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3A" w:rsidRPr="00AE7C7A" w:rsidRDefault="00861D3A" w:rsidP="00861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Додаток 1</w:t>
      </w:r>
    </w:p>
    <w:p w:rsidR="00861D3A" w:rsidRPr="00AE7C7A" w:rsidRDefault="00861D3A" w:rsidP="00861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 рішення Комісії</w:t>
      </w:r>
    </w:p>
    <w:p w:rsidR="00861D3A" w:rsidRPr="00AE7C7A" w:rsidRDefault="00861D3A" w:rsidP="00861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>
        <w:rPr>
          <w:sz w:val="24"/>
          <w:szCs w:val="24"/>
        </w:rPr>
        <w:t>від 21.12.2023 № </w:t>
      </w:r>
      <w:r w:rsidRPr="002421CF">
        <w:rPr>
          <w:sz w:val="24"/>
          <w:szCs w:val="24"/>
          <w:u w:val="single"/>
        </w:rPr>
        <w:t>195/зп-23</w:t>
      </w:r>
    </w:p>
    <w:p w:rsidR="00861D3A" w:rsidRPr="002421CF" w:rsidRDefault="00861D3A" w:rsidP="00861D3A">
      <w:pPr>
        <w:ind w:left="6946"/>
        <w:jc w:val="center"/>
        <w:rPr>
          <w:b/>
          <w:sz w:val="16"/>
          <w:szCs w:val="16"/>
        </w:rPr>
      </w:pPr>
    </w:p>
    <w:p w:rsidR="00861D3A" w:rsidRPr="00AE7C7A" w:rsidRDefault="00861D3A" w:rsidP="00861D3A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Програма іспиту і таксономічна характеристика </w:t>
      </w:r>
    </w:p>
    <w:p w:rsidR="00861D3A" w:rsidRPr="00AE7C7A" w:rsidRDefault="00861D3A" w:rsidP="00861D3A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анонімного письмового тестування для кваліфікаційного оцінювання </w:t>
      </w:r>
    </w:p>
    <w:p w:rsidR="00861D3A" w:rsidRPr="00AE7C7A" w:rsidRDefault="00861D3A" w:rsidP="00861D3A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суддів та кандидатів на посаду судді Вищого антикорупційного суду</w:t>
      </w:r>
    </w:p>
    <w:p w:rsidR="00861D3A" w:rsidRPr="00AE7C7A" w:rsidRDefault="00861D3A" w:rsidP="00861D3A"/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7211"/>
        <w:gridCol w:w="222"/>
        <w:gridCol w:w="1792"/>
        <w:gridCol w:w="100"/>
      </w:tblGrid>
      <w:tr w:rsidR="00861D3A" w:rsidRPr="00AE7C7A" w:rsidTr="00181900">
        <w:trPr>
          <w:gridAfter w:val="1"/>
          <w:wAfter w:w="100" w:type="dxa"/>
          <w:trHeight w:val="8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Дисципліни (теми)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Питома вага (%)</w:t>
            </w:r>
          </w:p>
        </w:tc>
      </w:tr>
      <w:tr w:rsidR="00861D3A" w:rsidRPr="00AE7C7A" w:rsidTr="00181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D3A" w:rsidRPr="00AE7C7A" w:rsidRDefault="00861D3A" w:rsidP="0018190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1D3A" w:rsidRPr="00AE7C7A" w:rsidRDefault="00861D3A" w:rsidP="00181900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rPr>
          <w:trHeight w:val="34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І. ЗАГАЛЬНИЙ БЛОК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23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Правові та організаційні засади правотворчої діяльності (Закон України «Про правотворчу діяльність»)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after="0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Принципи її здійснення, учасники правотворчої діяльності; процедури планування, розроблення, прийняття, обліку нормативно-правових актів; 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Конституційне право України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установча природа Конституції України, її характеристики, пряма дія конституційних норм; основи конституційного ладу України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 xml:space="preserve">конституційний принцип поділу влади, система, предмет відання та повноваження органів </w:t>
            </w:r>
            <w:proofErr w:type="spellStart"/>
            <w:r w:rsidRPr="00AE7C7A">
              <w:t>державної'</w:t>
            </w:r>
            <w:proofErr w:type="spellEnd"/>
            <w:r w:rsidRPr="00AE7C7A">
              <w:t xml:space="preserve"> влади в Україні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конституційно-правовий статус Президента України, Верховної Ради України та її органів, статус народного депутата, Кабінету Міністрів України, центральних та місцевих органів виконавчої влади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конституційно-правовий статус людини та громадянина в Україні, державно-територіальний устрій України, організація місцевого самоврядування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правовий статус Конституційного Суду України, застосування рішень Конституційного Суду України судами загальної юрисдикції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Антикорупційне законодавство України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міжнародні стандарти у сфері запобігання і протидії корупції; Конвенція ООН проти корупції; Кримінальна конвенція про боротьбу з корупцією; Цивільна конвенція про боротьбу з корупцією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запобігання корупційним правопорушенням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запобігання та врегулювання конфлікту інтересів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фінансовий контроль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відповідальність за корупційні та пов'язані з корупцією правопорушення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Міжнародні договори України: поняття, види, дія на території України. Віденська конвенція про право міжнародних договорів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     </w:t>
            </w:r>
            <w:r w:rsidRPr="00AE7C7A">
              <w:rPr>
                <w:b/>
                <w:bCs/>
              </w:rPr>
              <w:t>2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1.5.</w:t>
            </w:r>
          </w:p>
          <w:p w:rsidR="00861D3A" w:rsidRPr="00AE7C7A" w:rsidRDefault="00861D3A" w:rsidP="00181900">
            <w:pPr>
              <w:pStyle w:val="a4"/>
              <w:spacing w:before="0" w:after="0"/>
              <w:jc w:val="center"/>
            </w:pPr>
            <w:r w:rsidRPr="00AE7C7A">
              <w:t>1.5.1.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Конвенція про захист прав людини і основоположних свобод (Європейська конвенція з прав людини)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2421CF">
              <w:rPr>
                <w:b/>
                <w:bCs/>
                <w:lang w:val="ru-RU"/>
              </w:rPr>
              <w:t xml:space="preserve"> </w:t>
            </w:r>
            <w:r w:rsidRPr="00AE7C7A">
              <w:rPr>
                <w:b/>
                <w:bCs/>
              </w:rPr>
              <w:t>5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загальна характеристика; тлумачення Конвенції Європейським судом з прав людини</w:t>
            </w:r>
          </w:p>
        </w:tc>
        <w:tc>
          <w:tcPr>
            <w:tcW w:w="201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умови прийнятності скарг</w:t>
            </w:r>
          </w:p>
        </w:tc>
        <w:tc>
          <w:tcPr>
            <w:tcW w:w="201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межі допустимої поведінки держави; обов'язки держави, які випливають з Конвенції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практика суду щодо особистих немайнових прав; практика суду щодо права власності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право на справедливий суд та ефективний спосіб правового захисту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Організація судової влади та здійснення правосуддя в Україні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/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система судоустрою України; принципи (засади) організації та здійснення правосуддя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статус суддів в Україні; порядок зайняття посади судді та припинення його повноважень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дисциплінарна відповідальність судді</w:t>
            </w:r>
          </w:p>
        </w:tc>
        <w:tc>
          <w:tcPr>
            <w:tcW w:w="2014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auto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органи суддівського самоврядування та врядування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auto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rPr>
          <w:gridAfter w:val="1"/>
          <w:wAfter w:w="10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 xml:space="preserve">Кодекс суддівської етики, </w:t>
            </w:r>
            <w:proofErr w:type="spellStart"/>
            <w:r w:rsidRPr="00AE7C7A">
              <w:t>Бангалорські</w:t>
            </w:r>
            <w:proofErr w:type="spellEnd"/>
            <w:r w:rsidRPr="00AE7C7A">
              <w:t xml:space="preserve"> принципи поведінки суддів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</w:tr>
      <w:tr w:rsidR="00861D3A" w:rsidRPr="00AE7C7A" w:rsidTr="00181900">
        <w:trPr>
          <w:gridAfter w:val="1"/>
          <w:wAfter w:w="100" w:type="dxa"/>
          <w:trHeight w:val="4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ІІ. СПЕЦІАЛІЗОВАНИЙ БЛОК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BE7CF1" w:rsidRDefault="00861D3A" w:rsidP="00181900">
            <w:pPr>
              <w:jc w:val="center"/>
              <w:rPr>
                <w:b/>
                <w:sz w:val="24"/>
                <w:szCs w:val="24"/>
              </w:rPr>
            </w:pPr>
            <w:r w:rsidRPr="00BE7CF1">
              <w:rPr>
                <w:b/>
                <w:bCs/>
                <w:sz w:val="24"/>
                <w:szCs w:val="24"/>
              </w:rPr>
              <w:t>77</w:t>
            </w:r>
          </w:p>
        </w:tc>
      </w:tr>
      <w:tr w:rsidR="00861D3A" w:rsidRPr="00AE7C7A" w:rsidTr="00181900">
        <w:trPr>
          <w:gridAfter w:val="1"/>
          <w:wAfter w:w="10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Кримінальне право України. Загальна частина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/>
        </w:tc>
        <w:tc>
          <w:tcPr>
            <w:tcW w:w="1792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законодавство України про кримінальну відповідальність; місце вчинення кримінального правопорушення; чинність закону про кримінальну відповідальність щодо осіб; поняття та класифікація кримінальних правопорушень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склад кримінального правопорушення; службова особа як спеціальний суб’єкт кримінального правопорушення; форми вини; випадок (казус) і його відмінність від кримінальної протиправної недбалості; мотив і мета кримінального правопорушення, їх кримінально-правове значення, помилка в кримінальному праві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стадії кримінального правопорушення; закінчене кримінальне правопорушення; добровільна відмова при незакінченому кримінальному правопорушенні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поняття співучасті у кримінальному правопорушенні, її об'єктивні і суб’єктивні ознаки; кваліфікація діянь співучасників кримінального правопорушення; відповідальність співучасників при незакінченому кримінальному правопорушенні і при невдалій співучасті; ексцес співучасника кримінального правопорушення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поняття та види одиничного кримінального правопорушення; множинність кримінальних правопорушень, її види; конкуренція кримінально-правових норм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обставини, що виключають кримінальну протиправність діяння</w:t>
            </w:r>
          </w:p>
        </w:tc>
        <w:tc>
          <w:tcPr>
            <w:tcW w:w="201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звільнення від кримінальної відповідальності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види покарань; призначення покарання; звільнення від покарання та його відбування; судимість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заходи кримінально-правового характеру; обмежувальні заходи; примусові заходи медичного характеру; спеціальна конфіскація; заходи кримінально-правового характеру щодо юридичних осіб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особливості кримінальної відповідальності та покарання неповнолітніх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Кримінальне право України. Особлива частина. Кваліфікація злочинів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поняття кримінально-правової кваліфікації; види кримінально-правової кваліфікації; юридичне закріплення результатів кваліфікації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злочини проти основ національної безпеки України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життя та здоров’я особи; кримінальні правопорушення проти волі, честі та гідності особи; кримінальні правопорушення проти статевої свободи та статевої недоторканості особи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виборчих, трудових та інших особистих прав і свобод людини та громадянина; кримінальні правопорушення проти власності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861D3A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у сфері господарської діяльності; кримінальні правопорушення проти довкілля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громадської безпеки; кримінальні правопорушення проти безпеки виробництва; кримінальні правопорушення проти безпеки руху та експлуатації транспорту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громадського порядку та моральності; кримінальні правопорушення у сфері обігу наркотичних засобів, психотропних речовин, їх аналогів або прекурсорів та інші кримінальні правопорушення проти здоров'я населення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1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861D3A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у сфері охорони державної таємниці, недоторканності державних кордонів, забезпечення призову та мобілізації; кримінал</w:t>
            </w:r>
            <w:bookmarkStart w:id="0" w:name="_GoBack"/>
            <w:bookmarkEnd w:id="0"/>
            <w:r w:rsidRPr="00AE7C7A">
              <w:t>ьні правопорушення проти авторитету органів державної влади, органів місцевого самоврядування, об’єднань громадян та кримінальні правопорушення проти журналістів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1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861D3A">
            <w:pPr>
              <w:pStyle w:val="a4"/>
              <w:spacing w:before="0" w:beforeAutospacing="0" w:after="0" w:afterAutospacing="0"/>
            </w:pPr>
            <w:r w:rsidRPr="00AE7C7A">
              <w:t xml:space="preserve">кримінальні правопорушення у сфері використання </w:t>
            </w:r>
            <w:proofErr w:type="spellStart"/>
            <w:r w:rsidRPr="00AE7C7A">
              <w:t>електронно-</w:t>
            </w:r>
            <w:proofErr w:type="spellEnd"/>
            <w:r w:rsidRPr="00AE7C7A">
              <w:t xml:space="preserve"> обчислювальних машин (комп’ютерів), систем та комп’ютерних мереж і мереж електрозв’язку; кримінальні правопорушення проти правосуддя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у сфері службової діяльності та професійної діяльності, пов’язаної з наданням публічних послуг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3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корупційні кримінальні правопорушення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кримінальні правопорушення, пов’язані з корупцією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встановленого порядку несення військової служби (військові кримінальні правопорушення); кримінальні правопорушення проти миру, безпеки людства та міжнародного правопорядку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Кримінальне процесуальне право України. Загальна частина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10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поняття, завдання і засади кримінального провадження, кримінальний процесуальний закон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суд, сторони та інші суб’єкти кримінального провадження, їх права та обов’язки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докази і доказування в кримінальному провадженні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процесуальні строки та процесуальні витрати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</w:t>
            </w:r>
            <w:r>
              <w:rPr>
                <w:lang w:val="en-US"/>
              </w:rPr>
              <w:t>5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цивільний позов у кримінальному провадженні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</w:t>
            </w:r>
            <w:r>
              <w:rPr>
                <w:lang w:val="en-US"/>
              </w:rPr>
              <w:t>6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861D3A">
            <w:pPr>
              <w:pStyle w:val="a4"/>
              <w:spacing w:before="0" w:beforeAutospacing="0" w:after="0" w:afterAutospacing="0"/>
            </w:pPr>
            <w:r w:rsidRPr="00AE7C7A">
              <w:t>заходи забезпечення кримінального провадження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Кримінальне процесуальне право України. Особлива частина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20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загальні положення досудового розслідування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судовий контроль під час досудового розслідування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підсудність, судове провадження в першій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види судових рішень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особливі порядки провадження в суді першої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провадження в суді апеляційної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провадження в суді касаційної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tcBorders>
              <w:left w:val="single" w:sz="4" w:space="0" w:color="000000"/>
            </w:tcBorders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861D3A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виконання судових рішень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 xml:space="preserve">перегляд судових рішень за </w:t>
            </w:r>
            <w:proofErr w:type="spellStart"/>
            <w:r w:rsidRPr="00AE7C7A">
              <w:t>нововиявленими</w:t>
            </w:r>
            <w:proofErr w:type="spellEnd"/>
            <w:r w:rsidRPr="00AE7C7A">
              <w:t xml:space="preserve"> та виключними обставинами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особливі порядки кримінального провадження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міжнародне співробітництво під час кримінального провадження: загальні засади, обсяг та порядок здійснення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Відповідальність за адміністративні правопорушення в Україні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адміністративне правопорушення й адміністративна відповідальність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адміністративне стягнення, накладення адміністративного стягнення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провадження у справах про адміністративні правопорушення (органи, підвідомчість, порядок, протокол)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адміністративні правопорушення, пов’язані з корупцією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Рішення Європейського суду з прав людини у сфері кримінального права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7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право на життя (стаття 2), сфера дії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заборона катування (стаття 3), сфера дії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ніякого покарання без закону (стаття 7)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право на оскарження в кримінальних справах (стаття 2 Протоколу № 7)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both"/>
            </w:pPr>
            <w:r w:rsidRPr="00AE7C7A">
              <w:t>право на свободу та особисту недоторканність (стаття 5), сфера дії 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t>право на справедливий суд (ч. 2, 3 статті 6)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both"/>
            </w:pPr>
            <w:r w:rsidRPr="00AE7C7A">
              <w:t>право на повагу до приватного і сімейного життя (стаття 8), сфера дії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AE7C7A">
              <w:rPr>
                <w:b/>
              </w:rPr>
              <w:t>2.7.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  <w:shd w:val="clear" w:color="auto" w:fill="FFFFFF"/>
              </w:rPr>
              <w:t>Особливості провадження у справах про застосування санкцій відповідно до Кодексу адміністративного судочинства України 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3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2.7.1.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правова основа застосування санкцій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2.7.2.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першої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2.7.3.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апеляційної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2F7B5D" w:rsidRDefault="00861D3A" w:rsidP="00181900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Особливості позовного провадження у справах про визнання необґрунтованими активів та їх витребування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</w:t>
            </w:r>
          </w:p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розгляду цивільних позовів у суді першої інстанції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  <w:tr w:rsidR="00861D3A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D3A" w:rsidRPr="00AE7C7A" w:rsidRDefault="00861D3A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перегляду рішень у суді апеляційної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D3A" w:rsidRPr="00AE7C7A" w:rsidRDefault="00861D3A" w:rsidP="00181900"/>
        </w:tc>
        <w:tc>
          <w:tcPr>
            <w:tcW w:w="100" w:type="dxa"/>
            <w:vAlign w:val="center"/>
            <w:hideMark/>
          </w:tcPr>
          <w:p w:rsidR="00861D3A" w:rsidRPr="00AE7C7A" w:rsidRDefault="00861D3A" w:rsidP="00181900"/>
        </w:tc>
      </w:tr>
    </w:tbl>
    <w:p w:rsidR="00861D3A" w:rsidRPr="00AE7C7A" w:rsidRDefault="00861D3A" w:rsidP="00861D3A"/>
    <w:p w:rsidR="007A01BC" w:rsidRDefault="00861D3A" w:rsidP="00861D3A">
      <w:pPr>
        <w:pStyle w:val="a4"/>
        <w:spacing w:before="0" w:beforeAutospacing="0" w:after="0" w:afterAutospacing="0"/>
        <w:ind w:firstLine="720"/>
        <w:jc w:val="both"/>
      </w:pPr>
      <w:r w:rsidRPr="00AE7C7A">
        <w:rPr>
          <w:b/>
          <w:bCs/>
        </w:rPr>
        <w:t>Тестові завдання, розроблені на основі Програми, відповідають когнітивному рівню «B», що забезпечує виявлення здатності розуміти та критично мислити на основі належного рівня знань кандидата на посаду судді</w:t>
      </w:r>
    </w:p>
    <w:sectPr w:rsidR="007A01BC" w:rsidSect="00861D3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97"/>
    <w:rsid w:val="007A01BC"/>
    <w:rsid w:val="00853BAC"/>
    <w:rsid w:val="00861D3A"/>
    <w:rsid w:val="00F8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Normal (Web)"/>
    <w:basedOn w:val="a"/>
    <w:uiPriority w:val="99"/>
    <w:unhideWhenUsed/>
    <w:rsid w:val="00861D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Normal (Web)"/>
    <w:basedOn w:val="a"/>
    <w:uiPriority w:val="99"/>
    <w:unhideWhenUsed/>
    <w:rsid w:val="00861D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6217</Words>
  <Characters>3545</Characters>
  <Application>Microsoft Office Word</Application>
  <DocSecurity>0</DocSecurity>
  <Lines>29</Lines>
  <Paragraphs>19</Paragraphs>
  <ScaleCrop>false</ScaleCrop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Наталія Євгеніївна</dc:creator>
  <cp:keywords/>
  <dc:description/>
  <cp:lastModifiedBy>Власенко Наталія Євгеніївна</cp:lastModifiedBy>
  <cp:revision>2</cp:revision>
  <dcterms:created xsi:type="dcterms:W3CDTF">2024-01-03T08:38:00Z</dcterms:created>
  <dcterms:modified xsi:type="dcterms:W3CDTF">2024-01-03T08:44:00Z</dcterms:modified>
</cp:coreProperties>
</file>