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A0D" w:rsidRPr="008279BD" w:rsidRDefault="00765A0D" w:rsidP="00765A0D">
      <w:pPr>
        <w:jc w:val="center"/>
        <w:rPr>
          <w:noProof/>
          <w:kern w:val="1"/>
          <w:sz w:val="36"/>
          <w:szCs w:val="36"/>
          <w:lang w:val="uk-UA" w:eastAsia="uk-UA"/>
        </w:rPr>
      </w:pPr>
      <w:r w:rsidRPr="008279BD">
        <w:rPr>
          <w:noProof/>
          <w:kern w:val="1"/>
          <w:sz w:val="36"/>
          <w:szCs w:val="36"/>
          <w:lang w:val="uk-UA" w:eastAsia="uk-UA"/>
        </w:rPr>
        <w:drawing>
          <wp:inline distT="0" distB="0" distL="0" distR="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765A0D" w:rsidRPr="008279BD" w:rsidRDefault="00765A0D" w:rsidP="00765A0D">
      <w:pPr>
        <w:jc w:val="center"/>
        <w:rPr>
          <w:sz w:val="36"/>
          <w:szCs w:val="36"/>
          <w:lang w:val="uk-UA" w:eastAsia="ru-RU"/>
        </w:rPr>
      </w:pPr>
    </w:p>
    <w:p w:rsidR="00765A0D" w:rsidRPr="008279BD" w:rsidRDefault="00765A0D" w:rsidP="00765A0D">
      <w:pPr>
        <w:widowControl w:val="0"/>
        <w:jc w:val="center"/>
        <w:rPr>
          <w:bCs/>
          <w:kern w:val="1"/>
          <w:sz w:val="36"/>
          <w:szCs w:val="36"/>
          <w:lang w:val="uk-UA" w:eastAsia="hi-IN" w:bidi="hi-IN"/>
        </w:rPr>
      </w:pPr>
      <w:r w:rsidRPr="008279BD">
        <w:rPr>
          <w:bCs/>
          <w:kern w:val="1"/>
          <w:sz w:val="36"/>
          <w:szCs w:val="36"/>
          <w:lang w:val="uk-UA" w:eastAsia="hi-IN" w:bidi="hi-IN"/>
        </w:rPr>
        <w:t>ВИЩА КВАЛІФІКАЦІЙНА КОМІСІЯ СУДДІВ УКРАЇНИ</w:t>
      </w:r>
    </w:p>
    <w:p w:rsidR="00765A0D" w:rsidRPr="008279BD" w:rsidRDefault="00765A0D" w:rsidP="00765A0D">
      <w:pPr>
        <w:jc w:val="center"/>
        <w:rPr>
          <w:lang w:val="uk-UA" w:eastAsia="ru-RU"/>
        </w:rPr>
      </w:pPr>
    </w:p>
    <w:p w:rsidR="00765A0D" w:rsidRPr="008279BD" w:rsidRDefault="000E38F4" w:rsidP="00B93ACB">
      <w:pPr>
        <w:tabs>
          <w:tab w:val="left" w:pos="9072"/>
        </w:tabs>
        <w:rPr>
          <w:lang w:val="uk-UA" w:eastAsia="ru-RU"/>
        </w:rPr>
      </w:pPr>
      <w:r w:rsidRPr="008279BD">
        <w:rPr>
          <w:lang w:val="uk-UA" w:eastAsia="ru-RU"/>
        </w:rPr>
        <w:t>13 травня</w:t>
      </w:r>
      <w:r w:rsidR="00D957DE" w:rsidRPr="008279BD">
        <w:rPr>
          <w:lang w:val="uk-UA" w:eastAsia="ru-RU"/>
        </w:rPr>
        <w:t xml:space="preserve"> 202</w:t>
      </w:r>
      <w:r w:rsidR="002778C8" w:rsidRPr="008279BD">
        <w:rPr>
          <w:lang w:val="uk-UA" w:eastAsia="ru-RU"/>
        </w:rPr>
        <w:t>6</w:t>
      </w:r>
      <w:r w:rsidR="00D957DE" w:rsidRPr="008279BD">
        <w:rPr>
          <w:lang w:val="uk-UA" w:eastAsia="ru-RU"/>
        </w:rPr>
        <w:t xml:space="preserve"> року </w:t>
      </w:r>
      <w:r w:rsidR="00D957DE" w:rsidRPr="008279BD">
        <w:rPr>
          <w:lang w:val="uk-UA" w:eastAsia="ru-RU"/>
        </w:rPr>
        <w:tab/>
      </w:r>
      <w:r w:rsidR="00765A0D" w:rsidRPr="008279BD">
        <w:rPr>
          <w:lang w:val="uk-UA" w:eastAsia="ru-RU"/>
        </w:rPr>
        <w:t>м. Київ</w:t>
      </w:r>
    </w:p>
    <w:p w:rsidR="00765A0D" w:rsidRPr="008279BD" w:rsidRDefault="00765A0D" w:rsidP="00765A0D">
      <w:pPr>
        <w:rPr>
          <w:lang w:val="uk-UA" w:eastAsia="ru-RU"/>
        </w:rPr>
      </w:pPr>
    </w:p>
    <w:p w:rsidR="00765A0D" w:rsidRPr="008279BD" w:rsidRDefault="00765A0D" w:rsidP="00765A0D">
      <w:pPr>
        <w:jc w:val="center"/>
        <w:rPr>
          <w:bCs/>
          <w:u w:val="single"/>
          <w:lang w:val="uk-UA" w:eastAsia="ru-RU"/>
        </w:rPr>
      </w:pPr>
      <w:r w:rsidRPr="008279BD">
        <w:rPr>
          <w:bCs/>
          <w:lang w:val="uk-UA" w:eastAsia="ru-RU"/>
        </w:rPr>
        <w:t xml:space="preserve">Р І Ш Е Н </w:t>
      </w:r>
      <w:proofErr w:type="spellStart"/>
      <w:r w:rsidRPr="008279BD">
        <w:rPr>
          <w:bCs/>
          <w:lang w:val="uk-UA" w:eastAsia="ru-RU"/>
        </w:rPr>
        <w:t>Н</w:t>
      </w:r>
      <w:proofErr w:type="spellEnd"/>
      <w:r w:rsidRPr="008279BD">
        <w:rPr>
          <w:bCs/>
          <w:lang w:val="uk-UA" w:eastAsia="ru-RU"/>
        </w:rPr>
        <w:t xml:space="preserve"> Я </w:t>
      </w:r>
      <w:r w:rsidR="008279BD">
        <w:rPr>
          <w:bCs/>
          <w:lang w:val="uk-UA" w:eastAsia="ru-RU"/>
        </w:rPr>
        <w:t xml:space="preserve"> </w:t>
      </w:r>
      <w:r w:rsidRPr="008279BD">
        <w:rPr>
          <w:bCs/>
          <w:lang w:val="uk-UA" w:eastAsia="ru-RU"/>
        </w:rPr>
        <w:t xml:space="preserve">№ </w:t>
      </w:r>
      <w:r w:rsidR="008279BD">
        <w:rPr>
          <w:bCs/>
          <w:u w:val="single"/>
          <w:lang w:val="uk-UA" w:eastAsia="ru-RU"/>
        </w:rPr>
        <w:t>196/ас-26</w:t>
      </w:r>
    </w:p>
    <w:p w:rsidR="00765A0D" w:rsidRPr="008279BD" w:rsidRDefault="00765A0D" w:rsidP="00765A0D">
      <w:pPr>
        <w:jc w:val="center"/>
        <w:rPr>
          <w:bCs/>
          <w:lang w:val="uk-UA" w:eastAsia="ru-RU"/>
        </w:rPr>
      </w:pPr>
    </w:p>
    <w:p w:rsidR="00765A0D" w:rsidRPr="008279BD" w:rsidRDefault="00765A0D" w:rsidP="00765A0D">
      <w:pPr>
        <w:tabs>
          <w:tab w:val="left" w:pos="7740"/>
        </w:tabs>
        <w:jc w:val="both"/>
        <w:rPr>
          <w:lang w:val="uk-UA"/>
        </w:rPr>
      </w:pPr>
      <w:r w:rsidRPr="008279BD">
        <w:rPr>
          <w:lang w:val="uk-UA"/>
        </w:rPr>
        <w:t>Вища кваліфікаційна комісія суддів України у пленарному складі:</w:t>
      </w:r>
    </w:p>
    <w:p w:rsidR="00765A0D" w:rsidRPr="008279BD" w:rsidRDefault="00765A0D" w:rsidP="00765A0D">
      <w:pPr>
        <w:tabs>
          <w:tab w:val="left" w:pos="7740"/>
        </w:tabs>
        <w:jc w:val="both"/>
        <w:rPr>
          <w:lang w:val="uk-UA"/>
        </w:rPr>
      </w:pPr>
    </w:p>
    <w:p w:rsidR="00F13218" w:rsidRPr="008279BD" w:rsidRDefault="00F13218" w:rsidP="00F13218">
      <w:pPr>
        <w:shd w:val="clear" w:color="auto" w:fill="FFFFFF"/>
        <w:jc w:val="both"/>
        <w:rPr>
          <w:lang w:val="uk-UA"/>
        </w:rPr>
      </w:pPr>
      <w:r w:rsidRPr="008279BD">
        <w:rPr>
          <w:lang w:val="uk-UA" w:eastAsia="uk-UA"/>
        </w:rPr>
        <w:t xml:space="preserve">головуючого – </w:t>
      </w:r>
      <w:r w:rsidRPr="008279BD">
        <w:rPr>
          <w:lang w:val="uk-UA"/>
        </w:rPr>
        <w:t>Андрія ПАСІЧНИКА,</w:t>
      </w:r>
    </w:p>
    <w:p w:rsidR="00F13218" w:rsidRPr="008279BD" w:rsidRDefault="00F13218" w:rsidP="00F13218">
      <w:pPr>
        <w:shd w:val="clear" w:color="auto" w:fill="FFFFFF"/>
        <w:jc w:val="both"/>
        <w:rPr>
          <w:lang w:val="uk-UA" w:eastAsia="uk-UA"/>
        </w:rPr>
      </w:pPr>
    </w:p>
    <w:p w:rsidR="00F13218" w:rsidRPr="008279BD" w:rsidRDefault="00F13218" w:rsidP="00F13218">
      <w:pPr>
        <w:shd w:val="clear" w:color="auto" w:fill="FFFFFF"/>
        <w:jc w:val="both"/>
        <w:rPr>
          <w:lang w:val="uk-UA" w:eastAsia="uk-UA"/>
        </w:rPr>
      </w:pPr>
      <w:r w:rsidRPr="008279BD">
        <w:rPr>
          <w:lang w:val="uk-UA" w:eastAsia="uk-UA"/>
        </w:rPr>
        <w:t>членів Комісії: Михайла БОГОНОСА, Людмили ВОЛКОВОЇ, Віталія ГАЦЕЛЮКА, Ярослава ДУХА, Романа КИДИСЮКА, Надії КОБЕЦЬКОЇ</w:t>
      </w:r>
      <w:r w:rsidR="000B1D7D" w:rsidRPr="008279BD">
        <w:rPr>
          <w:lang w:val="uk-UA" w:eastAsia="uk-UA"/>
        </w:rPr>
        <w:t xml:space="preserve">, </w:t>
      </w:r>
      <w:r w:rsidRPr="008279BD">
        <w:rPr>
          <w:lang w:val="uk-UA" w:eastAsia="uk-UA"/>
        </w:rPr>
        <w:t>Олега КОЛІУША (доповідач), Ігоря КУШНІРА, Володимира ЛУГАНСЬКОГО, Руслана МЕЛЬНИКА, Олексія ОМЕЛЬЯНА, Романа САБОДАША, Руслана СИДОРОВИЧА, Сергія ЧУМАКА, Галини ШЕВЧУК</w:t>
      </w:r>
      <w:r w:rsidR="003867CA" w:rsidRPr="008279BD">
        <w:rPr>
          <w:lang w:val="uk-UA" w:eastAsia="uk-UA"/>
        </w:rPr>
        <w:t>,</w:t>
      </w:r>
    </w:p>
    <w:p w:rsidR="00765A0D" w:rsidRPr="008279BD" w:rsidRDefault="00765A0D" w:rsidP="00765A0D">
      <w:pPr>
        <w:shd w:val="clear" w:color="auto" w:fill="FFFFFF"/>
        <w:jc w:val="both"/>
        <w:rPr>
          <w:lang w:val="uk-UA" w:eastAsia="uk-UA"/>
        </w:rPr>
      </w:pPr>
    </w:p>
    <w:p w:rsidR="00765A0D" w:rsidRPr="008279BD" w:rsidRDefault="00765A0D" w:rsidP="00765A0D">
      <w:pPr>
        <w:shd w:val="clear" w:color="auto" w:fill="FFFFFF"/>
        <w:jc w:val="both"/>
        <w:rPr>
          <w:lang w:val="uk-UA" w:eastAsia="uk-UA"/>
        </w:rPr>
      </w:pPr>
      <w:r w:rsidRPr="008279BD">
        <w:rPr>
          <w:lang w:val="uk-UA" w:eastAsia="uk-UA"/>
        </w:rPr>
        <w:t>за участі:</w:t>
      </w:r>
    </w:p>
    <w:p w:rsidR="00765A0D" w:rsidRPr="008279BD" w:rsidRDefault="00765A0D" w:rsidP="00765A0D">
      <w:pPr>
        <w:shd w:val="clear" w:color="auto" w:fill="FFFFFF"/>
        <w:jc w:val="both"/>
        <w:rPr>
          <w:lang w:val="uk-UA" w:eastAsia="uk-UA"/>
        </w:rPr>
      </w:pPr>
    </w:p>
    <w:p w:rsidR="00765A0D" w:rsidRPr="008279BD" w:rsidRDefault="00765A0D" w:rsidP="00765A0D">
      <w:pPr>
        <w:shd w:val="clear" w:color="auto" w:fill="FFFFFF"/>
        <w:jc w:val="both"/>
        <w:rPr>
          <w:lang w:val="uk-UA" w:eastAsia="uk-UA"/>
        </w:rPr>
      </w:pPr>
      <w:r w:rsidRPr="008279BD">
        <w:rPr>
          <w:lang w:val="uk-UA" w:eastAsia="uk-UA"/>
        </w:rPr>
        <w:t>кандидата на посаду судді апеляційного загального суду</w:t>
      </w:r>
      <w:r w:rsidR="00F13218" w:rsidRPr="008279BD">
        <w:rPr>
          <w:lang w:val="uk-UA" w:eastAsia="uk-UA"/>
        </w:rPr>
        <w:t xml:space="preserve"> </w:t>
      </w:r>
      <w:r w:rsidR="000E38F4" w:rsidRPr="008279BD">
        <w:rPr>
          <w:lang w:val="uk-UA" w:eastAsia="uk-UA"/>
        </w:rPr>
        <w:t>Павла ПРОХОРОВА</w:t>
      </w:r>
      <w:r w:rsidRPr="008279BD">
        <w:rPr>
          <w:lang w:val="uk-UA" w:eastAsia="uk-UA"/>
        </w:rPr>
        <w:t>,</w:t>
      </w:r>
    </w:p>
    <w:p w:rsidR="00765A0D" w:rsidRPr="008279BD" w:rsidRDefault="00765A0D" w:rsidP="00765A0D">
      <w:pPr>
        <w:shd w:val="clear" w:color="auto" w:fill="FFFFFF"/>
        <w:jc w:val="both"/>
        <w:rPr>
          <w:lang w:val="uk-UA" w:eastAsia="uk-UA"/>
        </w:rPr>
      </w:pPr>
    </w:p>
    <w:p w:rsidR="00765A0D" w:rsidRPr="008279BD" w:rsidRDefault="00765A0D" w:rsidP="00765A0D">
      <w:pPr>
        <w:shd w:val="clear" w:color="auto" w:fill="FFFFFF"/>
        <w:jc w:val="both"/>
        <w:rPr>
          <w:lang w:val="uk-UA" w:eastAsia="uk-UA"/>
        </w:rPr>
      </w:pPr>
      <w:r w:rsidRPr="008279BD">
        <w:rPr>
          <w:lang w:val="uk-UA" w:eastAsia="uk-UA"/>
        </w:rPr>
        <w:t>уповноваженого представника Громадської ради доброчесності</w:t>
      </w:r>
      <w:r w:rsidR="002778C8" w:rsidRPr="008279BD">
        <w:rPr>
          <w:lang w:val="uk-UA" w:eastAsia="uk-UA"/>
        </w:rPr>
        <w:t xml:space="preserve"> </w:t>
      </w:r>
      <w:r w:rsidR="00600CBA" w:rsidRPr="008279BD">
        <w:rPr>
          <w:lang w:val="uk-UA" w:eastAsia="uk-UA"/>
        </w:rPr>
        <w:t>Марії КРАСНЕНКО</w:t>
      </w:r>
      <w:r w:rsidRPr="008279BD">
        <w:rPr>
          <w:lang w:val="uk-UA" w:eastAsia="uk-UA"/>
        </w:rPr>
        <w:t>,</w:t>
      </w:r>
    </w:p>
    <w:p w:rsidR="00765A0D" w:rsidRPr="008279BD" w:rsidRDefault="00765A0D" w:rsidP="00765A0D">
      <w:pPr>
        <w:shd w:val="clear" w:color="auto" w:fill="FFFFFF"/>
        <w:jc w:val="both"/>
        <w:rPr>
          <w:lang w:val="uk-UA" w:eastAsia="uk-UA"/>
        </w:rPr>
      </w:pPr>
    </w:p>
    <w:p w:rsidR="00C04FC6" w:rsidRPr="008279BD" w:rsidRDefault="00765A0D" w:rsidP="00765A0D">
      <w:pPr>
        <w:shd w:val="clear" w:color="auto" w:fill="FFFFFF"/>
        <w:tabs>
          <w:tab w:val="left" w:pos="7300"/>
        </w:tabs>
        <w:jc w:val="both"/>
        <w:rPr>
          <w:lang w:val="uk-UA"/>
        </w:rPr>
      </w:pPr>
      <w:r w:rsidRPr="008279BD">
        <w:rPr>
          <w:shd w:val="clear" w:color="auto" w:fill="FFFFFF"/>
          <w:lang w:val="uk-UA"/>
        </w:rPr>
        <w:t xml:space="preserve">розглянувши питання про підтвердження здатності кандидата на посаду судді </w:t>
      </w:r>
      <w:r w:rsidR="000E38F4" w:rsidRPr="008279BD">
        <w:rPr>
          <w:shd w:val="clear" w:color="auto" w:fill="FFFFFF"/>
          <w:lang w:val="uk-UA"/>
        </w:rPr>
        <w:t>Прохорова Павла Анатолійовича</w:t>
      </w:r>
      <w:r w:rsidRPr="008279BD">
        <w:rPr>
          <w:shd w:val="clear" w:color="auto" w:fill="FFFFFF"/>
          <w:lang w:val="uk-UA"/>
        </w:rPr>
        <w:t xml:space="preserve"> здійснювати правосуддя в апеляційному загальному суді в межах конкурсу, оголошеного рішенням Комісії від 14.09.2023 № 94/зп-23 (зі змінами)</w:t>
      </w:r>
      <w:r w:rsidRPr="008279BD">
        <w:rPr>
          <w:lang w:val="uk-UA"/>
        </w:rPr>
        <w:t>,</w:t>
      </w:r>
      <w:r w:rsidR="00600CBA" w:rsidRPr="008279BD">
        <w:rPr>
          <w:lang w:val="uk-UA"/>
        </w:rPr>
        <w:t xml:space="preserve"> </w:t>
      </w:r>
    </w:p>
    <w:p w:rsidR="00C04FC6" w:rsidRPr="008279BD" w:rsidRDefault="00C04FC6" w:rsidP="00765A0D">
      <w:pPr>
        <w:shd w:val="clear" w:color="auto" w:fill="FFFFFF"/>
        <w:tabs>
          <w:tab w:val="left" w:pos="7300"/>
        </w:tabs>
        <w:jc w:val="both"/>
        <w:rPr>
          <w:lang w:val="uk-UA"/>
        </w:rPr>
      </w:pPr>
    </w:p>
    <w:p w:rsidR="00C04FC6" w:rsidRPr="008279BD" w:rsidRDefault="00C04FC6" w:rsidP="00C04FC6">
      <w:pPr>
        <w:shd w:val="clear" w:color="auto" w:fill="FFFFFF"/>
        <w:tabs>
          <w:tab w:val="left" w:pos="7300"/>
        </w:tabs>
        <w:jc w:val="center"/>
        <w:rPr>
          <w:lang w:val="uk-UA" w:eastAsia="uk-UA"/>
        </w:rPr>
      </w:pPr>
      <w:r w:rsidRPr="008279BD">
        <w:rPr>
          <w:lang w:val="uk-UA" w:eastAsia="uk-UA"/>
        </w:rPr>
        <w:t>встановила:</w:t>
      </w:r>
    </w:p>
    <w:p w:rsidR="00C04FC6" w:rsidRPr="008279BD" w:rsidRDefault="00C04FC6" w:rsidP="00C04FC6">
      <w:pPr>
        <w:pStyle w:val="a3"/>
        <w:shd w:val="clear" w:color="auto" w:fill="FFFFFF"/>
        <w:spacing w:before="0" w:after="0"/>
        <w:ind w:firstLine="709"/>
        <w:jc w:val="both"/>
        <w:rPr>
          <w:b/>
          <w:bCs/>
          <w:lang w:val="uk-UA"/>
        </w:rPr>
      </w:pPr>
    </w:p>
    <w:p w:rsidR="00C04FC6" w:rsidRPr="008279BD" w:rsidRDefault="00C04FC6" w:rsidP="00C04FC6">
      <w:pPr>
        <w:pStyle w:val="a3"/>
        <w:shd w:val="clear" w:color="auto" w:fill="FFFFFF"/>
        <w:spacing w:before="0" w:after="0"/>
        <w:ind w:firstLine="709"/>
        <w:jc w:val="both"/>
        <w:rPr>
          <w:lang w:val="uk-UA"/>
        </w:rPr>
      </w:pPr>
      <w:r w:rsidRPr="008279BD">
        <w:rPr>
          <w:b/>
          <w:bCs/>
          <w:lang w:val="uk-UA"/>
        </w:rPr>
        <w:t>Джерела права та їх застосування.</w:t>
      </w:r>
    </w:p>
    <w:p w:rsidR="00C04FC6" w:rsidRPr="008279BD" w:rsidRDefault="00C04FC6" w:rsidP="00C04FC6">
      <w:pPr>
        <w:pStyle w:val="a3"/>
        <w:shd w:val="clear" w:color="auto" w:fill="FFFFFF"/>
        <w:spacing w:before="0" w:after="0"/>
        <w:ind w:firstLine="709"/>
        <w:jc w:val="both"/>
        <w:rPr>
          <w:lang w:val="uk-UA"/>
        </w:rPr>
      </w:pPr>
      <w:r w:rsidRPr="008279BD">
        <w:rPr>
          <w:lang w:val="uk-UA"/>
        </w:rPr>
        <w:t xml:space="preserve">Відповідно до частини третьої статті 127 Конституції України </w:t>
      </w:r>
      <w:r w:rsidRPr="008279BD">
        <w:rPr>
          <w:shd w:val="clear" w:color="auto" w:fill="FFFFFF"/>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C04FC6" w:rsidRPr="008279BD" w:rsidRDefault="00C04FC6" w:rsidP="00C04FC6">
      <w:pPr>
        <w:pStyle w:val="a3"/>
        <w:shd w:val="clear" w:color="auto" w:fill="FFFFFF"/>
        <w:spacing w:before="0" w:after="0"/>
        <w:ind w:firstLine="709"/>
        <w:jc w:val="both"/>
        <w:rPr>
          <w:shd w:val="clear" w:color="auto" w:fill="FFFFFF"/>
          <w:lang w:val="uk-UA"/>
        </w:rPr>
      </w:pPr>
      <w:r w:rsidRPr="008279BD">
        <w:rPr>
          <w:lang w:val="uk-UA"/>
        </w:rPr>
        <w:t>Частиною</w:t>
      </w:r>
      <w:r w:rsidRPr="008279BD">
        <w:rPr>
          <w:sz w:val="80"/>
          <w:szCs w:val="80"/>
          <w:lang w:val="uk-UA"/>
        </w:rPr>
        <w:t xml:space="preserve"> </w:t>
      </w:r>
      <w:r w:rsidRPr="008279BD">
        <w:rPr>
          <w:lang w:val="uk-UA"/>
        </w:rPr>
        <w:t>першою</w:t>
      </w:r>
      <w:r w:rsidRPr="008279BD">
        <w:rPr>
          <w:sz w:val="80"/>
          <w:szCs w:val="80"/>
          <w:lang w:val="uk-UA"/>
        </w:rPr>
        <w:t xml:space="preserve"> </w:t>
      </w:r>
      <w:r w:rsidRPr="008279BD">
        <w:rPr>
          <w:lang w:val="uk-UA"/>
        </w:rPr>
        <w:t>статті</w:t>
      </w:r>
      <w:r w:rsidRPr="008279BD">
        <w:rPr>
          <w:sz w:val="80"/>
          <w:szCs w:val="80"/>
          <w:lang w:val="uk-UA"/>
        </w:rPr>
        <w:t xml:space="preserve"> </w:t>
      </w:r>
      <w:r w:rsidRPr="008279BD">
        <w:rPr>
          <w:lang w:val="uk-UA"/>
        </w:rPr>
        <w:t>69</w:t>
      </w:r>
      <w:r w:rsidRPr="008279BD">
        <w:rPr>
          <w:sz w:val="80"/>
          <w:szCs w:val="80"/>
          <w:lang w:val="uk-UA"/>
        </w:rPr>
        <w:t xml:space="preserve"> </w:t>
      </w:r>
      <w:r w:rsidRPr="008279BD">
        <w:rPr>
          <w:lang w:val="uk-UA"/>
        </w:rPr>
        <w:t>Закону</w:t>
      </w:r>
      <w:r w:rsidRPr="008279BD">
        <w:rPr>
          <w:sz w:val="80"/>
          <w:szCs w:val="80"/>
          <w:lang w:val="uk-UA"/>
        </w:rPr>
        <w:t xml:space="preserve"> </w:t>
      </w:r>
      <w:r w:rsidRPr="008279BD">
        <w:rPr>
          <w:lang w:val="uk-UA"/>
        </w:rPr>
        <w:t>України</w:t>
      </w:r>
      <w:r w:rsidRPr="008279BD">
        <w:rPr>
          <w:sz w:val="80"/>
          <w:szCs w:val="80"/>
          <w:lang w:val="uk-UA"/>
        </w:rPr>
        <w:t xml:space="preserve"> </w:t>
      </w:r>
      <w:r w:rsidRPr="008279BD">
        <w:rPr>
          <w:lang w:val="uk-UA"/>
        </w:rPr>
        <w:t>«Про</w:t>
      </w:r>
      <w:r w:rsidRPr="008279BD">
        <w:rPr>
          <w:sz w:val="80"/>
          <w:szCs w:val="80"/>
          <w:lang w:val="uk-UA"/>
        </w:rPr>
        <w:t xml:space="preserve"> </w:t>
      </w:r>
      <w:r w:rsidRPr="008279BD">
        <w:rPr>
          <w:lang w:val="uk-UA"/>
        </w:rPr>
        <w:t>судоустрій</w:t>
      </w:r>
      <w:r w:rsidRPr="008279BD">
        <w:rPr>
          <w:sz w:val="80"/>
          <w:szCs w:val="80"/>
          <w:lang w:val="uk-UA"/>
        </w:rPr>
        <w:t xml:space="preserve"> </w:t>
      </w:r>
      <w:r w:rsidRPr="008279BD">
        <w:rPr>
          <w:lang w:val="uk-UA"/>
        </w:rPr>
        <w:t>і</w:t>
      </w:r>
      <w:r w:rsidRPr="008279BD">
        <w:rPr>
          <w:sz w:val="80"/>
          <w:szCs w:val="80"/>
          <w:lang w:val="uk-UA"/>
        </w:rPr>
        <w:t xml:space="preserve"> </w:t>
      </w:r>
      <w:r w:rsidRPr="008279BD">
        <w:rPr>
          <w:lang w:val="uk-UA"/>
        </w:rPr>
        <w:t>статус</w:t>
      </w:r>
      <w:r w:rsidRPr="008279BD">
        <w:rPr>
          <w:sz w:val="80"/>
          <w:szCs w:val="80"/>
          <w:lang w:val="uk-UA"/>
        </w:rPr>
        <w:t xml:space="preserve"> </w:t>
      </w:r>
      <w:r w:rsidRPr="008279BD">
        <w:rPr>
          <w:lang w:val="uk-UA"/>
        </w:rPr>
        <w:t>суддів»</w:t>
      </w:r>
      <w:r w:rsidRPr="008279BD">
        <w:rPr>
          <w:sz w:val="80"/>
          <w:szCs w:val="80"/>
          <w:lang w:val="uk-UA"/>
        </w:rPr>
        <w:t xml:space="preserve"> </w:t>
      </w:r>
      <w:r w:rsidRPr="008279BD">
        <w:rPr>
          <w:lang w:val="uk-UA"/>
        </w:rPr>
        <w:t xml:space="preserve">(далі – Закон) </w:t>
      </w:r>
      <w:r w:rsidRPr="008279BD">
        <w:rPr>
          <w:shd w:val="clear" w:color="auto" w:fill="FFFFFF"/>
          <w:lang w:val="uk-UA"/>
        </w:rPr>
        <w:t>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C04FC6" w:rsidRPr="008279BD" w:rsidRDefault="00C04FC6" w:rsidP="00C04FC6">
      <w:pPr>
        <w:pStyle w:val="rvps2"/>
        <w:shd w:val="clear" w:color="auto" w:fill="FFFFFF"/>
        <w:spacing w:before="0" w:beforeAutospacing="0" w:after="0" w:afterAutospacing="0"/>
        <w:ind w:firstLine="708"/>
        <w:jc w:val="both"/>
        <w:rPr>
          <w:lang w:val="uk-UA" w:eastAsia="uk-UA"/>
        </w:rPr>
      </w:pPr>
      <w:r w:rsidRPr="008279BD">
        <w:rPr>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C04FC6" w:rsidRPr="008279BD" w:rsidRDefault="00C04FC6" w:rsidP="00C04FC6">
      <w:pPr>
        <w:pStyle w:val="rvps2"/>
        <w:shd w:val="clear" w:color="auto" w:fill="FFFFFF"/>
        <w:spacing w:before="0" w:beforeAutospacing="0" w:after="0" w:afterAutospacing="0"/>
        <w:ind w:firstLine="708"/>
        <w:jc w:val="both"/>
        <w:rPr>
          <w:lang w:val="uk-UA"/>
        </w:rPr>
      </w:pPr>
      <w:bookmarkStart w:id="0" w:name="n186"/>
      <w:bookmarkEnd w:id="0"/>
      <w:r w:rsidRPr="008279BD">
        <w:rPr>
          <w:lang w:val="uk-UA"/>
        </w:rPr>
        <w:t>1) має стаж роботи на посаді судді не менше п’яти років;</w:t>
      </w:r>
    </w:p>
    <w:p w:rsidR="00C04FC6" w:rsidRPr="008279BD" w:rsidRDefault="00C04FC6" w:rsidP="00C04FC6">
      <w:pPr>
        <w:pStyle w:val="rvps2"/>
        <w:shd w:val="clear" w:color="auto" w:fill="FFFFFF"/>
        <w:spacing w:before="0" w:beforeAutospacing="0" w:after="0" w:afterAutospacing="0"/>
        <w:ind w:firstLine="708"/>
        <w:jc w:val="both"/>
        <w:rPr>
          <w:lang w:val="uk-UA"/>
        </w:rPr>
      </w:pPr>
      <w:bookmarkStart w:id="1" w:name="n187"/>
      <w:bookmarkEnd w:id="1"/>
      <w:r w:rsidRPr="008279BD">
        <w:rPr>
          <w:lang w:val="uk-UA"/>
        </w:rPr>
        <w:t>2) має науковий ступінь у сфері права та стаж наукової роботи у сфері права щонайменше сім років;</w:t>
      </w:r>
    </w:p>
    <w:p w:rsidR="00C04FC6" w:rsidRPr="008279BD" w:rsidRDefault="00C04FC6" w:rsidP="00C04FC6">
      <w:pPr>
        <w:pStyle w:val="rvps2"/>
        <w:shd w:val="clear" w:color="auto" w:fill="FFFFFF"/>
        <w:spacing w:before="0" w:beforeAutospacing="0" w:after="0" w:afterAutospacing="0"/>
        <w:ind w:firstLine="708"/>
        <w:jc w:val="both"/>
        <w:rPr>
          <w:lang w:val="uk-UA"/>
        </w:rPr>
      </w:pPr>
      <w:bookmarkStart w:id="2" w:name="n188"/>
      <w:bookmarkEnd w:id="2"/>
      <w:r w:rsidRPr="008279BD">
        <w:rPr>
          <w:lang w:val="uk-UA"/>
        </w:rPr>
        <w:lastRenderedPageBreak/>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C04FC6" w:rsidRPr="008279BD" w:rsidRDefault="00C04FC6" w:rsidP="00C04FC6">
      <w:pPr>
        <w:pStyle w:val="a3"/>
        <w:shd w:val="clear" w:color="auto" w:fill="FFFFFF"/>
        <w:spacing w:before="0" w:after="0"/>
        <w:ind w:firstLine="709"/>
        <w:jc w:val="both"/>
        <w:rPr>
          <w:shd w:val="clear" w:color="auto" w:fill="FFFFFF"/>
          <w:lang w:val="uk-UA"/>
        </w:rPr>
      </w:pPr>
      <w:r w:rsidRPr="008279BD">
        <w:rPr>
          <w:shd w:val="clear" w:color="auto" w:fill="FFFFFF"/>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C04FC6" w:rsidRPr="008279BD" w:rsidRDefault="00C04FC6" w:rsidP="00C04FC6">
      <w:pPr>
        <w:shd w:val="clear" w:color="auto" w:fill="FFFFFF"/>
        <w:ind w:firstLine="708"/>
        <w:jc w:val="both"/>
        <w:rPr>
          <w:lang w:val="uk-UA" w:eastAsia="uk-UA"/>
        </w:rPr>
      </w:pPr>
      <w:r w:rsidRPr="008279BD">
        <w:rPr>
          <w:lang w:val="uk-UA" w:eastAsia="uk-UA"/>
        </w:rPr>
        <w:t xml:space="preserve">Статтею 79 Закону встановлено,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C04FC6" w:rsidRPr="008279BD" w:rsidRDefault="00C04FC6" w:rsidP="00C04FC6">
      <w:pPr>
        <w:shd w:val="clear" w:color="auto" w:fill="FFFFFF"/>
        <w:ind w:firstLine="708"/>
        <w:jc w:val="both"/>
        <w:rPr>
          <w:lang w:val="uk-UA" w:eastAsia="uk-UA"/>
        </w:rPr>
      </w:pPr>
      <w:r w:rsidRPr="008279BD">
        <w:rPr>
          <w:lang w:val="uk-UA"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02.11.2016 № 141/зп-16 (у редакції рішення Вищої кваліфікаційної комісії суддів України від 29.02.2024 № 72/зп-24).</w:t>
      </w:r>
    </w:p>
    <w:p w:rsidR="00C04FC6" w:rsidRPr="008279BD" w:rsidRDefault="00C04FC6" w:rsidP="00C04FC6">
      <w:pPr>
        <w:pStyle w:val="rvps2"/>
        <w:shd w:val="clear" w:color="auto" w:fill="FFFFFF"/>
        <w:spacing w:before="0" w:beforeAutospacing="0" w:after="0" w:afterAutospacing="0"/>
        <w:ind w:firstLine="708"/>
        <w:jc w:val="both"/>
        <w:rPr>
          <w:lang w:val="uk-UA" w:eastAsia="uk-UA"/>
        </w:rPr>
      </w:pPr>
      <w:r w:rsidRPr="008279BD">
        <w:rPr>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3" w:name="n2459"/>
      <w:bookmarkEnd w:id="3"/>
      <w:r w:rsidRPr="008279BD">
        <w:rPr>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r w:rsidRPr="00587787">
        <w:rPr>
          <w:lang w:val="uk-UA"/>
        </w:rPr>
        <w:t>статтею 79</w:t>
      </w:r>
      <w:r w:rsidRPr="008279BD">
        <w:rPr>
          <w:lang w:val="uk-UA"/>
        </w:rPr>
        <w:t>-</w:t>
      </w:r>
      <w:r w:rsidRPr="00587787">
        <w:rPr>
          <w:bCs/>
          <w:lang w:val="uk-UA"/>
        </w:rPr>
        <w:t>3</w:t>
      </w:r>
      <w:r w:rsidRPr="008279BD">
        <w:rPr>
          <w:lang w:val="uk-UA"/>
        </w:rPr>
        <w:t xml:space="preserve"> Закону.</w:t>
      </w:r>
    </w:p>
    <w:p w:rsidR="00C04FC6" w:rsidRPr="008279BD" w:rsidRDefault="00C04FC6" w:rsidP="00C04FC6">
      <w:pPr>
        <w:pStyle w:val="rvps2"/>
        <w:shd w:val="clear" w:color="auto" w:fill="FFFFFF"/>
        <w:spacing w:before="0" w:beforeAutospacing="0" w:after="0" w:afterAutospacing="0"/>
        <w:ind w:firstLine="709"/>
        <w:jc w:val="both"/>
        <w:rPr>
          <w:lang w:val="uk-UA"/>
        </w:rPr>
      </w:pPr>
      <w:r w:rsidRPr="008279BD">
        <w:rPr>
          <w:lang w:val="uk-UA"/>
        </w:rPr>
        <w:t xml:space="preserve">Згідно із частиною другою </w:t>
      </w:r>
      <w:r w:rsidRPr="00587787">
        <w:rPr>
          <w:lang w:val="uk-UA"/>
        </w:rPr>
        <w:t>статті 79</w:t>
      </w:r>
      <w:r w:rsidRPr="008279BD">
        <w:rPr>
          <w:lang w:val="uk-UA"/>
        </w:rPr>
        <w:t>-</w:t>
      </w:r>
      <w:r w:rsidRPr="00587787">
        <w:rPr>
          <w:bCs/>
          <w:lang w:val="uk-UA"/>
        </w:rPr>
        <w:t>3</w:t>
      </w:r>
      <w:r w:rsidRPr="008279BD">
        <w:rPr>
          <w:lang w:val="uk-UA"/>
        </w:rPr>
        <w:t xml:space="preserve"> Закону </w:t>
      </w:r>
      <w:bookmarkStart w:id="4" w:name="n2464"/>
      <w:bookmarkStart w:id="5" w:name="n2465"/>
      <w:bookmarkEnd w:id="4"/>
      <w:bookmarkEnd w:id="5"/>
      <w:r w:rsidRPr="008279BD">
        <w:rPr>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Pr="00587787">
        <w:rPr>
          <w:lang w:val="uk-UA"/>
        </w:rPr>
        <w:t>частиною першою</w:t>
      </w:r>
      <w:r w:rsidRPr="008279BD">
        <w:rPr>
          <w:lang w:val="uk-UA"/>
        </w:rPr>
        <w:t xml:space="preserve"> статті 28 Закону.</w:t>
      </w:r>
    </w:p>
    <w:p w:rsidR="00C04FC6" w:rsidRPr="008279BD" w:rsidRDefault="00C04FC6" w:rsidP="00C04FC6">
      <w:pPr>
        <w:shd w:val="clear" w:color="auto" w:fill="FFFFFF"/>
        <w:ind w:firstLine="708"/>
        <w:jc w:val="both"/>
        <w:rPr>
          <w:lang w:val="uk-UA" w:eastAsia="uk-UA"/>
        </w:rPr>
      </w:pPr>
      <w:r w:rsidRPr="008279BD">
        <w:rPr>
          <w:lang w:val="uk-UA" w:eastAsia="uk-UA"/>
        </w:rPr>
        <w:t>Частиною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04FC6" w:rsidRPr="008279BD" w:rsidRDefault="00C04FC6" w:rsidP="00C04FC6">
      <w:pPr>
        <w:shd w:val="clear" w:color="auto" w:fill="FFFFFF"/>
        <w:ind w:firstLine="708"/>
        <w:jc w:val="both"/>
        <w:rPr>
          <w:lang w:val="uk-UA" w:eastAsia="uk-UA"/>
        </w:rPr>
      </w:pPr>
      <w:r w:rsidRPr="008279BD">
        <w:rPr>
          <w:lang w:val="uk-UA" w:eastAsia="uk-UA"/>
        </w:rPr>
        <w:t xml:space="preserve">Рішенням Комісії від 22.01.2025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Пунктами 1.3‒1.4 цього положення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C04FC6" w:rsidRPr="008279BD" w:rsidRDefault="00C04FC6" w:rsidP="00C04FC6">
      <w:pPr>
        <w:pStyle w:val="rvps2"/>
        <w:shd w:val="clear" w:color="auto" w:fill="FFFFFF"/>
        <w:spacing w:before="0" w:beforeAutospacing="0" w:after="0" w:afterAutospacing="0"/>
        <w:ind w:firstLine="708"/>
        <w:jc w:val="both"/>
        <w:rPr>
          <w:lang w:val="uk-UA"/>
        </w:rPr>
      </w:pPr>
      <w:r w:rsidRPr="008279BD">
        <w:rPr>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8279BD">
        <w:rPr>
          <w:lang w:val="uk-UA"/>
        </w:rPr>
        <w:t>непідтвердження</w:t>
      </w:r>
      <w:proofErr w:type="spellEnd"/>
      <w:r w:rsidRPr="008279BD">
        <w:rPr>
          <w:lang w:val="uk-UA"/>
        </w:rPr>
        <w:t xml:space="preserve"> здатності судді (кандидата на посаду судді) здійснювати правосуддя у відповідному суді.</w:t>
      </w:r>
      <w:bookmarkStart w:id="6" w:name="n1711"/>
      <w:bookmarkEnd w:id="6"/>
      <w:r w:rsidRPr="008279BD">
        <w:rPr>
          <w:lang w:val="uk-UA"/>
        </w:rPr>
        <w:t xml:space="preserve"> Якщо Громадська рада доброчесності (далі –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C04FC6" w:rsidRPr="008279BD" w:rsidRDefault="00C04FC6" w:rsidP="00C04FC6">
      <w:pPr>
        <w:ind w:firstLine="708"/>
        <w:jc w:val="both"/>
        <w:rPr>
          <w:lang w:val="uk-UA" w:eastAsia="uk-UA"/>
        </w:rPr>
      </w:pPr>
      <w:r w:rsidRPr="008279BD">
        <w:rPr>
          <w:b/>
          <w:bCs/>
          <w:shd w:val="clear" w:color="auto" w:fill="FFFFFF"/>
          <w:lang w:val="uk-UA" w:eastAsia="uk-UA"/>
        </w:rPr>
        <w:t>Інформація про кар’єру кандидата та його участь у конкурсі.</w:t>
      </w:r>
    </w:p>
    <w:p w:rsidR="00782FD3" w:rsidRPr="008279BD" w:rsidRDefault="00782FD3" w:rsidP="00782FD3">
      <w:pPr>
        <w:pStyle w:val="a3"/>
        <w:spacing w:before="0" w:after="0"/>
        <w:ind w:firstLine="709"/>
        <w:jc w:val="both"/>
        <w:rPr>
          <w:lang w:val="uk-UA"/>
        </w:rPr>
      </w:pPr>
      <w:r w:rsidRPr="008279BD">
        <w:rPr>
          <w:lang w:val="uk-UA"/>
        </w:rPr>
        <w:lastRenderedPageBreak/>
        <w:t xml:space="preserve">Прохоров Павло Анатолійович, дата народження – </w:t>
      </w:r>
      <w:r w:rsidR="000165ED" w:rsidRPr="000165ED">
        <w:t>________</w:t>
      </w:r>
      <w:r w:rsidR="000165ED" w:rsidRPr="00444449">
        <w:t>_</w:t>
      </w:r>
      <w:r w:rsidRPr="008279BD">
        <w:rPr>
          <w:lang w:val="uk-UA"/>
        </w:rPr>
        <w:t>, громадянин України.</w:t>
      </w:r>
    </w:p>
    <w:p w:rsidR="00782FD3" w:rsidRPr="008279BD" w:rsidRDefault="00782FD3" w:rsidP="00782FD3">
      <w:pPr>
        <w:ind w:firstLine="708"/>
        <w:jc w:val="both"/>
        <w:rPr>
          <w:lang w:val="uk-UA"/>
        </w:rPr>
      </w:pPr>
      <w:r w:rsidRPr="008279BD">
        <w:rPr>
          <w:lang w:val="uk-UA"/>
        </w:rPr>
        <w:t>У 2007 році Прохоров П.А. закінчив Одеську національну юридичну академію і отримав повну вищу освіту за спеціальністю «Правознавство» та здобув кваліфікацію юриста (диплом спеціаліста серії СК № 30960716 від 29.06.2007).</w:t>
      </w:r>
    </w:p>
    <w:p w:rsidR="00782FD3" w:rsidRPr="008279BD" w:rsidRDefault="00782FD3" w:rsidP="00782FD3">
      <w:pPr>
        <w:ind w:firstLine="708"/>
        <w:jc w:val="both"/>
        <w:rPr>
          <w:lang w:val="uk-UA"/>
        </w:rPr>
      </w:pPr>
      <w:r w:rsidRPr="008279BD">
        <w:rPr>
          <w:lang w:val="uk-UA"/>
        </w:rPr>
        <w:t>У 2012 році Прохоров П.А. закінчив Національний університет «Одеська юридична академія» і отримав повну вищу освіту за спеціальністю «Правознавство» та здобув кваліфікацію магістр права (диплом магістра серії СК № 43691644 від 02.06.2012).</w:t>
      </w:r>
    </w:p>
    <w:p w:rsidR="00782FD3" w:rsidRPr="008279BD" w:rsidRDefault="00782FD3" w:rsidP="00782FD3">
      <w:pPr>
        <w:ind w:firstLine="708"/>
        <w:jc w:val="both"/>
        <w:rPr>
          <w:lang w:val="uk-UA"/>
        </w:rPr>
      </w:pPr>
      <w:r w:rsidRPr="008279BD">
        <w:rPr>
          <w:lang w:val="uk-UA"/>
        </w:rPr>
        <w:t>Прохоров П.А. захистив дисертацію в Національному університеті «Одеська юридична академія» та на підставі рішення вченої ради від 22.05.2022 здобув науковий ступінь доктора філософії з галузі знань «Право» (диплом доктора філософії ДР № 004254).</w:t>
      </w:r>
    </w:p>
    <w:p w:rsidR="00782FD3" w:rsidRPr="008279BD" w:rsidRDefault="00C96817" w:rsidP="00782FD3">
      <w:pPr>
        <w:ind w:firstLine="708"/>
        <w:jc w:val="both"/>
        <w:rPr>
          <w:lang w:val="uk-UA"/>
        </w:rPr>
      </w:pPr>
      <w:r w:rsidRPr="008279BD">
        <w:rPr>
          <w:lang w:val="uk-UA"/>
        </w:rPr>
        <w:t>Вченого</w:t>
      </w:r>
      <w:r w:rsidR="00782FD3" w:rsidRPr="008279BD">
        <w:rPr>
          <w:lang w:val="uk-UA"/>
        </w:rPr>
        <w:t xml:space="preserve"> звання </w:t>
      </w:r>
      <w:r w:rsidRPr="008279BD">
        <w:rPr>
          <w:lang w:val="uk-UA"/>
        </w:rPr>
        <w:t>кандидат не має</w:t>
      </w:r>
      <w:r w:rsidR="00782FD3" w:rsidRPr="008279BD">
        <w:rPr>
          <w:lang w:val="uk-UA"/>
        </w:rPr>
        <w:t>.</w:t>
      </w:r>
    </w:p>
    <w:p w:rsidR="00782FD3" w:rsidRPr="008279BD" w:rsidRDefault="00782FD3" w:rsidP="00782FD3">
      <w:pPr>
        <w:pStyle w:val="a3"/>
        <w:spacing w:before="0" w:after="0"/>
        <w:ind w:firstLine="708"/>
        <w:jc w:val="both"/>
        <w:rPr>
          <w:lang w:val="uk-UA"/>
        </w:rPr>
      </w:pPr>
      <w:r w:rsidRPr="008279BD">
        <w:rPr>
          <w:rFonts w:eastAsia="Calibri"/>
          <w:lang w:val="uk-UA" w:eastAsia="en-US"/>
        </w:rPr>
        <w:t>Указом Президента України від 12.03.2012</w:t>
      </w:r>
      <w:r w:rsidRPr="008279BD">
        <w:rPr>
          <w:lang w:val="uk-UA"/>
        </w:rPr>
        <w:t xml:space="preserve"> № 193/2012 Прохорова П.А. призначено на посаду судді Центрального районного суду міста Миколаєва строком на п’ять років. </w:t>
      </w:r>
    </w:p>
    <w:p w:rsidR="00782FD3" w:rsidRPr="008279BD" w:rsidRDefault="00782FD3" w:rsidP="00782FD3">
      <w:pPr>
        <w:pStyle w:val="a3"/>
        <w:spacing w:before="0" w:after="0"/>
        <w:ind w:firstLine="708"/>
        <w:jc w:val="both"/>
        <w:rPr>
          <w:lang w:val="uk-UA"/>
        </w:rPr>
      </w:pPr>
      <w:r w:rsidRPr="008279BD">
        <w:rPr>
          <w:rFonts w:eastAsia="Calibri"/>
          <w:lang w:val="uk-UA" w:eastAsia="en-US"/>
        </w:rPr>
        <w:t>Указом Президента України від 13.02.2014</w:t>
      </w:r>
      <w:r w:rsidRPr="008279BD">
        <w:rPr>
          <w:lang w:val="uk-UA"/>
        </w:rPr>
        <w:t xml:space="preserve"> № 75/2014 Прохорова П.А. переведено в межах п’ятирічного строку на посаду судді Київського районного суду міста Одеси. </w:t>
      </w:r>
    </w:p>
    <w:p w:rsidR="00782FD3" w:rsidRPr="008279BD" w:rsidRDefault="00782FD3" w:rsidP="00782FD3">
      <w:pPr>
        <w:pStyle w:val="a3"/>
        <w:spacing w:before="0" w:after="0"/>
        <w:ind w:firstLine="708"/>
        <w:jc w:val="both"/>
        <w:rPr>
          <w:lang w:val="uk-UA"/>
        </w:rPr>
      </w:pPr>
      <w:r w:rsidRPr="008279BD">
        <w:rPr>
          <w:rFonts w:eastAsia="Calibri"/>
          <w:lang w:val="uk-UA" w:eastAsia="en-US"/>
        </w:rPr>
        <w:t>Указом Президента України від 24.04.2019</w:t>
      </w:r>
      <w:r w:rsidRPr="008279BD">
        <w:rPr>
          <w:lang w:val="uk-UA"/>
        </w:rPr>
        <w:t xml:space="preserve"> № 164/2019 Прохорова П.А. призначено на посаду судді Київського районног</w:t>
      </w:r>
      <w:r w:rsidR="008973EC" w:rsidRPr="008279BD">
        <w:rPr>
          <w:lang w:val="uk-UA"/>
        </w:rPr>
        <w:t>о суду міста Одеси безстроково.</w:t>
      </w:r>
    </w:p>
    <w:p w:rsidR="00C04FC6" w:rsidRPr="008279BD" w:rsidRDefault="00C04FC6" w:rsidP="00C04FC6">
      <w:pPr>
        <w:ind w:firstLine="709"/>
        <w:jc w:val="both"/>
        <w:rPr>
          <w:lang w:val="uk-UA" w:eastAsia="uk-UA"/>
        </w:rPr>
      </w:pPr>
      <w:r w:rsidRPr="008279BD">
        <w:rPr>
          <w:lang w:val="uk-UA"/>
        </w:rPr>
        <w:t xml:space="preserve">Рішенням Комісії від 14.09.2023 № 94/зп-23 (зі змінами) оголошено конкурс </w:t>
      </w:r>
      <w:r w:rsidRPr="008279BD">
        <w:rPr>
          <w:lang w:val="uk-UA" w:eastAsia="uk-UA"/>
        </w:rPr>
        <w:t>на зайняття 550 вакантних посад суддів в апеляційних судах (далі – Конкурс).</w:t>
      </w:r>
    </w:p>
    <w:p w:rsidR="00C04FC6" w:rsidRPr="008279BD" w:rsidRDefault="00C04FC6" w:rsidP="00C04FC6">
      <w:pPr>
        <w:ind w:firstLine="709"/>
        <w:contextualSpacing/>
        <w:jc w:val="both"/>
        <w:rPr>
          <w:lang w:val="uk-UA"/>
        </w:rPr>
      </w:pPr>
      <w:r w:rsidRPr="008279BD">
        <w:rPr>
          <w:lang w:val="uk-UA"/>
        </w:rPr>
        <w:t xml:space="preserve">До Комісії у встановлений строк із заявою про участь у Конкурсі звернувся </w:t>
      </w:r>
      <w:r w:rsidR="008973EC" w:rsidRPr="008279BD">
        <w:rPr>
          <w:lang w:val="uk-UA"/>
        </w:rPr>
        <w:t xml:space="preserve">Прохоров П.А. </w:t>
      </w:r>
      <w:r w:rsidRPr="008279BD">
        <w:rPr>
          <w:lang w:val="uk-UA"/>
        </w:rPr>
        <w:t>як особа, яка відповідає вимогам, визначеним пунктом 1 частини першої статті 28 Закону, тобто має стаж роботи на посаді судді не менше 5 років.</w:t>
      </w:r>
    </w:p>
    <w:p w:rsidR="00C04FC6" w:rsidRPr="008279BD" w:rsidRDefault="00C04FC6" w:rsidP="00C04FC6">
      <w:pPr>
        <w:ind w:firstLine="709"/>
        <w:jc w:val="both"/>
        <w:rPr>
          <w:lang w:val="uk-UA"/>
        </w:rPr>
      </w:pPr>
      <w:r w:rsidRPr="008279BD">
        <w:rPr>
          <w:lang w:val="uk-UA"/>
        </w:rPr>
        <w:t>Рішенням Комісії від 04.03.2024 №</w:t>
      </w:r>
      <w:r w:rsidR="000724B9" w:rsidRPr="008279BD">
        <w:rPr>
          <w:lang w:val="uk-UA"/>
        </w:rPr>
        <w:t xml:space="preserve"> </w:t>
      </w:r>
      <w:r w:rsidR="008973EC" w:rsidRPr="008279BD">
        <w:rPr>
          <w:lang w:val="uk-UA"/>
        </w:rPr>
        <w:t>48</w:t>
      </w:r>
      <w:r w:rsidRPr="008279BD">
        <w:rPr>
          <w:lang w:val="uk-UA"/>
        </w:rPr>
        <w:t xml:space="preserve">/ас-24 </w:t>
      </w:r>
      <w:r w:rsidR="008973EC" w:rsidRPr="008279BD">
        <w:rPr>
          <w:lang w:val="uk-UA"/>
        </w:rPr>
        <w:t>Прохорова П.А.</w:t>
      </w:r>
      <w:r w:rsidRPr="008279BD">
        <w:rPr>
          <w:lang w:val="uk-UA"/>
        </w:rPr>
        <w:t xml:space="preserve"> допущено до проходження кваліфікаційного оцінювання та участі в Конкурсі.</w:t>
      </w:r>
    </w:p>
    <w:p w:rsidR="008973EC" w:rsidRPr="008279BD" w:rsidRDefault="008973EC" w:rsidP="008973EC">
      <w:pPr>
        <w:ind w:firstLine="709"/>
        <w:jc w:val="both"/>
        <w:rPr>
          <w:lang w:val="uk-UA"/>
        </w:rPr>
      </w:pPr>
      <w:r w:rsidRPr="008279BD">
        <w:rPr>
          <w:lang w:val="uk-UA"/>
        </w:rPr>
        <w:t>Рішенням Комісії від 21.10.2024 №</w:t>
      </w:r>
      <w:r w:rsidR="000724B9" w:rsidRPr="008279BD">
        <w:rPr>
          <w:lang w:val="uk-UA"/>
        </w:rPr>
        <w:t xml:space="preserve"> </w:t>
      </w:r>
      <w:r w:rsidRPr="008279BD">
        <w:rPr>
          <w:lang w:val="uk-UA"/>
        </w:rPr>
        <w:t>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Прохорова П.А. допущено до другого етапу кваліфікаційного іспиту</w:t>
      </w:r>
      <w:r w:rsidR="000724B9" w:rsidRPr="008279BD">
        <w:rPr>
          <w:lang w:val="uk-UA"/>
        </w:rPr>
        <w:t xml:space="preserve"> </w:t>
      </w:r>
      <w:r w:rsidRPr="008279BD">
        <w:rPr>
          <w:lang w:val="uk-UA"/>
        </w:rPr>
        <w:t>– тестування когнітивних здібностей.</w:t>
      </w:r>
    </w:p>
    <w:p w:rsidR="008973EC" w:rsidRPr="008279BD" w:rsidRDefault="008973EC" w:rsidP="008973EC">
      <w:pPr>
        <w:ind w:firstLine="709"/>
        <w:jc w:val="both"/>
        <w:rPr>
          <w:lang w:val="uk-UA"/>
        </w:rPr>
      </w:pPr>
      <w:r w:rsidRPr="008279BD">
        <w:rPr>
          <w:lang w:val="uk-UA"/>
        </w:rPr>
        <w:t>Рішенням Комісії від 20.01.2025 № 16/зп-25 затверджено кодовані та декодовані результати тестування когнітивних здібностей. Прохорова П.А. допущено до третього етапу кваліфікаційного іспиту</w:t>
      </w:r>
      <w:r w:rsidR="000724B9" w:rsidRPr="008279BD">
        <w:rPr>
          <w:lang w:val="uk-UA"/>
        </w:rPr>
        <w:t xml:space="preserve"> </w:t>
      </w:r>
      <w:r w:rsidRPr="008279BD">
        <w:rPr>
          <w:lang w:val="uk-UA"/>
        </w:rPr>
        <w:t>– виконання практичного завдання зі спеціалізації апеляційного загального суду (кримінальна спеціалізація).</w:t>
      </w:r>
    </w:p>
    <w:p w:rsidR="00C04FC6" w:rsidRPr="008279BD" w:rsidRDefault="00C04FC6" w:rsidP="00C04FC6">
      <w:pPr>
        <w:ind w:firstLine="709"/>
        <w:jc w:val="both"/>
        <w:rPr>
          <w:lang w:val="uk-UA"/>
        </w:rPr>
      </w:pPr>
      <w:r w:rsidRPr="008279BD">
        <w:rPr>
          <w:lang w:val="uk-UA"/>
        </w:rPr>
        <w:t xml:space="preserve">Рішенням Комісії від 17.04.2025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r w:rsidR="00977512" w:rsidRPr="008279BD">
        <w:rPr>
          <w:lang w:val="uk-UA"/>
        </w:rPr>
        <w:t>Прохорова П.А</w:t>
      </w:r>
      <w:r w:rsidRPr="008279BD">
        <w:rPr>
          <w:lang w:val="uk-UA"/>
        </w:rPr>
        <w:t>.</w:t>
      </w:r>
      <w:r w:rsidRPr="008279BD">
        <w:rPr>
          <w:shd w:val="clear" w:color="auto" w:fill="FFFFFF"/>
          <w:lang w:val="uk-UA"/>
        </w:rPr>
        <w:t xml:space="preserve"> допущено</w:t>
      </w:r>
      <w:r w:rsidRPr="008279BD">
        <w:rPr>
          <w:lang w:val="uk-UA"/>
        </w:rPr>
        <w:t xml:space="preserve"> до другого етапу кваліфікаційного оцінювання «Дослідження досьє та проведення співбесіди».</w:t>
      </w:r>
    </w:p>
    <w:p w:rsidR="00C04FC6" w:rsidRPr="008279BD" w:rsidRDefault="00C04FC6" w:rsidP="00C04FC6">
      <w:pPr>
        <w:ind w:firstLine="709"/>
        <w:jc w:val="both"/>
        <w:rPr>
          <w:lang w:val="uk-UA"/>
        </w:rPr>
      </w:pPr>
      <w:r w:rsidRPr="008279BD">
        <w:rPr>
          <w:lang w:val="uk-UA" w:eastAsia="uk-UA"/>
        </w:rPr>
        <w:t>Відповідно до рішення Комісії від 30</w:t>
      </w:r>
      <w:r w:rsidRPr="008279BD">
        <w:rPr>
          <w:lang w:val="uk-UA"/>
        </w:rPr>
        <w:t xml:space="preserve">.07.2025 № 143/зп-25 </w:t>
      </w:r>
      <w:r w:rsidRPr="008279BD">
        <w:rPr>
          <w:lang w:val="uk-UA" w:eastAsia="uk-UA"/>
        </w:rPr>
        <w:t xml:space="preserve">здійснено повторний автоматизований розподіл справ (документів) кандидатів на посади суддів Одеського апеляційного суду в межах Конкурсу. Згідно з протоколом повторного автоматизованого розподілу між членами Комісії від 01.08.2025 доповідачем у справі визначено члена Комісії </w:t>
      </w:r>
      <w:proofErr w:type="spellStart"/>
      <w:r w:rsidRPr="008279BD">
        <w:rPr>
          <w:lang w:val="uk-UA" w:eastAsia="uk-UA"/>
        </w:rPr>
        <w:t>Коліуша</w:t>
      </w:r>
      <w:proofErr w:type="spellEnd"/>
      <w:r w:rsidRPr="008279BD">
        <w:rPr>
          <w:lang w:val="uk-UA" w:eastAsia="uk-UA"/>
        </w:rPr>
        <w:t xml:space="preserve"> О.Л.</w:t>
      </w:r>
    </w:p>
    <w:p w:rsidR="00C04FC6" w:rsidRPr="008279BD" w:rsidRDefault="00C04FC6" w:rsidP="00C04FC6">
      <w:pPr>
        <w:shd w:val="clear" w:color="auto" w:fill="FFFFFF"/>
        <w:ind w:firstLine="709"/>
        <w:jc w:val="both"/>
        <w:rPr>
          <w:lang w:val="uk-UA" w:eastAsia="uk-UA"/>
        </w:rPr>
      </w:pPr>
      <w:r w:rsidRPr="008279BD">
        <w:rPr>
          <w:lang w:val="uk-UA" w:eastAsia="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977512" w:rsidRPr="008279BD" w:rsidRDefault="00977512" w:rsidP="00977512">
      <w:pPr>
        <w:shd w:val="clear" w:color="auto" w:fill="FFFFFF"/>
        <w:ind w:firstLine="709"/>
        <w:jc w:val="both"/>
        <w:rPr>
          <w:lang w:val="uk-UA" w:eastAsia="uk-UA"/>
        </w:rPr>
      </w:pPr>
      <w:r w:rsidRPr="008279BD">
        <w:rPr>
          <w:lang w:val="uk-UA" w:eastAsia="uk-UA"/>
        </w:rPr>
        <w:t xml:space="preserve">За результатами спеціальної перевірки Прохорова П.А. уповноваженими працівниками секретаріату Комісії складено довідку від 13.01.2026 № 21.2-3/26. Запити про надання відомостей стосовно кандидата надіслано до Державної судової адміністрації України, Міністерства охорони </w:t>
      </w:r>
      <w:r w:rsidRPr="008279BD">
        <w:rPr>
          <w:lang w:val="uk-UA" w:eastAsia="uk-UA"/>
        </w:rPr>
        <w:lastRenderedPageBreak/>
        <w:t xml:space="preserve">здоров’я України, Міністерства освіти і науки України, Міністерства юстиції України, </w:t>
      </w:r>
      <w:bookmarkStart w:id="7" w:name="_GoBack"/>
      <w:bookmarkEnd w:id="7"/>
      <w:r w:rsidRPr="008279BD">
        <w:rPr>
          <w:lang w:val="uk-UA" w:eastAsia="uk-UA"/>
        </w:rPr>
        <w:t>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Одеського обласного територіального центру комплектування та соціальної підтримки.</w:t>
      </w:r>
    </w:p>
    <w:p w:rsidR="00C04FC6" w:rsidRPr="008279BD" w:rsidRDefault="00C04FC6" w:rsidP="00C04FC6">
      <w:pPr>
        <w:shd w:val="clear" w:color="auto" w:fill="FFFFFF"/>
        <w:ind w:firstLine="709"/>
        <w:jc w:val="both"/>
        <w:rPr>
          <w:lang w:val="uk-UA" w:eastAsia="uk-UA"/>
        </w:rPr>
      </w:pPr>
      <w:r w:rsidRPr="008279BD">
        <w:rPr>
          <w:lang w:val="uk-UA" w:eastAsia="uk-UA"/>
        </w:rPr>
        <w:t xml:space="preserve">З наданих на запит Комісії відповідей не отримано інформації, що перешкоджає </w:t>
      </w:r>
      <w:r w:rsidR="00977512" w:rsidRPr="008279BD">
        <w:rPr>
          <w:lang w:val="uk-UA" w:eastAsia="uk-UA"/>
        </w:rPr>
        <w:t>Прохорову П.А</w:t>
      </w:r>
      <w:r w:rsidRPr="008279BD">
        <w:rPr>
          <w:lang w:val="uk-UA" w:eastAsia="uk-UA"/>
        </w:rPr>
        <w:t>. зайняттю посади, яка передбачає зайняття відповідального або особливо відповідального становища, та посади з підвищеним корупційним ризиком.</w:t>
      </w:r>
    </w:p>
    <w:p w:rsidR="00C04FC6" w:rsidRPr="008279BD" w:rsidRDefault="00C04FC6" w:rsidP="00C04FC6">
      <w:pPr>
        <w:ind w:firstLine="709"/>
        <w:jc w:val="both"/>
        <w:rPr>
          <w:bCs/>
          <w:lang w:val="uk-UA"/>
        </w:rPr>
      </w:pPr>
      <w:r w:rsidRPr="008279BD">
        <w:rPr>
          <w:bCs/>
          <w:lang w:val="uk-UA"/>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C04FC6" w:rsidRPr="008279BD" w:rsidRDefault="00C04FC6" w:rsidP="00C04FC6">
      <w:pPr>
        <w:ind w:firstLine="709"/>
        <w:jc w:val="both"/>
        <w:rPr>
          <w:bCs/>
          <w:lang w:val="uk-UA" w:eastAsia="uk-UA"/>
        </w:rPr>
      </w:pPr>
      <w:r w:rsidRPr="008279BD">
        <w:rPr>
          <w:bCs/>
          <w:lang w:val="uk-UA"/>
        </w:rPr>
        <w:t>Н</w:t>
      </w:r>
      <w:r w:rsidRPr="008279BD">
        <w:rPr>
          <w:lang w:val="uk-UA"/>
        </w:rPr>
        <w:t xml:space="preserve">а адресу Комісії </w:t>
      </w:r>
      <w:r w:rsidR="000411DC" w:rsidRPr="008279BD">
        <w:rPr>
          <w:lang w:val="uk-UA"/>
        </w:rPr>
        <w:t>22.01.2026</w:t>
      </w:r>
      <w:r w:rsidRPr="008279BD">
        <w:rPr>
          <w:lang w:val="uk-UA"/>
        </w:rPr>
        <w:t xml:space="preserve"> надійшов висновок ГРД про </w:t>
      </w:r>
      <w:r w:rsidRPr="008279BD">
        <w:rPr>
          <w:bCs/>
          <w:lang w:val="uk-UA" w:eastAsia="uk-UA"/>
        </w:rPr>
        <w:t xml:space="preserve">невідповідність кандидата на посаду судді </w:t>
      </w:r>
      <w:r w:rsidR="000411DC" w:rsidRPr="008279BD">
        <w:rPr>
          <w:bCs/>
          <w:lang w:val="uk-UA" w:eastAsia="uk-UA"/>
        </w:rPr>
        <w:t>Прохорова П.А.</w:t>
      </w:r>
      <w:r w:rsidRPr="008279BD">
        <w:rPr>
          <w:bCs/>
          <w:lang w:val="uk-UA" w:eastAsia="uk-UA"/>
        </w:rPr>
        <w:t xml:space="preserve"> критеріям доброчесності та професійної етики, затверджений </w:t>
      </w:r>
      <w:r w:rsidR="000411DC" w:rsidRPr="008279BD">
        <w:rPr>
          <w:bCs/>
          <w:lang w:val="uk-UA" w:eastAsia="uk-UA"/>
        </w:rPr>
        <w:t>21.01.2026</w:t>
      </w:r>
      <w:r w:rsidRPr="008279BD">
        <w:rPr>
          <w:bCs/>
          <w:lang w:val="uk-UA" w:eastAsia="uk-UA"/>
        </w:rPr>
        <w:t>.</w:t>
      </w:r>
    </w:p>
    <w:p w:rsidR="00C04FC6" w:rsidRPr="008279BD" w:rsidRDefault="00C04FC6" w:rsidP="00C04FC6">
      <w:pPr>
        <w:ind w:firstLine="709"/>
        <w:jc w:val="both"/>
        <w:rPr>
          <w:lang w:val="uk-UA" w:eastAsia="uk-UA"/>
        </w:rPr>
      </w:pPr>
      <w:r w:rsidRPr="008279BD">
        <w:rPr>
          <w:lang w:val="uk-UA" w:eastAsia="uk-UA"/>
        </w:rPr>
        <w:t xml:space="preserve">На спростування висновку ГРД кандидатом </w:t>
      </w:r>
      <w:r w:rsidR="000411DC" w:rsidRPr="008279BD">
        <w:rPr>
          <w:lang w:val="uk-UA" w:eastAsia="uk-UA"/>
        </w:rPr>
        <w:t xml:space="preserve">Прохоровим </w:t>
      </w:r>
      <w:r w:rsidR="003A172A" w:rsidRPr="008279BD">
        <w:rPr>
          <w:lang w:val="uk-UA" w:eastAsia="uk-UA"/>
        </w:rPr>
        <w:t>П.А</w:t>
      </w:r>
      <w:r w:rsidRPr="008279BD">
        <w:rPr>
          <w:lang w:val="uk-UA" w:eastAsia="uk-UA"/>
        </w:rPr>
        <w:t>. надано пояснення.</w:t>
      </w:r>
    </w:p>
    <w:p w:rsidR="00C04FC6" w:rsidRPr="008279BD" w:rsidRDefault="00C04FC6" w:rsidP="00C04FC6">
      <w:pPr>
        <w:ind w:firstLine="709"/>
        <w:jc w:val="both"/>
        <w:rPr>
          <w:lang w:val="uk-UA"/>
        </w:rPr>
      </w:pPr>
      <w:r w:rsidRPr="008279BD">
        <w:rPr>
          <w:lang w:val="uk-UA"/>
        </w:rPr>
        <w:t xml:space="preserve">Комісією у складі колегії </w:t>
      </w:r>
      <w:r w:rsidR="008617A9" w:rsidRPr="008279BD">
        <w:rPr>
          <w:lang w:val="uk-UA"/>
        </w:rPr>
        <w:t>03.02</w:t>
      </w:r>
      <w:r w:rsidRPr="008279BD">
        <w:rPr>
          <w:lang w:val="uk-UA"/>
        </w:rPr>
        <w:t xml:space="preserve">.2026 проведено співбесіду з </w:t>
      </w:r>
      <w:r w:rsidR="008617A9" w:rsidRPr="008279BD">
        <w:rPr>
          <w:lang w:val="uk-UA" w:eastAsia="uk-UA"/>
        </w:rPr>
        <w:t>Прохоровим П.А</w:t>
      </w:r>
      <w:r w:rsidRPr="008279BD">
        <w:rPr>
          <w:lang w:val="uk-UA" w:eastAsia="uk-UA"/>
        </w:rPr>
        <w:t>.</w:t>
      </w:r>
      <w:r w:rsidRPr="008279BD">
        <w:rPr>
          <w:lang w:val="uk-UA"/>
        </w:rPr>
        <w:t>, досліджено матеріали досьє, зокрема висновок ГРД, усні та письмові пояснення кандидата, загальновідому та загальнодоступну інформацію щодо нього, а також інші обставини, документи та матеріали.</w:t>
      </w:r>
    </w:p>
    <w:p w:rsidR="00C04FC6" w:rsidRPr="008279BD" w:rsidRDefault="00C04FC6" w:rsidP="00C04FC6">
      <w:pPr>
        <w:shd w:val="clear" w:color="auto" w:fill="FFFFFF"/>
        <w:ind w:firstLine="708"/>
        <w:jc w:val="both"/>
        <w:rPr>
          <w:lang w:val="uk-UA" w:eastAsia="uk-UA"/>
        </w:rPr>
      </w:pPr>
      <w:r w:rsidRPr="008279BD">
        <w:rPr>
          <w:lang w:val="uk-UA" w:eastAsia="uk-UA"/>
        </w:rPr>
        <w:t xml:space="preserve">Відповідно до рішення Комісії від </w:t>
      </w:r>
      <w:r w:rsidR="008617A9" w:rsidRPr="008279BD">
        <w:rPr>
          <w:lang w:val="uk-UA" w:eastAsia="uk-UA"/>
        </w:rPr>
        <w:t>03.02</w:t>
      </w:r>
      <w:r w:rsidRPr="008279BD">
        <w:rPr>
          <w:lang w:val="uk-UA" w:eastAsia="uk-UA"/>
        </w:rPr>
        <w:t xml:space="preserve">.2026 № </w:t>
      </w:r>
      <w:r w:rsidR="008617A9" w:rsidRPr="008279BD">
        <w:rPr>
          <w:lang w:val="uk-UA" w:eastAsia="uk-UA"/>
        </w:rPr>
        <w:t>35</w:t>
      </w:r>
      <w:r w:rsidRPr="008279BD">
        <w:rPr>
          <w:lang w:val="uk-UA" w:eastAsia="uk-UA"/>
        </w:rPr>
        <w:t xml:space="preserve">/ас-26 за результатами проходження процедури кваліфікаційного оцінювання кандидат на посаду судді апеляційного загального суду </w:t>
      </w:r>
      <w:r w:rsidR="008617A9" w:rsidRPr="008279BD">
        <w:rPr>
          <w:lang w:val="uk-UA" w:eastAsia="uk-UA"/>
        </w:rPr>
        <w:t>Прохоров П.А</w:t>
      </w:r>
      <w:r w:rsidRPr="008279BD">
        <w:rPr>
          <w:lang w:val="uk-UA" w:eastAsia="uk-UA"/>
        </w:rPr>
        <w:t>. набрав 7</w:t>
      </w:r>
      <w:r w:rsidR="008617A9" w:rsidRPr="008279BD">
        <w:rPr>
          <w:lang w:val="uk-UA" w:eastAsia="uk-UA"/>
        </w:rPr>
        <w:t>15</w:t>
      </w:r>
      <w:r w:rsidRPr="008279BD">
        <w:rPr>
          <w:lang w:val="uk-UA" w:eastAsia="uk-UA"/>
        </w:rPr>
        <w:t>,</w:t>
      </w:r>
      <w:r w:rsidR="008617A9" w:rsidRPr="008279BD">
        <w:rPr>
          <w:lang w:val="uk-UA" w:eastAsia="uk-UA"/>
        </w:rPr>
        <w:t>9</w:t>
      </w:r>
      <w:r w:rsidRPr="008279BD">
        <w:rPr>
          <w:lang w:val="uk-UA" w:eastAsia="uk-UA"/>
        </w:rPr>
        <w:t xml:space="preserve"> </w:t>
      </w:r>
      <w:proofErr w:type="spellStart"/>
      <w:r w:rsidRPr="008279BD">
        <w:rPr>
          <w:lang w:val="uk-UA" w:eastAsia="uk-UA"/>
        </w:rPr>
        <w:t>бала</w:t>
      </w:r>
      <w:proofErr w:type="spellEnd"/>
      <w:r w:rsidRPr="008279BD">
        <w:rPr>
          <w:lang w:val="uk-UA" w:eastAsia="uk-UA"/>
        </w:rPr>
        <w:t>.</w:t>
      </w:r>
    </w:p>
    <w:p w:rsidR="00C04FC6" w:rsidRPr="008279BD" w:rsidRDefault="00C04FC6" w:rsidP="00C04FC6">
      <w:pPr>
        <w:ind w:firstLine="709"/>
        <w:jc w:val="both"/>
        <w:rPr>
          <w:lang w:val="uk-UA"/>
        </w:rPr>
      </w:pPr>
      <w:r w:rsidRPr="008279BD">
        <w:rPr>
          <w:lang w:val="uk-UA" w:eastAsia="uk-UA"/>
        </w:rPr>
        <w:t xml:space="preserve">У вказаному рішенні обґрунтовано кількість набраних балів за результатами оцінювання відповідності кандидата на посаду судді за визначеними законом критеріями. </w:t>
      </w:r>
      <w:r w:rsidRPr="008279BD">
        <w:rPr>
          <w:lang w:val="uk-UA"/>
        </w:rPr>
        <w:t xml:space="preserve">За результатами складеного кваліфікаційного іспиту </w:t>
      </w:r>
      <w:r w:rsidR="00E3380A" w:rsidRPr="008279BD">
        <w:rPr>
          <w:lang w:val="uk-UA"/>
        </w:rPr>
        <w:t>Прохоров П.А</w:t>
      </w:r>
      <w:r w:rsidRPr="008279BD">
        <w:rPr>
          <w:lang w:val="uk-UA"/>
        </w:rPr>
        <w:t xml:space="preserve">. набрав </w:t>
      </w:r>
      <w:r w:rsidR="00E3380A" w:rsidRPr="008279BD">
        <w:rPr>
          <w:lang w:val="uk-UA"/>
        </w:rPr>
        <w:t>355</w:t>
      </w:r>
      <w:r w:rsidRPr="008279BD">
        <w:rPr>
          <w:lang w:val="uk-UA"/>
        </w:rPr>
        <w:t>,</w:t>
      </w:r>
      <w:r w:rsidR="00E3380A" w:rsidRPr="008279BD">
        <w:rPr>
          <w:lang w:val="uk-UA"/>
        </w:rPr>
        <w:t>9</w:t>
      </w:r>
      <w:r w:rsidRPr="008279BD">
        <w:rPr>
          <w:lang w:val="uk-UA"/>
        </w:rPr>
        <w:t xml:space="preserve"> </w:t>
      </w:r>
      <w:proofErr w:type="spellStart"/>
      <w:r w:rsidRPr="008279BD">
        <w:rPr>
          <w:lang w:val="uk-UA"/>
        </w:rPr>
        <w:t>бала</w:t>
      </w:r>
      <w:proofErr w:type="spellEnd"/>
      <w:r w:rsidRPr="008279BD">
        <w:rPr>
          <w:lang w:val="uk-UA"/>
        </w:rPr>
        <w:t xml:space="preserve">; за критерієм особистої компетентності – </w:t>
      </w:r>
      <w:r w:rsidR="00E3380A" w:rsidRPr="008279BD">
        <w:rPr>
          <w:lang w:val="uk-UA"/>
        </w:rPr>
        <w:t>44</w:t>
      </w:r>
      <w:r w:rsidR="00C661D4" w:rsidRPr="008279BD">
        <w:rPr>
          <w:lang w:val="uk-UA"/>
        </w:rPr>
        <w:t xml:space="preserve"> бали</w:t>
      </w:r>
      <w:r w:rsidRPr="008279BD">
        <w:rPr>
          <w:lang w:val="uk-UA"/>
        </w:rPr>
        <w:t>; за критерієм соціальної компетентності – 4</w:t>
      </w:r>
      <w:r w:rsidR="00E3380A" w:rsidRPr="008279BD">
        <w:rPr>
          <w:lang w:val="uk-UA"/>
        </w:rPr>
        <w:t>6</w:t>
      </w:r>
      <w:r w:rsidRPr="008279BD">
        <w:rPr>
          <w:lang w:val="uk-UA"/>
        </w:rPr>
        <w:t xml:space="preserve"> бал</w:t>
      </w:r>
      <w:r w:rsidR="00E3380A" w:rsidRPr="008279BD">
        <w:rPr>
          <w:lang w:val="uk-UA"/>
        </w:rPr>
        <w:t>ів</w:t>
      </w:r>
      <w:r w:rsidRPr="008279BD">
        <w:rPr>
          <w:lang w:val="uk-UA"/>
        </w:rPr>
        <w:t>; за критеріями доброчесності та професійної етики – 270 балів.</w:t>
      </w:r>
    </w:p>
    <w:p w:rsidR="00C04FC6" w:rsidRPr="008279BD" w:rsidRDefault="00C04FC6" w:rsidP="00C04FC6">
      <w:pPr>
        <w:shd w:val="clear" w:color="auto" w:fill="FFFFFF"/>
        <w:ind w:firstLine="709"/>
        <w:jc w:val="both"/>
        <w:rPr>
          <w:lang w:val="uk-UA" w:eastAsia="uk-UA"/>
        </w:rPr>
      </w:pPr>
      <w:r w:rsidRPr="008279BD">
        <w:rPr>
          <w:lang w:val="uk-UA" w:eastAsia="uk-UA"/>
        </w:rPr>
        <w:t>Таким чином, з</w:t>
      </w:r>
      <w:r w:rsidRPr="008279BD">
        <w:rPr>
          <w:lang w:val="uk-UA"/>
        </w:rPr>
        <w:t xml:space="preserve">а результатами </w:t>
      </w:r>
      <w:r w:rsidRPr="008279BD">
        <w:rPr>
          <w:lang w:val="uk-UA" w:eastAsia="uk-UA"/>
        </w:rPr>
        <w:t xml:space="preserve">проходження процедури кваліфікаційного оцінювання кандидат на посаду судді апеляційного загального суду </w:t>
      </w:r>
      <w:r w:rsidR="00E3380A" w:rsidRPr="008279BD">
        <w:rPr>
          <w:lang w:val="uk-UA" w:eastAsia="uk-UA"/>
        </w:rPr>
        <w:t>Прохоров П.А</w:t>
      </w:r>
      <w:r w:rsidRPr="008279BD">
        <w:rPr>
          <w:lang w:val="uk-UA" w:eastAsia="uk-UA"/>
        </w:rPr>
        <w:t>. набрав 7</w:t>
      </w:r>
      <w:r w:rsidR="00B80255" w:rsidRPr="008279BD">
        <w:rPr>
          <w:lang w:val="uk-UA" w:eastAsia="uk-UA"/>
        </w:rPr>
        <w:t>15</w:t>
      </w:r>
      <w:r w:rsidRPr="008279BD">
        <w:rPr>
          <w:lang w:val="uk-UA" w:eastAsia="uk-UA"/>
        </w:rPr>
        <w:t>,</w:t>
      </w:r>
      <w:r w:rsidR="00B80255" w:rsidRPr="008279BD">
        <w:rPr>
          <w:lang w:val="uk-UA" w:eastAsia="uk-UA"/>
        </w:rPr>
        <w:t>9</w:t>
      </w:r>
      <w:r w:rsidRPr="008279BD">
        <w:rPr>
          <w:lang w:val="uk-UA" w:eastAsia="uk-UA"/>
        </w:rPr>
        <w:t> </w:t>
      </w:r>
      <w:proofErr w:type="spellStart"/>
      <w:r w:rsidRPr="008279BD">
        <w:rPr>
          <w:lang w:val="uk-UA" w:eastAsia="uk-UA"/>
        </w:rPr>
        <w:t>бала</w:t>
      </w:r>
      <w:proofErr w:type="spellEnd"/>
      <w:r w:rsidRPr="008279BD">
        <w:rPr>
          <w:lang w:val="uk-UA" w:eastAsia="uk-UA"/>
        </w:rPr>
        <w:t>, що становить більше 75 відсотків від суми максимально можливих балів</w:t>
      </w:r>
      <w:r w:rsidR="00C661D4" w:rsidRPr="008279BD">
        <w:rPr>
          <w:lang w:val="uk-UA" w:eastAsia="uk-UA"/>
        </w:rPr>
        <w:t>.</w:t>
      </w:r>
      <w:r w:rsidRPr="008279BD">
        <w:rPr>
          <w:lang w:val="uk-UA" w:eastAsia="uk-UA"/>
        </w:rPr>
        <w:t xml:space="preserve"> </w:t>
      </w:r>
    </w:p>
    <w:p w:rsidR="00C04FC6" w:rsidRPr="008279BD" w:rsidRDefault="00C04FC6" w:rsidP="00C04FC6">
      <w:pPr>
        <w:shd w:val="clear" w:color="auto" w:fill="FFFFFF"/>
        <w:ind w:firstLine="709"/>
        <w:jc w:val="both"/>
        <w:rPr>
          <w:lang w:val="uk-UA" w:eastAsia="uk-UA"/>
        </w:rPr>
      </w:pPr>
      <w:r w:rsidRPr="008279BD">
        <w:rPr>
          <w:b/>
          <w:bCs/>
          <w:lang w:val="uk-UA" w:eastAsia="uk-UA"/>
        </w:rPr>
        <w:t>Зміст висновку Громадської ради доброчесності.</w:t>
      </w:r>
    </w:p>
    <w:p w:rsidR="00C04FC6" w:rsidRPr="008279BD" w:rsidRDefault="00C04FC6" w:rsidP="00C04FC6">
      <w:pPr>
        <w:autoSpaceDE w:val="0"/>
        <w:autoSpaceDN w:val="0"/>
        <w:adjustRightInd w:val="0"/>
        <w:ind w:firstLine="709"/>
        <w:jc w:val="both"/>
        <w:rPr>
          <w:rFonts w:eastAsia="Calibri"/>
          <w:lang w:val="uk-UA"/>
        </w:rPr>
      </w:pPr>
      <w:r w:rsidRPr="008279BD">
        <w:rPr>
          <w:rFonts w:eastAsia="Calibri"/>
          <w:lang w:val="uk-UA"/>
        </w:rPr>
        <w:t xml:space="preserve">Висновок про невідповідність кандидата на посаду судді </w:t>
      </w:r>
      <w:r w:rsidR="00B3601B" w:rsidRPr="008279BD">
        <w:rPr>
          <w:rFonts w:eastAsia="Calibri"/>
          <w:lang w:val="uk-UA"/>
        </w:rPr>
        <w:t>Прохорова П.А</w:t>
      </w:r>
      <w:r w:rsidRPr="008279BD">
        <w:rPr>
          <w:rFonts w:eastAsia="Calibri"/>
          <w:lang w:val="uk-UA"/>
        </w:rPr>
        <w:t xml:space="preserve">. критеріям доброчесності та професійної етики ГРД затвердила </w:t>
      </w:r>
      <w:r w:rsidR="00B3601B" w:rsidRPr="008279BD">
        <w:rPr>
          <w:rFonts w:eastAsia="Calibri"/>
          <w:lang w:val="uk-UA"/>
        </w:rPr>
        <w:t>21.01.</w:t>
      </w:r>
      <w:r w:rsidRPr="008279BD">
        <w:rPr>
          <w:rFonts w:eastAsia="Calibri"/>
          <w:lang w:val="uk-UA"/>
        </w:rPr>
        <w:t>202</w:t>
      </w:r>
      <w:r w:rsidR="00B3601B" w:rsidRPr="008279BD">
        <w:rPr>
          <w:rFonts w:eastAsia="Calibri"/>
          <w:lang w:val="uk-UA"/>
        </w:rPr>
        <w:t>6</w:t>
      </w:r>
      <w:r w:rsidRPr="008279BD">
        <w:rPr>
          <w:rFonts w:eastAsia="Calibri"/>
          <w:lang w:val="uk-UA"/>
        </w:rPr>
        <w:t>.</w:t>
      </w:r>
    </w:p>
    <w:p w:rsidR="00C04FC6" w:rsidRPr="008279BD" w:rsidRDefault="00C04FC6" w:rsidP="00C04FC6">
      <w:pPr>
        <w:autoSpaceDE w:val="0"/>
        <w:autoSpaceDN w:val="0"/>
        <w:adjustRightInd w:val="0"/>
        <w:ind w:firstLine="709"/>
        <w:jc w:val="both"/>
        <w:rPr>
          <w:rFonts w:eastAsia="Calibri"/>
          <w:lang w:val="uk-UA"/>
        </w:rPr>
      </w:pPr>
      <w:r w:rsidRPr="008279BD">
        <w:rPr>
          <w:lang w:val="uk-UA" w:eastAsia="uk-UA"/>
        </w:rPr>
        <w:t>Підставою для висновку слугували виявлені ГРД обставини.</w:t>
      </w:r>
    </w:p>
    <w:p w:rsidR="005F5AC7" w:rsidRPr="008279BD" w:rsidRDefault="005F5AC7" w:rsidP="005F5AC7">
      <w:pPr>
        <w:pStyle w:val="a6"/>
        <w:numPr>
          <w:ilvl w:val="0"/>
          <w:numId w:val="3"/>
        </w:numPr>
        <w:ind w:left="0" w:firstLine="709"/>
        <w:jc w:val="both"/>
        <w:rPr>
          <w:lang w:val="uk-UA"/>
        </w:rPr>
      </w:pPr>
      <w:r w:rsidRPr="008279BD">
        <w:rPr>
          <w:lang w:val="uk-UA"/>
        </w:rPr>
        <w:t>ГРД зазначає, що кандидат у період воєнного стану неодноразово виїжджа</w:t>
      </w:r>
      <w:r w:rsidR="00C661D4" w:rsidRPr="008279BD">
        <w:rPr>
          <w:lang w:val="uk-UA"/>
        </w:rPr>
        <w:t>в за межі України протягом 2022</w:t>
      </w:r>
      <w:r w:rsidR="00F70C03" w:rsidRPr="008279BD">
        <w:rPr>
          <w:lang w:val="uk-UA"/>
        </w:rPr>
        <w:t>–</w:t>
      </w:r>
      <w:r w:rsidRPr="008279BD">
        <w:rPr>
          <w:lang w:val="uk-UA"/>
        </w:rPr>
        <w:t>2023 рок</w:t>
      </w:r>
      <w:r w:rsidR="00F70C03" w:rsidRPr="008279BD">
        <w:rPr>
          <w:lang w:val="uk-UA"/>
        </w:rPr>
        <w:t>ів</w:t>
      </w:r>
      <w:r w:rsidRPr="008279BD">
        <w:rPr>
          <w:lang w:val="uk-UA"/>
        </w:rPr>
        <w:t xml:space="preserve">. </w:t>
      </w:r>
      <w:r w:rsidR="00C661D4" w:rsidRPr="008279BD">
        <w:rPr>
          <w:lang w:val="uk-UA"/>
        </w:rPr>
        <w:t>Уперше</w:t>
      </w:r>
      <w:r w:rsidRPr="008279BD">
        <w:rPr>
          <w:lang w:val="uk-UA"/>
        </w:rPr>
        <w:t xml:space="preserve"> виїзд відбувся 27.02.2022 (повернення 10.03.2022), надалі поїздки здійснювалися регулярно, фактично щомісяця, переважно власним автомобілем.</w:t>
      </w:r>
    </w:p>
    <w:p w:rsidR="005F5AC7" w:rsidRPr="008279BD" w:rsidRDefault="00A931CA" w:rsidP="005F5AC7">
      <w:pPr>
        <w:ind w:firstLine="709"/>
        <w:jc w:val="both"/>
        <w:rPr>
          <w:lang w:val="uk-UA"/>
        </w:rPr>
      </w:pPr>
      <w:r w:rsidRPr="008279BD">
        <w:rPr>
          <w:lang w:val="uk-UA"/>
        </w:rPr>
        <w:t xml:space="preserve">Зважаючи на викладене з’ясовано, що </w:t>
      </w:r>
      <w:r w:rsidR="005F5AC7" w:rsidRPr="008279BD">
        <w:rPr>
          <w:lang w:val="uk-UA"/>
        </w:rPr>
        <w:t>кандидат здійснював правосуддя обмежену кількість робочих днів</w:t>
      </w:r>
      <w:r w:rsidR="00167A42" w:rsidRPr="008279BD">
        <w:rPr>
          <w:lang w:val="uk-UA"/>
        </w:rPr>
        <w:t>.</w:t>
      </w:r>
      <w:r w:rsidR="005F5AC7" w:rsidRPr="008279BD">
        <w:rPr>
          <w:lang w:val="uk-UA"/>
        </w:rPr>
        <w:t xml:space="preserve"> Зокрема, у березні 2022 року він працював 10 із 23 робочих днів, у квітні </w:t>
      </w:r>
      <w:r w:rsidR="00F70C03" w:rsidRPr="008279BD">
        <w:rPr>
          <w:lang w:val="uk-UA"/>
        </w:rPr>
        <w:t>–</w:t>
      </w:r>
      <w:r w:rsidR="005F5AC7" w:rsidRPr="008279BD">
        <w:rPr>
          <w:lang w:val="uk-UA"/>
        </w:rPr>
        <w:t xml:space="preserve"> 11 із 21, у червні </w:t>
      </w:r>
      <w:r w:rsidR="00F70C03" w:rsidRPr="008279BD">
        <w:rPr>
          <w:lang w:val="uk-UA"/>
        </w:rPr>
        <w:t>–</w:t>
      </w:r>
      <w:r w:rsidR="005F5AC7" w:rsidRPr="008279BD">
        <w:rPr>
          <w:lang w:val="uk-UA"/>
        </w:rPr>
        <w:t xml:space="preserve"> 10 із 22, </w:t>
      </w:r>
      <w:r w:rsidR="00167A42" w:rsidRPr="008279BD">
        <w:rPr>
          <w:lang w:val="uk-UA"/>
        </w:rPr>
        <w:t>водночас</w:t>
      </w:r>
      <w:r w:rsidR="005F5AC7" w:rsidRPr="008279BD">
        <w:rPr>
          <w:lang w:val="uk-UA"/>
        </w:rPr>
        <w:t xml:space="preserve"> заробітна плата виплачувалася </w:t>
      </w:r>
      <w:r w:rsidR="00167A42" w:rsidRPr="008279BD">
        <w:rPr>
          <w:lang w:val="uk-UA"/>
        </w:rPr>
        <w:t xml:space="preserve">йому </w:t>
      </w:r>
      <w:r w:rsidR="005F5AC7" w:rsidRPr="008279BD">
        <w:rPr>
          <w:lang w:val="uk-UA"/>
        </w:rPr>
        <w:t>в повному обсязі.</w:t>
      </w:r>
    </w:p>
    <w:p w:rsidR="005F5AC7" w:rsidRPr="008279BD" w:rsidRDefault="005F5AC7" w:rsidP="005F5AC7">
      <w:pPr>
        <w:ind w:firstLine="709"/>
        <w:jc w:val="both"/>
        <w:rPr>
          <w:lang w:val="uk-UA"/>
        </w:rPr>
      </w:pPr>
      <w:r w:rsidRPr="008279BD">
        <w:rPr>
          <w:lang w:val="uk-UA"/>
        </w:rPr>
        <w:t xml:space="preserve">Крім того, в Єдиному державному реєстрі судових рішень міститься інформація про ухвалення кандидатом </w:t>
      </w:r>
      <w:proofErr w:type="spellStart"/>
      <w:r w:rsidRPr="008279BD">
        <w:rPr>
          <w:lang w:val="uk-UA"/>
        </w:rPr>
        <w:t>вироку</w:t>
      </w:r>
      <w:proofErr w:type="spellEnd"/>
      <w:r w:rsidR="001919BD" w:rsidRPr="008279BD">
        <w:rPr>
          <w:lang w:val="uk-UA"/>
        </w:rPr>
        <w:t xml:space="preserve"> від</w:t>
      </w:r>
      <w:r w:rsidRPr="008279BD">
        <w:rPr>
          <w:lang w:val="uk-UA"/>
        </w:rPr>
        <w:t xml:space="preserve"> 22.04.2022 у справі № 947/7971/22, хоча на той момент він перебував за межами України.</w:t>
      </w:r>
    </w:p>
    <w:p w:rsidR="005F5AC7" w:rsidRPr="008279BD" w:rsidRDefault="005F5AC7" w:rsidP="005F5AC7">
      <w:pPr>
        <w:ind w:firstLine="709"/>
        <w:jc w:val="both"/>
        <w:rPr>
          <w:lang w:val="uk-UA"/>
        </w:rPr>
      </w:pPr>
      <w:r w:rsidRPr="008279BD">
        <w:rPr>
          <w:lang w:val="uk-UA"/>
        </w:rPr>
        <w:t>Останній виїзд зафіксовано на початку лютого 2023 року фактично одразу після внесення 27.01.2023 змін до постанови Кабінету міністрів України № 57, якими під час воєнного стану суддям дозволено перетин державного кордону на підставі рішень про службові відрядження.</w:t>
      </w:r>
    </w:p>
    <w:p w:rsidR="00374EFE" w:rsidRPr="008279BD" w:rsidRDefault="0048531E" w:rsidP="00A4410B">
      <w:pPr>
        <w:pStyle w:val="a6"/>
        <w:numPr>
          <w:ilvl w:val="0"/>
          <w:numId w:val="3"/>
        </w:numPr>
        <w:suppressAutoHyphens w:val="0"/>
        <w:autoSpaceDE w:val="0"/>
        <w:autoSpaceDN w:val="0"/>
        <w:adjustRightInd w:val="0"/>
        <w:ind w:left="0" w:firstLine="709"/>
        <w:jc w:val="both"/>
        <w:rPr>
          <w:rFonts w:eastAsiaTheme="minorHAnsi"/>
          <w:lang w:val="uk-UA" w:eastAsia="en-US"/>
        </w:rPr>
      </w:pPr>
      <w:r w:rsidRPr="008279BD">
        <w:rPr>
          <w:rFonts w:eastAsiaTheme="minorHAnsi"/>
          <w:lang w:val="uk-UA" w:eastAsia="en-US"/>
        </w:rPr>
        <w:t xml:space="preserve">Відповідно до матеріалів суддівського досьє, </w:t>
      </w:r>
      <w:r w:rsidR="00DA4D0F" w:rsidRPr="008279BD">
        <w:rPr>
          <w:rFonts w:eastAsiaTheme="minorHAnsi"/>
          <w:lang w:val="uk-UA" w:eastAsia="en-US"/>
        </w:rPr>
        <w:t>кандидат</w:t>
      </w:r>
      <w:r w:rsidRPr="008279BD">
        <w:rPr>
          <w:rFonts w:eastAsiaTheme="minorHAnsi"/>
          <w:lang w:val="uk-UA" w:eastAsia="en-US"/>
        </w:rPr>
        <w:t xml:space="preserve"> упродовж 2014</w:t>
      </w:r>
      <w:r w:rsidR="00DA4D0F" w:rsidRPr="008279BD">
        <w:rPr>
          <w:rFonts w:eastAsiaTheme="minorHAnsi"/>
          <w:lang w:val="uk-UA" w:eastAsia="en-US"/>
        </w:rPr>
        <w:t>–</w:t>
      </w:r>
      <w:r w:rsidRPr="008279BD">
        <w:rPr>
          <w:rFonts w:eastAsiaTheme="minorHAnsi"/>
          <w:lang w:val="uk-UA" w:eastAsia="en-US"/>
        </w:rPr>
        <w:t xml:space="preserve">2016 років систематично допускав порушення строків розгляду судових справ. Зокрема, у 2014 році строки розгляду було порушено у 48 справах, у 2015 році </w:t>
      </w:r>
      <w:r w:rsidR="00DA4D0F" w:rsidRPr="008279BD">
        <w:rPr>
          <w:rFonts w:eastAsiaTheme="minorHAnsi"/>
          <w:lang w:val="uk-UA" w:eastAsia="en-US"/>
        </w:rPr>
        <w:t>–</w:t>
      </w:r>
      <w:r w:rsidRPr="008279BD">
        <w:rPr>
          <w:rFonts w:eastAsiaTheme="minorHAnsi"/>
          <w:lang w:val="uk-UA" w:eastAsia="en-US"/>
        </w:rPr>
        <w:t xml:space="preserve"> у 54 справах, у 2016 році </w:t>
      </w:r>
      <w:r w:rsidR="00DA4D0F" w:rsidRPr="008279BD">
        <w:rPr>
          <w:rFonts w:eastAsiaTheme="minorHAnsi"/>
          <w:lang w:val="uk-UA" w:eastAsia="en-US"/>
        </w:rPr>
        <w:t>–</w:t>
      </w:r>
      <w:r w:rsidRPr="008279BD">
        <w:rPr>
          <w:rFonts w:eastAsiaTheme="minorHAnsi"/>
          <w:lang w:val="uk-UA" w:eastAsia="en-US"/>
        </w:rPr>
        <w:t xml:space="preserve"> у 52 справах. Наведені показники свідчать не про поодинокі або випадкові порушення, а про стале та тривале недотримання </w:t>
      </w:r>
      <w:r w:rsidR="00DA4D0F" w:rsidRPr="008279BD">
        <w:rPr>
          <w:rFonts w:eastAsiaTheme="minorHAnsi"/>
          <w:lang w:val="uk-UA" w:eastAsia="en-US"/>
        </w:rPr>
        <w:t>к</w:t>
      </w:r>
      <w:r w:rsidRPr="008279BD">
        <w:rPr>
          <w:rFonts w:eastAsiaTheme="minorHAnsi"/>
          <w:lang w:val="uk-UA" w:eastAsia="en-US"/>
        </w:rPr>
        <w:t>андидатом принципу розумних строків розгляду справ.</w:t>
      </w:r>
      <w:r w:rsidR="00467F5F" w:rsidRPr="008279BD">
        <w:rPr>
          <w:rFonts w:eastAsiaTheme="minorHAnsi"/>
          <w:lang w:val="uk-UA" w:eastAsia="en-US"/>
        </w:rPr>
        <w:t xml:space="preserve"> Також показовим прикладом недотримання </w:t>
      </w:r>
      <w:r w:rsidR="00DA4D0F" w:rsidRPr="008279BD">
        <w:rPr>
          <w:rFonts w:eastAsiaTheme="minorHAnsi"/>
          <w:lang w:val="uk-UA" w:eastAsia="en-US"/>
        </w:rPr>
        <w:t>с</w:t>
      </w:r>
      <w:r w:rsidR="00467F5F" w:rsidRPr="008279BD">
        <w:rPr>
          <w:rFonts w:eastAsiaTheme="minorHAnsi"/>
          <w:lang w:val="uk-UA" w:eastAsia="en-US"/>
        </w:rPr>
        <w:t>уддею розумних строків розгляду справ є результати аналізу судових проваджень за статтею 173-2 (вчинення дома</w:t>
      </w:r>
      <w:r w:rsidR="00652459" w:rsidRPr="008279BD">
        <w:rPr>
          <w:rFonts w:eastAsiaTheme="minorHAnsi"/>
          <w:lang w:val="uk-UA" w:eastAsia="en-US"/>
        </w:rPr>
        <w:t>ш</w:t>
      </w:r>
      <w:r w:rsidR="00467F5F" w:rsidRPr="008279BD">
        <w:rPr>
          <w:rFonts w:eastAsiaTheme="minorHAnsi"/>
          <w:lang w:val="uk-UA" w:eastAsia="en-US"/>
        </w:rPr>
        <w:t xml:space="preserve">нього насильства) Кодексу України про адміністративні правопорушення (далі </w:t>
      </w:r>
      <w:r w:rsidR="00652459" w:rsidRPr="008279BD">
        <w:rPr>
          <w:rFonts w:eastAsiaTheme="minorHAnsi"/>
          <w:lang w:val="uk-UA" w:eastAsia="en-US"/>
        </w:rPr>
        <w:t>–</w:t>
      </w:r>
      <w:r w:rsidR="00467F5F" w:rsidRPr="008279BD">
        <w:rPr>
          <w:rFonts w:eastAsiaTheme="minorHAnsi"/>
          <w:lang w:val="uk-UA" w:eastAsia="en-US"/>
        </w:rPr>
        <w:t xml:space="preserve"> КУпАП), які були закриті у зв’язку зі </w:t>
      </w:r>
      <w:proofErr w:type="spellStart"/>
      <w:r w:rsidR="00467F5F" w:rsidRPr="008279BD">
        <w:rPr>
          <w:rFonts w:eastAsiaTheme="minorHAnsi"/>
          <w:lang w:val="uk-UA" w:eastAsia="en-US"/>
        </w:rPr>
        <w:t>спливом</w:t>
      </w:r>
      <w:proofErr w:type="spellEnd"/>
      <w:r w:rsidR="00467F5F" w:rsidRPr="008279BD">
        <w:rPr>
          <w:rFonts w:eastAsiaTheme="minorHAnsi"/>
          <w:lang w:val="uk-UA" w:eastAsia="en-US"/>
        </w:rPr>
        <w:t xml:space="preserve"> строків </w:t>
      </w:r>
      <w:r w:rsidR="00467F5F" w:rsidRPr="008279BD">
        <w:rPr>
          <w:rFonts w:eastAsiaTheme="minorHAnsi"/>
          <w:lang w:val="uk-UA" w:eastAsia="en-US"/>
        </w:rPr>
        <w:lastRenderedPageBreak/>
        <w:t xml:space="preserve">притягнення до адміністративної відповідальності. </w:t>
      </w:r>
      <w:r w:rsidR="00374EFE" w:rsidRPr="008279BD">
        <w:rPr>
          <w:rFonts w:eastAsiaTheme="minorHAnsi"/>
          <w:lang w:val="uk-UA" w:eastAsia="en-US"/>
        </w:rPr>
        <w:t xml:space="preserve">Зокрема, у 2019 році </w:t>
      </w:r>
      <w:r w:rsidR="00B15244" w:rsidRPr="008279BD">
        <w:rPr>
          <w:rFonts w:eastAsiaTheme="minorHAnsi"/>
          <w:lang w:val="uk-UA" w:eastAsia="en-US"/>
        </w:rPr>
        <w:t>к</w:t>
      </w:r>
      <w:r w:rsidR="00374EFE" w:rsidRPr="008279BD">
        <w:rPr>
          <w:rFonts w:eastAsiaTheme="minorHAnsi"/>
          <w:lang w:val="uk-UA" w:eastAsia="en-US"/>
        </w:rPr>
        <w:t xml:space="preserve">андидат розглянув 101 справу, з яких 9 закрито у зв’язку із закінченням строків притягнення до відповідальності; у 2020 році </w:t>
      </w:r>
      <w:r w:rsidR="00B15244" w:rsidRPr="008279BD">
        <w:rPr>
          <w:rFonts w:eastAsiaTheme="minorHAnsi"/>
          <w:lang w:val="uk-UA" w:eastAsia="en-US"/>
        </w:rPr>
        <w:t>–</w:t>
      </w:r>
      <w:r w:rsidR="00374EFE" w:rsidRPr="008279BD">
        <w:rPr>
          <w:rFonts w:eastAsiaTheme="minorHAnsi"/>
          <w:lang w:val="uk-UA" w:eastAsia="en-US"/>
        </w:rPr>
        <w:t xml:space="preserve"> 220 справ, з яких 15 закрито за строками; у 2021 році</w:t>
      </w:r>
      <w:r w:rsidR="00B15244" w:rsidRPr="008279BD">
        <w:rPr>
          <w:rFonts w:eastAsiaTheme="minorHAnsi"/>
          <w:lang w:val="uk-UA" w:eastAsia="en-US"/>
        </w:rPr>
        <w:t xml:space="preserve"> –</w:t>
      </w:r>
      <w:r w:rsidR="00374EFE" w:rsidRPr="008279BD">
        <w:rPr>
          <w:rFonts w:eastAsiaTheme="minorHAnsi"/>
          <w:lang w:val="uk-UA" w:eastAsia="en-US"/>
        </w:rPr>
        <w:t xml:space="preserve"> 179 справ, з яких 20 закрито за строками; у 2022 році </w:t>
      </w:r>
      <w:r w:rsidR="00B15244" w:rsidRPr="008279BD">
        <w:rPr>
          <w:rFonts w:eastAsiaTheme="minorHAnsi"/>
          <w:lang w:val="uk-UA" w:eastAsia="en-US"/>
        </w:rPr>
        <w:t>–</w:t>
      </w:r>
      <w:r w:rsidR="00374EFE" w:rsidRPr="008279BD">
        <w:rPr>
          <w:rFonts w:eastAsiaTheme="minorHAnsi"/>
          <w:lang w:val="uk-UA" w:eastAsia="en-US"/>
        </w:rPr>
        <w:t xml:space="preserve"> 173 справи, з яких 6 закрито за строками; у 2023 році </w:t>
      </w:r>
      <w:r w:rsidR="00B15244" w:rsidRPr="008279BD">
        <w:rPr>
          <w:rFonts w:eastAsiaTheme="minorHAnsi"/>
          <w:lang w:val="uk-UA" w:eastAsia="en-US"/>
        </w:rPr>
        <w:t>–</w:t>
      </w:r>
      <w:r w:rsidR="00374EFE" w:rsidRPr="008279BD">
        <w:rPr>
          <w:rFonts w:eastAsiaTheme="minorHAnsi"/>
          <w:lang w:val="uk-UA" w:eastAsia="en-US"/>
        </w:rPr>
        <w:t xml:space="preserve"> 265 справ, з яких 2 закрито за строками; у 2024 році </w:t>
      </w:r>
      <w:r w:rsidR="00B15244" w:rsidRPr="008279BD">
        <w:rPr>
          <w:rFonts w:eastAsiaTheme="minorHAnsi"/>
          <w:lang w:val="uk-UA" w:eastAsia="en-US"/>
        </w:rPr>
        <w:t>–</w:t>
      </w:r>
      <w:r w:rsidR="00374EFE" w:rsidRPr="008279BD">
        <w:rPr>
          <w:rFonts w:eastAsiaTheme="minorHAnsi"/>
          <w:lang w:val="uk-UA" w:eastAsia="en-US"/>
        </w:rPr>
        <w:t xml:space="preserve"> 114 справ, з яких 13 закрито за строками.</w:t>
      </w:r>
      <w:r w:rsidR="00B15244" w:rsidRPr="008279BD">
        <w:rPr>
          <w:rFonts w:eastAsiaTheme="minorHAnsi"/>
          <w:lang w:val="uk-UA" w:eastAsia="en-US"/>
        </w:rPr>
        <w:t xml:space="preserve"> З</w:t>
      </w:r>
      <w:r w:rsidR="00374EFE" w:rsidRPr="008279BD">
        <w:rPr>
          <w:rFonts w:eastAsiaTheme="minorHAnsi"/>
          <w:lang w:val="uk-UA" w:eastAsia="en-US"/>
        </w:rPr>
        <w:t xml:space="preserve">а період з 2019 </w:t>
      </w:r>
      <w:r w:rsidR="00B15244" w:rsidRPr="008279BD">
        <w:rPr>
          <w:rFonts w:eastAsiaTheme="minorHAnsi"/>
          <w:lang w:val="uk-UA" w:eastAsia="en-US"/>
        </w:rPr>
        <w:t>д</w:t>
      </w:r>
      <w:r w:rsidR="00374EFE" w:rsidRPr="008279BD">
        <w:rPr>
          <w:rFonts w:eastAsiaTheme="minorHAnsi"/>
          <w:lang w:val="uk-UA" w:eastAsia="en-US"/>
        </w:rPr>
        <w:t>о 2024 р</w:t>
      </w:r>
      <w:r w:rsidR="00B15244" w:rsidRPr="008279BD">
        <w:rPr>
          <w:rFonts w:eastAsiaTheme="minorHAnsi"/>
          <w:lang w:val="uk-UA" w:eastAsia="en-US"/>
        </w:rPr>
        <w:t>оку (включно) к</w:t>
      </w:r>
      <w:r w:rsidR="00374EFE" w:rsidRPr="008279BD">
        <w:rPr>
          <w:rFonts w:eastAsiaTheme="minorHAnsi"/>
          <w:lang w:val="uk-UA" w:eastAsia="en-US"/>
        </w:rPr>
        <w:t>андидат розглянув 1 052 справи цієї категорії</w:t>
      </w:r>
      <w:r w:rsidR="00A4410B" w:rsidRPr="008279BD">
        <w:rPr>
          <w:rFonts w:eastAsiaTheme="minorHAnsi"/>
          <w:lang w:val="uk-UA" w:eastAsia="en-US"/>
        </w:rPr>
        <w:t>, з</w:t>
      </w:r>
      <w:r w:rsidR="00374EFE" w:rsidRPr="008279BD">
        <w:rPr>
          <w:rFonts w:eastAsiaTheme="minorHAnsi"/>
          <w:lang w:val="uk-UA" w:eastAsia="en-US"/>
        </w:rPr>
        <w:t xml:space="preserve"> них 20 справ закрито у зв’язку з малозначністю, 65 справ у зв’язку із закінченням строків притягнення до відповідальності, 1 справу за відсутністю складу адміністративн</w:t>
      </w:r>
      <w:r w:rsidR="00A4410B" w:rsidRPr="008279BD">
        <w:rPr>
          <w:rFonts w:eastAsiaTheme="minorHAnsi"/>
          <w:lang w:val="uk-UA" w:eastAsia="en-US"/>
        </w:rPr>
        <w:t>ого правопорушення, ще 18 справ</w:t>
      </w:r>
      <w:r w:rsidR="00374EFE" w:rsidRPr="008279BD">
        <w:rPr>
          <w:rFonts w:eastAsiaTheme="minorHAnsi"/>
          <w:lang w:val="uk-UA" w:eastAsia="en-US"/>
        </w:rPr>
        <w:t xml:space="preserve"> у зв’язку із закінченням строків накладення адміністративного стягнення.</w:t>
      </w:r>
      <w:r w:rsidR="00A4410B" w:rsidRPr="008279BD">
        <w:rPr>
          <w:rFonts w:eastAsiaTheme="minorHAnsi"/>
          <w:lang w:val="uk-UA" w:eastAsia="en-US"/>
        </w:rPr>
        <w:t xml:space="preserve"> </w:t>
      </w:r>
      <w:r w:rsidR="00374EFE" w:rsidRPr="008279BD">
        <w:rPr>
          <w:rFonts w:eastAsiaTheme="minorHAnsi"/>
          <w:lang w:val="uk-UA" w:eastAsia="en-US"/>
        </w:rPr>
        <w:t xml:space="preserve">Загальна кількість закритих справ становить </w:t>
      </w:r>
      <w:r w:rsidR="00374EFE" w:rsidRPr="008279BD">
        <w:rPr>
          <w:rFonts w:eastAsiaTheme="minorHAnsi"/>
          <w:bCs/>
          <w:lang w:val="uk-UA" w:eastAsia="en-US"/>
        </w:rPr>
        <w:t>9,9 %</w:t>
      </w:r>
      <w:r w:rsidR="00374EFE" w:rsidRPr="008279BD">
        <w:rPr>
          <w:rFonts w:eastAsiaTheme="minorHAnsi"/>
          <w:b/>
          <w:bCs/>
          <w:lang w:val="uk-UA" w:eastAsia="en-US"/>
        </w:rPr>
        <w:t xml:space="preserve"> </w:t>
      </w:r>
      <w:r w:rsidR="00374EFE" w:rsidRPr="008279BD">
        <w:rPr>
          <w:rFonts w:eastAsiaTheme="minorHAnsi"/>
          <w:lang w:val="uk-UA" w:eastAsia="en-US"/>
        </w:rPr>
        <w:t>від загальної кількості розглянутих проваджень.</w:t>
      </w:r>
    </w:p>
    <w:p w:rsidR="00450A35" w:rsidRPr="008279BD" w:rsidRDefault="00450A35" w:rsidP="00CD13CD">
      <w:pPr>
        <w:pStyle w:val="a6"/>
        <w:numPr>
          <w:ilvl w:val="0"/>
          <w:numId w:val="3"/>
        </w:numPr>
        <w:ind w:left="0" w:firstLine="709"/>
        <w:jc w:val="both"/>
        <w:rPr>
          <w:lang w:val="uk-UA"/>
        </w:rPr>
      </w:pPr>
      <w:r w:rsidRPr="008279BD">
        <w:rPr>
          <w:rFonts w:eastAsiaTheme="minorHAnsi"/>
          <w:lang w:val="uk-UA" w:eastAsia="en-US"/>
        </w:rPr>
        <w:t>Відповідно до декларації особи, уповноваженої на виконання функцій держави або місцевого самоврядування (далі – декларація)</w:t>
      </w:r>
      <w:r w:rsidR="001919BD" w:rsidRPr="008279BD">
        <w:rPr>
          <w:rFonts w:eastAsiaTheme="minorHAnsi"/>
          <w:lang w:val="uk-UA" w:eastAsia="en-US"/>
        </w:rPr>
        <w:t>,</w:t>
      </w:r>
      <w:r w:rsidRPr="008279BD">
        <w:rPr>
          <w:rFonts w:eastAsiaTheme="minorHAnsi"/>
          <w:lang w:val="uk-UA" w:eastAsia="en-US"/>
        </w:rPr>
        <w:t xml:space="preserve"> </w:t>
      </w:r>
      <w:r w:rsidRPr="008279BD">
        <w:rPr>
          <w:lang w:val="uk-UA"/>
        </w:rPr>
        <w:t xml:space="preserve">за 2016 рік </w:t>
      </w:r>
      <w:r w:rsidR="00CD13CD" w:rsidRPr="008279BD">
        <w:rPr>
          <w:lang w:val="uk-UA"/>
        </w:rPr>
        <w:t>к</w:t>
      </w:r>
      <w:r w:rsidRPr="008279BD">
        <w:rPr>
          <w:lang w:val="uk-UA"/>
        </w:rPr>
        <w:t xml:space="preserve">андидат зазначив, що його дружина </w:t>
      </w:r>
      <w:r w:rsidR="00444449">
        <w:rPr>
          <w:lang w:val="uk-UA"/>
        </w:rPr>
        <w:t>ОСОБА_1</w:t>
      </w:r>
      <w:r w:rsidRPr="008279BD">
        <w:rPr>
          <w:lang w:val="uk-UA"/>
        </w:rPr>
        <w:t xml:space="preserve"> володіє заощадженнями у розмірі 27 600</w:t>
      </w:r>
      <w:r w:rsidR="00CD13CD" w:rsidRPr="008279BD">
        <w:rPr>
          <w:lang w:val="uk-UA"/>
        </w:rPr>
        <w:t xml:space="preserve"> доларів США (орієнтовно 750 000</w:t>
      </w:r>
      <w:r w:rsidRPr="008279BD">
        <w:rPr>
          <w:lang w:val="uk-UA"/>
        </w:rPr>
        <w:t xml:space="preserve"> гр</w:t>
      </w:r>
      <w:r w:rsidR="00CD13CD" w:rsidRPr="008279BD">
        <w:rPr>
          <w:lang w:val="uk-UA"/>
        </w:rPr>
        <w:t>ивень</w:t>
      </w:r>
      <w:r w:rsidRPr="008279BD">
        <w:rPr>
          <w:lang w:val="uk-UA"/>
        </w:rPr>
        <w:t>), тоді як у декларації за 2015 рік було вказано лише 349 500 гр</w:t>
      </w:r>
      <w:r w:rsidR="00CD13CD" w:rsidRPr="008279BD">
        <w:rPr>
          <w:lang w:val="uk-UA"/>
        </w:rPr>
        <w:t>ивень</w:t>
      </w:r>
      <w:r w:rsidRPr="008279BD">
        <w:rPr>
          <w:lang w:val="uk-UA"/>
        </w:rPr>
        <w:t xml:space="preserve"> заощаджень.</w:t>
      </w:r>
    </w:p>
    <w:p w:rsidR="00450A35" w:rsidRPr="008279BD" w:rsidRDefault="00450A35" w:rsidP="00CD13CD">
      <w:pPr>
        <w:ind w:firstLine="708"/>
        <w:jc w:val="both"/>
        <w:rPr>
          <w:lang w:val="uk-UA"/>
        </w:rPr>
      </w:pPr>
      <w:r w:rsidRPr="008279BD">
        <w:rPr>
          <w:lang w:val="uk-UA"/>
        </w:rPr>
        <w:t xml:space="preserve">Водночас 29.12.2016 </w:t>
      </w:r>
      <w:r w:rsidR="00444449">
        <w:rPr>
          <w:lang w:val="uk-UA"/>
        </w:rPr>
        <w:t>ОСОБА_1</w:t>
      </w:r>
      <w:r w:rsidRPr="008279BD">
        <w:rPr>
          <w:lang w:val="uk-UA"/>
        </w:rPr>
        <w:t xml:space="preserve"> придбала нежитлове приміщення в </w:t>
      </w:r>
      <w:r w:rsidR="001919BD" w:rsidRPr="008279BD">
        <w:rPr>
          <w:lang w:val="uk-UA"/>
        </w:rPr>
        <w:t>місті Одесі</w:t>
      </w:r>
      <w:r w:rsidR="00CD13CD" w:rsidRPr="008279BD">
        <w:rPr>
          <w:lang w:val="uk-UA"/>
        </w:rPr>
        <w:t xml:space="preserve"> вартістю 539 000 гривень</w:t>
      </w:r>
      <w:r w:rsidRPr="008279BD">
        <w:rPr>
          <w:lang w:val="uk-UA"/>
        </w:rPr>
        <w:t>, що є істотним видатком і має співвідноситися з доходами сім’ї.</w:t>
      </w:r>
    </w:p>
    <w:p w:rsidR="00450A35" w:rsidRPr="008279BD" w:rsidRDefault="00450A35" w:rsidP="00CD13CD">
      <w:pPr>
        <w:ind w:firstLine="708"/>
        <w:jc w:val="both"/>
        <w:rPr>
          <w:lang w:val="uk-UA"/>
        </w:rPr>
      </w:pPr>
      <w:r w:rsidRPr="008279BD">
        <w:rPr>
          <w:lang w:val="uk-UA"/>
        </w:rPr>
        <w:t xml:space="preserve">Згідно з деклараціями сукупний дохід сім’ї </w:t>
      </w:r>
      <w:r w:rsidR="00CD13CD" w:rsidRPr="008279BD">
        <w:rPr>
          <w:lang w:val="uk-UA"/>
        </w:rPr>
        <w:t>к</w:t>
      </w:r>
      <w:r w:rsidRPr="008279BD">
        <w:rPr>
          <w:lang w:val="uk-UA"/>
        </w:rPr>
        <w:t xml:space="preserve">андидата </w:t>
      </w:r>
      <w:r w:rsidR="004B33DF" w:rsidRPr="008279BD">
        <w:rPr>
          <w:lang w:val="uk-UA"/>
        </w:rPr>
        <w:t>за 2016 рік становив 620 347 гривень</w:t>
      </w:r>
      <w:r w:rsidRPr="008279BD">
        <w:rPr>
          <w:lang w:val="uk-UA"/>
        </w:rPr>
        <w:t xml:space="preserve"> (223 347 гр</w:t>
      </w:r>
      <w:r w:rsidR="004B33DF" w:rsidRPr="008279BD">
        <w:rPr>
          <w:lang w:val="uk-UA"/>
        </w:rPr>
        <w:t>ивень</w:t>
      </w:r>
      <w:r w:rsidRPr="008279BD">
        <w:rPr>
          <w:lang w:val="uk-UA"/>
        </w:rPr>
        <w:t xml:space="preserve"> </w:t>
      </w:r>
      <w:r w:rsidR="004B33DF" w:rsidRPr="008279BD">
        <w:rPr>
          <w:lang w:val="uk-UA"/>
        </w:rPr>
        <w:t>–</w:t>
      </w:r>
      <w:r w:rsidRPr="008279BD">
        <w:rPr>
          <w:lang w:val="uk-UA"/>
        </w:rPr>
        <w:t xml:space="preserve"> дохід </w:t>
      </w:r>
      <w:r w:rsidR="004B33DF" w:rsidRPr="008279BD">
        <w:rPr>
          <w:lang w:val="uk-UA"/>
        </w:rPr>
        <w:t>кандидата, 397 000 гривень</w:t>
      </w:r>
      <w:r w:rsidRPr="008279BD">
        <w:rPr>
          <w:lang w:val="uk-UA"/>
        </w:rPr>
        <w:t xml:space="preserve"> </w:t>
      </w:r>
      <w:r w:rsidR="004B33DF" w:rsidRPr="008279BD">
        <w:rPr>
          <w:lang w:val="uk-UA"/>
        </w:rPr>
        <w:t>–</w:t>
      </w:r>
      <w:r w:rsidRPr="008279BD">
        <w:rPr>
          <w:lang w:val="uk-UA"/>
        </w:rPr>
        <w:t xml:space="preserve"> дохід дружини). Після сплати податків </w:t>
      </w:r>
      <w:r w:rsidR="001919BD" w:rsidRPr="008279BD">
        <w:rPr>
          <w:lang w:val="uk-UA"/>
        </w:rPr>
        <w:t>це</w:t>
      </w:r>
      <w:r w:rsidRPr="008279BD">
        <w:rPr>
          <w:lang w:val="uk-UA"/>
        </w:rPr>
        <w:t>й дохід складав 499 37</w:t>
      </w:r>
      <w:r w:rsidR="004B33DF" w:rsidRPr="008279BD">
        <w:rPr>
          <w:lang w:val="uk-UA"/>
        </w:rPr>
        <w:t>9 гривень</w:t>
      </w:r>
      <w:r w:rsidRPr="008279BD">
        <w:rPr>
          <w:lang w:val="uk-UA"/>
        </w:rPr>
        <w:t xml:space="preserve">. Разом із заощадженнями, задекларованими станом на кінець 2015 року, загальний фінансовий ресурс сім’ї міг становити </w:t>
      </w:r>
      <w:r w:rsidR="001919BD" w:rsidRPr="008279BD">
        <w:rPr>
          <w:lang w:val="uk-UA"/>
        </w:rPr>
        <w:t xml:space="preserve">приблизно </w:t>
      </w:r>
      <w:r w:rsidRPr="008279BD">
        <w:rPr>
          <w:lang w:val="uk-UA"/>
        </w:rPr>
        <w:t xml:space="preserve">848 </w:t>
      </w:r>
      <w:r w:rsidR="004B33DF" w:rsidRPr="008279BD">
        <w:rPr>
          <w:lang w:val="uk-UA"/>
        </w:rPr>
        <w:t>000</w:t>
      </w:r>
      <w:r w:rsidRPr="008279BD">
        <w:rPr>
          <w:lang w:val="uk-UA"/>
        </w:rPr>
        <w:t xml:space="preserve"> гр</w:t>
      </w:r>
      <w:r w:rsidR="004B33DF" w:rsidRPr="008279BD">
        <w:rPr>
          <w:lang w:val="uk-UA"/>
        </w:rPr>
        <w:t>ивень</w:t>
      </w:r>
      <w:r w:rsidRPr="008279BD">
        <w:rPr>
          <w:lang w:val="uk-UA"/>
        </w:rPr>
        <w:t>.</w:t>
      </w:r>
    </w:p>
    <w:p w:rsidR="00450A35" w:rsidRPr="008279BD" w:rsidRDefault="00450A35" w:rsidP="004B33DF">
      <w:pPr>
        <w:ind w:firstLine="708"/>
        <w:jc w:val="both"/>
        <w:rPr>
          <w:lang w:val="uk-UA"/>
        </w:rPr>
      </w:pPr>
      <w:r w:rsidRPr="008279BD">
        <w:rPr>
          <w:lang w:val="uk-UA"/>
        </w:rPr>
        <w:t>Після придбання нежитлового приміщення у сім’ї залишалося 130 085 гр</w:t>
      </w:r>
      <w:r w:rsidR="004B33DF" w:rsidRPr="008279BD">
        <w:rPr>
          <w:lang w:val="uk-UA"/>
        </w:rPr>
        <w:t>ивень</w:t>
      </w:r>
      <w:r w:rsidRPr="008279BD">
        <w:rPr>
          <w:lang w:val="uk-UA"/>
        </w:rPr>
        <w:t xml:space="preserve"> </w:t>
      </w:r>
      <w:r w:rsidR="006326DF" w:rsidRPr="008279BD">
        <w:rPr>
          <w:lang w:val="uk-UA"/>
        </w:rPr>
        <w:t>із врах</w:t>
      </w:r>
      <w:r w:rsidRPr="008279BD">
        <w:rPr>
          <w:lang w:val="uk-UA"/>
        </w:rPr>
        <w:t>ува</w:t>
      </w:r>
      <w:r w:rsidR="006326DF" w:rsidRPr="008279BD">
        <w:rPr>
          <w:lang w:val="uk-UA"/>
        </w:rPr>
        <w:t>нням лише доходів та заощадже</w:t>
      </w:r>
      <w:r w:rsidRPr="008279BD">
        <w:rPr>
          <w:lang w:val="uk-UA"/>
        </w:rPr>
        <w:t>н</w:t>
      </w:r>
      <w:r w:rsidR="006326DF" w:rsidRPr="008279BD">
        <w:rPr>
          <w:lang w:val="uk-UA"/>
        </w:rPr>
        <w:t>ь</w:t>
      </w:r>
      <w:r w:rsidRPr="008279BD">
        <w:rPr>
          <w:lang w:val="uk-UA"/>
        </w:rPr>
        <w:t xml:space="preserve"> дружини)</w:t>
      </w:r>
      <w:r w:rsidR="006326DF" w:rsidRPr="008279BD">
        <w:rPr>
          <w:lang w:val="uk-UA"/>
        </w:rPr>
        <w:t xml:space="preserve"> для</w:t>
      </w:r>
      <w:r w:rsidRPr="008279BD">
        <w:rPr>
          <w:lang w:val="uk-UA"/>
        </w:rPr>
        <w:t xml:space="preserve"> </w:t>
      </w:r>
      <w:r w:rsidR="006326DF" w:rsidRPr="008279BD">
        <w:rPr>
          <w:lang w:val="uk-UA"/>
        </w:rPr>
        <w:t xml:space="preserve">оплати </w:t>
      </w:r>
      <w:r w:rsidRPr="008279BD">
        <w:rPr>
          <w:lang w:val="uk-UA"/>
        </w:rPr>
        <w:t>базов</w:t>
      </w:r>
      <w:r w:rsidR="006326DF" w:rsidRPr="008279BD">
        <w:rPr>
          <w:lang w:val="uk-UA"/>
        </w:rPr>
        <w:t>их</w:t>
      </w:r>
      <w:r w:rsidRPr="008279BD">
        <w:rPr>
          <w:lang w:val="uk-UA"/>
        </w:rPr>
        <w:t xml:space="preserve"> витрат. За таких обставин накопичення додаткових заощаджень у розмірі 27 600 доларів США виглядає економічно необґрунтованим.</w:t>
      </w:r>
    </w:p>
    <w:p w:rsidR="00F137C7" w:rsidRPr="008279BD" w:rsidRDefault="00F137C7" w:rsidP="00F137C7">
      <w:pPr>
        <w:pStyle w:val="a6"/>
        <w:numPr>
          <w:ilvl w:val="0"/>
          <w:numId w:val="3"/>
        </w:numPr>
        <w:suppressAutoHyphens w:val="0"/>
        <w:autoSpaceDE w:val="0"/>
        <w:autoSpaceDN w:val="0"/>
        <w:adjustRightInd w:val="0"/>
        <w:ind w:left="0" w:firstLine="709"/>
        <w:jc w:val="both"/>
        <w:rPr>
          <w:lang w:val="uk-UA" w:eastAsia="uk-UA"/>
        </w:rPr>
      </w:pPr>
      <w:r w:rsidRPr="008279BD">
        <w:rPr>
          <w:lang w:val="uk-UA"/>
        </w:rPr>
        <w:t xml:space="preserve">Також ГРД зазначає, що </w:t>
      </w:r>
      <w:r w:rsidRPr="008279BD">
        <w:rPr>
          <w:lang w:val="uk-UA" w:eastAsia="uk-UA"/>
        </w:rPr>
        <w:t xml:space="preserve">у 2023 році дружина кандидата – </w:t>
      </w:r>
      <w:r w:rsidR="00444449">
        <w:rPr>
          <w:lang w:val="uk-UA" w:eastAsia="uk-UA"/>
        </w:rPr>
        <w:t>ОСОБА_1</w:t>
      </w:r>
      <w:r w:rsidRPr="008279BD">
        <w:rPr>
          <w:lang w:val="uk-UA" w:eastAsia="uk-UA"/>
        </w:rPr>
        <w:t xml:space="preserve">, відчужила належний їй транспортний засіб </w:t>
      </w:r>
      <w:r w:rsidRPr="008279BD">
        <w:rPr>
          <w:bCs/>
          <w:lang w:val="uk-UA" w:eastAsia="uk-UA"/>
        </w:rPr>
        <w:t>LEXUS RX</w:t>
      </w:r>
      <w:r w:rsidRPr="008279BD">
        <w:rPr>
          <w:lang w:val="uk-UA" w:eastAsia="uk-UA"/>
        </w:rPr>
        <w:t xml:space="preserve"> 2007 року випуску за ціною </w:t>
      </w:r>
      <w:r w:rsidRPr="008279BD">
        <w:rPr>
          <w:bCs/>
          <w:lang w:val="uk-UA" w:eastAsia="uk-UA"/>
        </w:rPr>
        <w:t>27 000 гривень</w:t>
      </w:r>
      <w:r w:rsidRPr="008279BD">
        <w:rPr>
          <w:lang w:val="uk-UA" w:eastAsia="uk-UA"/>
        </w:rPr>
        <w:t xml:space="preserve">, що </w:t>
      </w:r>
      <w:r w:rsidR="00E83517" w:rsidRPr="008279BD">
        <w:rPr>
          <w:lang w:val="uk-UA" w:eastAsia="uk-UA"/>
        </w:rPr>
        <w:t xml:space="preserve">станом на кінець звітного періоду 2023 року </w:t>
      </w:r>
      <w:r w:rsidRPr="008279BD">
        <w:rPr>
          <w:lang w:val="uk-UA" w:eastAsia="uk-UA"/>
        </w:rPr>
        <w:t>еквівалентно приблизно 700</w:t>
      </w:r>
      <w:r w:rsidRPr="008279BD">
        <w:rPr>
          <w:bCs/>
          <w:lang w:val="uk-UA" w:eastAsia="uk-UA"/>
        </w:rPr>
        <w:t xml:space="preserve"> доларам США</w:t>
      </w:r>
      <w:r w:rsidRPr="008279BD">
        <w:rPr>
          <w:lang w:val="uk-UA" w:eastAsia="uk-UA"/>
        </w:rPr>
        <w:t xml:space="preserve">. Водночас відповідно до відомостей декларації за 2021 рік зазначений автомобіль було придбано за </w:t>
      </w:r>
      <w:r w:rsidRPr="008279BD">
        <w:rPr>
          <w:bCs/>
          <w:lang w:val="uk-UA" w:eastAsia="uk-UA"/>
        </w:rPr>
        <w:t>265 000 гривень</w:t>
      </w:r>
      <w:r w:rsidRPr="008279BD">
        <w:rPr>
          <w:lang w:val="uk-UA" w:eastAsia="uk-UA"/>
        </w:rPr>
        <w:t>, тобто майже в десять разів дорожче.</w:t>
      </w:r>
    </w:p>
    <w:p w:rsidR="00F137C7" w:rsidRPr="008279BD" w:rsidRDefault="00F137C7" w:rsidP="00F137C7">
      <w:pPr>
        <w:suppressAutoHyphens w:val="0"/>
        <w:autoSpaceDE w:val="0"/>
        <w:autoSpaceDN w:val="0"/>
        <w:adjustRightInd w:val="0"/>
        <w:ind w:firstLine="708"/>
        <w:jc w:val="both"/>
        <w:rPr>
          <w:lang w:val="uk-UA" w:eastAsia="uk-UA"/>
        </w:rPr>
      </w:pPr>
      <w:r w:rsidRPr="008279BD">
        <w:rPr>
          <w:lang w:val="uk-UA" w:eastAsia="uk-UA"/>
        </w:rPr>
        <w:t xml:space="preserve">Такий різкий і суттєвий розрив між </w:t>
      </w:r>
      <w:r w:rsidR="00E83517" w:rsidRPr="008279BD">
        <w:rPr>
          <w:lang w:val="uk-UA" w:eastAsia="uk-UA"/>
        </w:rPr>
        <w:t>вартістю</w:t>
      </w:r>
      <w:r w:rsidRPr="008279BD">
        <w:rPr>
          <w:lang w:val="uk-UA" w:eastAsia="uk-UA"/>
        </w:rPr>
        <w:t xml:space="preserve"> придбання та ціною подальшого відчуження транспортного засобу не знаходить очевидного економічного пояснення, зважаючи на характер та клас автомобіля, а загальну ситуацію на ринку вживаних транспортних засобів. За таких обставин виникають обґрунтовані сумніви щодо достовірності зазначеної в майновій декларації вартості відчуження транспортного засобу, а також реальних умов укладеного правочину. Не виключається можливість формального заниження ціни продажу, що ма</w:t>
      </w:r>
      <w:r w:rsidR="00BF3FA7" w:rsidRPr="008279BD">
        <w:rPr>
          <w:lang w:val="uk-UA" w:eastAsia="uk-UA"/>
        </w:rPr>
        <w:t>ло</w:t>
      </w:r>
      <w:r w:rsidRPr="008279BD">
        <w:rPr>
          <w:lang w:val="uk-UA" w:eastAsia="uk-UA"/>
        </w:rPr>
        <w:t xml:space="preserve"> на меті приховування фактичного обсягу отриманих доходів</w:t>
      </w:r>
      <w:r w:rsidR="00BF3FA7" w:rsidRPr="008279BD">
        <w:rPr>
          <w:lang w:val="uk-UA" w:eastAsia="uk-UA"/>
        </w:rPr>
        <w:t>,</w:t>
      </w:r>
      <w:r w:rsidRPr="008279BD">
        <w:rPr>
          <w:lang w:val="uk-UA" w:eastAsia="uk-UA"/>
        </w:rPr>
        <w:t xml:space="preserve"> або уникнення належного фінансового відображення операції в майновій декларації.</w:t>
      </w:r>
    </w:p>
    <w:p w:rsidR="00BD6032" w:rsidRPr="008279BD" w:rsidRDefault="00BD6032" w:rsidP="0019305F">
      <w:pPr>
        <w:pStyle w:val="a6"/>
        <w:numPr>
          <w:ilvl w:val="0"/>
          <w:numId w:val="3"/>
        </w:numPr>
        <w:suppressAutoHyphens w:val="0"/>
        <w:autoSpaceDE w:val="0"/>
        <w:autoSpaceDN w:val="0"/>
        <w:adjustRightInd w:val="0"/>
        <w:ind w:left="0" w:firstLine="709"/>
        <w:jc w:val="both"/>
        <w:rPr>
          <w:rFonts w:eastAsiaTheme="minorHAnsi"/>
          <w:lang w:val="uk-UA" w:eastAsia="en-US"/>
        </w:rPr>
      </w:pPr>
      <w:r w:rsidRPr="008279BD">
        <w:rPr>
          <w:rFonts w:eastAsiaTheme="minorHAnsi"/>
          <w:lang w:val="uk-UA" w:eastAsia="en-US"/>
        </w:rPr>
        <w:t xml:space="preserve">Кандидат </w:t>
      </w:r>
      <w:r w:rsidR="00BF3FA7" w:rsidRPr="008279BD">
        <w:rPr>
          <w:rFonts w:eastAsiaTheme="minorHAnsi"/>
          <w:lang w:val="uk-UA" w:eastAsia="en-US"/>
        </w:rPr>
        <w:t xml:space="preserve">у 2022 році </w:t>
      </w:r>
      <w:r w:rsidRPr="008279BD">
        <w:rPr>
          <w:rFonts w:eastAsiaTheme="minorHAnsi"/>
          <w:lang w:val="uk-UA" w:eastAsia="en-US"/>
        </w:rPr>
        <w:t>здобув науковий ступінь доктора філософії</w:t>
      </w:r>
      <w:r w:rsidR="00BF3FA7" w:rsidRPr="008279BD">
        <w:rPr>
          <w:rFonts w:eastAsiaTheme="minorHAnsi"/>
          <w:lang w:val="uk-UA" w:eastAsia="en-US"/>
        </w:rPr>
        <w:t>,</w:t>
      </w:r>
      <w:r w:rsidRPr="008279BD">
        <w:rPr>
          <w:rFonts w:eastAsiaTheme="minorHAnsi"/>
          <w:lang w:val="uk-UA" w:eastAsia="en-US"/>
        </w:rPr>
        <w:t xml:space="preserve"> захист</w:t>
      </w:r>
      <w:r w:rsidR="00BF3FA7" w:rsidRPr="008279BD">
        <w:rPr>
          <w:rFonts w:eastAsiaTheme="minorHAnsi"/>
          <w:lang w:val="uk-UA" w:eastAsia="en-US"/>
        </w:rPr>
        <w:t>ивши</w:t>
      </w:r>
      <w:r w:rsidRPr="008279BD">
        <w:rPr>
          <w:rFonts w:eastAsiaTheme="minorHAnsi"/>
          <w:lang w:val="uk-UA" w:eastAsia="en-US"/>
        </w:rPr>
        <w:t xml:space="preserve"> дисертаці</w:t>
      </w:r>
      <w:r w:rsidR="00BF3FA7" w:rsidRPr="008279BD">
        <w:rPr>
          <w:rFonts w:eastAsiaTheme="minorHAnsi"/>
          <w:lang w:val="uk-UA" w:eastAsia="en-US"/>
        </w:rPr>
        <w:t>ю</w:t>
      </w:r>
      <w:r w:rsidRPr="008279BD">
        <w:rPr>
          <w:rFonts w:eastAsiaTheme="minorHAnsi"/>
          <w:lang w:val="uk-UA" w:eastAsia="en-US"/>
        </w:rPr>
        <w:t xml:space="preserve"> за тем</w:t>
      </w:r>
      <w:r w:rsidR="00BF3FA7" w:rsidRPr="008279BD">
        <w:rPr>
          <w:rFonts w:eastAsiaTheme="minorHAnsi"/>
          <w:lang w:val="uk-UA" w:eastAsia="en-US"/>
        </w:rPr>
        <w:t>у</w:t>
      </w:r>
      <w:r w:rsidRPr="008279BD">
        <w:rPr>
          <w:rFonts w:eastAsiaTheme="minorHAnsi"/>
          <w:lang w:val="uk-UA" w:eastAsia="en-US"/>
        </w:rPr>
        <w:t xml:space="preserve"> «Порядок ухвалення судових рішень у цивільному процесі України», поєднуючи процес підготовки зі здійсненням основної діяльності.</w:t>
      </w:r>
      <w:r w:rsidR="00D85387" w:rsidRPr="008279BD">
        <w:rPr>
          <w:rFonts w:eastAsiaTheme="minorHAnsi"/>
          <w:lang w:val="uk-UA" w:eastAsia="en-US"/>
        </w:rPr>
        <w:t xml:space="preserve"> </w:t>
      </w:r>
      <w:r w:rsidRPr="008279BD">
        <w:rPr>
          <w:rFonts w:eastAsiaTheme="minorHAnsi"/>
          <w:bCs/>
          <w:lang w:val="uk-UA" w:eastAsia="en-US"/>
        </w:rPr>
        <w:t xml:space="preserve">Під час дослідження змісту цієї наукової роботи, </w:t>
      </w:r>
      <w:r w:rsidR="00D85387" w:rsidRPr="008279BD">
        <w:rPr>
          <w:rFonts w:eastAsiaTheme="minorHAnsi"/>
          <w:bCs/>
          <w:lang w:val="uk-UA" w:eastAsia="en-US"/>
        </w:rPr>
        <w:t>ГРД виявила факти порушення к</w:t>
      </w:r>
      <w:r w:rsidRPr="008279BD">
        <w:rPr>
          <w:rFonts w:eastAsiaTheme="minorHAnsi"/>
          <w:bCs/>
          <w:lang w:val="uk-UA" w:eastAsia="en-US"/>
        </w:rPr>
        <w:t>андидатом вимог академічної доброчесності</w:t>
      </w:r>
      <w:r w:rsidRPr="008279BD">
        <w:rPr>
          <w:rFonts w:eastAsiaTheme="minorHAnsi"/>
          <w:lang w:val="uk-UA" w:eastAsia="en-US"/>
        </w:rPr>
        <w:t>. 10 із 220 джерел, або 4,5%, а саме джерела за номерами 9, 11, 12, 67, 71, 72, 168, 169, 182, 214, зазначені у переліку літератури дисертації не згадані у тексті (на них у тексті не дано посилання), що свідчить про недотриманн</w:t>
      </w:r>
      <w:r w:rsidR="00D85387" w:rsidRPr="008279BD">
        <w:rPr>
          <w:rFonts w:eastAsiaTheme="minorHAnsi"/>
          <w:lang w:val="uk-UA" w:eastAsia="en-US"/>
        </w:rPr>
        <w:t>я третьої настанови пункту 2 статті</w:t>
      </w:r>
      <w:r w:rsidRPr="008279BD">
        <w:rPr>
          <w:rFonts w:eastAsiaTheme="minorHAnsi"/>
          <w:lang w:val="uk-UA" w:eastAsia="en-US"/>
        </w:rPr>
        <w:t xml:space="preserve"> 42 З</w:t>
      </w:r>
      <w:r w:rsidR="00D85387" w:rsidRPr="008279BD">
        <w:rPr>
          <w:rFonts w:eastAsiaTheme="minorHAnsi"/>
          <w:lang w:val="uk-UA" w:eastAsia="en-US"/>
        </w:rPr>
        <w:t xml:space="preserve">акону </w:t>
      </w:r>
      <w:r w:rsidRPr="008279BD">
        <w:rPr>
          <w:rFonts w:eastAsiaTheme="minorHAnsi"/>
          <w:lang w:val="uk-UA" w:eastAsia="en-US"/>
        </w:rPr>
        <w:t>У</w:t>
      </w:r>
      <w:r w:rsidR="00D85387" w:rsidRPr="008279BD">
        <w:rPr>
          <w:rFonts w:eastAsiaTheme="minorHAnsi"/>
          <w:lang w:val="uk-UA" w:eastAsia="en-US"/>
        </w:rPr>
        <w:t>країни</w:t>
      </w:r>
      <w:r w:rsidRPr="008279BD">
        <w:rPr>
          <w:rFonts w:eastAsiaTheme="minorHAnsi"/>
          <w:lang w:val="uk-UA" w:eastAsia="en-US"/>
        </w:rPr>
        <w:t xml:space="preserve"> «Про освіту» про дотримання академічної доброчесності у частині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FE42BB" w:rsidRPr="008279BD" w:rsidRDefault="00FE42BB" w:rsidP="00FE42BB">
      <w:pPr>
        <w:ind w:firstLine="708"/>
        <w:jc w:val="both"/>
        <w:rPr>
          <w:lang w:val="uk-UA" w:eastAsia="uk-UA"/>
        </w:rPr>
      </w:pPr>
      <w:r w:rsidRPr="008279BD">
        <w:rPr>
          <w:lang w:val="uk-UA" w:eastAsia="uk-UA"/>
        </w:rPr>
        <w:t>У висновку ГРД також міститься інформація, яка сама по собі не стала підставою для висновку, але потребувала пояснень судді.</w:t>
      </w:r>
    </w:p>
    <w:p w:rsidR="00C04FC6" w:rsidRPr="008279BD" w:rsidRDefault="00C04FC6" w:rsidP="00C04FC6">
      <w:pPr>
        <w:ind w:firstLine="709"/>
        <w:jc w:val="both"/>
        <w:rPr>
          <w:b/>
          <w:lang w:val="uk-UA" w:eastAsia="uk-UA"/>
        </w:rPr>
      </w:pPr>
      <w:r w:rsidRPr="008279BD">
        <w:rPr>
          <w:b/>
          <w:bCs/>
          <w:lang w:val="uk-UA"/>
        </w:rPr>
        <w:t xml:space="preserve">Розгляд Комісією у пленарному складі питання про підтвердження або </w:t>
      </w:r>
      <w:proofErr w:type="spellStart"/>
      <w:r w:rsidRPr="008279BD">
        <w:rPr>
          <w:b/>
          <w:bCs/>
          <w:lang w:val="uk-UA"/>
        </w:rPr>
        <w:t>непідтвердження</w:t>
      </w:r>
      <w:proofErr w:type="spellEnd"/>
      <w:r w:rsidRPr="008279BD">
        <w:rPr>
          <w:b/>
          <w:bCs/>
          <w:lang w:val="uk-UA"/>
        </w:rPr>
        <w:t xml:space="preserve"> здатності кандидата здійснювати правосуддя в апеляційному загальному суді за критеріями доброчесності та професійної етики.</w:t>
      </w:r>
    </w:p>
    <w:p w:rsidR="00C04FC6" w:rsidRPr="008279BD" w:rsidRDefault="00C04FC6" w:rsidP="00C04FC6">
      <w:pPr>
        <w:shd w:val="clear" w:color="auto" w:fill="FFFFFF"/>
        <w:ind w:firstLine="708"/>
        <w:jc w:val="both"/>
        <w:rPr>
          <w:lang w:val="uk-UA" w:eastAsia="uk-UA"/>
        </w:rPr>
      </w:pPr>
      <w:r w:rsidRPr="008279BD">
        <w:rPr>
          <w:lang w:val="uk-UA" w:eastAsia="uk-UA"/>
        </w:rPr>
        <w:lastRenderedPageBreak/>
        <w:t xml:space="preserve">Комісією у пленарному складі </w:t>
      </w:r>
      <w:r w:rsidR="00B3601B" w:rsidRPr="008279BD">
        <w:rPr>
          <w:lang w:val="uk-UA" w:eastAsia="uk-UA"/>
        </w:rPr>
        <w:t>13</w:t>
      </w:r>
      <w:r w:rsidRPr="008279BD">
        <w:rPr>
          <w:lang w:val="uk-UA" w:eastAsia="uk-UA"/>
        </w:rPr>
        <w:t>.0</w:t>
      </w:r>
      <w:r w:rsidR="00B3601B" w:rsidRPr="008279BD">
        <w:rPr>
          <w:lang w:val="uk-UA" w:eastAsia="uk-UA"/>
        </w:rPr>
        <w:t>5</w:t>
      </w:r>
      <w:r w:rsidRPr="008279BD">
        <w:rPr>
          <w:lang w:val="uk-UA" w:eastAsia="uk-UA"/>
        </w:rPr>
        <w:t>.2026 проведено співбесіду з кандидатом.</w:t>
      </w:r>
    </w:p>
    <w:p w:rsidR="00C04FC6" w:rsidRPr="008279BD" w:rsidRDefault="00C04FC6" w:rsidP="00C04FC6">
      <w:pPr>
        <w:shd w:val="clear" w:color="auto" w:fill="FFFFFF"/>
        <w:ind w:firstLine="708"/>
        <w:jc w:val="both"/>
        <w:rPr>
          <w:lang w:val="uk-UA" w:eastAsia="uk-UA"/>
        </w:rPr>
      </w:pPr>
      <w:r w:rsidRPr="008279BD">
        <w:rPr>
          <w:lang w:val="uk-UA" w:eastAsia="uk-UA"/>
        </w:rPr>
        <w:t xml:space="preserve">Під час співбесіди </w:t>
      </w:r>
      <w:r w:rsidR="00B3601B" w:rsidRPr="008279BD">
        <w:rPr>
          <w:lang w:val="uk-UA" w:eastAsia="uk-UA"/>
        </w:rPr>
        <w:t>Прохоров П.А</w:t>
      </w:r>
      <w:r w:rsidRPr="008279BD">
        <w:rPr>
          <w:lang w:val="uk-UA" w:eastAsia="uk-UA"/>
        </w:rPr>
        <w:t>. надав пояснення стосовно обставин, виклад</w:t>
      </w:r>
      <w:r w:rsidR="004E5B8D" w:rsidRPr="008279BD">
        <w:rPr>
          <w:lang w:val="uk-UA" w:eastAsia="uk-UA"/>
        </w:rPr>
        <w:t>ених у висновку ГРД, аналогічні</w:t>
      </w:r>
      <w:r w:rsidRPr="008279BD">
        <w:rPr>
          <w:lang w:val="uk-UA" w:eastAsia="uk-UA"/>
        </w:rPr>
        <w:t>, наданим під час співбесіди з Комісією у складі колегії.</w:t>
      </w:r>
    </w:p>
    <w:p w:rsidR="008B1F1D" w:rsidRPr="008279BD" w:rsidRDefault="00C52958" w:rsidP="004E5B8D">
      <w:pPr>
        <w:ind w:firstLine="708"/>
        <w:jc w:val="both"/>
        <w:rPr>
          <w:lang w:val="uk-UA"/>
        </w:rPr>
      </w:pPr>
      <w:r w:rsidRPr="008279BD">
        <w:rPr>
          <w:lang w:val="uk-UA" w:eastAsia="uk-UA"/>
        </w:rPr>
        <w:t xml:space="preserve">Під час співбесіди у пленарному </w:t>
      </w:r>
      <w:r w:rsidR="009B6A27" w:rsidRPr="008279BD">
        <w:rPr>
          <w:lang w:val="uk-UA" w:eastAsia="uk-UA"/>
        </w:rPr>
        <w:t>засіданні</w:t>
      </w:r>
      <w:r w:rsidR="00726AE7" w:rsidRPr="008279BD">
        <w:rPr>
          <w:lang w:val="uk-UA" w:eastAsia="uk-UA"/>
        </w:rPr>
        <w:t xml:space="preserve"> кандидат пояснив, що </w:t>
      </w:r>
      <w:r w:rsidR="008B1F1D" w:rsidRPr="008279BD">
        <w:rPr>
          <w:lang w:val="uk-UA"/>
        </w:rPr>
        <w:t xml:space="preserve">після початку повномасштабного вторгнення виїзд чоловіків призовного віку за межі України був заборонений, однак для багатодітних батьків діяли винятки. Будучи єдиним чоловіком у сім’ї та маючи відповідальність за дружину, трьох дітей і матір, він 27.02.2022 вивіз родину до Республіки Молдова з метою убезпечення їхнього життя та здоров’я. Через відсутність житла для біженців сім’я 05.03.2022 переїхала до міста Ясси (Румунія), де волонтери тимчасово надали їм житло. </w:t>
      </w:r>
      <w:r w:rsidR="004E5B8D" w:rsidRPr="008279BD">
        <w:rPr>
          <w:lang w:val="uk-UA"/>
        </w:rPr>
        <w:t>Відтак</w:t>
      </w:r>
      <w:r w:rsidR="008B1F1D" w:rsidRPr="008279BD">
        <w:rPr>
          <w:lang w:val="uk-UA"/>
        </w:rPr>
        <w:t xml:space="preserve"> 10.03.2022</w:t>
      </w:r>
      <w:r w:rsidR="004E5B8D" w:rsidRPr="008279BD">
        <w:rPr>
          <w:lang w:val="uk-UA"/>
        </w:rPr>
        <w:t xml:space="preserve"> він</w:t>
      </w:r>
      <w:r w:rsidR="008B1F1D" w:rsidRPr="008279BD">
        <w:rPr>
          <w:lang w:val="uk-UA"/>
        </w:rPr>
        <w:t xml:space="preserve"> повернувся до України</w:t>
      </w:r>
      <w:r w:rsidR="004E5B8D" w:rsidRPr="008279BD">
        <w:rPr>
          <w:lang w:val="uk-UA"/>
        </w:rPr>
        <w:t>, п</w:t>
      </w:r>
      <w:r w:rsidR="008B1F1D" w:rsidRPr="008279BD">
        <w:rPr>
          <w:lang w:val="uk-UA"/>
        </w:rPr>
        <w:t>ояснив</w:t>
      </w:r>
      <w:r w:rsidR="004E5B8D" w:rsidRPr="008279BD">
        <w:rPr>
          <w:lang w:val="uk-UA"/>
        </w:rPr>
        <w:t>ши</w:t>
      </w:r>
      <w:r w:rsidR="008B1F1D" w:rsidRPr="008279BD">
        <w:rPr>
          <w:lang w:val="uk-UA"/>
        </w:rPr>
        <w:t xml:space="preserve">, що у зв’язку </w:t>
      </w:r>
      <w:r w:rsidR="008E0DF9" w:rsidRPr="008279BD">
        <w:rPr>
          <w:lang w:val="uk-UA"/>
        </w:rPr>
        <w:t>і</w:t>
      </w:r>
      <w:r w:rsidR="008B1F1D" w:rsidRPr="008279BD">
        <w:rPr>
          <w:lang w:val="uk-UA"/>
        </w:rPr>
        <w:t xml:space="preserve">з перебуванням дружини з трьома </w:t>
      </w:r>
      <w:r w:rsidR="00444449">
        <w:rPr>
          <w:lang w:val="uk-UA"/>
        </w:rPr>
        <w:t>ІНФОРМАЦІЯ_1</w:t>
      </w:r>
      <w:r w:rsidR="008B1F1D" w:rsidRPr="008279BD">
        <w:rPr>
          <w:lang w:val="uk-UA"/>
        </w:rPr>
        <w:t xml:space="preserve"> дітьми за кордоном, незнанням ними румунської мови, а також через похилий вік </w:t>
      </w:r>
      <w:r w:rsidR="00444449">
        <w:rPr>
          <w:lang w:val="uk-UA"/>
        </w:rPr>
        <w:t>ІНФОРМАЦІЯ_2</w:t>
      </w:r>
      <w:r w:rsidR="008B1F1D" w:rsidRPr="008279BD">
        <w:rPr>
          <w:lang w:val="uk-UA"/>
        </w:rPr>
        <w:t xml:space="preserve"> матері, родина потребувала його допомоги. Тому певний час він періодично виїжджав до сім’ї, поєднуючи роботу в Україні з наданням підтримки близьким.</w:t>
      </w:r>
    </w:p>
    <w:p w:rsidR="0095004E" w:rsidRPr="008279BD" w:rsidRDefault="009B6A27" w:rsidP="004C0789">
      <w:pPr>
        <w:ind w:firstLine="708"/>
        <w:jc w:val="both"/>
        <w:rPr>
          <w:lang w:val="uk-UA"/>
        </w:rPr>
      </w:pPr>
      <w:r w:rsidRPr="008279BD">
        <w:rPr>
          <w:lang w:val="uk-UA" w:eastAsia="uk-UA"/>
        </w:rPr>
        <w:t xml:space="preserve">Стосовно </w:t>
      </w:r>
      <w:r w:rsidRPr="008279BD">
        <w:rPr>
          <w:lang w:val="uk-UA"/>
        </w:rPr>
        <w:t>ухваленн</w:t>
      </w:r>
      <w:r w:rsidR="008E0DF9" w:rsidRPr="008279BD">
        <w:rPr>
          <w:lang w:val="uk-UA"/>
        </w:rPr>
        <w:t xml:space="preserve">я </w:t>
      </w:r>
      <w:proofErr w:type="spellStart"/>
      <w:r w:rsidR="008E0DF9" w:rsidRPr="008279BD">
        <w:rPr>
          <w:lang w:val="uk-UA"/>
        </w:rPr>
        <w:t>вироку</w:t>
      </w:r>
      <w:proofErr w:type="spellEnd"/>
      <w:r w:rsidR="008E0DF9" w:rsidRPr="008279BD">
        <w:rPr>
          <w:lang w:val="uk-UA"/>
        </w:rPr>
        <w:t xml:space="preserve"> у справі № 947/7971/22</w:t>
      </w:r>
      <w:r w:rsidRPr="008279BD">
        <w:rPr>
          <w:lang w:val="uk-UA"/>
        </w:rPr>
        <w:t xml:space="preserve"> Прохоров П.А. пояснив, що </w:t>
      </w:r>
      <w:r w:rsidR="0095004E" w:rsidRPr="008279BD">
        <w:rPr>
          <w:lang w:val="uk-UA"/>
        </w:rPr>
        <w:t xml:space="preserve">після перевірки інформації ним було виявлено вирок від 22.04.2022 у справі про кримінальний проступок, передбачений частиною першою статті 309 Кримінального кодексу України. Кандидат зазначив, що справа надійшла до суду 15.04.2022 та фактично була отримана ним 16.04.2022 </w:t>
      </w:r>
      <w:r w:rsidR="00FB1EFD" w:rsidRPr="008279BD">
        <w:rPr>
          <w:lang w:val="uk-UA"/>
        </w:rPr>
        <w:t>–</w:t>
      </w:r>
      <w:r w:rsidR="0095004E" w:rsidRPr="008279BD">
        <w:rPr>
          <w:lang w:val="uk-UA"/>
        </w:rPr>
        <w:t xml:space="preserve"> в останній робочий день перед відпусткою, яка тривала з 18.04.2022 </w:t>
      </w:r>
      <w:r w:rsidR="00FB1EFD" w:rsidRPr="008279BD">
        <w:rPr>
          <w:lang w:val="uk-UA"/>
        </w:rPr>
        <w:t>д</w:t>
      </w:r>
      <w:r w:rsidR="0095004E" w:rsidRPr="008279BD">
        <w:rPr>
          <w:lang w:val="uk-UA"/>
        </w:rPr>
        <w:t>о 22.04.2022</w:t>
      </w:r>
      <w:r w:rsidR="00FB1EFD" w:rsidRPr="008279BD">
        <w:rPr>
          <w:lang w:val="uk-UA"/>
        </w:rPr>
        <w:t>.</w:t>
      </w:r>
      <w:r w:rsidR="0095004E" w:rsidRPr="008279BD">
        <w:rPr>
          <w:lang w:val="uk-UA"/>
        </w:rPr>
        <w:t xml:space="preserve"> Першим робочим днем після відпустки</w:t>
      </w:r>
      <w:r w:rsidR="00FB1EFD" w:rsidRPr="008279BD">
        <w:rPr>
          <w:lang w:val="uk-UA"/>
        </w:rPr>
        <w:t xml:space="preserve"> було 25.04.2022</w:t>
      </w:r>
      <w:r w:rsidR="0095004E" w:rsidRPr="008279BD">
        <w:rPr>
          <w:lang w:val="uk-UA"/>
        </w:rPr>
        <w:t>.</w:t>
      </w:r>
      <w:r w:rsidR="00FB1EFD" w:rsidRPr="008279BD">
        <w:rPr>
          <w:lang w:val="uk-UA"/>
        </w:rPr>
        <w:t xml:space="preserve"> </w:t>
      </w:r>
      <w:r w:rsidR="0095004E" w:rsidRPr="008279BD">
        <w:rPr>
          <w:lang w:val="uk-UA"/>
        </w:rPr>
        <w:t>Кандидат пояснив, що зазначення дати 22.04.2022 є технічною помилкою, а фактичною датою ухвален</w:t>
      </w:r>
      <w:r w:rsidR="00FB1EFD" w:rsidRPr="008279BD">
        <w:rPr>
          <w:lang w:val="uk-UA"/>
        </w:rPr>
        <w:t>ня рішення мала бути 25.04.2022</w:t>
      </w:r>
      <w:r w:rsidR="0095004E" w:rsidRPr="008279BD">
        <w:rPr>
          <w:lang w:val="uk-UA"/>
        </w:rPr>
        <w:t xml:space="preserve">. </w:t>
      </w:r>
      <w:r w:rsidR="00FB1EFD" w:rsidRPr="008279BD">
        <w:rPr>
          <w:lang w:val="uk-UA"/>
        </w:rPr>
        <w:t>П</w:t>
      </w:r>
      <w:r w:rsidR="0095004E" w:rsidRPr="008279BD">
        <w:rPr>
          <w:lang w:val="uk-UA"/>
        </w:rPr>
        <w:t xml:space="preserve">омилка могла виникнути через механічне натискання цифри «2» замість «5» під час підготовки </w:t>
      </w:r>
      <w:proofErr w:type="spellStart"/>
      <w:r w:rsidR="0095004E" w:rsidRPr="008279BD">
        <w:rPr>
          <w:lang w:val="uk-UA"/>
        </w:rPr>
        <w:t>проєкту</w:t>
      </w:r>
      <w:proofErr w:type="spellEnd"/>
      <w:r w:rsidR="0095004E" w:rsidRPr="008279BD">
        <w:rPr>
          <w:lang w:val="uk-UA"/>
        </w:rPr>
        <w:t xml:space="preserve"> документа. </w:t>
      </w:r>
    </w:p>
    <w:p w:rsidR="00CF3429" w:rsidRPr="008279BD" w:rsidRDefault="00E63096" w:rsidP="00326296">
      <w:pPr>
        <w:ind w:firstLine="709"/>
        <w:jc w:val="both"/>
        <w:rPr>
          <w:lang w:val="uk-UA"/>
        </w:rPr>
      </w:pPr>
      <w:r w:rsidRPr="008279BD">
        <w:rPr>
          <w:color w:val="000000"/>
          <w:lang w:val="uk-UA" w:eastAsia="uk-UA"/>
        </w:rPr>
        <w:t>Щ</w:t>
      </w:r>
      <w:r w:rsidR="00CF3429" w:rsidRPr="008279BD">
        <w:rPr>
          <w:color w:val="000000"/>
          <w:lang w:val="uk-UA" w:eastAsia="uk-UA"/>
        </w:rPr>
        <w:t xml:space="preserve">одо порушення строків розгляду судових справ та </w:t>
      </w:r>
      <w:r w:rsidR="00CF3429" w:rsidRPr="008279BD">
        <w:rPr>
          <w:color w:val="000000"/>
          <w:shd w:val="clear" w:color="auto" w:fill="FFFFFF"/>
          <w:lang w:val="uk-UA"/>
        </w:rPr>
        <w:t>закриття низки справ про адміністративні правопорушення у зв’язку із закінченням строків притягнення до адміністративної відповідальності</w:t>
      </w:r>
      <w:r w:rsidR="00CF3429" w:rsidRPr="008279BD">
        <w:rPr>
          <w:lang w:val="uk-UA"/>
        </w:rPr>
        <w:t xml:space="preserve"> кандидат пояснив, що значна кількість проваджень про адміністративні правопорушення закривалася у зв’язку із закінченням тримісячного строку притягнення до відповідальності, який діяв до грудня 2024 року. Частина справ надходила </w:t>
      </w:r>
      <w:r w:rsidR="008E0DF9" w:rsidRPr="008279BD">
        <w:rPr>
          <w:lang w:val="uk-UA"/>
        </w:rPr>
        <w:t xml:space="preserve">від правоохоронних органів </w:t>
      </w:r>
      <w:r w:rsidR="00CF3429" w:rsidRPr="008279BD">
        <w:rPr>
          <w:lang w:val="uk-UA"/>
        </w:rPr>
        <w:t xml:space="preserve">до суду із суттєвими затримками, у деяких випадках через 3–7 тижнів після складання протоколу, що істотно скорочувало час для їх розгляду. Зазначив, що доставка судових повісток поштою часто тривала близько місяця, а повідомлення про їх вручення </w:t>
      </w:r>
      <w:r w:rsidR="00F06EA3" w:rsidRPr="008279BD">
        <w:rPr>
          <w:lang w:val="uk-UA"/>
        </w:rPr>
        <w:t>часто</w:t>
      </w:r>
      <w:r w:rsidR="00CF3429" w:rsidRPr="008279BD">
        <w:rPr>
          <w:lang w:val="uk-UA"/>
        </w:rPr>
        <w:t xml:space="preserve"> взагалі не поверталися до суду. Оскільки закон не дозволяє розглядати справу без підтвердження належного повідомлення особи, суд був змушений призначати повторні засідання, що призводило до спливу процесуальних строків. Також кандидат наголосив, що у протоколах, які надходили від поліції, часто були відсутні контактні номери телефонів правопорушників, що унеможливлювало оперативне </w:t>
      </w:r>
      <w:proofErr w:type="spellStart"/>
      <w:r w:rsidR="00D91A22" w:rsidRPr="008279BD">
        <w:rPr>
          <w:lang w:val="uk-UA"/>
        </w:rPr>
        <w:t>смс</w:t>
      </w:r>
      <w:proofErr w:type="spellEnd"/>
      <w:r w:rsidR="00CF3429" w:rsidRPr="008279BD">
        <w:rPr>
          <w:lang w:val="uk-UA"/>
        </w:rPr>
        <w:t xml:space="preserve">-інформування та ускладнювало своєчасний розгляд справ. Водночас кандидат зазначив, що негативно ставиться до випадків закриття таких проваджень, особливо з огляду на інтереси потерпілих, </w:t>
      </w:r>
      <w:r w:rsidR="00F06EA3" w:rsidRPr="008279BD">
        <w:rPr>
          <w:lang w:val="uk-UA"/>
        </w:rPr>
        <w:t>яких</w:t>
      </w:r>
      <w:r w:rsidR="00CF3429" w:rsidRPr="008279BD">
        <w:rPr>
          <w:lang w:val="uk-UA"/>
        </w:rPr>
        <w:t xml:space="preserve"> суд не може притягнути до відповідальності без належного повідомлення</w:t>
      </w:r>
      <w:r w:rsidR="00F06EA3" w:rsidRPr="008279BD">
        <w:rPr>
          <w:lang w:val="uk-UA"/>
        </w:rPr>
        <w:t>,</w:t>
      </w:r>
      <w:r w:rsidR="00CF3429" w:rsidRPr="008279BD">
        <w:rPr>
          <w:lang w:val="uk-UA"/>
        </w:rPr>
        <w:t xml:space="preserve"> та права на справедливий суд. З метою вирішення цієї проблеми він брав участь у нарадах із працівниками поліції та неодноразово звертав увагу правоохоронців на необхідність повного зазначення анкетних і контактних даних осіб у протоколах для забезпечення можливості своєчасного розгляду справ.</w:t>
      </w:r>
    </w:p>
    <w:p w:rsidR="00BB15CE" w:rsidRPr="008279BD" w:rsidRDefault="00326296" w:rsidP="00326296">
      <w:pPr>
        <w:suppressAutoHyphens w:val="0"/>
        <w:ind w:firstLine="709"/>
        <w:jc w:val="both"/>
        <w:rPr>
          <w:lang w:val="uk-UA" w:eastAsia="uk-UA"/>
        </w:rPr>
      </w:pPr>
      <w:r w:rsidRPr="008279BD">
        <w:rPr>
          <w:lang w:val="uk-UA" w:eastAsia="uk-UA"/>
        </w:rPr>
        <w:t>С</w:t>
      </w:r>
      <w:r w:rsidR="006B513D" w:rsidRPr="008279BD">
        <w:rPr>
          <w:lang w:val="uk-UA" w:eastAsia="uk-UA"/>
        </w:rPr>
        <w:t>тосовно заощаджень дружини та придбання нежитлового приміщення в місті Одес</w:t>
      </w:r>
      <w:r w:rsidR="00F06EA3" w:rsidRPr="008279BD">
        <w:rPr>
          <w:lang w:val="uk-UA" w:eastAsia="uk-UA"/>
        </w:rPr>
        <w:t>і</w:t>
      </w:r>
      <w:r w:rsidR="006B513D" w:rsidRPr="008279BD">
        <w:rPr>
          <w:lang w:val="uk-UA" w:eastAsia="uk-UA"/>
        </w:rPr>
        <w:t xml:space="preserve"> кандидат пояснив, що </w:t>
      </w:r>
      <w:r w:rsidR="00BB15CE" w:rsidRPr="008279BD">
        <w:rPr>
          <w:lang w:val="uk-UA" w:eastAsia="uk-UA"/>
        </w:rPr>
        <w:t>заощадження його дружини у розмірі 27 600 доларів США, відображені у декларації за 2016 рік сформовані за рахунок продажу квартири та доходів від підприємницької діяльності.</w:t>
      </w:r>
      <w:r w:rsidR="00E25F22" w:rsidRPr="008279BD">
        <w:rPr>
          <w:lang w:val="uk-UA" w:eastAsia="uk-UA"/>
        </w:rPr>
        <w:t xml:space="preserve"> </w:t>
      </w:r>
      <w:r w:rsidR="00BB15CE" w:rsidRPr="008279BD">
        <w:rPr>
          <w:lang w:val="uk-UA" w:eastAsia="uk-UA"/>
        </w:rPr>
        <w:t xml:space="preserve">Водночас кандидат заперечив твердження </w:t>
      </w:r>
      <w:r w:rsidR="00E25F22" w:rsidRPr="008279BD">
        <w:rPr>
          <w:lang w:val="uk-UA" w:eastAsia="uk-UA"/>
        </w:rPr>
        <w:t xml:space="preserve">ГРД </w:t>
      </w:r>
      <w:r w:rsidR="00BB15CE" w:rsidRPr="008279BD">
        <w:rPr>
          <w:lang w:val="uk-UA" w:eastAsia="uk-UA"/>
        </w:rPr>
        <w:t>про здійснення у 2016 році суттєвих витр</w:t>
      </w:r>
      <w:r w:rsidR="00E25F22" w:rsidRPr="008279BD">
        <w:rPr>
          <w:lang w:val="uk-UA" w:eastAsia="uk-UA"/>
        </w:rPr>
        <w:t>ат на придбання нерухомості в місті</w:t>
      </w:r>
      <w:r w:rsidR="00BB15CE" w:rsidRPr="008279BD">
        <w:rPr>
          <w:lang w:val="uk-UA" w:eastAsia="uk-UA"/>
        </w:rPr>
        <w:t xml:space="preserve"> Одес</w:t>
      </w:r>
      <w:r w:rsidR="0025151C" w:rsidRPr="008279BD">
        <w:rPr>
          <w:lang w:val="uk-UA" w:eastAsia="uk-UA"/>
        </w:rPr>
        <w:t>і</w:t>
      </w:r>
      <w:r w:rsidR="00BB15CE" w:rsidRPr="008279BD">
        <w:rPr>
          <w:lang w:val="uk-UA" w:eastAsia="uk-UA"/>
        </w:rPr>
        <w:t xml:space="preserve">. </w:t>
      </w:r>
      <w:r w:rsidR="00A40AC7" w:rsidRPr="008279BD">
        <w:rPr>
          <w:rStyle w:val="ng-star-inserted"/>
          <w:shd w:val="clear" w:color="auto" w:fill="FFFFFF"/>
          <w:lang w:val="uk-UA"/>
        </w:rPr>
        <w:t xml:space="preserve">Він зазначив, що інформація про купівлю нежитлового приміщення в </w:t>
      </w:r>
      <w:r w:rsidR="0025151C" w:rsidRPr="008279BD">
        <w:rPr>
          <w:rStyle w:val="ng-star-inserted"/>
          <w:shd w:val="clear" w:color="auto" w:fill="FFFFFF"/>
          <w:lang w:val="uk-UA"/>
        </w:rPr>
        <w:t xml:space="preserve">місті </w:t>
      </w:r>
      <w:r w:rsidR="00A40AC7" w:rsidRPr="008279BD">
        <w:rPr>
          <w:rStyle w:val="ng-star-inserted"/>
          <w:shd w:val="clear" w:color="auto" w:fill="FFFFFF"/>
          <w:lang w:val="uk-UA"/>
        </w:rPr>
        <w:t xml:space="preserve">Одесі </w:t>
      </w:r>
      <w:r w:rsidR="00A40AC7" w:rsidRPr="008279BD">
        <w:rPr>
          <w:bCs/>
          <w:shd w:val="clear" w:color="auto" w:fill="FFFFFF"/>
          <w:lang w:val="uk-UA"/>
        </w:rPr>
        <w:t xml:space="preserve">не відповідає дійсності, оскільки </w:t>
      </w:r>
      <w:r w:rsidRPr="008279BD">
        <w:rPr>
          <w:rStyle w:val="ng-star-inserted"/>
          <w:shd w:val="clear" w:color="auto" w:fill="FFFFFF"/>
          <w:lang w:val="uk-UA"/>
        </w:rPr>
        <w:t xml:space="preserve">дружиною </w:t>
      </w:r>
      <w:r w:rsidR="00A40AC7" w:rsidRPr="008279BD">
        <w:rPr>
          <w:rStyle w:val="ng-star-inserted"/>
          <w:shd w:val="clear" w:color="auto" w:fill="FFFFFF"/>
          <w:lang w:val="uk-UA"/>
        </w:rPr>
        <w:t xml:space="preserve">був </w:t>
      </w:r>
      <w:r w:rsidRPr="008279BD">
        <w:rPr>
          <w:rStyle w:val="ng-star-inserted"/>
          <w:shd w:val="clear" w:color="auto" w:fill="FFFFFF"/>
          <w:lang w:val="uk-UA"/>
        </w:rPr>
        <w:t xml:space="preserve">укладений </w:t>
      </w:r>
      <w:r w:rsidR="00A40AC7" w:rsidRPr="008279BD">
        <w:rPr>
          <w:bCs/>
          <w:shd w:val="clear" w:color="auto" w:fill="FFFFFF"/>
          <w:lang w:val="uk-UA"/>
        </w:rPr>
        <w:t>договір оренди</w:t>
      </w:r>
      <w:r w:rsidR="00A40AC7" w:rsidRPr="008279BD">
        <w:rPr>
          <w:rStyle w:val="ng-star-inserted"/>
          <w:shd w:val="clear" w:color="auto" w:fill="FFFFFF"/>
          <w:lang w:val="uk-UA"/>
        </w:rPr>
        <w:t xml:space="preserve"> нежитлового приміщення, а не договір купівлі-продажу</w:t>
      </w:r>
      <w:r w:rsidRPr="008279BD">
        <w:rPr>
          <w:rStyle w:val="ng-star-inserted"/>
          <w:shd w:val="clear" w:color="auto" w:fill="FFFFFF"/>
          <w:lang w:val="uk-UA"/>
        </w:rPr>
        <w:t xml:space="preserve">. </w:t>
      </w:r>
      <w:r w:rsidR="00BB15CE" w:rsidRPr="008279BD">
        <w:rPr>
          <w:lang w:val="uk-UA" w:eastAsia="uk-UA"/>
        </w:rPr>
        <w:t xml:space="preserve">Кандидат зазначив, що </w:t>
      </w:r>
      <w:r w:rsidR="0025151C" w:rsidRPr="008279BD">
        <w:rPr>
          <w:lang w:val="uk-UA" w:eastAsia="uk-UA"/>
        </w:rPr>
        <w:t>ц</w:t>
      </w:r>
      <w:r w:rsidR="00BB15CE" w:rsidRPr="008279BD">
        <w:rPr>
          <w:lang w:val="uk-UA" w:eastAsia="uk-UA"/>
        </w:rPr>
        <w:t>е приміщення відображалося у деклараціях саме як орендоване майно, що підтверджує відсутність</w:t>
      </w:r>
      <w:r w:rsidR="0025151C" w:rsidRPr="008279BD">
        <w:rPr>
          <w:lang w:val="uk-UA" w:eastAsia="uk-UA"/>
        </w:rPr>
        <w:t xml:space="preserve"> намірів</w:t>
      </w:r>
      <w:r w:rsidR="00BB15CE" w:rsidRPr="008279BD">
        <w:rPr>
          <w:lang w:val="uk-UA" w:eastAsia="uk-UA"/>
        </w:rPr>
        <w:t xml:space="preserve"> приховування інформації чи здійснення значних витрат, не підтверджених офіційними доходами або заощадженнями.</w:t>
      </w:r>
    </w:p>
    <w:p w:rsidR="006133DA" w:rsidRPr="008279BD" w:rsidRDefault="00957E10" w:rsidP="00957E10">
      <w:pPr>
        <w:shd w:val="clear" w:color="auto" w:fill="FFFFFF"/>
        <w:ind w:firstLine="709"/>
        <w:jc w:val="both"/>
        <w:rPr>
          <w:color w:val="000000"/>
          <w:lang w:val="uk-UA" w:eastAsia="uk-UA"/>
        </w:rPr>
      </w:pPr>
      <w:r w:rsidRPr="008279BD">
        <w:rPr>
          <w:lang w:val="uk-UA" w:eastAsia="uk-UA"/>
        </w:rPr>
        <w:lastRenderedPageBreak/>
        <w:t xml:space="preserve">Стосовно продажу автомобіля </w:t>
      </w:r>
      <w:r w:rsidRPr="008279BD">
        <w:rPr>
          <w:bCs/>
          <w:color w:val="000000"/>
          <w:lang w:val="uk-UA" w:eastAsia="uk-UA"/>
        </w:rPr>
        <w:t>LEXUS RX</w:t>
      </w:r>
      <w:r w:rsidRPr="008279BD">
        <w:rPr>
          <w:color w:val="000000"/>
          <w:lang w:val="uk-UA" w:eastAsia="uk-UA"/>
        </w:rPr>
        <w:t xml:space="preserve"> 2007 року випуску </w:t>
      </w:r>
      <w:r w:rsidR="006133DA" w:rsidRPr="008279BD">
        <w:rPr>
          <w:color w:val="000000"/>
          <w:lang w:val="uk-UA" w:eastAsia="uk-UA"/>
        </w:rPr>
        <w:t xml:space="preserve">Прохоров П.А. </w:t>
      </w:r>
      <w:r w:rsidRPr="008279BD">
        <w:rPr>
          <w:color w:val="000000"/>
          <w:lang w:val="uk-UA" w:eastAsia="uk-UA"/>
        </w:rPr>
        <w:t xml:space="preserve">пояснив, </w:t>
      </w:r>
      <w:r w:rsidR="006133DA" w:rsidRPr="008279BD">
        <w:rPr>
          <w:color w:val="000000"/>
          <w:lang w:val="uk-UA" w:eastAsia="uk-UA"/>
        </w:rPr>
        <w:t>що</w:t>
      </w:r>
      <w:r w:rsidR="006133DA" w:rsidRPr="008279BD">
        <w:rPr>
          <w:lang w:val="uk-UA"/>
        </w:rPr>
        <w:t xml:space="preserve"> й</w:t>
      </w:r>
      <w:r w:rsidR="006133DA" w:rsidRPr="008279BD">
        <w:rPr>
          <w:color w:val="000000"/>
          <w:lang w:val="uk-UA" w:eastAsia="uk-UA"/>
        </w:rPr>
        <w:t xml:space="preserve">ого дружина разом з дітьми </w:t>
      </w:r>
      <w:r w:rsidR="00DF56E2" w:rsidRPr="008279BD">
        <w:rPr>
          <w:color w:val="000000"/>
          <w:lang w:val="uk-UA" w:eastAsia="uk-UA"/>
        </w:rPr>
        <w:t>тимчасово</w:t>
      </w:r>
      <w:r w:rsidR="006133DA" w:rsidRPr="008279BD">
        <w:rPr>
          <w:color w:val="000000"/>
          <w:lang w:val="uk-UA" w:eastAsia="uk-UA"/>
        </w:rPr>
        <w:t xml:space="preserve"> </w:t>
      </w:r>
      <w:r w:rsidR="00DF56E2" w:rsidRPr="008279BD">
        <w:rPr>
          <w:color w:val="000000"/>
          <w:lang w:val="uk-UA" w:eastAsia="uk-UA"/>
        </w:rPr>
        <w:t xml:space="preserve">отримала </w:t>
      </w:r>
      <w:r w:rsidR="006133DA" w:rsidRPr="008279BD">
        <w:rPr>
          <w:color w:val="000000"/>
          <w:lang w:val="uk-UA" w:eastAsia="uk-UA"/>
        </w:rPr>
        <w:t>захист на території</w:t>
      </w:r>
      <w:r w:rsidR="00DF56E2" w:rsidRPr="008279BD">
        <w:rPr>
          <w:color w:val="000000"/>
          <w:lang w:val="uk-UA" w:eastAsia="uk-UA"/>
        </w:rPr>
        <w:t xml:space="preserve"> Республіки</w:t>
      </w:r>
      <w:r w:rsidR="006133DA" w:rsidRPr="008279BD">
        <w:rPr>
          <w:color w:val="000000"/>
          <w:lang w:val="uk-UA" w:eastAsia="uk-UA"/>
        </w:rPr>
        <w:t xml:space="preserve"> Румунії</w:t>
      </w:r>
      <w:r w:rsidR="00DF56E2" w:rsidRPr="008279BD">
        <w:rPr>
          <w:color w:val="000000"/>
          <w:lang w:val="uk-UA" w:eastAsia="uk-UA"/>
        </w:rPr>
        <w:t>,</w:t>
      </w:r>
      <w:r w:rsidR="006133DA" w:rsidRPr="008279BD">
        <w:rPr>
          <w:color w:val="000000"/>
          <w:lang w:val="uk-UA" w:eastAsia="uk-UA"/>
        </w:rPr>
        <w:t xml:space="preserve"> </w:t>
      </w:r>
      <w:r w:rsidR="00DF56E2" w:rsidRPr="008279BD">
        <w:rPr>
          <w:color w:val="000000"/>
          <w:lang w:val="uk-UA" w:eastAsia="uk-UA"/>
        </w:rPr>
        <w:t>але</w:t>
      </w:r>
      <w:r w:rsidR="006133DA" w:rsidRPr="008279BD">
        <w:rPr>
          <w:color w:val="000000"/>
          <w:lang w:val="uk-UA" w:eastAsia="uk-UA"/>
        </w:rPr>
        <w:t xml:space="preserve"> влітку 2022 року в місті Одесі видала довіреність, в тому числі на право розпорядження </w:t>
      </w:r>
      <w:r w:rsidRPr="008279BD">
        <w:rPr>
          <w:color w:val="000000"/>
          <w:lang w:val="uk-UA" w:eastAsia="uk-UA"/>
        </w:rPr>
        <w:t xml:space="preserve">вказаним </w:t>
      </w:r>
      <w:r w:rsidR="006133DA" w:rsidRPr="008279BD">
        <w:rPr>
          <w:color w:val="000000"/>
          <w:lang w:val="uk-UA" w:eastAsia="uk-UA"/>
        </w:rPr>
        <w:t>автомобілем</w:t>
      </w:r>
      <w:r w:rsidRPr="008279BD">
        <w:rPr>
          <w:color w:val="000000"/>
          <w:lang w:val="uk-UA" w:eastAsia="uk-UA"/>
        </w:rPr>
        <w:t xml:space="preserve"> </w:t>
      </w:r>
      <w:r w:rsidR="006133DA" w:rsidRPr="008279BD">
        <w:rPr>
          <w:color w:val="000000"/>
          <w:lang w:val="uk-UA" w:eastAsia="uk-UA"/>
        </w:rPr>
        <w:t>та просила прода</w:t>
      </w:r>
      <w:r w:rsidR="00DF56E2" w:rsidRPr="008279BD">
        <w:rPr>
          <w:color w:val="000000"/>
          <w:lang w:val="uk-UA" w:eastAsia="uk-UA"/>
        </w:rPr>
        <w:t>ти його</w:t>
      </w:r>
      <w:r w:rsidR="006133DA" w:rsidRPr="008279BD">
        <w:rPr>
          <w:color w:val="000000"/>
          <w:lang w:val="uk-UA" w:eastAsia="uk-UA"/>
        </w:rPr>
        <w:t xml:space="preserve"> на території України. Тривалий час автомобіль не продавався та згодом знайшовся покупець, який займається перепродажем автомобілів, з яким </w:t>
      </w:r>
      <w:r w:rsidR="00DF56E2" w:rsidRPr="008279BD">
        <w:rPr>
          <w:color w:val="000000"/>
          <w:lang w:val="uk-UA" w:eastAsia="uk-UA"/>
        </w:rPr>
        <w:t>кандидат</w:t>
      </w:r>
      <w:r w:rsidR="006133DA" w:rsidRPr="008279BD">
        <w:rPr>
          <w:color w:val="000000"/>
          <w:lang w:val="uk-UA" w:eastAsia="uk-UA"/>
        </w:rPr>
        <w:t xml:space="preserve"> домовився про продаж вказаного а</w:t>
      </w:r>
      <w:r w:rsidR="00F97293" w:rsidRPr="008279BD">
        <w:rPr>
          <w:color w:val="000000"/>
          <w:lang w:val="uk-UA" w:eastAsia="uk-UA"/>
        </w:rPr>
        <w:t>втомобіля за 10 300 доларів США.</w:t>
      </w:r>
      <w:r w:rsidR="006133DA" w:rsidRPr="008279BD">
        <w:rPr>
          <w:color w:val="000000"/>
          <w:lang w:val="uk-UA" w:eastAsia="uk-UA"/>
        </w:rPr>
        <w:t xml:space="preserve"> </w:t>
      </w:r>
      <w:r w:rsidR="00F97293" w:rsidRPr="008279BD">
        <w:rPr>
          <w:color w:val="000000"/>
          <w:lang w:val="uk-UA" w:eastAsia="uk-UA"/>
        </w:rPr>
        <w:t>О</w:t>
      </w:r>
      <w:r w:rsidR="006133DA" w:rsidRPr="008279BD">
        <w:rPr>
          <w:color w:val="000000"/>
          <w:lang w:val="uk-UA" w:eastAsia="uk-UA"/>
        </w:rPr>
        <w:t xml:space="preserve">днак покупець </w:t>
      </w:r>
      <w:r w:rsidR="00F97293" w:rsidRPr="008279BD">
        <w:rPr>
          <w:color w:val="000000"/>
          <w:lang w:val="uk-UA" w:eastAsia="uk-UA"/>
        </w:rPr>
        <w:t>і</w:t>
      </w:r>
      <w:r w:rsidR="006133DA" w:rsidRPr="008279BD">
        <w:rPr>
          <w:color w:val="000000"/>
          <w:lang w:val="uk-UA" w:eastAsia="uk-UA"/>
        </w:rPr>
        <w:t xml:space="preserve">з невідомих </w:t>
      </w:r>
      <w:r w:rsidR="00F97293" w:rsidRPr="008279BD">
        <w:rPr>
          <w:color w:val="000000"/>
          <w:lang w:val="uk-UA" w:eastAsia="uk-UA"/>
        </w:rPr>
        <w:t xml:space="preserve">Прохорову П.А. </w:t>
      </w:r>
      <w:r w:rsidR="006133DA" w:rsidRPr="008279BD">
        <w:rPr>
          <w:color w:val="000000"/>
          <w:lang w:val="uk-UA" w:eastAsia="uk-UA"/>
        </w:rPr>
        <w:t>причин не мав можливості оформити автомобіль на себе та попросив надати йому довіреність з правом зняття автомобіля з реєстраційного обліку та продаж</w:t>
      </w:r>
      <w:r w:rsidR="00F97293" w:rsidRPr="008279BD">
        <w:rPr>
          <w:color w:val="000000"/>
          <w:lang w:val="uk-UA" w:eastAsia="uk-UA"/>
        </w:rPr>
        <w:t>у строком на декілька місяців. У</w:t>
      </w:r>
      <w:r w:rsidR="006133DA" w:rsidRPr="008279BD">
        <w:rPr>
          <w:color w:val="000000"/>
          <w:lang w:val="uk-UA" w:eastAsia="uk-UA"/>
        </w:rPr>
        <w:t xml:space="preserve"> березні 2023 року на вимогу</w:t>
      </w:r>
      <w:r w:rsidR="00F97293" w:rsidRPr="008279BD">
        <w:rPr>
          <w:color w:val="000000"/>
          <w:lang w:val="uk-UA" w:eastAsia="uk-UA"/>
        </w:rPr>
        <w:t xml:space="preserve"> дружини він видав довіреність у</w:t>
      </w:r>
      <w:r w:rsidR="006133DA" w:rsidRPr="008279BD">
        <w:rPr>
          <w:color w:val="000000"/>
          <w:lang w:val="uk-UA" w:eastAsia="uk-UA"/>
        </w:rPr>
        <w:t xml:space="preserve"> порядку передоручення на ім’я покупця строком на один рік та отримав від нього кошти в с</w:t>
      </w:r>
      <w:r w:rsidR="000611E1" w:rsidRPr="008279BD">
        <w:rPr>
          <w:color w:val="000000"/>
          <w:lang w:val="uk-UA" w:eastAsia="uk-UA"/>
        </w:rPr>
        <w:t>умі 10 300 доларів США. Вказавши</w:t>
      </w:r>
      <w:r w:rsidR="006133DA" w:rsidRPr="008279BD">
        <w:rPr>
          <w:color w:val="000000"/>
          <w:lang w:val="uk-UA" w:eastAsia="uk-UA"/>
        </w:rPr>
        <w:t xml:space="preserve">, що </w:t>
      </w:r>
      <w:r w:rsidR="000611E1" w:rsidRPr="008279BD">
        <w:rPr>
          <w:color w:val="000000"/>
          <w:lang w:val="uk-UA" w:eastAsia="uk-UA"/>
        </w:rPr>
        <w:t>у момент</w:t>
      </w:r>
      <w:r w:rsidR="006133DA" w:rsidRPr="008279BD">
        <w:rPr>
          <w:color w:val="000000"/>
          <w:lang w:val="uk-UA" w:eastAsia="uk-UA"/>
        </w:rPr>
        <w:t xml:space="preserve"> видач</w:t>
      </w:r>
      <w:r w:rsidR="000611E1" w:rsidRPr="008279BD">
        <w:rPr>
          <w:color w:val="000000"/>
          <w:lang w:val="uk-UA" w:eastAsia="uk-UA"/>
        </w:rPr>
        <w:t>і</w:t>
      </w:r>
      <w:r w:rsidR="006133DA" w:rsidRPr="008279BD">
        <w:rPr>
          <w:color w:val="000000"/>
          <w:lang w:val="uk-UA" w:eastAsia="uk-UA"/>
        </w:rPr>
        <w:t xml:space="preserve"> довіреності, він просив покупця при переоформленні автомобіля на нового власника зазначити реальну ринкову в</w:t>
      </w:r>
      <w:r w:rsidR="000611E1" w:rsidRPr="008279BD">
        <w:rPr>
          <w:color w:val="000000"/>
          <w:lang w:val="uk-UA" w:eastAsia="uk-UA"/>
        </w:rPr>
        <w:t>артіс</w:t>
      </w:r>
      <w:r w:rsidR="006133DA" w:rsidRPr="008279BD">
        <w:rPr>
          <w:color w:val="000000"/>
          <w:lang w:val="uk-UA" w:eastAsia="uk-UA"/>
        </w:rPr>
        <w:t xml:space="preserve">ть автомобіля, за яку </w:t>
      </w:r>
      <w:r w:rsidR="000611E1" w:rsidRPr="008279BD">
        <w:rPr>
          <w:color w:val="000000"/>
          <w:lang w:val="uk-UA" w:eastAsia="uk-UA"/>
        </w:rPr>
        <w:t xml:space="preserve">його </w:t>
      </w:r>
      <w:r w:rsidR="006133DA" w:rsidRPr="008279BD">
        <w:rPr>
          <w:color w:val="000000"/>
          <w:lang w:val="uk-UA" w:eastAsia="uk-UA"/>
        </w:rPr>
        <w:t>було прода</w:t>
      </w:r>
      <w:r w:rsidR="0000278D" w:rsidRPr="008279BD">
        <w:rPr>
          <w:color w:val="000000"/>
          <w:lang w:val="uk-UA" w:eastAsia="uk-UA"/>
        </w:rPr>
        <w:t>но</w:t>
      </w:r>
      <w:r w:rsidR="006133DA" w:rsidRPr="008279BD">
        <w:rPr>
          <w:color w:val="000000"/>
          <w:lang w:val="uk-UA" w:eastAsia="uk-UA"/>
        </w:rPr>
        <w:t xml:space="preserve">, з метою декларування та реального відображення суми коштів. Водночас при поданні декларації за 2023 рік дізнався в сервісному центрі МВС, що продаж </w:t>
      </w:r>
      <w:r w:rsidR="0000278D" w:rsidRPr="008279BD">
        <w:rPr>
          <w:color w:val="000000"/>
          <w:lang w:val="uk-UA" w:eastAsia="uk-UA"/>
        </w:rPr>
        <w:t>у</w:t>
      </w:r>
      <w:r w:rsidR="006133DA" w:rsidRPr="008279BD">
        <w:rPr>
          <w:color w:val="000000"/>
          <w:lang w:val="uk-UA" w:eastAsia="uk-UA"/>
        </w:rPr>
        <w:t>казаного автомобіля було здійснено за 27 000 гривень. П</w:t>
      </w:r>
      <w:r w:rsidR="0000278D" w:rsidRPr="008279BD">
        <w:rPr>
          <w:color w:val="000000"/>
          <w:lang w:val="uk-UA" w:eastAsia="uk-UA"/>
        </w:rPr>
        <w:t>ід час подання</w:t>
      </w:r>
      <w:r w:rsidR="006133DA" w:rsidRPr="008279BD">
        <w:rPr>
          <w:color w:val="000000"/>
          <w:lang w:val="uk-UA" w:eastAsia="uk-UA"/>
        </w:rPr>
        <w:t xml:space="preserve"> декларації у нього </w:t>
      </w:r>
      <w:proofErr w:type="spellStart"/>
      <w:r w:rsidR="006133DA" w:rsidRPr="008279BD">
        <w:rPr>
          <w:color w:val="000000"/>
          <w:lang w:val="uk-UA" w:eastAsia="uk-UA"/>
        </w:rPr>
        <w:t>виникло</w:t>
      </w:r>
      <w:proofErr w:type="spellEnd"/>
      <w:r w:rsidR="006133DA" w:rsidRPr="008279BD">
        <w:rPr>
          <w:color w:val="000000"/>
          <w:lang w:val="uk-UA" w:eastAsia="uk-UA"/>
        </w:rPr>
        <w:t xml:space="preserve"> питання</w:t>
      </w:r>
      <w:r w:rsidR="00FE49AC" w:rsidRPr="008279BD">
        <w:rPr>
          <w:color w:val="000000"/>
          <w:lang w:val="uk-UA" w:eastAsia="uk-UA"/>
        </w:rPr>
        <w:t xml:space="preserve"> щодо</w:t>
      </w:r>
      <w:r w:rsidR="006133DA" w:rsidRPr="008279BD">
        <w:rPr>
          <w:color w:val="000000"/>
          <w:lang w:val="uk-UA" w:eastAsia="uk-UA"/>
        </w:rPr>
        <w:t xml:space="preserve"> сум</w:t>
      </w:r>
      <w:r w:rsidR="00FE49AC" w:rsidRPr="008279BD">
        <w:rPr>
          <w:color w:val="000000"/>
          <w:lang w:val="uk-UA" w:eastAsia="uk-UA"/>
        </w:rPr>
        <w:t>и</w:t>
      </w:r>
      <w:r w:rsidR="006133DA" w:rsidRPr="008279BD">
        <w:rPr>
          <w:color w:val="000000"/>
          <w:lang w:val="uk-UA" w:eastAsia="uk-UA"/>
        </w:rPr>
        <w:t xml:space="preserve"> зазначен</w:t>
      </w:r>
      <w:r w:rsidR="00FE49AC" w:rsidRPr="008279BD">
        <w:rPr>
          <w:color w:val="000000"/>
          <w:lang w:val="uk-UA" w:eastAsia="uk-UA"/>
        </w:rPr>
        <w:t>ої</w:t>
      </w:r>
      <w:r w:rsidR="006133DA" w:rsidRPr="008279BD">
        <w:rPr>
          <w:color w:val="000000"/>
          <w:lang w:val="uk-UA" w:eastAsia="uk-UA"/>
        </w:rPr>
        <w:t xml:space="preserve"> в договорі, </w:t>
      </w:r>
      <w:r w:rsidR="00FE49AC" w:rsidRPr="008279BD">
        <w:rPr>
          <w:color w:val="000000"/>
          <w:lang w:val="uk-UA" w:eastAsia="uk-UA"/>
        </w:rPr>
        <w:t xml:space="preserve">яка </w:t>
      </w:r>
      <w:r w:rsidR="006133DA" w:rsidRPr="008279BD">
        <w:rPr>
          <w:color w:val="000000"/>
          <w:lang w:val="uk-UA" w:eastAsia="uk-UA"/>
        </w:rPr>
        <w:t xml:space="preserve">не відповідає дійсності, а реальна сума коштів </w:t>
      </w:r>
      <w:r w:rsidR="00FE49AC" w:rsidRPr="008279BD">
        <w:rPr>
          <w:color w:val="000000"/>
          <w:lang w:val="uk-UA" w:eastAsia="uk-UA"/>
        </w:rPr>
        <w:t xml:space="preserve">від продажу авто </w:t>
      </w:r>
      <w:r w:rsidR="006133DA" w:rsidRPr="008279BD">
        <w:rPr>
          <w:color w:val="000000"/>
          <w:lang w:val="uk-UA" w:eastAsia="uk-UA"/>
        </w:rPr>
        <w:t>не може бути підтверджена</w:t>
      </w:r>
      <w:r w:rsidR="00FE49AC" w:rsidRPr="008279BD">
        <w:rPr>
          <w:color w:val="000000"/>
          <w:lang w:val="uk-UA" w:eastAsia="uk-UA"/>
        </w:rPr>
        <w:t xml:space="preserve"> ним</w:t>
      </w:r>
      <w:r w:rsidR="006133DA" w:rsidRPr="008279BD">
        <w:rPr>
          <w:color w:val="000000"/>
          <w:lang w:val="uk-UA" w:eastAsia="uk-UA"/>
        </w:rPr>
        <w:t xml:space="preserve"> документально. </w:t>
      </w:r>
      <w:r w:rsidR="005B361F" w:rsidRPr="008279BD">
        <w:rPr>
          <w:color w:val="000000"/>
          <w:lang w:val="uk-UA" w:eastAsia="uk-UA"/>
        </w:rPr>
        <w:t xml:space="preserve">Із зазначених </w:t>
      </w:r>
      <w:r w:rsidR="006133DA" w:rsidRPr="008279BD">
        <w:rPr>
          <w:color w:val="000000"/>
          <w:lang w:val="uk-UA" w:eastAsia="uk-UA"/>
        </w:rPr>
        <w:t xml:space="preserve">підстав він звернувся за роз’ясненням до Національного агентства з питань запобігання корупції </w:t>
      </w:r>
      <w:r w:rsidR="005B361F" w:rsidRPr="008279BD">
        <w:rPr>
          <w:color w:val="000000"/>
          <w:lang w:val="uk-UA" w:eastAsia="uk-UA"/>
        </w:rPr>
        <w:t xml:space="preserve">(далі – НАЗК) </w:t>
      </w:r>
      <w:r w:rsidR="006133DA" w:rsidRPr="008279BD">
        <w:rPr>
          <w:color w:val="000000"/>
          <w:lang w:val="uk-UA" w:eastAsia="uk-UA"/>
        </w:rPr>
        <w:t>та отримав відповідь про те, що слід зазначати ті</w:t>
      </w:r>
      <w:r w:rsidR="005B361F" w:rsidRPr="008279BD">
        <w:rPr>
          <w:color w:val="000000"/>
          <w:lang w:val="uk-UA" w:eastAsia="uk-UA"/>
        </w:rPr>
        <w:t xml:space="preserve"> відомості</w:t>
      </w:r>
      <w:r w:rsidR="006133DA" w:rsidRPr="008279BD">
        <w:rPr>
          <w:color w:val="000000"/>
          <w:lang w:val="uk-UA" w:eastAsia="uk-UA"/>
        </w:rPr>
        <w:t>, що вказані в наявних документах. Тому, керуючись листом НАЗК, у поданій декларації за 2023 рік ним була зазначена документально підтверджена інформація, оскільки реальну вартість майна він документально підтвердити не міг.</w:t>
      </w:r>
    </w:p>
    <w:p w:rsidR="00623877" w:rsidRPr="008279BD" w:rsidRDefault="00C56C47" w:rsidP="00623877">
      <w:pPr>
        <w:suppressAutoHyphens w:val="0"/>
        <w:ind w:firstLine="708"/>
        <w:jc w:val="both"/>
        <w:rPr>
          <w:color w:val="000000"/>
          <w:highlight w:val="yellow"/>
          <w:shd w:val="clear" w:color="auto" w:fill="FFFFFF"/>
          <w:lang w:val="uk-UA"/>
        </w:rPr>
      </w:pPr>
      <w:r w:rsidRPr="008279BD">
        <w:rPr>
          <w:color w:val="000000"/>
          <w:shd w:val="clear" w:color="auto" w:fill="FFFFFF"/>
          <w:lang w:val="uk-UA"/>
        </w:rPr>
        <w:t>Комісія у складі колегії, надаючи оцінку вказаним обставинам, відзначила,</w:t>
      </w:r>
      <w:r w:rsidR="00E041F9" w:rsidRPr="008279BD">
        <w:rPr>
          <w:color w:val="000000"/>
          <w:shd w:val="clear" w:color="auto" w:fill="FFFFFF"/>
          <w:lang w:val="uk-UA"/>
        </w:rPr>
        <w:t xml:space="preserve"> </w:t>
      </w:r>
      <w:r w:rsidR="006133DA" w:rsidRPr="008279BD">
        <w:rPr>
          <w:lang w:val="uk-UA" w:eastAsia="uk-UA"/>
        </w:rPr>
        <w:t xml:space="preserve">що під час відчуження транспортного засобу </w:t>
      </w:r>
      <w:r w:rsidR="006133DA" w:rsidRPr="008279BD">
        <w:rPr>
          <w:bCs/>
          <w:lang w:val="uk-UA" w:eastAsia="uk-UA"/>
        </w:rPr>
        <w:t>LEXUS RX 2007 року випуску</w:t>
      </w:r>
      <w:r w:rsidR="006133DA" w:rsidRPr="008279BD">
        <w:rPr>
          <w:lang w:val="uk-UA" w:eastAsia="uk-UA"/>
        </w:rPr>
        <w:t xml:space="preserve"> Прохоров П.А. діяв </w:t>
      </w:r>
      <w:r w:rsidR="00C30399" w:rsidRPr="008279BD">
        <w:rPr>
          <w:lang w:val="uk-UA" w:eastAsia="uk-UA"/>
        </w:rPr>
        <w:t>по</w:t>
      </w:r>
      <w:r w:rsidR="006133DA" w:rsidRPr="008279BD">
        <w:rPr>
          <w:lang w:val="uk-UA" w:eastAsia="uk-UA"/>
        </w:rPr>
        <w:t>за в</w:t>
      </w:r>
      <w:r w:rsidR="00C30399" w:rsidRPr="008279BD">
        <w:rPr>
          <w:lang w:val="uk-UA" w:eastAsia="uk-UA"/>
        </w:rPr>
        <w:t>имогами чинного законодавства. У</w:t>
      </w:r>
      <w:r w:rsidR="006133DA" w:rsidRPr="008279BD">
        <w:rPr>
          <w:lang w:val="uk-UA" w:eastAsia="uk-UA"/>
        </w:rPr>
        <w:t>казані обставини підтверджуються встановленою невідповідністю між фактично отриманою</w:t>
      </w:r>
      <w:r w:rsidR="006133DA" w:rsidRPr="008279BD">
        <w:rPr>
          <w:lang w:val="uk-UA"/>
        </w:rPr>
        <w:t xml:space="preserve"> сумою коштів за</w:t>
      </w:r>
      <w:r w:rsidR="006133DA" w:rsidRPr="008279BD">
        <w:rPr>
          <w:lang w:val="uk-UA" w:eastAsia="uk-UA"/>
        </w:rPr>
        <w:t xml:space="preserve"> відчуження транспортного засобу (</w:t>
      </w:r>
      <w:r w:rsidR="006133DA" w:rsidRPr="008279BD">
        <w:rPr>
          <w:bCs/>
          <w:lang w:val="uk-UA" w:eastAsia="uk-UA"/>
        </w:rPr>
        <w:t>10 300 доларів США)</w:t>
      </w:r>
      <w:r w:rsidR="006133DA" w:rsidRPr="008279BD">
        <w:rPr>
          <w:lang w:val="uk-UA" w:eastAsia="uk-UA"/>
        </w:rPr>
        <w:t xml:space="preserve"> та вартістю автомобіля, зазначеною в договорі купівлі-продажу (</w:t>
      </w:r>
      <w:r w:rsidR="006133DA" w:rsidRPr="008279BD">
        <w:rPr>
          <w:bCs/>
          <w:lang w:val="uk-UA" w:eastAsia="uk-UA"/>
        </w:rPr>
        <w:t>27 000 гривень</w:t>
      </w:r>
      <w:r w:rsidR="006133DA" w:rsidRPr="008279BD">
        <w:rPr>
          <w:lang w:val="uk-UA" w:eastAsia="uk-UA"/>
        </w:rPr>
        <w:t>).</w:t>
      </w:r>
      <w:r w:rsidR="00623877" w:rsidRPr="008279BD">
        <w:rPr>
          <w:lang w:val="uk-UA" w:eastAsia="uk-UA"/>
        </w:rPr>
        <w:t xml:space="preserve"> </w:t>
      </w:r>
      <w:r w:rsidR="00623877" w:rsidRPr="008279BD">
        <w:rPr>
          <w:rFonts w:ascii="ProbaPro" w:hAnsi="ProbaPro"/>
          <w:lang w:val="uk-UA"/>
        </w:rPr>
        <w:t xml:space="preserve">Таким чином, </w:t>
      </w:r>
      <w:r w:rsidR="00623877" w:rsidRPr="008279BD">
        <w:rPr>
          <w:lang w:val="uk-UA" w:eastAsia="uk-UA"/>
        </w:rPr>
        <w:t xml:space="preserve">Комісія дійшла висновку, що дії кандидата Прохорова П.А. </w:t>
      </w:r>
      <w:r w:rsidR="00623877" w:rsidRPr="008279BD">
        <w:rPr>
          <w:bCs/>
          <w:lang w:val="uk-UA" w:eastAsia="uk-UA"/>
        </w:rPr>
        <w:t xml:space="preserve">під час відчуження прав на об’єкт цивільних прав </w:t>
      </w:r>
      <w:r w:rsidR="00623877" w:rsidRPr="008279BD">
        <w:rPr>
          <w:lang w:val="uk-UA" w:eastAsia="uk-UA"/>
        </w:rPr>
        <w:t xml:space="preserve">не відповідають підпункту </w:t>
      </w:r>
      <w:r w:rsidR="00C30399" w:rsidRPr="008279BD">
        <w:rPr>
          <w:lang w:val="uk-UA" w:eastAsia="uk-UA"/>
        </w:rPr>
        <w:t xml:space="preserve">1 </w:t>
      </w:r>
      <w:r w:rsidR="00623877" w:rsidRPr="008279BD">
        <w:rPr>
          <w:lang w:val="uk-UA" w:eastAsia="uk-UA"/>
        </w:rPr>
        <w:t xml:space="preserve">показника </w:t>
      </w:r>
      <w:r w:rsidR="00C30399" w:rsidRPr="008279BD">
        <w:rPr>
          <w:lang w:val="uk-UA" w:eastAsia="uk-UA"/>
        </w:rPr>
        <w:t>«</w:t>
      </w:r>
      <w:r w:rsidR="00623877" w:rsidRPr="008279BD">
        <w:rPr>
          <w:lang w:val="uk-UA" w:eastAsia="uk-UA"/>
        </w:rPr>
        <w:t>чесність</w:t>
      </w:r>
      <w:r w:rsidR="00C30399" w:rsidRPr="008279BD">
        <w:rPr>
          <w:lang w:val="uk-UA" w:eastAsia="uk-UA"/>
        </w:rPr>
        <w:t>»</w:t>
      </w:r>
      <w:r w:rsidR="00623877" w:rsidRPr="008279BD">
        <w:rPr>
          <w:lang w:val="uk-UA" w:eastAsia="uk-UA"/>
        </w:rPr>
        <w:t>, та</w:t>
      </w:r>
      <w:r w:rsidR="00623877" w:rsidRPr="008279BD">
        <w:rPr>
          <w:rFonts w:ascii="ProbaPro" w:hAnsi="ProbaPro"/>
          <w:lang w:val="uk-UA"/>
        </w:rPr>
        <w:t xml:space="preserve"> </w:t>
      </w:r>
      <w:r w:rsidR="006C0382" w:rsidRPr="008279BD">
        <w:rPr>
          <w:lang w:val="uk-UA"/>
        </w:rPr>
        <w:t>зменшила</w:t>
      </w:r>
      <w:r w:rsidR="00623877" w:rsidRPr="008279BD">
        <w:rPr>
          <w:lang w:val="uk-UA"/>
        </w:rPr>
        <w:t xml:space="preserve"> бали кандидата за критеріями </w:t>
      </w:r>
      <w:r w:rsidR="00C30399" w:rsidRPr="008279BD">
        <w:rPr>
          <w:lang w:val="uk-UA"/>
        </w:rPr>
        <w:t xml:space="preserve">доброчесності та </w:t>
      </w:r>
      <w:r w:rsidR="00623877" w:rsidRPr="008279BD">
        <w:rPr>
          <w:lang w:val="uk-UA"/>
        </w:rPr>
        <w:t xml:space="preserve">професійної етики на 15 балів за </w:t>
      </w:r>
      <w:r w:rsidR="00C30399" w:rsidRPr="008279BD">
        <w:rPr>
          <w:lang w:val="uk-UA"/>
        </w:rPr>
        <w:t>ц</w:t>
      </w:r>
      <w:r w:rsidR="00623877" w:rsidRPr="008279BD">
        <w:rPr>
          <w:lang w:val="uk-UA"/>
        </w:rPr>
        <w:t>им показником.</w:t>
      </w:r>
    </w:p>
    <w:p w:rsidR="00E041F9" w:rsidRPr="008279BD" w:rsidRDefault="00E041F9" w:rsidP="00951195">
      <w:pPr>
        <w:ind w:firstLine="708"/>
        <w:jc w:val="both"/>
        <w:rPr>
          <w:lang w:val="uk-UA"/>
        </w:rPr>
      </w:pPr>
      <w:r w:rsidRPr="008279BD">
        <w:rPr>
          <w:lang w:val="uk-UA" w:eastAsia="uk-UA"/>
        </w:rPr>
        <w:t xml:space="preserve">Стосовно </w:t>
      </w:r>
      <w:r w:rsidRPr="008279BD">
        <w:rPr>
          <w:color w:val="000000"/>
          <w:shd w:val="clear" w:color="auto" w:fill="FFFFFF"/>
          <w:lang w:val="uk-UA"/>
        </w:rPr>
        <w:t xml:space="preserve">допущення академічної </w:t>
      </w:r>
      <w:proofErr w:type="spellStart"/>
      <w:r w:rsidRPr="008279BD">
        <w:rPr>
          <w:color w:val="000000"/>
          <w:shd w:val="clear" w:color="auto" w:fill="FFFFFF"/>
          <w:lang w:val="uk-UA"/>
        </w:rPr>
        <w:t>недоброчесності</w:t>
      </w:r>
      <w:proofErr w:type="spellEnd"/>
      <w:r w:rsidRPr="008279BD">
        <w:rPr>
          <w:lang w:val="uk-UA"/>
        </w:rPr>
        <w:t xml:space="preserve"> кандидат пояснив, що більшість зауважень щодо оформлення посилань у дисертації пов’язані з технічними </w:t>
      </w:r>
      <w:proofErr w:type="spellStart"/>
      <w:r w:rsidRPr="008279BD">
        <w:rPr>
          <w:lang w:val="uk-UA"/>
        </w:rPr>
        <w:t>неточностями</w:t>
      </w:r>
      <w:proofErr w:type="spellEnd"/>
      <w:r w:rsidRPr="008279BD">
        <w:rPr>
          <w:lang w:val="uk-UA"/>
        </w:rPr>
        <w:t xml:space="preserve"> в нумерації та розміщенні джерел, оскільки частина з них містилася у додатках або була помилково пронумерована. Він зазначив, що з</w:t>
      </w:r>
      <w:r w:rsidR="00342D66" w:rsidRPr="008279BD">
        <w:rPr>
          <w:lang w:val="uk-UA"/>
        </w:rPr>
        <w:t>-</w:t>
      </w:r>
      <w:r w:rsidRPr="008279BD">
        <w:rPr>
          <w:lang w:val="uk-UA"/>
        </w:rPr>
        <w:t xml:space="preserve">понад 220 використаних джерел лише одне не було належним чином зазначене, тоді як інші джерела, на які звертала увагу ГРД, стосувалися його власних наукових публікацій. Також зазначив, що окремі текстові збіги стосувалися цитування норм законодавства або аналізу праць інших науковців із відповідними посиланнями. На підтвердження своєї позиції він надав висновок науково-правової експертизи Науково-дослідного інституту інтелектуальної власності </w:t>
      </w:r>
      <w:proofErr w:type="spellStart"/>
      <w:r w:rsidRPr="008279BD">
        <w:rPr>
          <w:lang w:val="uk-UA"/>
        </w:rPr>
        <w:t>НАПрН</w:t>
      </w:r>
      <w:proofErr w:type="spellEnd"/>
      <w:r w:rsidRPr="008279BD">
        <w:rPr>
          <w:lang w:val="uk-UA"/>
        </w:rPr>
        <w:t xml:space="preserve"> України від 16.02.2026, яким підтверджено відсутність плагіату у його дисертаційному дослідженні.</w:t>
      </w:r>
    </w:p>
    <w:p w:rsidR="00B15FEC" w:rsidRPr="008279BD" w:rsidRDefault="00B15FEC" w:rsidP="00B15FEC">
      <w:pPr>
        <w:shd w:val="clear" w:color="auto" w:fill="FFFFFF"/>
        <w:ind w:firstLine="708"/>
        <w:jc w:val="both"/>
        <w:rPr>
          <w:lang w:val="uk-UA"/>
        </w:rPr>
      </w:pPr>
      <w:r w:rsidRPr="008279BD">
        <w:rPr>
          <w:lang w:val="uk-UA"/>
        </w:rPr>
        <w:t xml:space="preserve">Крім того, Комісією у складі колегії було досліджено інформацію, яка сама по собі не стала підставою для висновку, але врахована під час кваліфікаційного оцінювання. </w:t>
      </w:r>
      <w:r w:rsidR="00342D66" w:rsidRPr="008279BD">
        <w:rPr>
          <w:lang w:val="uk-UA"/>
        </w:rPr>
        <w:t>У</w:t>
      </w:r>
      <w:r w:rsidRPr="008279BD">
        <w:rPr>
          <w:lang w:val="uk-UA"/>
        </w:rPr>
        <w:t xml:space="preserve"> результат</w:t>
      </w:r>
      <w:r w:rsidR="00342D66" w:rsidRPr="008279BD">
        <w:rPr>
          <w:lang w:val="uk-UA"/>
        </w:rPr>
        <w:t>і</w:t>
      </w:r>
      <w:r w:rsidRPr="008279BD">
        <w:rPr>
          <w:lang w:val="uk-UA"/>
        </w:rPr>
        <w:t xml:space="preserve"> дослідження обставин Комісією зменшено бали кандидата </w:t>
      </w:r>
      <w:r w:rsidR="00342D66" w:rsidRPr="008279BD">
        <w:rPr>
          <w:lang w:val="uk-UA"/>
        </w:rPr>
        <w:t xml:space="preserve">за показником «сумлінність» </w:t>
      </w:r>
      <w:r w:rsidRPr="008279BD">
        <w:rPr>
          <w:lang w:val="uk-UA"/>
        </w:rPr>
        <w:t>критері</w:t>
      </w:r>
      <w:r w:rsidR="005017E6" w:rsidRPr="008279BD">
        <w:rPr>
          <w:lang w:val="uk-UA"/>
        </w:rPr>
        <w:t>ї</w:t>
      </w:r>
      <w:r w:rsidR="00342D66" w:rsidRPr="008279BD">
        <w:rPr>
          <w:lang w:val="uk-UA"/>
        </w:rPr>
        <w:t>в</w:t>
      </w:r>
      <w:r w:rsidRPr="008279BD">
        <w:rPr>
          <w:lang w:val="uk-UA"/>
        </w:rPr>
        <w:t xml:space="preserve"> доброчесності та професійної етики на 15 балів</w:t>
      </w:r>
      <w:r w:rsidR="005017E6" w:rsidRPr="008279BD">
        <w:rPr>
          <w:lang w:val="uk-UA"/>
        </w:rPr>
        <w:t>.</w:t>
      </w:r>
      <w:r w:rsidRPr="008279BD">
        <w:rPr>
          <w:lang w:val="uk-UA"/>
        </w:rPr>
        <w:t xml:space="preserve"> </w:t>
      </w:r>
    </w:p>
    <w:p w:rsidR="00CA5BB6" w:rsidRPr="008279BD" w:rsidRDefault="00CA5BB6" w:rsidP="00951195">
      <w:pPr>
        <w:shd w:val="clear" w:color="auto" w:fill="FFFFFF"/>
        <w:suppressAutoHyphens w:val="0"/>
        <w:ind w:firstLine="708"/>
        <w:jc w:val="both"/>
        <w:rPr>
          <w:color w:val="1D1D1B"/>
          <w:lang w:val="uk-UA" w:eastAsia="uk-UA"/>
        </w:rPr>
      </w:pPr>
      <w:r w:rsidRPr="008279BD">
        <w:rPr>
          <w:color w:val="000000"/>
          <w:lang w:val="uk-UA" w:eastAsia="uk-UA"/>
        </w:rPr>
        <w:t>Дослідивши висновок ГРД</w:t>
      </w:r>
      <w:r w:rsidR="00336464" w:rsidRPr="008279BD">
        <w:rPr>
          <w:color w:val="000000"/>
          <w:lang w:val="uk-UA" w:eastAsia="uk-UA"/>
        </w:rPr>
        <w:t>,</w:t>
      </w:r>
      <w:r w:rsidRPr="008279BD">
        <w:rPr>
          <w:color w:val="000000"/>
          <w:lang w:val="uk-UA" w:eastAsia="uk-UA"/>
        </w:rPr>
        <w:t xml:space="preserve"> </w:t>
      </w:r>
      <w:r w:rsidR="00336464" w:rsidRPr="008279BD">
        <w:rPr>
          <w:lang w:val="uk-UA" w:eastAsia="uk-UA"/>
        </w:rPr>
        <w:t>письмові та надані під час співбесіди з Прохоровим П.А.</w:t>
      </w:r>
      <w:r w:rsidR="005017E6" w:rsidRPr="008279BD">
        <w:rPr>
          <w:lang w:val="uk-UA" w:eastAsia="uk-UA"/>
        </w:rPr>
        <w:t xml:space="preserve"> пояснення</w:t>
      </w:r>
      <w:r w:rsidR="00336464" w:rsidRPr="008279BD">
        <w:rPr>
          <w:lang w:val="uk-UA" w:eastAsia="uk-UA"/>
        </w:rPr>
        <w:t>,</w:t>
      </w:r>
      <w:r w:rsidRPr="008279BD">
        <w:rPr>
          <w:color w:val="000000"/>
          <w:lang w:val="uk-UA" w:eastAsia="uk-UA"/>
        </w:rPr>
        <w:t xml:space="preserve"> урахувавши результати співбесіди з кандидатом, Комісія у пленарному складі не знаходить підстав для іншої оцінки обставин, викладених у висновку ГРД, ніж це зазначено в рішенні Комісії у складі колегії від </w:t>
      </w:r>
      <w:r w:rsidR="00336464" w:rsidRPr="008279BD">
        <w:rPr>
          <w:color w:val="000000"/>
          <w:lang w:val="uk-UA" w:eastAsia="uk-UA"/>
        </w:rPr>
        <w:t>03.02.</w:t>
      </w:r>
      <w:r w:rsidRPr="008279BD">
        <w:rPr>
          <w:color w:val="000000"/>
          <w:lang w:val="uk-UA" w:eastAsia="uk-UA"/>
        </w:rPr>
        <w:t>2026 №</w:t>
      </w:r>
      <w:r w:rsidR="00951195" w:rsidRPr="008279BD">
        <w:rPr>
          <w:color w:val="000000"/>
          <w:lang w:val="uk-UA" w:eastAsia="uk-UA"/>
        </w:rPr>
        <w:t xml:space="preserve"> 35</w:t>
      </w:r>
      <w:r w:rsidRPr="008279BD">
        <w:rPr>
          <w:color w:val="000000"/>
          <w:lang w:val="uk-UA" w:eastAsia="uk-UA"/>
        </w:rPr>
        <w:t>/ас-26.</w:t>
      </w:r>
    </w:p>
    <w:p w:rsidR="00CA5BB6" w:rsidRPr="008279BD" w:rsidRDefault="00CA5BB6" w:rsidP="00951195">
      <w:pPr>
        <w:shd w:val="clear" w:color="auto" w:fill="FFFFFF"/>
        <w:suppressAutoHyphens w:val="0"/>
        <w:ind w:firstLine="708"/>
        <w:jc w:val="both"/>
        <w:rPr>
          <w:color w:val="1D1D1B"/>
          <w:lang w:val="uk-UA" w:eastAsia="uk-UA"/>
        </w:rPr>
      </w:pPr>
      <w:r w:rsidRPr="008279BD">
        <w:rPr>
          <w:color w:val="000000"/>
          <w:lang w:val="uk-UA" w:eastAsia="uk-UA"/>
        </w:rPr>
        <w:t>Отже, Комісія у пленарному складі погоджується з висновками, викладеними в рішенні Комісії у складі колегії, щодо відповідності кандидата критеріям доброчесності та професійної етики.</w:t>
      </w:r>
    </w:p>
    <w:p w:rsidR="006C64EC" w:rsidRPr="008279BD" w:rsidRDefault="006C64EC" w:rsidP="00951195">
      <w:pPr>
        <w:tabs>
          <w:tab w:val="left" w:pos="6946"/>
        </w:tabs>
        <w:ind w:firstLine="709"/>
        <w:jc w:val="both"/>
        <w:rPr>
          <w:lang w:val="uk-UA" w:eastAsia="uk-UA"/>
        </w:rPr>
      </w:pPr>
      <w:r w:rsidRPr="008279BD">
        <w:rPr>
          <w:lang w:val="uk-UA" w:eastAsia="uk-UA"/>
        </w:rPr>
        <w:lastRenderedPageBreak/>
        <w:t>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Прохорова П.А. таким, що підтвердив здатність здійснювати правосуддя в апеляційному загальному суді». «ЗА» проголосувал</w:t>
      </w:r>
      <w:r w:rsidR="005017E6" w:rsidRPr="008279BD">
        <w:rPr>
          <w:lang w:val="uk-UA" w:eastAsia="uk-UA"/>
        </w:rPr>
        <w:t>и</w:t>
      </w:r>
      <w:r w:rsidRPr="008279BD">
        <w:rPr>
          <w:lang w:val="uk-UA" w:eastAsia="uk-UA"/>
        </w:rPr>
        <w:t xml:space="preserve"> дванадцять членів Комісії (Михайло БОГОНІС, Людмила ВОЛКОВА, Віталій ГАЦЕЛЮК, Роман КИДИСЮК, Надія КОБЕЦЬКА, Олег КОЛІУШ, Володимир ЛУГАНСЬКИЙ, Руслан МЕЛЬНИК, </w:t>
      </w:r>
      <w:r w:rsidR="00A73FAA" w:rsidRPr="008279BD">
        <w:rPr>
          <w:lang w:val="uk-UA"/>
        </w:rPr>
        <w:t xml:space="preserve">Олексій ОМЕЛЬЯН, </w:t>
      </w:r>
      <w:r w:rsidR="005C3456" w:rsidRPr="008279BD">
        <w:rPr>
          <w:lang w:val="uk-UA" w:eastAsia="uk-UA"/>
        </w:rPr>
        <w:t xml:space="preserve">Андрій ПАСІЧНИК, </w:t>
      </w:r>
      <w:r w:rsidR="00A73FAA" w:rsidRPr="008279BD">
        <w:rPr>
          <w:lang w:val="uk-UA"/>
        </w:rPr>
        <w:t>Руслан СИДОРОВИЧ</w:t>
      </w:r>
      <w:r w:rsidR="00A73FAA" w:rsidRPr="008279BD">
        <w:rPr>
          <w:lang w:val="uk-UA" w:eastAsia="uk-UA"/>
        </w:rPr>
        <w:t xml:space="preserve">, </w:t>
      </w:r>
      <w:r w:rsidRPr="008279BD">
        <w:rPr>
          <w:lang w:val="uk-UA" w:eastAsia="uk-UA"/>
        </w:rPr>
        <w:t>Галина ШЕВЧУК), «ПРОТИ» – чотири члени Комісії (</w:t>
      </w:r>
      <w:r w:rsidR="005C3456" w:rsidRPr="008279BD">
        <w:rPr>
          <w:lang w:val="uk-UA" w:eastAsia="uk-UA"/>
        </w:rPr>
        <w:t>Ярослав ДУХ, Ігор КУШНІР, Роман САБОДАШ, Сергій ЧУМАК</w:t>
      </w:r>
      <w:r w:rsidRPr="008279BD">
        <w:rPr>
          <w:lang w:val="uk-UA" w:eastAsia="uk-UA"/>
        </w:rPr>
        <w:t>).</w:t>
      </w:r>
    </w:p>
    <w:p w:rsidR="006C64EC" w:rsidRPr="008279BD" w:rsidRDefault="006C64EC" w:rsidP="006C64EC">
      <w:pPr>
        <w:shd w:val="clear" w:color="auto" w:fill="FFFFFF"/>
        <w:tabs>
          <w:tab w:val="left" w:pos="426"/>
        </w:tabs>
        <w:ind w:firstLine="709"/>
        <w:jc w:val="both"/>
        <w:rPr>
          <w:lang w:val="uk-UA" w:eastAsia="uk-UA"/>
        </w:rPr>
      </w:pPr>
      <w:r w:rsidRPr="008279BD">
        <w:rPr>
          <w:lang w:val="uk-UA" w:eastAsia="uk-UA"/>
        </w:rPr>
        <w:t xml:space="preserve">Таким чином, Комісія у пленарному складі дійшла висновку, що кандидат </w:t>
      </w:r>
      <w:r w:rsidR="00933289" w:rsidRPr="008279BD">
        <w:rPr>
          <w:lang w:val="uk-UA" w:eastAsia="uk-UA"/>
        </w:rPr>
        <w:t>Прохоров П.А.</w:t>
      </w:r>
      <w:r w:rsidRPr="008279BD">
        <w:rPr>
          <w:lang w:val="uk-UA" w:eastAsia="uk-UA"/>
        </w:rPr>
        <w:t xml:space="preserve"> підтверди</w:t>
      </w:r>
      <w:r w:rsidR="00933289" w:rsidRPr="008279BD">
        <w:rPr>
          <w:lang w:val="uk-UA" w:eastAsia="uk-UA"/>
        </w:rPr>
        <w:t>в</w:t>
      </w:r>
      <w:r w:rsidRPr="008279BD">
        <w:rPr>
          <w:lang w:val="uk-UA" w:eastAsia="uk-UA"/>
        </w:rPr>
        <w:t xml:space="preserve"> здатність здійснювати правосуддя в апеляційному загальному суді.</w:t>
      </w:r>
    </w:p>
    <w:p w:rsidR="006C64EC" w:rsidRPr="008279BD" w:rsidRDefault="006C64EC" w:rsidP="006C64EC">
      <w:pPr>
        <w:shd w:val="clear" w:color="auto" w:fill="FFFFFF"/>
        <w:tabs>
          <w:tab w:val="left" w:pos="426"/>
        </w:tabs>
        <w:ind w:firstLine="709"/>
        <w:jc w:val="both"/>
        <w:rPr>
          <w:lang w:val="uk-UA" w:eastAsia="uk-UA"/>
        </w:rPr>
      </w:pPr>
      <w:r w:rsidRPr="008279BD">
        <w:rPr>
          <w:lang w:val="uk-UA" w:eastAsia="uk-UA"/>
        </w:rPr>
        <w:t>Ураховуючи викладене, Вища кваліфікаційна комісія суддів України</w:t>
      </w:r>
    </w:p>
    <w:p w:rsidR="00765A0D" w:rsidRPr="008279BD" w:rsidRDefault="00765A0D" w:rsidP="00765A0D">
      <w:pPr>
        <w:pStyle w:val="a4"/>
        <w:ind w:firstLine="708"/>
        <w:jc w:val="both"/>
        <w:rPr>
          <w:rFonts w:ascii="Times New Roman" w:hAnsi="Times New Roman"/>
          <w:sz w:val="24"/>
          <w:szCs w:val="24"/>
          <w:lang w:eastAsia="uk-UA"/>
        </w:rPr>
      </w:pPr>
    </w:p>
    <w:p w:rsidR="00765A0D" w:rsidRPr="008279BD" w:rsidRDefault="00765A0D" w:rsidP="00765A0D">
      <w:pPr>
        <w:shd w:val="clear" w:color="auto" w:fill="FFFFFF"/>
        <w:suppressAutoHyphens w:val="0"/>
        <w:jc w:val="center"/>
        <w:rPr>
          <w:lang w:val="uk-UA" w:eastAsia="uk-UA"/>
        </w:rPr>
      </w:pPr>
      <w:r w:rsidRPr="008279BD">
        <w:rPr>
          <w:lang w:val="uk-UA" w:eastAsia="uk-UA"/>
        </w:rPr>
        <w:t>вирішила:</w:t>
      </w:r>
    </w:p>
    <w:p w:rsidR="00765A0D" w:rsidRPr="008279BD" w:rsidRDefault="00765A0D" w:rsidP="00765A0D">
      <w:pPr>
        <w:shd w:val="clear" w:color="auto" w:fill="FFFFFF"/>
        <w:suppressAutoHyphens w:val="0"/>
        <w:jc w:val="center"/>
        <w:rPr>
          <w:lang w:val="uk-UA" w:eastAsia="uk-UA"/>
        </w:rPr>
      </w:pPr>
    </w:p>
    <w:p w:rsidR="00765A0D" w:rsidRPr="008279BD" w:rsidRDefault="00765A0D" w:rsidP="00765A0D">
      <w:pPr>
        <w:jc w:val="both"/>
        <w:rPr>
          <w:lang w:val="uk-UA"/>
        </w:rPr>
      </w:pPr>
      <w:r w:rsidRPr="008279BD">
        <w:rPr>
          <w:lang w:val="uk-UA"/>
        </w:rPr>
        <w:t xml:space="preserve">визнати </w:t>
      </w:r>
      <w:r w:rsidR="000E38F4" w:rsidRPr="008279BD">
        <w:rPr>
          <w:shd w:val="clear" w:color="auto" w:fill="FFFFFF"/>
          <w:lang w:val="uk-UA"/>
        </w:rPr>
        <w:t>Прохорова Павла Анатолійовича</w:t>
      </w:r>
      <w:r w:rsidRPr="008279BD">
        <w:rPr>
          <w:lang w:val="uk-UA"/>
        </w:rPr>
        <w:t xml:space="preserve"> так</w:t>
      </w:r>
      <w:r w:rsidR="00732D4A" w:rsidRPr="008279BD">
        <w:rPr>
          <w:lang w:val="uk-UA"/>
        </w:rPr>
        <w:t>им</w:t>
      </w:r>
      <w:r w:rsidRPr="008279BD">
        <w:rPr>
          <w:lang w:val="uk-UA"/>
        </w:rPr>
        <w:t>, що підтверди</w:t>
      </w:r>
      <w:r w:rsidR="00732D4A" w:rsidRPr="008279BD">
        <w:rPr>
          <w:lang w:val="uk-UA"/>
        </w:rPr>
        <w:t>в</w:t>
      </w:r>
      <w:r w:rsidRPr="008279BD">
        <w:rPr>
          <w:lang w:val="uk-UA"/>
        </w:rPr>
        <w:t xml:space="preserve"> здатність здійснювати правосуддя в апеляційному загальному суді.</w:t>
      </w:r>
    </w:p>
    <w:p w:rsidR="00765A0D" w:rsidRPr="008279BD" w:rsidRDefault="00765A0D" w:rsidP="00765A0D">
      <w:pPr>
        <w:shd w:val="clear" w:color="auto" w:fill="FFFFFF"/>
        <w:suppressAutoHyphens w:val="0"/>
        <w:jc w:val="both"/>
        <w:rPr>
          <w:lang w:val="uk-UA"/>
        </w:rPr>
      </w:pPr>
    </w:p>
    <w:p w:rsidR="00765A0D" w:rsidRPr="008279BD" w:rsidRDefault="00765A0D" w:rsidP="00765A0D">
      <w:pPr>
        <w:shd w:val="clear" w:color="auto" w:fill="FFFFFF"/>
        <w:suppressAutoHyphens w:val="0"/>
        <w:jc w:val="both"/>
        <w:rPr>
          <w:lang w:val="uk-UA"/>
        </w:rPr>
      </w:pPr>
    </w:p>
    <w:p w:rsidR="00F13218" w:rsidRPr="008279BD" w:rsidRDefault="00F13218" w:rsidP="008279BD">
      <w:pPr>
        <w:tabs>
          <w:tab w:val="left" w:pos="851"/>
        </w:tabs>
        <w:ind w:hanging="2"/>
        <w:jc w:val="both"/>
        <w:rPr>
          <w:lang w:val="uk-UA"/>
        </w:rPr>
      </w:pPr>
      <w:r w:rsidRPr="008279BD">
        <w:rPr>
          <w:lang w:val="uk-UA"/>
        </w:rPr>
        <w:t xml:space="preserve">Головуючий </w:t>
      </w:r>
      <w:r w:rsidRPr="008279BD">
        <w:rPr>
          <w:lang w:val="uk-UA"/>
        </w:rPr>
        <w:tab/>
      </w:r>
      <w:r w:rsidR="008279BD">
        <w:rPr>
          <w:lang w:val="uk-UA"/>
        </w:rPr>
        <w:tab/>
      </w:r>
      <w:r w:rsidR="008279BD">
        <w:rPr>
          <w:lang w:val="uk-UA"/>
        </w:rPr>
        <w:tab/>
      </w:r>
      <w:r w:rsidR="008279BD">
        <w:rPr>
          <w:lang w:val="uk-UA"/>
        </w:rPr>
        <w:tab/>
      </w:r>
      <w:r w:rsidR="008279BD">
        <w:rPr>
          <w:lang w:val="uk-UA"/>
        </w:rPr>
        <w:tab/>
      </w:r>
      <w:r w:rsidR="008279BD">
        <w:rPr>
          <w:lang w:val="uk-UA"/>
        </w:rPr>
        <w:tab/>
      </w:r>
      <w:r w:rsidR="008279BD">
        <w:rPr>
          <w:lang w:val="uk-UA"/>
        </w:rPr>
        <w:tab/>
      </w:r>
      <w:r w:rsidR="008279BD">
        <w:rPr>
          <w:lang w:val="uk-UA"/>
        </w:rPr>
        <w:tab/>
        <w:t xml:space="preserve">         </w:t>
      </w:r>
      <w:r w:rsidRPr="008279BD">
        <w:rPr>
          <w:lang w:val="uk-UA"/>
        </w:rPr>
        <w:t xml:space="preserve">Андрій ПАСІЧНИК </w:t>
      </w:r>
    </w:p>
    <w:p w:rsidR="00F13218" w:rsidRPr="008279BD" w:rsidRDefault="00F13218" w:rsidP="008279BD">
      <w:pPr>
        <w:tabs>
          <w:tab w:val="left" w:pos="851"/>
        </w:tabs>
        <w:ind w:hanging="2"/>
        <w:jc w:val="both"/>
        <w:rPr>
          <w:lang w:val="uk-UA"/>
        </w:rPr>
      </w:pPr>
    </w:p>
    <w:p w:rsidR="00F13218" w:rsidRDefault="00F13218" w:rsidP="008279BD">
      <w:pPr>
        <w:tabs>
          <w:tab w:val="left" w:pos="851"/>
        </w:tabs>
        <w:ind w:hanging="2"/>
        <w:jc w:val="both"/>
        <w:rPr>
          <w:lang w:val="uk-UA"/>
        </w:rPr>
      </w:pPr>
      <w:r w:rsidRPr="008279BD">
        <w:rPr>
          <w:lang w:val="uk-UA"/>
        </w:rPr>
        <w:t xml:space="preserve">Члени Комісії: </w:t>
      </w:r>
      <w:r w:rsidRPr="008279BD">
        <w:rPr>
          <w:lang w:val="uk-UA"/>
        </w:rPr>
        <w:tab/>
      </w:r>
      <w:r w:rsidR="008279BD">
        <w:rPr>
          <w:lang w:val="uk-UA"/>
        </w:rPr>
        <w:tab/>
      </w:r>
      <w:r w:rsidR="008279BD">
        <w:rPr>
          <w:lang w:val="uk-UA"/>
        </w:rPr>
        <w:tab/>
      </w:r>
      <w:r w:rsidR="008279BD">
        <w:rPr>
          <w:lang w:val="uk-UA"/>
        </w:rPr>
        <w:tab/>
      </w:r>
      <w:r w:rsidR="008279BD">
        <w:rPr>
          <w:lang w:val="uk-UA"/>
        </w:rPr>
        <w:tab/>
      </w:r>
      <w:r w:rsidR="008279BD">
        <w:rPr>
          <w:lang w:val="uk-UA"/>
        </w:rPr>
        <w:tab/>
      </w:r>
      <w:r w:rsidR="008279BD">
        <w:rPr>
          <w:lang w:val="uk-UA"/>
        </w:rPr>
        <w:tab/>
        <w:t xml:space="preserve">         </w:t>
      </w:r>
      <w:r w:rsidRPr="008279BD">
        <w:rPr>
          <w:lang w:val="uk-UA"/>
        </w:rPr>
        <w:t>Михайло БОГОНІС</w:t>
      </w:r>
    </w:p>
    <w:p w:rsidR="008279BD" w:rsidRDefault="008279BD" w:rsidP="008279BD">
      <w:pPr>
        <w:tabs>
          <w:tab w:val="left" w:pos="851"/>
        </w:tabs>
        <w:ind w:hanging="2"/>
        <w:jc w:val="both"/>
        <w:rPr>
          <w:lang w:val="uk-UA"/>
        </w:rPr>
      </w:pPr>
    </w:p>
    <w:p w:rsidR="00F13218" w:rsidRDefault="008279BD" w:rsidP="008279BD">
      <w:pPr>
        <w:tabs>
          <w:tab w:val="left" w:pos="851"/>
        </w:tabs>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8279BD">
        <w:rPr>
          <w:lang w:val="uk-UA"/>
        </w:rPr>
        <w:t>Людмила ВОЛКОВА</w:t>
      </w:r>
    </w:p>
    <w:p w:rsidR="008279BD" w:rsidRDefault="008279BD" w:rsidP="008279BD">
      <w:pPr>
        <w:tabs>
          <w:tab w:val="left" w:pos="851"/>
        </w:tabs>
        <w:ind w:hanging="2"/>
        <w:jc w:val="both"/>
        <w:rPr>
          <w:lang w:val="uk-UA"/>
        </w:rPr>
      </w:pPr>
    </w:p>
    <w:p w:rsidR="00F13218" w:rsidRDefault="008279BD" w:rsidP="008279BD">
      <w:pPr>
        <w:tabs>
          <w:tab w:val="left" w:pos="851"/>
        </w:tabs>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8279BD">
        <w:rPr>
          <w:lang w:val="uk-UA"/>
        </w:rPr>
        <w:t>Віталій ГАЦЕЛЮК</w:t>
      </w:r>
    </w:p>
    <w:p w:rsidR="008279BD" w:rsidRDefault="008279BD" w:rsidP="008279BD">
      <w:pPr>
        <w:tabs>
          <w:tab w:val="left" w:pos="851"/>
        </w:tabs>
        <w:ind w:hanging="2"/>
        <w:jc w:val="both"/>
        <w:rPr>
          <w:lang w:val="uk-UA"/>
        </w:rPr>
      </w:pPr>
    </w:p>
    <w:p w:rsidR="00F13218" w:rsidRDefault="008279BD" w:rsidP="008279BD">
      <w:pPr>
        <w:tabs>
          <w:tab w:val="left" w:pos="851"/>
        </w:tabs>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8279BD">
        <w:rPr>
          <w:lang w:val="uk-UA"/>
        </w:rPr>
        <w:t>Ярослав ДУХ</w:t>
      </w:r>
    </w:p>
    <w:p w:rsidR="008279BD" w:rsidRDefault="008279BD" w:rsidP="008279BD">
      <w:pPr>
        <w:tabs>
          <w:tab w:val="left" w:pos="851"/>
        </w:tabs>
        <w:ind w:hanging="2"/>
        <w:jc w:val="both"/>
        <w:rPr>
          <w:lang w:val="uk-UA"/>
        </w:rPr>
      </w:pPr>
    </w:p>
    <w:p w:rsidR="00F13218" w:rsidRDefault="008279BD" w:rsidP="008279BD">
      <w:pPr>
        <w:tabs>
          <w:tab w:val="left" w:pos="851"/>
        </w:tabs>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8279BD">
        <w:rPr>
          <w:lang w:val="uk-UA"/>
        </w:rPr>
        <w:t>Роман КИДИСЮК</w:t>
      </w:r>
    </w:p>
    <w:p w:rsidR="008279BD" w:rsidRDefault="008279BD" w:rsidP="008279BD">
      <w:pPr>
        <w:tabs>
          <w:tab w:val="left" w:pos="851"/>
        </w:tabs>
        <w:ind w:hanging="2"/>
        <w:jc w:val="both"/>
        <w:rPr>
          <w:lang w:val="uk-UA"/>
        </w:rPr>
      </w:pPr>
    </w:p>
    <w:p w:rsidR="00F13218" w:rsidRDefault="008279BD" w:rsidP="008279BD">
      <w:pPr>
        <w:tabs>
          <w:tab w:val="left" w:pos="851"/>
        </w:tabs>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8279BD">
        <w:rPr>
          <w:lang w:val="uk-UA"/>
        </w:rPr>
        <w:t>Надія КОБЕЦЬКА</w:t>
      </w:r>
    </w:p>
    <w:p w:rsidR="008279BD" w:rsidRDefault="008279BD" w:rsidP="008279BD">
      <w:pPr>
        <w:tabs>
          <w:tab w:val="left" w:pos="851"/>
        </w:tabs>
        <w:ind w:hanging="2"/>
        <w:jc w:val="both"/>
        <w:rPr>
          <w:lang w:val="uk-UA"/>
        </w:rPr>
      </w:pPr>
    </w:p>
    <w:p w:rsidR="00F13218" w:rsidRDefault="008279BD" w:rsidP="008279BD">
      <w:pPr>
        <w:tabs>
          <w:tab w:val="left" w:pos="851"/>
        </w:tabs>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8279BD">
        <w:rPr>
          <w:lang w:val="uk-UA"/>
        </w:rPr>
        <w:t>Олег КОЛІУШ</w:t>
      </w:r>
    </w:p>
    <w:p w:rsidR="008279BD" w:rsidRDefault="008279BD" w:rsidP="008279BD">
      <w:pPr>
        <w:tabs>
          <w:tab w:val="left" w:pos="851"/>
        </w:tabs>
        <w:ind w:hanging="2"/>
        <w:jc w:val="both"/>
        <w:rPr>
          <w:lang w:val="uk-UA"/>
        </w:rPr>
      </w:pPr>
    </w:p>
    <w:p w:rsidR="00F13218" w:rsidRDefault="008279BD" w:rsidP="008279BD">
      <w:pPr>
        <w:tabs>
          <w:tab w:val="left" w:pos="851"/>
        </w:tabs>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8279BD">
        <w:rPr>
          <w:lang w:val="uk-UA"/>
        </w:rPr>
        <w:t>Ігор КУШНІР</w:t>
      </w:r>
    </w:p>
    <w:p w:rsidR="008279BD" w:rsidRDefault="008279BD" w:rsidP="008279BD">
      <w:pPr>
        <w:tabs>
          <w:tab w:val="left" w:pos="851"/>
        </w:tabs>
        <w:ind w:hanging="2"/>
        <w:jc w:val="both"/>
        <w:rPr>
          <w:lang w:val="uk-UA"/>
        </w:rPr>
      </w:pPr>
    </w:p>
    <w:p w:rsidR="00F13218" w:rsidRDefault="008279BD" w:rsidP="008279BD">
      <w:pPr>
        <w:tabs>
          <w:tab w:val="left" w:pos="851"/>
        </w:tabs>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8279BD">
        <w:rPr>
          <w:lang w:val="uk-UA"/>
        </w:rPr>
        <w:t>Володимир ЛУГАНСЬКИЙ</w:t>
      </w:r>
    </w:p>
    <w:p w:rsidR="008279BD" w:rsidRDefault="008279BD" w:rsidP="008279BD">
      <w:pPr>
        <w:tabs>
          <w:tab w:val="left" w:pos="851"/>
        </w:tabs>
        <w:ind w:hanging="2"/>
        <w:jc w:val="both"/>
        <w:rPr>
          <w:lang w:val="uk-UA"/>
        </w:rPr>
      </w:pPr>
    </w:p>
    <w:p w:rsidR="00F13218" w:rsidRDefault="008279BD" w:rsidP="008279BD">
      <w:pPr>
        <w:tabs>
          <w:tab w:val="left" w:pos="851"/>
        </w:tabs>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8279BD">
        <w:rPr>
          <w:lang w:val="uk-UA"/>
        </w:rPr>
        <w:t>Руслан МЕЛЬНИК</w:t>
      </w:r>
    </w:p>
    <w:p w:rsidR="008279BD" w:rsidRDefault="008279BD" w:rsidP="008279BD">
      <w:pPr>
        <w:tabs>
          <w:tab w:val="left" w:pos="851"/>
        </w:tabs>
        <w:ind w:hanging="2"/>
        <w:jc w:val="both"/>
        <w:rPr>
          <w:lang w:val="uk-UA"/>
        </w:rPr>
      </w:pPr>
    </w:p>
    <w:p w:rsidR="00F13218" w:rsidRDefault="008279BD" w:rsidP="008279BD">
      <w:pPr>
        <w:tabs>
          <w:tab w:val="left" w:pos="851"/>
        </w:tabs>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8279BD">
        <w:rPr>
          <w:lang w:val="uk-UA"/>
        </w:rPr>
        <w:t>Олексій ОМЕЛЬЯН</w:t>
      </w:r>
    </w:p>
    <w:p w:rsidR="008279BD" w:rsidRDefault="008279BD" w:rsidP="008279BD">
      <w:pPr>
        <w:tabs>
          <w:tab w:val="left" w:pos="851"/>
        </w:tabs>
        <w:ind w:hanging="2"/>
        <w:jc w:val="both"/>
        <w:rPr>
          <w:lang w:val="uk-UA"/>
        </w:rPr>
      </w:pPr>
    </w:p>
    <w:p w:rsidR="00F13218" w:rsidRDefault="008279BD" w:rsidP="008279BD">
      <w:pPr>
        <w:tabs>
          <w:tab w:val="left" w:pos="851"/>
        </w:tabs>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8279BD">
        <w:rPr>
          <w:lang w:val="uk-UA"/>
        </w:rPr>
        <w:t>Роман САБОДАШ</w:t>
      </w:r>
    </w:p>
    <w:p w:rsidR="008279BD" w:rsidRDefault="008279BD" w:rsidP="008279BD">
      <w:pPr>
        <w:tabs>
          <w:tab w:val="left" w:pos="851"/>
        </w:tabs>
        <w:ind w:hanging="2"/>
        <w:jc w:val="both"/>
        <w:rPr>
          <w:lang w:val="uk-UA"/>
        </w:rPr>
      </w:pPr>
    </w:p>
    <w:p w:rsidR="00F13218" w:rsidRDefault="008279BD" w:rsidP="008279BD">
      <w:pPr>
        <w:tabs>
          <w:tab w:val="left" w:pos="851"/>
        </w:tabs>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8279BD">
        <w:rPr>
          <w:lang w:val="uk-UA"/>
        </w:rPr>
        <w:t>Руслан СИДОРОВИЧ</w:t>
      </w:r>
    </w:p>
    <w:p w:rsidR="008279BD" w:rsidRDefault="008279BD" w:rsidP="008279BD">
      <w:pPr>
        <w:tabs>
          <w:tab w:val="left" w:pos="851"/>
        </w:tabs>
        <w:ind w:hanging="2"/>
        <w:jc w:val="both"/>
        <w:rPr>
          <w:lang w:val="uk-UA"/>
        </w:rPr>
      </w:pPr>
    </w:p>
    <w:p w:rsidR="00F13218" w:rsidRDefault="008279BD" w:rsidP="008279BD">
      <w:pPr>
        <w:tabs>
          <w:tab w:val="left" w:pos="851"/>
        </w:tabs>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8279BD">
        <w:rPr>
          <w:lang w:val="uk-UA"/>
        </w:rPr>
        <w:t>Сергій ЧУМАК</w:t>
      </w:r>
    </w:p>
    <w:p w:rsidR="008279BD" w:rsidRDefault="008279BD" w:rsidP="008279BD">
      <w:pPr>
        <w:tabs>
          <w:tab w:val="left" w:pos="851"/>
        </w:tabs>
        <w:ind w:hanging="2"/>
        <w:jc w:val="both"/>
        <w:rPr>
          <w:lang w:val="uk-UA"/>
        </w:rPr>
      </w:pPr>
    </w:p>
    <w:p w:rsidR="00F13218" w:rsidRPr="008279BD" w:rsidRDefault="008279BD" w:rsidP="008279BD">
      <w:pPr>
        <w:tabs>
          <w:tab w:val="left" w:pos="851"/>
        </w:tabs>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8279BD">
        <w:rPr>
          <w:lang w:val="uk-UA"/>
        </w:rPr>
        <w:t>Галина ШЕВЧУК</w:t>
      </w:r>
    </w:p>
    <w:sectPr w:rsidR="00F13218" w:rsidRPr="008279BD" w:rsidSect="00C41252">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E7F" w:rsidRDefault="00516E7F" w:rsidP="00C41252">
      <w:r>
        <w:separator/>
      </w:r>
    </w:p>
  </w:endnote>
  <w:endnote w:type="continuationSeparator" w:id="0">
    <w:p w:rsidR="00516E7F" w:rsidRDefault="00516E7F" w:rsidP="00C4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E7F" w:rsidRDefault="00516E7F" w:rsidP="00C41252">
      <w:r>
        <w:separator/>
      </w:r>
    </w:p>
  </w:footnote>
  <w:footnote w:type="continuationSeparator" w:id="0">
    <w:p w:rsidR="00516E7F" w:rsidRDefault="00516E7F" w:rsidP="00C4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997810"/>
      <w:docPartObj>
        <w:docPartGallery w:val="Page Numbers (Top of Page)"/>
        <w:docPartUnique/>
      </w:docPartObj>
    </w:sdtPr>
    <w:sdtEndPr/>
    <w:sdtContent>
      <w:p w:rsidR="00C41252" w:rsidRDefault="00C41252">
        <w:pPr>
          <w:pStyle w:val="a7"/>
          <w:jc w:val="center"/>
        </w:pPr>
        <w:r>
          <w:fldChar w:fldCharType="begin"/>
        </w:r>
        <w:r>
          <w:instrText>PAGE   \* MERGEFORMAT</w:instrText>
        </w:r>
        <w:r>
          <w:fldChar w:fldCharType="separate"/>
        </w:r>
        <w:r w:rsidR="00B93ACB" w:rsidRPr="00B93ACB">
          <w:rPr>
            <w:noProof/>
            <w:lang w:val="uk-UA"/>
          </w:rPr>
          <w:t>8</w:t>
        </w:r>
        <w:r>
          <w:fldChar w:fldCharType="end"/>
        </w:r>
      </w:p>
    </w:sdtContent>
  </w:sdt>
  <w:p w:rsidR="00C41252" w:rsidRDefault="00C4125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C210B"/>
    <w:multiLevelType w:val="hybridMultilevel"/>
    <w:tmpl w:val="B4BC13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B952A3A"/>
    <w:multiLevelType w:val="hybridMultilevel"/>
    <w:tmpl w:val="427AC792"/>
    <w:lvl w:ilvl="0" w:tplc="E05813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D1478F6"/>
    <w:multiLevelType w:val="multilevel"/>
    <w:tmpl w:val="9B103EC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CC64B0"/>
    <w:multiLevelType w:val="hybridMultilevel"/>
    <w:tmpl w:val="84D2ED4A"/>
    <w:lvl w:ilvl="0" w:tplc="A67C8F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35"/>
    <w:rsid w:val="0000278D"/>
    <w:rsid w:val="000165ED"/>
    <w:rsid w:val="000411DC"/>
    <w:rsid w:val="000611E1"/>
    <w:rsid w:val="000724B9"/>
    <w:rsid w:val="000B1D7D"/>
    <w:rsid w:val="000E38F4"/>
    <w:rsid w:val="00167A42"/>
    <w:rsid w:val="001867AF"/>
    <w:rsid w:val="001919BD"/>
    <w:rsid w:val="0019305F"/>
    <w:rsid w:val="001A3B71"/>
    <w:rsid w:val="0025151C"/>
    <w:rsid w:val="00251D32"/>
    <w:rsid w:val="002778C8"/>
    <w:rsid w:val="00285C8F"/>
    <w:rsid w:val="002D4137"/>
    <w:rsid w:val="002E1D5C"/>
    <w:rsid w:val="00326296"/>
    <w:rsid w:val="00336464"/>
    <w:rsid w:val="00342D66"/>
    <w:rsid w:val="00374EFE"/>
    <w:rsid w:val="003867CA"/>
    <w:rsid w:val="00395F35"/>
    <w:rsid w:val="003A172A"/>
    <w:rsid w:val="00444449"/>
    <w:rsid w:val="00450A35"/>
    <w:rsid w:val="00465250"/>
    <w:rsid w:val="00467F5F"/>
    <w:rsid w:val="004764E6"/>
    <w:rsid w:val="0048531E"/>
    <w:rsid w:val="004B33DF"/>
    <w:rsid w:val="004C0789"/>
    <w:rsid w:val="004E5B8D"/>
    <w:rsid w:val="005017E6"/>
    <w:rsid w:val="00516E7F"/>
    <w:rsid w:val="00540A16"/>
    <w:rsid w:val="00544555"/>
    <w:rsid w:val="00587787"/>
    <w:rsid w:val="005B361F"/>
    <w:rsid w:val="005C3456"/>
    <w:rsid w:val="005F5AC7"/>
    <w:rsid w:val="00600CBA"/>
    <w:rsid w:val="006133DA"/>
    <w:rsid w:val="00623877"/>
    <w:rsid w:val="006326DF"/>
    <w:rsid w:val="00652459"/>
    <w:rsid w:val="006B513D"/>
    <w:rsid w:val="006C0382"/>
    <w:rsid w:val="006C5341"/>
    <w:rsid w:val="006C64EC"/>
    <w:rsid w:val="006D6D19"/>
    <w:rsid w:val="00726AE7"/>
    <w:rsid w:val="00732D4A"/>
    <w:rsid w:val="00735C0A"/>
    <w:rsid w:val="00761A76"/>
    <w:rsid w:val="00765A0D"/>
    <w:rsid w:val="0077453D"/>
    <w:rsid w:val="00782FD3"/>
    <w:rsid w:val="007E1A84"/>
    <w:rsid w:val="008279BD"/>
    <w:rsid w:val="008617A9"/>
    <w:rsid w:val="008973EC"/>
    <w:rsid w:val="008B1F1D"/>
    <w:rsid w:val="008E0DF9"/>
    <w:rsid w:val="00933289"/>
    <w:rsid w:val="0095004E"/>
    <w:rsid w:val="00951195"/>
    <w:rsid w:val="00957E10"/>
    <w:rsid w:val="00977512"/>
    <w:rsid w:val="009B5128"/>
    <w:rsid w:val="009B6A27"/>
    <w:rsid w:val="00A24472"/>
    <w:rsid w:val="00A40AC7"/>
    <w:rsid w:val="00A4410B"/>
    <w:rsid w:val="00A73FAA"/>
    <w:rsid w:val="00A77D10"/>
    <w:rsid w:val="00A931CA"/>
    <w:rsid w:val="00B15244"/>
    <w:rsid w:val="00B15FEC"/>
    <w:rsid w:val="00B3601B"/>
    <w:rsid w:val="00B45013"/>
    <w:rsid w:val="00B80255"/>
    <w:rsid w:val="00B93ACB"/>
    <w:rsid w:val="00BB15CE"/>
    <w:rsid w:val="00BD6032"/>
    <w:rsid w:val="00BF3FA7"/>
    <w:rsid w:val="00C04FC6"/>
    <w:rsid w:val="00C30399"/>
    <w:rsid w:val="00C41252"/>
    <w:rsid w:val="00C52958"/>
    <w:rsid w:val="00C56C47"/>
    <w:rsid w:val="00C661D4"/>
    <w:rsid w:val="00C96817"/>
    <w:rsid w:val="00CA5BB6"/>
    <w:rsid w:val="00CD13CD"/>
    <w:rsid w:val="00CF3429"/>
    <w:rsid w:val="00D0447F"/>
    <w:rsid w:val="00D85387"/>
    <w:rsid w:val="00D91A22"/>
    <w:rsid w:val="00D957DE"/>
    <w:rsid w:val="00DA4D0F"/>
    <w:rsid w:val="00DF56E2"/>
    <w:rsid w:val="00E041F9"/>
    <w:rsid w:val="00E24EC2"/>
    <w:rsid w:val="00E25F22"/>
    <w:rsid w:val="00E3380A"/>
    <w:rsid w:val="00E63096"/>
    <w:rsid w:val="00E80F42"/>
    <w:rsid w:val="00E83517"/>
    <w:rsid w:val="00EA3979"/>
    <w:rsid w:val="00F06EA3"/>
    <w:rsid w:val="00F13218"/>
    <w:rsid w:val="00F137C7"/>
    <w:rsid w:val="00F70C03"/>
    <w:rsid w:val="00F97293"/>
    <w:rsid w:val="00FA36FA"/>
    <w:rsid w:val="00FB1EFD"/>
    <w:rsid w:val="00FE42BB"/>
    <w:rsid w:val="00FE49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36E2C-BB51-48F3-8416-B8F111E9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5A0D"/>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5A0D"/>
    <w:pPr>
      <w:spacing w:before="280" w:after="280"/>
    </w:pPr>
  </w:style>
  <w:style w:type="paragraph" w:styleId="a4">
    <w:name w:val="No Spacing"/>
    <w:uiPriority w:val="1"/>
    <w:qFormat/>
    <w:rsid w:val="00765A0D"/>
    <w:pPr>
      <w:spacing w:after="0" w:line="240" w:lineRule="auto"/>
    </w:pPr>
    <w:rPr>
      <w:rFonts w:ascii="Calibri" w:eastAsia="Calibri" w:hAnsi="Calibri" w:cs="Times New Roman"/>
    </w:rPr>
  </w:style>
  <w:style w:type="character" w:styleId="a5">
    <w:name w:val="Hyperlink"/>
    <w:uiPriority w:val="99"/>
    <w:unhideWhenUsed/>
    <w:rsid w:val="00C04FC6"/>
    <w:rPr>
      <w:color w:val="0000FF"/>
      <w:u w:val="single"/>
    </w:rPr>
  </w:style>
  <w:style w:type="paragraph" w:customStyle="1" w:styleId="rvps2">
    <w:name w:val="rvps2"/>
    <w:basedOn w:val="a"/>
    <w:rsid w:val="00C04FC6"/>
    <w:pPr>
      <w:suppressAutoHyphens w:val="0"/>
      <w:spacing w:before="100" w:beforeAutospacing="1" w:after="100" w:afterAutospacing="1"/>
    </w:pPr>
    <w:rPr>
      <w:lang w:eastAsia="ru-RU"/>
    </w:rPr>
  </w:style>
  <w:style w:type="paragraph" w:styleId="a6">
    <w:name w:val="List Paragraph"/>
    <w:basedOn w:val="a"/>
    <w:uiPriority w:val="34"/>
    <w:qFormat/>
    <w:rsid w:val="00D0447F"/>
    <w:pPr>
      <w:ind w:left="720"/>
      <w:contextualSpacing/>
    </w:pPr>
  </w:style>
  <w:style w:type="character" w:customStyle="1" w:styleId="ng-star-inserted">
    <w:name w:val="ng-star-inserted"/>
    <w:basedOn w:val="a0"/>
    <w:rsid w:val="00A40AC7"/>
  </w:style>
  <w:style w:type="paragraph" w:customStyle="1" w:styleId="rtejustify">
    <w:name w:val="rtejustify"/>
    <w:basedOn w:val="a"/>
    <w:rsid w:val="00623877"/>
    <w:pPr>
      <w:suppressAutoHyphens w:val="0"/>
      <w:spacing w:before="100" w:beforeAutospacing="1" w:after="100" w:afterAutospacing="1"/>
    </w:pPr>
    <w:rPr>
      <w:lang w:eastAsia="ru-RU"/>
    </w:rPr>
  </w:style>
  <w:style w:type="paragraph" w:styleId="a7">
    <w:name w:val="header"/>
    <w:basedOn w:val="a"/>
    <w:link w:val="a8"/>
    <w:uiPriority w:val="99"/>
    <w:unhideWhenUsed/>
    <w:rsid w:val="00C41252"/>
    <w:pPr>
      <w:tabs>
        <w:tab w:val="center" w:pos="4819"/>
        <w:tab w:val="right" w:pos="9639"/>
      </w:tabs>
    </w:pPr>
  </w:style>
  <w:style w:type="character" w:customStyle="1" w:styleId="a8">
    <w:name w:val="Верхній колонтитул Знак"/>
    <w:basedOn w:val="a0"/>
    <w:link w:val="a7"/>
    <w:uiPriority w:val="99"/>
    <w:rsid w:val="00C41252"/>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C41252"/>
    <w:pPr>
      <w:tabs>
        <w:tab w:val="center" w:pos="4819"/>
        <w:tab w:val="right" w:pos="9639"/>
      </w:tabs>
    </w:pPr>
  </w:style>
  <w:style w:type="character" w:customStyle="1" w:styleId="aa">
    <w:name w:val="Нижній колонтитул Знак"/>
    <w:basedOn w:val="a0"/>
    <w:link w:val="a9"/>
    <w:uiPriority w:val="99"/>
    <w:rsid w:val="00C41252"/>
    <w:rPr>
      <w:rFonts w:ascii="Times New Roman" w:eastAsia="Times New Roman" w:hAnsi="Times New Roman" w:cs="Times New Roman"/>
      <w:sz w:val="24"/>
      <w:szCs w:val="24"/>
      <w:lang w:val="ru-RU" w:eastAsia="ar-SA"/>
    </w:rPr>
  </w:style>
  <w:style w:type="paragraph" w:styleId="ab">
    <w:name w:val="Balloon Text"/>
    <w:basedOn w:val="a"/>
    <w:link w:val="ac"/>
    <w:uiPriority w:val="99"/>
    <w:semiHidden/>
    <w:unhideWhenUsed/>
    <w:rsid w:val="00C41252"/>
    <w:rPr>
      <w:rFonts w:ascii="Segoe UI" w:hAnsi="Segoe UI" w:cs="Segoe UI"/>
      <w:sz w:val="18"/>
      <w:szCs w:val="18"/>
    </w:rPr>
  </w:style>
  <w:style w:type="character" w:customStyle="1" w:styleId="ac">
    <w:name w:val="Текст у виносці Знак"/>
    <w:basedOn w:val="a0"/>
    <w:link w:val="ab"/>
    <w:uiPriority w:val="99"/>
    <w:semiHidden/>
    <w:rsid w:val="00C41252"/>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35543">
      <w:bodyDiv w:val="1"/>
      <w:marLeft w:val="0"/>
      <w:marRight w:val="0"/>
      <w:marTop w:val="0"/>
      <w:marBottom w:val="0"/>
      <w:divBdr>
        <w:top w:val="none" w:sz="0" w:space="0" w:color="auto"/>
        <w:left w:val="none" w:sz="0" w:space="0" w:color="auto"/>
        <w:bottom w:val="none" w:sz="0" w:space="0" w:color="auto"/>
        <w:right w:val="none" w:sz="0" w:space="0" w:color="auto"/>
      </w:divBdr>
    </w:div>
    <w:div w:id="891962167">
      <w:bodyDiv w:val="1"/>
      <w:marLeft w:val="0"/>
      <w:marRight w:val="0"/>
      <w:marTop w:val="0"/>
      <w:marBottom w:val="0"/>
      <w:divBdr>
        <w:top w:val="none" w:sz="0" w:space="0" w:color="auto"/>
        <w:left w:val="none" w:sz="0" w:space="0" w:color="auto"/>
        <w:bottom w:val="none" w:sz="0" w:space="0" w:color="auto"/>
        <w:right w:val="none" w:sz="0" w:space="0" w:color="auto"/>
      </w:divBdr>
    </w:div>
    <w:div w:id="1319380013">
      <w:bodyDiv w:val="1"/>
      <w:marLeft w:val="0"/>
      <w:marRight w:val="0"/>
      <w:marTop w:val="0"/>
      <w:marBottom w:val="0"/>
      <w:divBdr>
        <w:top w:val="none" w:sz="0" w:space="0" w:color="auto"/>
        <w:left w:val="none" w:sz="0" w:space="0" w:color="auto"/>
        <w:bottom w:val="none" w:sz="0" w:space="0" w:color="auto"/>
        <w:right w:val="none" w:sz="0" w:space="0" w:color="auto"/>
      </w:divBdr>
    </w:div>
    <w:div w:id="1534070782">
      <w:bodyDiv w:val="1"/>
      <w:marLeft w:val="0"/>
      <w:marRight w:val="0"/>
      <w:marTop w:val="0"/>
      <w:marBottom w:val="0"/>
      <w:divBdr>
        <w:top w:val="none" w:sz="0" w:space="0" w:color="auto"/>
        <w:left w:val="none" w:sz="0" w:space="0" w:color="auto"/>
        <w:bottom w:val="none" w:sz="0" w:space="0" w:color="auto"/>
        <w:right w:val="none" w:sz="0" w:space="0" w:color="auto"/>
      </w:divBdr>
      <w:divsChild>
        <w:div w:id="1689789134">
          <w:marLeft w:val="0"/>
          <w:marRight w:val="0"/>
          <w:marTop w:val="0"/>
          <w:marBottom w:val="0"/>
          <w:divBdr>
            <w:top w:val="none" w:sz="0" w:space="0" w:color="auto"/>
            <w:left w:val="none" w:sz="0" w:space="0" w:color="auto"/>
            <w:bottom w:val="none" w:sz="0" w:space="0" w:color="auto"/>
            <w:right w:val="none" w:sz="0" w:space="0" w:color="auto"/>
          </w:divBdr>
          <w:divsChild>
            <w:div w:id="428043311">
              <w:marLeft w:val="0"/>
              <w:marRight w:val="0"/>
              <w:marTop w:val="0"/>
              <w:marBottom w:val="0"/>
              <w:divBdr>
                <w:top w:val="none" w:sz="0" w:space="0" w:color="auto"/>
                <w:left w:val="none" w:sz="0" w:space="0" w:color="auto"/>
                <w:bottom w:val="none" w:sz="0" w:space="0" w:color="auto"/>
                <w:right w:val="none" w:sz="0" w:space="0" w:color="auto"/>
              </w:divBdr>
              <w:divsChild>
                <w:div w:id="1305308912">
                  <w:marLeft w:val="0"/>
                  <w:marRight w:val="0"/>
                  <w:marTop w:val="0"/>
                  <w:marBottom w:val="0"/>
                  <w:divBdr>
                    <w:top w:val="none" w:sz="0" w:space="0" w:color="auto"/>
                    <w:left w:val="none" w:sz="0" w:space="0" w:color="auto"/>
                    <w:bottom w:val="none" w:sz="0" w:space="0" w:color="auto"/>
                    <w:right w:val="none" w:sz="0" w:space="0" w:color="auto"/>
                  </w:divBdr>
                  <w:divsChild>
                    <w:div w:id="1604994412">
                      <w:marLeft w:val="0"/>
                      <w:marRight w:val="0"/>
                      <w:marTop w:val="0"/>
                      <w:marBottom w:val="0"/>
                      <w:divBdr>
                        <w:top w:val="none" w:sz="0" w:space="0" w:color="auto"/>
                        <w:left w:val="none" w:sz="0" w:space="0" w:color="auto"/>
                        <w:bottom w:val="none" w:sz="0" w:space="0" w:color="auto"/>
                        <w:right w:val="none" w:sz="0" w:space="0" w:color="auto"/>
                      </w:divBdr>
                      <w:divsChild>
                        <w:div w:id="1775637741">
                          <w:marLeft w:val="0"/>
                          <w:marRight w:val="0"/>
                          <w:marTop w:val="0"/>
                          <w:marBottom w:val="0"/>
                          <w:divBdr>
                            <w:top w:val="none" w:sz="0" w:space="0" w:color="auto"/>
                            <w:left w:val="none" w:sz="0" w:space="0" w:color="auto"/>
                            <w:bottom w:val="none" w:sz="0" w:space="0" w:color="auto"/>
                            <w:right w:val="none" w:sz="0" w:space="0" w:color="auto"/>
                          </w:divBdr>
                          <w:divsChild>
                            <w:div w:id="2081753762">
                              <w:marLeft w:val="0"/>
                              <w:marRight w:val="0"/>
                              <w:marTop w:val="0"/>
                              <w:marBottom w:val="0"/>
                              <w:divBdr>
                                <w:top w:val="none" w:sz="0" w:space="0" w:color="auto"/>
                                <w:left w:val="none" w:sz="0" w:space="0" w:color="auto"/>
                                <w:bottom w:val="none" w:sz="0" w:space="0" w:color="auto"/>
                                <w:right w:val="none" w:sz="0" w:space="0" w:color="auto"/>
                              </w:divBdr>
                              <w:divsChild>
                                <w:div w:id="782962756">
                                  <w:marLeft w:val="0"/>
                                  <w:marRight w:val="0"/>
                                  <w:marTop w:val="0"/>
                                  <w:marBottom w:val="0"/>
                                  <w:divBdr>
                                    <w:top w:val="none" w:sz="0" w:space="0" w:color="auto"/>
                                    <w:left w:val="none" w:sz="0" w:space="0" w:color="auto"/>
                                    <w:bottom w:val="none" w:sz="0" w:space="0" w:color="auto"/>
                                    <w:right w:val="none" w:sz="0" w:space="0" w:color="auto"/>
                                  </w:divBdr>
                                  <w:divsChild>
                                    <w:div w:id="990907094">
                                      <w:marLeft w:val="0"/>
                                      <w:marRight w:val="0"/>
                                      <w:marTop w:val="0"/>
                                      <w:marBottom w:val="0"/>
                                      <w:divBdr>
                                        <w:top w:val="none" w:sz="0" w:space="0" w:color="auto"/>
                                        <w:left w:val="none" w:sz="0" w:space="0" w:color="auto"/>
                                        <w:bottom w:val="none" w:sz="0" w:space="0" w:color="auto"/>
                                        <w:right w:val="none" w:sz="0" w:space="0" w:color="auto"/>
                                      </w:divBdr>
                                      <w:divsChild>
                                        <w:div w:id="11009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18562</Words>
  <Characters>10581</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6</cp:revision>
  <cp:lastPrinted>2026-05-18T12:48:00Z</cp:lastPrinted>
  <dcterms:created xsi:type="dcterms:W3CDTF">2026-06-03T11:49:00Z</dcterms:created>
  <dcterms:modified xsi:type="dcterms:W3CDTF">2026-06-04T05:50:00Z</dcterms:modified>
</cp:coreProperties>
</file>