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07410" w:rsidRDefault="00EF7C58">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542925" cy="714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2925" cy="714375"/>
                    </a:xfrm>
                    <a:prstGeom prst="rect">
                      <a:avLst/>
                    </a:prstGeom>
                    <a:ln/>
                  </pic:spPr>
                </pic:pic>
              </a:graphicData>
            </a:graphic>
          </wp:inline>
        </w:drawing>
      </w:r>
    </w:p>
    <w:p w:rsidR="00F07410" w:rsidRDefault="00F07410">
      <w:pPr>
        <w:spacing w:after="0" w:line="240" w:lineRule="auto"/>
        <w:rPr>
          <w:rFonts w:ascii="Times New Roman" w:eastAsia="Times New Roman" w:hAnsi="Times New Roman" w:cs="Times New Roman"/>
          <w:sz w:val="16"/>
          <w:szCs w:val="16"/>
        </w:rPr>
      </w:pPr>
    </w:p>
    <w:p w:rsidR="00F07410" w:rsidRDefault="00EF7C58">
      <w:pPr>
        <w:widowControl w:val="0"/>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ВИЩА КВАЛІФІКАЦІЙНА КОМІСІЯ СУДДІВ УКРАЇНИ</w:t>
      </w:r>
    </w:p>
    <w:p w:rsidR="00F07410" w:rsidRDefault="00F07410">
      <w:pPr>
        <w:spacing w:after="0" w:line="240" w:lineRule="auto"/>
        <w:jc w:val="center"/>
        <w:rPr>
          <w:rFonts w:ascii="Times New Roman" w:eastAsia="Times New Roman" w:hAnsi="Times New Roman" w:cs="Times New Roman"/>
          <w:sz w:val="26"/>
          <w:szCs w:val="26"/>
        </w:rPr>
      </w:pPr>
    </w:p>
    <w:p w:rsidR="00F07410" w:rsidRDefault="00EF7C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травня 2026 року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м. Київ</w:t>
      </w:r>
    </w:p>
    <w:p w:rsidR="00F07410" w:rsidRDefault="00F07410">
      <w:pPr>
        <w:spacing w:after="0" w:line="240" w:lineRule="auto"/>
        <w:rPr>
          <w:rFonts w:ascii="Times New Roman" w:eastAsia="Times New Roman" w:hAnsi="Times New Roman" w:cs="Times New Roman"/>
          <w:sz w:val="24"/>
          <w:szCs w:val="24"/>
        </w:rPr>
      </w:pPr>
    </w:p>
    <w:p w:rsidR="00F07410" w:rsidRPr="007B46AF" w:rsidRDefault="00EF7C58">
      <w:pPr>
        <w:spacing w:after="0" w:line="240" w:lineRule="auto"/>
        <w:jc w:val="center"/>
        <w:rPr>
          <w:rFonts w:ascii="Times New Roman" w:eastAsia="Times New Roman" w:hAnsi="Times New Roman" w:cs="Times New Roman"/>
          <w:sz w:val="24"/>
          <w:szCs w:val="24"/>
          <w:u w:val="single"/>
          <w:lang w:val="uk-UA"/>
        </w:rPr>
      </w:pPr>
      <w:r>
        <w:rPr>
          <w:rFonts w:ascii="Times New Roman" w:eastAsia="Times New Roman" w:hAnsi="Times New Roman" w:cs="Times New Roman"/>
          <w:sz w:val="24"/>
          <w:szCs w:val="24"/>
        </w:rPr>
        <w:t xml:space="preserve">Р І Ш Е Н Н Я  № </w:t>
      </w:r>
      <w:r w:rsidR="007B46AF">
        <w:rPr>
          <w:rFonts w:ascii="Times New Roman" w:eastAsia="Times New Roman" w:hAnsi="Times New Roman" w:cs="Times New Roman"/>
          <w:sz w:val="24"/>
          <w:szCs w:val="24"/>
          <w:u w:val="single"/>
          <w:lang w:val="uk-UA"/>
        </w:rPr>
        <w:t>206/ас-26</w:t>
      </w:r>
    </w:p>
    <w:p w:rsidR="00F07410" w:rsidRDefault="00F07410">
      <w:pPr>
        <w:spacing w:after="0" w:line="240" w:lineRule="auto"/>
        <w:rPr>
          <w:rFonts w:ascii="Times New Roman" w:eastAsia="Times New Roman" w:hAnsi="Times New Roman" w:cs="Times New Roman"/>
          <w:sz w:val="24"/>
          <w:szCs w:val="24"/>
        </w:rPr>
      </w:pPr>
    </w:p>
    <w:p w:rsidR="00F07410" w:rsidRDefault="00EF7C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Вища кваліфікаційна комісія суддів України у складі колегії № 5:</w:t>
      </w:r>
    </w:p>
    <w:p w:rsidR="00F07410" w:rsidRDefault="00F07410">
      <w:pPr>
        <w:shd w:val="clear" w:color="auto" w:fill="FFFFFF"/>
        <w:spacing w:after="0" w:line="240" w:lineRule="auto"/>
        <w:jc w:val="both"/>
        <w:rPr>
          <w:rFonts w:ascii="Times New Roman" w:eastAsia="Times New Roman" w:hAnsi="Times New Roman" w:cs="Times New Roman"/>
          <w:sz w:val="24"/>
          <w:szCs w:val="24"/>
        </w:rPr>
      </w:pPr>
    </w:p>
    <w:p w:rsidR="00F07410" w:rsidRDefault="00EF7C58">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головуючого – </w:t>
      </w:r>
      <w:r>
        <w:rPr>
          <w:rFonts w:ascii="Times New Roman" w:eastAsia="Times New Roman" w:hAnsi="Times New Roman" w:cs="Times New Roman"/>
          <w:sz w:val="24"/>
          <w:szCs w:val="24"/>
          <w:highlight w:val="white"/>
        </w:rPr>
        <w:t xml:space="preserve">Олексія ОМЕЛЬЯНА </w:t>
      </w:r>
      <w:r>
        <w:rPr>
          <w:rFonts w:ascii="Times New Roman" w:eastAsia="Times New Roman" w:hAnsi="Times New Roman" w:cs="Times New Roman"/>
          <w:sz w:val="24"/>
          <w:szCs w:val="24"/>
        </w:rPr>
        <w:t>(доповідач),</w:t>
      </w:r>
    </w:p>
    <w:p w:rsidR="00F07410" w:rsidRDefault="00F07410">
      <w:pPr>
        <w:shd w:val="clear" w:color="auto" w:fill="FFFFFF"/>
        <w:tabs>
          <w:tab w:val="left" w:pos="3969"/>
        </w:tabs>
        <w:spacing w:after="0" w:line="240" w:lineRule="auto"/>
        <w:jc w:val="both"/>
        <w:rPr>
          <w:rFonts w:ascii="Times New Roman" w:eastAsia="Times New Roman" w:hAnsi="Times New Roman" w:cs="Times New Roman"/>
          <w:sz w:val="24"/>
          <w:szCs w:val="24"/>
        </w:rPr>
      </w:pPr>
    </w:p>
    <w:p w:rsidR="00F07410" w:rsidRDefault="00EF7C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членів Комісії: </w:t>
      </w:r>
      <w:r>
        <w:rPr>
          <w:rFonts w:ascii="Times New Roman" w:eastAsia="Times New Roman" w:hAnsi="Times New Roman" w:cs="Times New Roman"/>
          <w:sz w:val="24"/>
          <w:szCs w:val="24"/>
          <w:highlight w:val="white"/>
        </w:rPr>
        <w:t>Ярослава ДУХА, Ігоря КУШНІРА, Володимира ЛУГАНСЬКОГО,</w:t>
      </w:r>
      <w:r>
        <w:rPr>
          <w:rFonts w:ascii="Times New Roman" w:eastAsia="Times New Roman" w:hAnsi="Times New Roman" w:cs="Times New Roman"/>
          <w:sz w:val="24"/>
          <w:szCs w:val="24"/>
        </w:rPr>
        <w:t xml:space="preserve"> </w:t>
      </w:r>
    </w:p>
    <w:p w:rsidR="00F07410" w:rsidRDefault="00F07410">
      <w:pPr>
        <w:shd w:val="clear" w:color="auto" w:fill="FFFFFF"/>
        <w:tabs>
          <w:tab w:val="left" w:pos="3969"/>
        </w:tabs>
        <w:spacing w:after="0" w:line="240" w:lineRule="auto"/>
        <w:jc w:val="both"/>
        <w:rPr>
          <w:rFonts w:ascii="Times New Roman" w:eastAsia="Times New Roman" w:hAnsi="Times New Roman" w:cs="Times New Roman"/>
          <w:sz w:val="24"/>
          <w:szCs w:val="24"/>
        </w:rPr>
      </w:pPr>
    </w:p>
    <w:p w:rsidR="00F07410" w:rsidRDefault="00EF7C58">
      <w:pPr>
        <w:shd w:val="clear" w:color="auto" w:fill="FFFFFF"/>
        <w:tabs>
          <w:tab w:val="left" w:pos="39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участі: </w:t>
      </w:r>
    </w:p>
    <w:p w:rsidR="00F07410" w:rsidRDefault="00EF7C58">
      <w:pPr>
        <w:shd w:val="clear" w:color="auto" w:fill="FFFFFF"/>
        <w:tabs>
          <w:tab w:val="left" w:pos="396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кандидата на посаду судді </w:t>
      </w:r>
      <w:r>
        <w:rPr>
          <w:rFonts w:ascii="Times New Roman" w:eastAsia="Times New Roman" w:hAnsi="Times New Roman" w:cs="Times New Roman"/>
          <w:sz w:val="24"/>
          <w:szCs w:val="24"/>
          <w:highlight w:val="white"/>
        </w:rPr>
        <w:t xml:space="preserve">апеляційного загального суду </w:t>
      </w:r>
      <w:r>
        <w:rPr>
          <w:rFonts w:ascii="Times New Roman" w:eastAsia="Times New Roman" w:hAnsi="Times New Roman" w:cs="Times New Roman"/>
          <w:sz w:val="24"/>
          <w:szCs w:val="24"/>
        </w:rPr>
        <w:t>Світлани ЛИСИЧЕНКО,</w:t>
      </w:r>
    </w:p>
    <w:p w:rsidR="00F07410" w:rsidRDefault="00F07410">
      <w:pPr>
        <w:shd w:val="clear" w:color="auto" w:fill="FFFFFF"/>
        <w:tabs>
          <w:tab w:val="left" w:pos="3969"/>
        </w:tabs>
        <w:spacing w:after="0" w:line="240" w:lineRule="auto"/>
        <w:jc w:val="both"/>
        <w:rPr>
          <w:rFonts w:ascii="Times New Roman" w:eastAsia="Times New Roman" w:hAnsi="Times New Roman" w:cs="Times New Roman"/>
          <w:sz w:val="16"/>
          <w:szCs w:val="16"/>
        </w:rPr>
      </w:pPr>
    </w:p>
    <w:p w:rsidR="00F07410" w:rsidRDefault="00EF7C5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Лисиченко Світлани Миколаївни в межах конкурсу, оголошеного рішенням Комісії від 14 вересня 2023 року № 94/зп-23 (зі змінами),</w:t>
      </w:r>
    </w:p>
    <w:p w:rsidR="00F07410" w:rsidRDefault="00F07410">
      <w:pPr>
        <w:shd w:val="clear" w:color="auto" w:fill="FFFFFF"/>
        <w:tabs>
          <w:tab w:val="left" w:pos="3969"/>
        </w:tabs>
        <w:spacing w:after="0" w:line="240" w:lineRule="auto"/>
        <w:jc w:val="center"/>
        <w:rPr>
          <w:rFonts w:ascii="Times New Roman" w:eastAsia="Times New Roman" w:hAnsi="Times New Roman" w:cs="Times New Roman"/>
          <w:sz w:val="26"/>
          <w:szCs w:val="26"/>
        </w:rPr>
      </w:pPr>
    </w:p>
    <w:p w:rsidR="00F07410" w:rsidRDefault="00EF7C58">
      <w:pPr>
        <w:shd w:val="clear" w:color="auto" w:fill="FFFFFF"/>
        <w:tabs>
          <w:tab w:val="left" w:pos="3969"/>
        </w:tabs>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встановила:</w:t>
      </w:r>
    </w:p>
    <w:p w:rsidR="00F07410" w:rsidRDefault="00F07410">
      <w:pPr>
        <w:shd w:val="clear" w:color="auto" w:fill="FFFFFF"/>
        <w:tabs>
          <w:tab w:val="left" w:pos="3969"/>
        </w:tabs>
        <w:spacing w:after="20" w:line="240" w:lineRule="auto"/>
        <w:jc w:val="both"/>
        <w:rPr>
          <w:rFonts w:ascii="Times New Roman" w:eastAsia="Times New Roman" w:hAnsi="Times New Roman" w:cs="Times New Roman"/>
          <w:b/>
          <w:bCs/>
          <w:sz w:val="26"/>
          <w:szCs w:val="26"/>
        </w:rPr>
      </w:pPr>
    </w:p>
    <w:p w:rsidR="00F07410" w:rsidRDefault="00EF7C58">
      <w:pPr>
        <w:spacing w:after="2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F07410" w:rsidRDefault="00EF7C58">
      <w:pPr>
        <w:spacing w:after="20" w:line="240" w:lineRule="auto"/>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F07410" w:rsidRDefault="00EF7C58">
      <w:pPr>
        <w:spacing w:after="20" w:line="240" w:lineRule="auto"/>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w:t>
      </w:r>
      <w:r w:rsidR="00761AA2">
        <w:rPr>
          <w:rFonts w:ascii="Times New Roman" w:eastAsia="Times New Roman" w:hAnsi="Times New Roman" w:cs="Times New Roman"/>
          <w:color w:val="000000"/>
          <w:sz w:val="24"/>
          <w:szCs w:val="24"/>
          <w:lang w:val="uk-UA"/>
        </w:rPr>
        <w:t> </w:t>
      </w:r>
      <w:r>
        <w:rPr>
          <w:rFonts w:ascii="Times New Roman" w:eastAsia="Times New Roman" w:hAnsi="Times New Roman" w:cs="Times New Roman"/>
          <w:color w:val="000000"/>
          <w:sz w:val="24"/>
          <w:szCs w:val="24"/>
        </w:rPr>
        <w:t>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F07410" w:rsidRDefault="00EF7C58">
      <w:pPr>
        <w:spacing w:after="0" w:line="240" w:lineRule="auto"/>
        <w:ind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w:t>
      </w:r>
      <w:r>
        <w:rPr>
          <w:rFonts w:ascii="Times New Roman" w:eastAsia="Times New Roman" w:hAnsi="Times New Roman" w:cs="Times New Roman"/>
          <w:color w:val="000000"/>
          <w:sz w:val="24"/>
          <w:szCs w:val="24"/>
        </w:rPr>
        <w:lastRenderedPageBreak/>
        <w:t xml:space="preserve">відповідає одній із вимог, визначених частиною першою статті 28 (для апеляційного суду)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Статтею 83 Закону установлено,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виникла об’єктивна потреба у проведенні конкурсу на вакантні посади суддів апеляційних судів.</w:t>
      </w:r>
    </w:p>
    <w:p w:rsidR="00F07410" w:rsidRDefault="00EF7C58">
      <w:pP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(далі – Конкурс).</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у конкурсі.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грудня 2023 року до Вищої кваліфікаційної комісії суддів України надійшла заява Лисиченко С.М. про допуск її до участі в конкурсі на зайняття вакантної посади судді апеляційного загального суду, оголошеному рішенням Вищої кваліфікаційної комісії суддів України від 14 вересня 2023 року, як особи, яка відповідає вимогам пункту 4 частини першої статті 28 Закону, та про проведення стосовно неї кваліфікаційного оцінювання для підтвердження здатності здійснювати правосуддя у відповідному суді.</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Рішенням Вищої кваліфікаційної комісії суддів України від 04 березня 2024 року № 105/ас-24 Лисиченко С.М. допущено до проходження кваліфікаційного оцінювання та участі в конкурсі на зайняття 550 вакантних посад суддів в апеляційних судах.</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Основні відомості про кандидата.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Лисиченко С.М. </w:t>
      </w:r>
      <w:r w:rsidR="00B164E8">
        <w:rPr>
          <w:rFonts w:ascii="Times New Roman" w:eastAsia="Times New Roman" w:hAnsi="Times New Roman" w:cs="Times New Roman"/>
          <w:sz w:val="24"/>
          <w:szCs w:val="24"/>
          <w:lang w:val="uk-UA"/>
        </w:rPr>
        <w:t>____</w:t>
      </w:r>
      <w:bookmarkStart w:id="0" w:name="_GoBack"/>
      <w:bookmarkEnd w:id="0"/>
      <w:r>
        <w:rPr>
          <w:rFonts w:ascii="Times New Roman" w:eastAsia="Times New Roman" w:hAnsi="Times New Roman" w:cs="Times New Roman"/>
          <w:sz w:val="24"/>
          <w:szCs w:val="24"/>
        </w:rPr>
        <w:t xml:space="preserve"> року народження, громадянка України, </w:t>
      </w:r>
      <w:r>
        <w:rPr>
          <w:rFonts w:ascii="Times New Roman" w:eastAsia="Times New Roman" w:hAnsi="Times New Roman" w:cs="Times New Roman"/>
          <w:sz w:val="24"/>
          <w:szCs w:val="24"/>
          <w:highlight w:val="white"/>
        </w:rPr>
        <w:t xml:space="preserve">володіє державною </w:t>
      </w:r>
      <w:r>
        <w:rPr>
          <w:rFonts w:ascii="Times New Roman" w:eastAsia="Times New Roman" w:hAnsi="Times New Roman" w:cs="Times New Roman"/>
          <w:color w:val="000000"/>
          <w:sz w:val="24"/>
          <w:szCs w:val="24"/>
          <w:highlight w:val="white"/>
        </w:rPr>
        <w:t xml:space="preserve">мовою на рівні вільного володіння </w:t>
      </w:r>
      <w:r>
        <w:rPr>
          <w:rFonts w:ascii="Times New Roman" w:eastAsia="Times New Roman" w:hAnsi="Times New Roman" w:cs="Times New Roman"/>
          <w:color w:val="000000"/>
          <w:sz w:val="24"/>
          <w:szCs w:val="24"/>
        </w:rPr>
        <w:t xml:space="preserve">другого ступеня. </w:t>
      </w:r>
      <w:r>
        <w:rPr>
          <w:rFonts w:ascii="Times New Roman" w:eastAsia="Times New Roman" w:hAnsi="Times New Roman" w:cs="Times New Roman"/>
          <w:color w:val="000000"/>
          <w:sz w:val="24"/>
          <w:szCs w:val="24"/>
          <w:highlight w:val="white"/>
        </w:rPr>
        <w:t>Відомості про наявність заборон для зайняття посади судді, визначених частиною другою статті 69  Закону, відсутні.</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2004 році закінчила Національну юридичну академію України імені Ярослава Мудрого (Національний юридичний університет імені Ярослава Мудрого) і отримала повну вищу освіту за спеціальністю «Правознавство» та здобула кваліфікацію юриста (спеціаліст).</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У 2011 році  Лисиченко С.М. закінчила Національну юридичну академію України імені Ярослава Мудрого і отримала повну вищу освіту за спеціальністю «Правознавство» та здобула кваліфікацію юриста (магістр).</w:t>
      </w:r>
    </w:p>
    <w:p w:rsidR="00F07410" w:rsidRDefault="00EF7C58">
      <w:pPr>
        <w:spacing w:after="0" w:line="240" w:lineRule="auto"/>
        <w:ind w:firstLine="709"/>
        <w:jc w:val="both"/>
        <w:rPr>
          <w:sz w:val="24"/>
          <w:szCs w:val="24"/>
        </w:rPr>
      </w:pPr>
      <w:r>
        <w:rPr>
          <w:rFonts w:ascii="Times New Roman" w:eastAsia="Times New Roman" w:hAnsi="Times New Roman" w:cs="Times New Roman"/>
          <w:color w:val="000000"/>
          <w:sz w:val="24"/>
          <w:szCs w:val="24"/>
          <w:highlight w:val="white"/>
        </w:rPr>
        <w:t>Науково ступеню і вченого звання кандидат не має.</w:t>
      </w:r>
      <w:r>
        <w:rPr>
          <w:sz w:val="24"/>
          <w:szCs w:val="24"/>
        </w:rPr>
        <w:t xml:space="preserve"> </w:t>
      </w:r>
    </w:p>
    <w:p w:rsidR="00F07410" w:rsidRDefault="00EF7C58">
      <w:pPr>
        <w:spacing w:after="0" w:line="240" w:lineRule="auto"/>
        <w:ind w:firstLine="709"/>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Лисиченко С.М. отримала свідоцтво про право на заняття адвокатською діяльністю від  17 серпня 2016  року № 000302, видане Радою адвокатів Харківської області. Право на заняття адвокатською діяльністю зупинено згідно з пунктом 1 частини першої статті 31 Закону України «Про адвокатуру та адвокатську діяльність» з 07 грудня 2020 року на підставі заяви адвоката.</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Указом Президента України від 04 грудня 2020 № 539/2020 Лисиченко С.М. призначено на посаду судді Київського районного суду міста Харкова.</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Дата складання суддею присяги – 15 грудня 2020 року.</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Стаж роботи на посаді судді становить понад 5 років.</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Складання кваліфікаційного іспиту (встановлення відповідності кандидата критерію професійної компетентності).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інстанційності. Практичне завдання проводиться щодо спеціалізації відповідного суду з урахуванням його інстанційності.</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Рішеннями</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Комісії</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від</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вересня</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2024</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року</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270/зп-24</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(зі</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змінами)</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z w:val="80"/>
          <w:szCs w:val="80"/>
        </w:rPr>
        <w:t xml:space="preserve"> </w:t>
      </w:r>
      <w:r>
        <w:rPr>
          <w:rFonts w:ascii="Times New Roman" w:eastAsia="Times New Roman" w:hAnsi="Times New Roman" w:cs="Times New Roman"/>
          <w:color w:val="000000"/>
          <w:sz w:val="24"/>
          <w:szCs w:val="24"/>
        </w:rPr>
        <w:t>від 09 грудня 2024 року № 316/ас-24 призначено кваліфікаційний іспит у межах Конкурсу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F07410" w:rsidRDefault="00EF7C58">
      <w:pP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Рішенням Комісії </w:t>
      </w:r>
      <w:r>
        <w:rPr>
          <w:rFonts w:ascii="Times New Roman" w:eastAsia="Times New Roman" w:hAnsi="Times New Roman" w:cs="Times New Roman"/>
          <w:color w:val="000000"/>
          <w:sz w:val="24"/>
          <w:szCs w:val="24"/>
        </w:rPr>
        <w:t xml:space="preserve">від 21 жовтня 2024 року № 323/зп-24 затверджено </w:t>
      </w:r>
      <w:r>
        <w:rPr>
          <w:rFonts w:ascii="Times New Roman" w:eastAsia="Times New Roman" w:hAnsi="Times New Roman" w:cs="Times New Roman"/>
          <w:color w:val="000000"/>
          <w:sz w:val="24"/>
          <w:szCs w:val="24"/>
          <w:highlight w:val="white"/>
        </w:rPr>
        <w:t>кодовані та декодовані результати тестування загальних знань у сфері права та знань зі спеціалізації апеляційного загального суду (кримінальна спеціалізація) у межах Конкурсу. Лисиченко С.М. допущено до другого етапу кваліфікаційного іспиту – тестування когнітивних здібностей.</w:t>
      </w:r>
    </w:p>
    <w:p w:rsidR="00F07410" w:rsidRDefault="00EF7C58">
      <w:pP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Рішенням Комісії від </w:t>
      </w:r>
      <w:r>
        <w:rPr>
          <w:rFonts w:ascii="Times New Roman" w:eastAsia="Times New Roman" w:hAnsi="Times New Roman" w:cs="Times New Roman"/>
          <w:color w:val="000000"/>
          <w:sz w:val="24"/>
          <w:szCs w:val="24"/>
        </w:rPr>
        <w:t xml:space="preserve">20 січня 2025 року № 16/зп-25 </w:t>
      </w:r>
      <w:r>
        <w:rPr>
          <w:rFonts w:ascii="Times New Roman" w:eastAsia="Times New Roman" w:hAnsi="Times New Roman" w:cs="Times New Roman"/>
          <w:color w:val="000000"/>
          <w:sz w:val="24"/>
          <w:szCs w:val="24"/>
          <w:highlight w:val="white"/>
        </w:rPr>
        <w:t>затверджено кодовані та декодовані результати тестування когнітивних здібностей, складеного 10, 13, 14 та 15 січня 2025 року кандидатами на зайняття вакантних посад суддів в апеляційних судах (кримінальна спеціалізація) у межах Конкурсу. Лисиченко С.М. допущено до третього етапу кваліфікаційного іспиту – виконання практичного завдання зі спеціалізації апеляційного загального суду (кримінальна спеціалізація).</w:t>
      </w:r>
    </w:p>
    <w:p w:rsidR="00F07410" w:rsidRDefault="00EF7C58">
      <w:pP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Рішеннями Комісії від </w:t>
      </w:r>
      <w:r>
        <w:rPr>
          <w:rFonts w:ascii="Times New Roman" w:eastAsia="Times New Roman" w:hAnsi="Times New Roman" w:cs="Times New Roman"/>
          <w:color w:val="000000"/>
          <w:sz w:val="24"/>
          <w:szCs w:val="24"/>
        </w:rPr>
        <w:t>17 квітня 2025 року № 87/зп-25</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та № 89/зп-25 </w:t>
      </w:r>
      <w:r>
        <w:rPr>
          <w:rFonts w:ascii="Times New Roman" w:eastAsia="Times New Roman" w:hAnsi="Times New Roman" w:cs="Times New Roman"/>
          <w:color w:val="000000"/>
          <w:sz w:val="24"/>
          <w:szCs w:val="24"/>
          <w:highlight w:val="white"/>
        </w:rPr>
        <w:t>затверджено кодовані та декодовані результати практичного завдання, виконаного 12-14 та 17- 21  лютого 2025 року (кримінальна спеціалізація) кандидатами на зайняття вакантних посад суддів в апеляційних загальних судах у межах Конкурсу, а також затверджено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Лисиченко С.М. допущено до другого етапу кваліфікаційного оцінювання «Дослідження досьє та проведення співбесіди».</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w:t>
      </w:r>
      <w:r>
        <w:rPr>
          <w:rFonts w:ascii="Times New Roman" w:eastAsia="Times New Roman" w:hAnsi="Times New Roman" w:cs="Times New Roman"/>
          <w:color w:val="000000"/>
          <w:sz w:val="24"/>
          <w:szCs w:val="24"/>
        </w:rPr>
        <w:lastRenderedPageBreak/>
        <w:t>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комісії</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суддів</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України</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від</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вересня</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2023</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року</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94/зп-23,</w:t>
      </w:r>
      <w:r>
        <w:rPr>
          <w:rFonts w:ascii="Times New Roman" w:eastAsia="Times New Roman" w:hAnsi="Times New Roman" w:cs="Times New Roman"/>
          <w:color w:val="000000"/>
          <w:sz w:val="96"/>
          <w:szCs w:val="96"/>
        </w:rPr>
        <w:t xml:space="preserve"> </w:t>
      </w:r>
      <w:r>
        <w:rPr>
          <w:rFonts w:ascii="Times New Roman" w:eastAsia="Times New Roman" w:hAnsi="Times New Roman" w:cs="Times New Roman"/>
          <w:color w:val="000000"/>
          <w:sz w:val="24"/>
          <w:szCs w:val="24"/>
        </w:rPr>
        <w:t>від 23 листопада 2023 року № 145/зп-23.</w:t>
      </w:r>
    </w:p>
    <w:p w:rsidR="00F07410" w:rsidRDefault="00EF7C58">
      <w:pP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З огляду на зазначене Лисиченко С.М. отримала такі результати першого етапу «Складання кваліфікаційного іспиту» </w:t>
      </w:r>
      <w:r>
        <w:rPr>
          <w:rFonts w:ascii="Times New Roman" w:eastAsia="Times New Roman" w:hAnsi="Times New Roman" w:cs="Times New Roman"/>
          <w:color w:val="000000"/>
          <w:sz w:val="24"/>
          <w:szCs w:val="24"/>
          <w:highlight w:val="white"/>
        </w:rPr>
        <w:t>кваліфікаційного оцінювання кандидатів на посади суддів апеляційних загальних судів у межах Конкурсу.</w:t>
      </w:r>
    </w:p>
    <w:p w:rsidR="00F07410" w:rsidRDefault="00F07410">
      <w:pPr>
        <w:spacing w:after="0" w:line="240" w:lineRule="auto"/>
        <w:ind w:firstLine="709"/>
        <w:jc w:val="both"/>
        <w:rPr>
          <w:rFonts w:ascii="Times New Roman" w:eastAsia="Times New Roman" w:hAnsi="Times New Roman" w:cs="Times New Roman"/>
          <w:color w:val="000000"/>
          <w:sz w:val="24"/>
          <w:szCs w:val="24"/>
          <w:highlight w:val="white"/>
        </w:rPr>
      </w:pPr>
    </w:p>
    <w:tbl>
      <w:tblPr>
        <w:tblStyle w:val="a5"/>
        <w:tblW w:w="961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75"/>
        <w:gridCol w:w="5403"/>
        <w:gridCol w:w="1417"/>
        <w:gridCol w:w="1121"/>
      </w:tblGrid>
      <w:tr w:rsidR="00F07410">
        <w:trPr>
          <w:trHeight w:val="315"/>
        </w:trPr>
        <w:tc>
          <w:tcPr>
            <w:tcW w:w="1675" w:type="dxa"/>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Критерій</w:t>
            </w:r>
          </w:p>
        </w:tc>
        <w:tc>
          <w:tcPr>
            <w:tcW w:w="5403" w:type="dxa"/>
            <w:tcMar>
              <w:top w:w="30" w:type="dxa"/>
              <w:left w:w="45" w:type="dxa"/>
              <w:bottom w:w="30" w:type="dxa"/>
              <w:right w:w="45" w:type="dxa"/>
            </w:tcMar>
            <w:vAlign w:val="bottom"/>
          </w:tcPr>
          <w:p w:rsidR="00F07410" w:rsidRDefault="00F07410">
            <w:pPr>
              <w:spacing w:after="0" w:line="240" w:lineRule="auto"/>
              <w:jc w:val="center"/>
              <w:rPr>
                <w:rFonts w:ascii="Times New Roman" w:eastAsia="Times New Roman" w:hAnsi="Times New Roman" w:cs="Times New Roman"/>
                <w:sz w:val="24"/>
                <w:szCs w:val="24"/>
              </w:rPr>
            </w:pPr>
          </w:p>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p w:rsidR="00F07410" w:rsidRDefault="00F07410">
            <w:pPr>
              <w:spacing w:after="0" w:line="240" w:lineRule="auto"/>
              <w:jc w:val="center"/>
              <w:rPr>
                <w:rFonts w:ascii="Times New Roman" w:eastAsia="Times New Roman" w:hAnsi="Times New Roman" w:cs="Times New Roman"/>
                <w:sz w:val="24"/>
                <w:szCs w:val="24"/>
              </w:rPr>
            </w:pPr>
          </w:p>
        </w:tc>
        <w:tc>
          <w:tcPr>
            <w:tcW w:w="1417" w:type="dxa"/>
            <w:tcMar>
              <w:top w:w="30" w:type="dxa"/>
              <w:left w:w="45" w:type="dxa"/>
              <w:bottom w:w="30" w:type="dxa"/>
              <w:right w:w="45" w:type="dxa"/>
            </w:tcMar>
            <w:vAlign w:val="bottom"/>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w:t>
            </w:r>
          </w:p>
          <w:p w:rsidR="00F07410" w:rsidRDefault="00F07410">
            <w:pPr>
              <w:spacing w:after="0" w:line="240" w:lineRule="auto"/>
              <w:jc w:val="center"/>
              <w:rPr>
                <w:rFonts w:ascii="Times New Roman" w:eastAsia="Times New Roman" w:hAnsi="Times New Roman" w:cs="Times New Roman"/>
                <w:sz w:val="24"/>
                <w:szCs w:val="24"/>
              </w:rPr>
            </w:pPr>
          </w:p>
        </w:tc>
        <w:tc>
          <w:tcPr>
            <w:tcW w:w="1121" w:type="dxa"/>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 за критерій</w:t>
            </w:r>
          </w:p>
        </w:tc>
      </w:tr>
      <w:tr w:rsidR="00F07410">
        <w:trPr>
          <w:trHeight w:val="315"/>
        </w:trPr>
        <w:tc>
          <w:tcPr>
            <w:tcW w:w="1675" w:type="dxa"/>
            <w:vMerge w:val="restart"/>
            <w:tcMar>
              <w:top w:w="30" w:type="dxa"/>
              <w:left w:w="45" w:type="dxa"/>
              <w:bottom w:w="30" w:type="dxa"/>
              <w:right w:w="45" w:type="dxa"/>
            </w:tcMar>
            <w:vAlign w:val="center"/>
          </w:tcPr>
          <w:p w:rsidR="00F07410" w:rsidRDefault="00EF7C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Професійна компетентність</w:t>
            </w:r>
          </w:p>
        </w:tc>
        <w:tc>
          <w:tcPr>
            <w:tcW w:w="5403" w:type="dxa"/>
            <w:tcMar>
              <w:top w:w="30" w:type="dxa"/>
              <w:left w:w="45" w:type="dxa"/>
              <w:bottom w:w="30" w:type="dxa"/>
              <w:right w:w="45" w:type="dxa"/>
            </w:tcMar>
            <w:vAlign w:val="bottom"/>
          </w:tcPr>
          <w:p w:rsidR="00F07410" w:rsidRDefault="00EF7C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Когнітивні здібності</w:t>
            </w:r>
          </w:p>
        </w:tc>
        <w:tc>
          <w:tcPr>
            <w:tcW w:w="1417" w:type="dxa"/>
            <w:tcMar>
              <w:top w:w="30" w:type="dxa"/>
              <w:left w:w="45" w:type="dxa"/>
              <w:bottom w:w="30" w:type="dxa"/>
              <w:right w:w="45" w:type="dxa"/>
            </w:tcMar>
            <w:vAlign w:val="bottom"/>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c>
          <w:tcPr>
            <w:tcW w:w="1121" w:type="dxa"/>
            <w:vMerge w:val="restart"/>
            <w:tcMar>
              <w:top w:w="30" w:type="dxa"/>
              <w:left w:w="45" w:type="dxa"/>
              <w:bottom w:w="30" w:type="dxa"/>
              <w:right w:w="45" w:type="dxa"/>
            </w:tcMar>
            <w:vAlign w:val="center"/>
          </w:tcPr>
          <w:p w:rsidR="00F07410" w:rsidRDefault="00F07410">
            <w:pPr>
              <w:spacing w:after="0" w:line="240" w:lineRule="auto"/>
              <w:jc w:val="center"/>
              <w:rPr>
                <w:rFonts w:ascii="Times New Roman" w:eastAsia="Times New Roman" w:hAnsi="Times New Roman" w:cs="Times New Roman"/>
                <w:sz w:val="24"/>
                <w:szCs w:val="24"/>
              </w:rPr>
            </w:pPr>
          </w:p>
          <w:p w:rsidR="00F07410" w:rsidRDefault="00F07410">
            <w:pPr>
              <w:spacing w:after="0" w:line="240" w:lineRule="auto"/>
              <w:jc w:val="center"/>
              <w:rPr>
                <w:rFonts w:ascii="Times New Roman" w:eastAsia="Times New Roman" w:hAnsi="Times New Roman" w:cs="Times New Roman"/>
                <w:sz w:val="24"/>
                <w:szCs w:val="24"/>
              </w:rPr>
            </w:pPr>
          </w:p>
          <w:p w:rsidR="00F07410" w:rsidRDefault="00F07410">
            <w:pPr>
              <w:spacing w:after="0" w:line="240" w:lineRule="auto"/>
              <w:jc w:val="center"/>
              <w:rPr>
                <w:rFonts w:ascii="Times New Roman" w:eastAsia="Times New Roman" w:hAnsi="Times New Roman" w:cs="Times New Roman"/>
                <w:sz w:val="24"/>
                <w:szCs w:val="24"/>
              </w:rPr>
            </w:pPr>
          </w:p>
          <w:p w:rsidR="00F07410" w:rsidRDefault="00F07410">
            <w:pPr>
              <w:spacing w:after="0" w:line="240" w:lineRule="auto"/>
              <w:jc w:val="center"/>
              <w:rPr>
                <w:rFonts w:ascii="Times New Roman" w:eastAsia="Times New Roman" w:hAnsi="Times New Roman" w:cs="Times New Roman"/>
                <w:sz w:val="24"/>
                <w:szCs w:val="24"/>
              </w:rPr>
            </w:pPr>
          </w:p>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362,9</w:t>
            </w:r>
          </w:p>
          <w:p w:rsidR="00F07410" w:rsidRDefault="00F07410">
            <w:pPr>
              <w:spacing w:after="0" w:line="240" w:lineRule="auto"/>
              <w:jc w:val="center"/>
              <w:rPr>
                <w:rFonts w:ascii="Times New Roman" w:eastAsia="Times New Roman" w:hAnsi="Times New Roman" w:cs="Times New Roman"/>
                <w:sz w:val="24"/>
                <w:szCs w:val="24"/>
              </w:rPr>
            </w:pPr>
          </w:p>
          <w:p w:rsidR="00F07410" w:rsidRDefault="00F07410">
            <w:pPr>
              <w:spacing w:after="0" w:line="240" w:lineRule="auto"/>
              <w:jc w:val="center"/>
              <w:rPr>
                <w:rFonts w:ascii="Times New Roman" w:eastAsia="Times New Roman" w:hAnsi="Times New Roman" w:cs="Times New Roman"/>
                <w:sz w:val="24"/>
                <w:szCs w:val="24"/>
              </w:rPr>
            </w:pPr>
          </w:p>
          <w:p w:rsidR="00F07410" w:rsidRDefault="00F07410">
            <w:pPr>
              <w:spacing w:after="0" w:line="240" w:lineRule="auto"/>
              <w:jc w:val="center"/>
              <w:rPr>
                <w:rFonts w:ascii="Times New Roman" w:eastAsia="Times New Roman" w:hAnsi="Times New Roman" w:cs="Times New Roman"/>
                <w:sz w:val="24"/>
                <w:szCs w:val="24"/>
              </w:rPr>
            </w:pPr>
          </w:p>
        </w:tc>
      </w:tr>
      <w:tr w:rsidR="00F07410">
        <w:trPr>
          <w:trHeight w:val="315"/>
        </w:trPr>
        <w:tc>
          <w:tcPr>
            <w:tcW w:w="1675"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403" w:type="dxa"/>
            <w:tcMar>
              <w:top w:w="30" w:type="dxa"/>
              <w:left w:w="45" w:type="dxa"/>
              <w:bottom w:w="30" w:type="dxa"/>
              <w:right w:w="45" w:type="dxa"/>
            </w:tcMar>
            <w:vAlign w:val="bottom"/>
          </w:tcPr>
          <w:p w:rsidR="00F07410" w:rsidRDefault="00EF7C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Знання історії української державності</w:t>
            </w:r>
          </w:p>
        </w:tc>
        <w:tc>
          <w:tcPr>
            <w:tcW w:w="1417" w:type="dxa"/>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2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315"/>
        </w:trPr>
        <w:tc>
          <w:tcPr>
            <w:tcW w:w="1675"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403" w:type="dxa"/>
            <w:tcMar>
              <w:top w:w="30" w:type="dxa"/>
              <w:left w:w="45" w:type="dxa"/>
              <w:bottom w:w="30" w:type="dxa"/>
              <w:right w:w="45" w:type="dxa"/>
            </w:tcMar>
            <w:vAlign w:val="bottom"/>
          </w:tcPr>
          <w:p w:rsidR="00F07410" w:rsidRDefault="00EF7C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Знання у сфері права та спеціалізації суду</w:t>
            </w:r>
          </w:p>
        </w:tc>
        <w:tc>
          <w:tcPr>
            <w:tcW w:w="1417" w:type="dxa"/>
            <w:tcMar>
              <w:top w:w="30" w:type="dxa"/>
              <w:left w:w="45" w:type="dxa"/>
              <w:bottom w:w="30" w:type="dxa"/>
              <w:right w:w="45" w:type="dxa"/>
            </w:tcMar>
            <w:vAlign w:val="bottom"/>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12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315"/>
        </w:trPr>
        <w:tc>
          <w:tcPr>
            <w:tcW w:w="1675"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403" w:type="dxa"/>
            <w:tcMar>
              <w:top w:w="30" w:type="dxa"/>
              <w:left w:w="45" w:type="dxa"/>
              <w:bottom w:w="30" w:type="dxa"/>
              <w:right w:w="45" w:type="dxa"/>
            </w:tcMar>
            <w:vAlign w:val="bottom"/>
          </w:tcPr>
          <w:p w:rsidR="00F07410" w:rsidRDefault="00EF7C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Здатність практичного застосування знань у сфері права у суді відповідного рівня та спеціалізації</w:t>
            </w:r>
          </w:p>
        </w:tc>
        <w:tc>
          <w:tcPr>
            <w:tcW w:w="1417" w:type="dxa"/>
            <w:tcMar>
              <w:top w:w="30" w:type="dxa"/>
              <w:left w:w="45" w:type="dxa"/>
              <w:bottom w:w="30" w:type="dxa"/>
              <w:right w:w="45" w:type="dxa"/>
            </w:tcMar>
            <w:vAlign w:val="bottom"/>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12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bl>
    <w:p w:rsidR="00F07410" w:rsidRDefault="00F07410">
      <w:pPr>
        <w:shd w:val="clear" w:color="auto" w:fill="FFFFFF"/>
        <w:tabs>
          <w:tab w:val="left" w:pos="426"/>
        </w:tabs>
        <w:spacing w:after="0" w:line="240" w:lineRule="auto"/>
        <w:jc w:val="both"/>
        <w:rPr>
          <w:rFonts w:ascii="Times New Roman" w:eastAsia="Times New Roman" w:hAnsi="Times New Roman" w:cs="Times New Roman"/>
          <w:sz w:val="24"/>
          <w:szCs w:val="24"/>
        </w:rPr>
      </w:pP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Відповідно до підпункту 6.3.3 пункту 6.3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бала.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бала тестування.</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Отже, загальна кількість балів за кваліфікаційний іспит – 362,9 бала із 400 можливих, що свідчить про підтвердження Лисиченко С.М. здатності здійснювати правосуддя в апеляційному загальному суді за критерієм професійної компетентності. </w:t>
      </w:r>
    </w:p>
    <w:p w:rsidR="00F07410" w:rsidRDefault="00EF7C58">
      <w:pPr>
        <w:spacing w:after="0" w:line="240" w:lineRule="auto"/>
        <w:ind w:firstLine="70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color w:val="1D1D1B"/>
          <w:sz w:val="24"/>
          <w:szCs w:val="24"/>
          <w:highlight w:val="white"/>
        </w:rPr>
        <w:t>Проведення спеціальної перевірки.</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Пунктом 3 частини четвертої статті 79-3 Закону передбачено, що в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Комісія встановлює результати спеціальної перевірки на засіданнях колегій (частина п’ята статті 75 Закону).</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Запити про надання відомостей стосовно Лисиченко С.М.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w:t>
      </w:r>
      <w:r>
        <w:rPr>
          <w:rFonts w:ascii="Times New Roman" w:eastAsia="Times New Roman" w:hAnsi="Times New Roman" w:cs="Times New Roman"/>
          <w:color w:val="000000"/>
          <w:sz w:val="24"/>
          <w:szCs w:val="24"/>
        </w:rPr>
        <w:lastRenderedPageBreak/>
        <w:t>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highlight w:val="cyan"/>
        </w:rPr>
      </w:pPr>
      <w:r>
        <w:rPr>
          <w:rFonts w:ascii="Times New Roman" w:eastAsia="Times New Roman" w:hAnsi="Times New Roman" w:cs="Times New Roman"/>
          <w:color w:val="000000"/>
          <w:sz w:val="24"/>
          <w:szCs w:val="24"/>
        </w:rPr>
        <w:t>Комісією встановлено, що під час проведення спеціальної перевірки не отримано інформації, що може свідчити про невідповідність Лисиченко С.М.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F07410" w:rsidRDefault="00EF7C58">
      <w:pPr>
        <w:spacing w:after="0" w:line="240" w:lineRule="auto"/>
        <w:ind w:firstLine="70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Стислий опис проходження другого етапу кваліфікаційного оцінювання.</w:t>
      </w:r>
    </w:p>
    <w:p w:rsidR="00F07410" w:rsidRPr="00436F3E" w:rsidRDefault="00EF7C58">
      <w:pPr>
        <w:spacing w:after="0" w:line="240" w:lineRule="auto"/>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 xml:space="preserve">Рішеннями Комісії від 17 квітня 2025 року № 89/зп-25 </w:t>
      </w:r>
      <w:r w:rsidR="00C17060" w:rsidRPr="00C17060">
        <w:rPr>
          <w:rFonts w:ascii="Times New Roman" w:eastAsia="Times New Roman" w:hAnsi="Times New Roman" w:cs="Times New Roman"/>
          <w:color w:val="000000"/>
          <w:sz w:val="24"/>
          <w:szCs w:val="24"/>
        </w:rPr>
        <w:t>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w:t>
      </w:r>
      <w:r w:rsidR="00436F3E">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допущено 706 кандидатів на посади суддів апеляційних загальних судів, які успішно склали кваліфікаційний іспит</w:t>
      </w:r>
      <w:r w:rsidR="00436F3E">
        <w:rPr>
          <w:rFonts w:ascii="Times New Roman" w:eastAsia="Times New Roman" w:hAnsi="Times New Roman" w:cs="Times New Roman"/>
          <w:color w:val="000000"/>
          <w:sz w:val="24"/>
          <w:szCs w:val="24"/>
          <w:lang w:val="uk-UA"/>
        </w:rPr>
        <w:t>, зокрема Лисиченко С.М.</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Рішенням Комісії від 30 липня 2025 року № 143/зп-25 установлено, що другий етап «Дослідження досьє та проведення співбесіди» кваліфікаційного оцінювання, зокрема, кандидатів на посади суддів Харківського апеляційного суду в межах Конкурсу проводиться Вищою кваліфікаційною комісією суддів України у складі постійної колегії № 5.</w:t>
      </w:r>
    </w:p>
    <w:p w:rsidR="00F07410" w:rsidRDefault="00EF7C58">
      <w:pPr>
        <w:spacing w:after="0" w:line="240" w:lineRule="auto"/>
        <w:ind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Відповідно до протоколу повторного розподілу між членами Комісії </w:t>
      </w:r>
      <w:r>
        <w:rPr>
          <w:rFonts w:ascii="Times New Roman" w:eastAsia="Times New Roman" w:hAnsi="Times New Roman" w:cs="Times New Roman"/>
          <w:color w:val="000000"/>
          <w:sz w:val="24"/>
          <w:szCs w:val="24"/>
        </w:rPr>
        <w:t>від 08 жовтня 2025 року доповідачем</w:t>
      </w:r>
      <w:r>
        <w:rPr>
          <w:rFonts w:ascii="Times New Roman" w:eastAsia="Times New Roman" w:hAnsi="Times New Roman" w:cs="Times New Roman"/>
          <w:color w:val="000000"/>
          <w:sz w:val="24"/>
          <w:szCs w:val="24"/>
          <w:highlight w:val="white"/>
        </w:rPr>
        <w:t xml:space="preserve"> за результатами розгляду матеріалів кандидата на посаду судді апеляційного загального суду Лисиченко С.М. визначено члена Комісії Омельяна О.С.</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Комісією в межах наданих повноважень надіслано запити до Міністерства юстиції України, Національного антикорупційного бюро України, Національного агентства з питань запобігання корупції, Національної поліції України, Офісу Генерального прокурора, Служби безпеки України.</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У відповідь на запити отримано інформацію стосовно кандидата, яку долучено до матеріалів досьє.</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Комісія 06 серпня 2025 року звернулась до кандидатів на посади суддів в апеляційних загальних судах (лист № 21-6808/25) з пропозицією надати Комісії для долучення до досьє та оцінювання під час співбесіди пояснення та докази (за наявності), які, на думку кандидатів, підтверджують їх відповідність визначеним критеріям особистої та соціальної компетентності. Водночас увагу кандидатів було звернено на пункт 5.6 розділу 5 Положення про кваліфікаційне оцінювання, яким визначено вагу критеріїв та показників під час кваліфікаційного оцінювання, а саме: критеріями компетентності є, зокрема,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бала, ефективна взаємодія – 12,5 бала, стійкість мотивації – 12,5 бала, емоційна стійкість – 12,5 бала).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Кандидатом Лисиченко С.М. 18 серпня 2025 </w:t>
      </w:r>
      <w:r>
        <w:rPr>
          <w:rFonts w:ascii="Times New Roman" w:eastAsia="Times New Roman" w:hAnsi="Times New Roman" w:cs="Times New Roman"/>
          <w:color w:val="000000"/>
          <w:sz w:val="24"/>
          <w:szCs w:val="24"/>
          <w:highlight w:val="white"/>
        </w:rPr>
        <w:t>року</w:t>
      </w:r>
      <w:r>
        <w:rPr>
          <w:rFonts w:ascii="Times New Roman" w:eastAsia="Times New Roman" w:hAnsi="Times New Roman" w:cs="Times New Roman"/>
          <w:color w:val="000000"/>
          <w:sz w:val="24"/>
          <w:szCs w:val="24"/>
        </w:rPr>
        <w:t xml:space="preserve"> надіслано до Комісії відповідні пояснення та докази на їх підтвердження. У своїх поясненнях кандидат надала інформацію, яка, на її думку, підтверджує її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Кандидату забезпечено можливість ознайомитись із досьє кандидата на посаду судді.</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Комісії 28 січня 2026 року надійшло рішення Громадської ради доброчесності (далі – ГРД) про надання Вищій кваліфікаційній комісії суддів України інформації стосовно кандидата на посаду судді апеляційного загального суду Лисиченко С.М.</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метою сприяння своєчасному ознайомленню із рішенням ГРД Комісією надіслано кандидату електронну копію відповідного рішення ГРД та запропоновано надати пояснення, </w:t>
      </w:r>
      <w:r>
        <w:rPr>
          <w:rFonts w:ascii="Times New Roman" w:eastAsia="Times New Roman" w:hAnsi="Times New Roman" w:cs="Times New Roman"/>
          <w:color w:val="000000"/>
          <w:sz w:val="24"/>
          <w:szCs w:val="24"/>
        </w:rPr>
        <w:lastRenderedPageBreak/>
        <w:t>документи чи іншу інформацію, яка доповнює, спростовує або уточнює викладені у ньому обставини.</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Кандидатом 17 березня 2026 року надіслано на адресу Комісії</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письмові пояснення щодо обставин, викладених у рішенні ГРД, та копії відповідних документів.</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Комісією 19 травня 2026 року проведено співбесіду із Лисиченко С.М. На початку співбесіди кандидата ознайомлено з її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неточностей чи неповноти відомостей за результатами дослідження досьє.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Встановлення відповідності кандидата критерію особистої компетентності. </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відповідально, самостійно, цілеспрямовано та стійко.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своєчасного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уроки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проєктах юридичного спрямування, пише статті, колонки або блоги на правову тематику тощо.</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F07410" w:rsidRDefault="00EF7C58">
      <w:pPr>
        <w:spacing w:after="0" w:line="24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Вагу критерію особистої компетентності та її показників визначено таким чином: особиста </w:t>
      </w:r>
      <w:r>
        <w:rPr>
          <w:rFonts w:ascii="Times New Roman" w:eastAsia="Times New Roman" w:hAnsi="Times New Roman" w:cs="Times New Roman"/>
          <w:sz w:val="24"/>
          <w:szCs w:val="24"/>
          <w:highlight w:val="white"/>
        </w:rPr>
        <w:t>компетентність – 50 балів, з яких: рішучість та відповідальність – 25 балів; безперервний розвиток – 25 балів.</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Комісія відзначає, що Положення про конкурс, а також Положення про кваліфікаційне оцінювання ґрунтуються на принципі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Саме  в процесі співбесіди формується остаточна оцінка кандидата на посаду судді. У зв’язку 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колегії шляхом обчислення середнього арифметичного бала.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палати обчислення середнього арифметичного бала здійснюється на підставі оцінок членів палати, які брали участь у співбесіді під час кваліфікаційного оцінювання, без урахування однієї найвищої та однієї найнижчої оцінки.</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кандидатом документи, а також його відповіді під час послідовного обговорення показників особистої компетентності під час проведеної співбесіди індивідуально оцінено членами Комісії таким чином:</w:t>
      </w:r>
    </w:p>
    <w:tbl>
      <w:tblPr>
        <w:tblStyle w:val="a6"/>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79"/>
        <w:gridCol w:w="2230"/>
        <w:gridCol w:w="490"/>
        <w:gridCol w:w="458"/>
        <w:gridCol w:w="404"/>
        <w:gridCol w:w="414"/>
        <w:gridCol w:w="1640"/>
        <w:gridCol w:w="2224"/>
      </w:tblGrid>
      <w:tr w:rsidR="00F07410">
        <w:trPr>
          <w:trHeight w:val="307"/>
        </w:trPr>
        <w:tc>
          <w:tcPr>
            <w:tcW w:w="1779" w:type="dxa"/>
            <w:shd w:val="clear" w:color="auto" w:fill="F2F2F2"/>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Критерій</w:t>
            </w:r>
          </w:p>
        </w:tc>
        <w:tc>
          <w:tcPr>
            <w:tcW w:w="2230" w:type="dxa"/>
            <w:shd w:val="clear" w:color="auto" w:fill="F2F2F2"/>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c>
          <w:tcPr>
            <w:tcW w:w="1766" w:type="dxa"/>
            <w:gridSpan w:val="4"/>
            <w:shd w:val="clear" w:color="auto" w:fill="F2F2F2"/>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Розрахований згідно з пунктом 5.7 Положення </w:t>
            </w:r>
            <w:r>
              <w:rPr>
                <w:rFonts w:ascii="Times New Roman" w:eastAsia="Times New Roman" w:hAnsi="Times New Roman" w:cs="Times New Roman"/>
                <w:sz w:val="24"/>
                <w:szCs w:val="24"/>
                <w:shd w:val="clear" w:color="auto" w:fill="F2F2F2"/>
              </w:rPr>
              <w:t xml:space="preserve">про кваліфікаційне оцінювання середній </w:t>
            </w:r>
            <w:r>
              <w:rPr>
                <w:rFonts w:ascii="Times New Roman" w:eastAsia="Times New Roman" w:hAnsi="Times New Roman" w:cs="Times New Roman"/>
                <w:sz w:val="24"/>
                <w:szCs w:val="24"/>
              </w:rPr>
              <w:t>бал</w:t>
            </w:r>
          </w:p>
        </w:tc>
        <w:tc>
          <w:tcPr>
            <w:tcW w:w="3864" w:type="dxa"/>
            <w:gridSpan w:val="2"/>
            <w:shd w:val="clear" w:color="auto" w:fill="F2F2F2"/>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 за критерій</w:t>
            </w:r>
          </w:p>
        </w:tc>
      </w:tr>
      <w:tr w:rsidR="00F07410">
        <w:trPr>
          <w:trHeight w:val="1526"/>
        </w:trPr>
        <w:tc>
          <w:tcPr>
            <w:tcW w:w="1779" w:type="dxa"/>
            <w:vMerge w:val="restart"/>
            <w:tcBorders>
              <w:bottom w:val="single" w:sz="8" w:space="0" w:color="000000"/>
            </w:tcBorders>
            <w:tcMar>
              <w:top w:w="30" w:type="dxa"/>
              <w:left w:w="45" w:type="dxa"/>
              <w:bottom w:w="30" w:type="dxa"/>
              <w:right w:w="45" w:type="dxa"/>
            </w:tcMar>
            <w:vAlign w:val="center"/>
          </w:tcPr>
          <w:p w:rsidR="00F07410" w:rsidRDefault="00EF7C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Особиста компетентність</w:t>
            </w:r>
          </w:p>
        </w:tc>
        <w:tc>
          <w:tcPr>
            <w:tcW w:w="2230" w:type="dxa"/>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Рішучість </w:t>
            </w:r>
          </w:p>
        </w:tc>
        <w:tc>
          <w:tcPr>
            <w:tcW w:w="490" w:type="dxa"/>
            <w:vMerge w:val="restart"/>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58" w:type="dxa"/>
            <w:vMerge w:val="restart"/>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404" w:type="dxa"/>
            <w:vMerge w:val="restart"/>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14" w:type="dxa"/>
            <w:vMerge w:val="restart"/>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40" w:type="dxa"/>
            <w:vMerge w:val="restart"/>
            <w:tcBorders>
              <w:bottom w:val="single" w:sz="8" w:space="0" w:color="000000"/>
            </w:tcBorders>
            <w:tcMar>
              <w:top w:w="30" w:type="dxa"/>
              <w:left w:w="45" w:type="dxa"/>
              <w:bottom w:w="30" w:type="dxa"/>
              <w:right w:w="45" w:type="dxa"/>
            </w:tcMar>
            <w:vAlign w:val="center"/>
          </w:tcPr>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21,75</w:t>
            </w: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Default="0057126F">
            <w:pPr>
              <w:spacing w:after="0" w:line="240" w:lineRule="auto"/>
              <w:jc w:val="center"/>
              <w:rPr>
                <w:rFonts w:ascii="Times New Roman" w:eastAsia="Times New Roman" w:hAnsi="Times New Roman" w:cs="Times New Roman"/>
                <w:sz w:val="24"/>
                <w:szCs w:val="24"/>
              </w:rPr>
            </w:pPr>
          </w:p>
          <w:p w:rsidR="0057126F" w:rsidRPr="0057126F" w:rsidRDefault="0057126F">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20,5</w:t>
            </w:r>
          </w:p>
        </w:tc>
        <w:tc>
          <w:tcPr>
            <w:tcW w:w="2224" w:type="dxa"/>
            <w:vMerge w:val="restart"/>
            <w:tcBorders>
              <w:bottom w:val="single" w:sz="8" w:space="0" w:color="000000"/>
            </w:tcBorders>
            <w:tcMar>
              <w:top w:w="30" w:type="dxa"/>
              <w:left w:w="45" w:type="dxa"/>
              <w:bottom w:w="30" w:type="dxa"/>
              <w:right w:w="45" w:type="dxa"/>
            </w:tcMar>
            <w:vAlign w:val="center"/>
          </w:tcPr>
          <w:p w:rsidR="00F07410" w:rsidRDefault="00F07410">
            <w:pPr>
              <w:spacing w:after="0" w:line="240" w:lineRule="auto"/>
              <w:rPr>
                <w:rFonts w:ascii="Times New Roman" w:eastAsia="Times New Roman" w:hAnsi="Times New Roman" w:cs="Times New Roman"/>
                <w:sz w:val="24"/>
                <w:szCs w:val="24"/>
              </w:rPr>
            </w:pPr>
          </w:p>
          <w:p w:rsidR="00F07410" w:rsidRDefault="00F07410">
            <w:pPr>
              <w:spacing w:after="0" w:line="240" w:lineRule="auto"/>
              <w:rPr>
                <w:rFonts w:ascii="Times New Roman" w:eastAsia="Times New Roman" w:hAnsi="Times New Roman" w:cs="Times New Roman"/>
                <w:sz w:val="24"/>
                <w:szCs w:val="24"/>
              </w:rPr>
            </w:pPr>
          </w:p>
          <w:p w:rsidR="00F07410" w:rsidRDefault="00F07410">
            <w:pPr>
              <w:spacing w:after="0" w:line="240" w:lineRule="auto"/>
              <w:rPr>
                <w:rFonts w:ascii="Times New Roman" w:eastAsia="Times New Roman" w:hAnsi="Times New Roman" w:cs="Times New Roman"/>
                <w:sz w:val="24"/>
                <w:szCs w:val="24"/>
              </w:rPr>
            </w:pPr>
          </w:p>
          <w:p w:rsidR="00F07410" w:rsidRDefault="00F07410">
            <w:pPr>
              <w:spacing w:after="0" w:line="240" w:lineRule="auto"/>
              <w:rPr>
                <w:rFonts w:ascii="Times New Roman" w:eastAsia="Times New Roman" w:hAnsi="Times New Roman" w:cs="Times New Roman"/>
                <w:sz w:val="24"/>
                <w:szCs w:val="24"/>
              </w:rPr>
            </w:pPr>
          </w:p>
          <w:p w:rsidR="00F07410" w:rsidRDefault="00F07410">
            <w:pPr>
              <w:spacing w:after="0" w:line="240" w:lineRule="auto"/>
              <w:rPr>
                <w:rFonts w:ascii="Times New Roman" w:eastAsia="Times New Roman" w:hAnsi="Times New Roman" w:cs="Times New Roman"/>
                <w:sz w:val="24"/>
                <w:szCs w:val="24"/>
              </w:rPr>
            </w:pPr>
          </w:p>
          <w:p w:rsidR="00F07410" w:rsidRDefault="00F07410">
            <w:pPr>
              <w:spacing w:after="0" w:line="240" w:lineRule="auto"/>
              <w:rPr>
                <w:rFonts w:ascii="Times New Roman" w:eastAsia="Times New Roman" w:hAnsi="Times New Roman" w:cs="Times New Roman"/>
                <w:sz w:val="24"/>
                <w:szCs w:val="24"/>
              </w:rPr>
            </w:pPr>
          </w:p>
          <w:p w:rsidR="00F07410" w:rsidRDefault="00F07410">
            <w:pPr>
              <w:spacing w:after="0" w:line="240" w:lineRule="auto"/>
              <w:rPr>
                <w:rFonts w:ascii="Times New Roman" w:eastAsia="Times New Roman" w:hAnsi="Times New Roman" w:cs="Times New Roman"/>
                <w:sz w:val="24"/>
                <w:szCs w:val="24"/>
              </w:rPr>
            </w:pPr>
          </w:p>
          <w:p w:rsidR="00F07410" w:rsidRDefault="00F07410">
            <w:pPr>
              <w:spacing w:after="0" w:line="240" w:lineRule="auto"/>
              <w:rPr>
                <w:rFonts w:ascii="Times New Roman" w:eastAsia="Times New Roman" w:hAnsi="Times New Roman" w:cs="Times New Roman"/>
                <w:sz w:val="24"/>
                <w:szCs w:val="24"/>
              </w:rPr>
            </w:pPr>
          </w:p>
          <w:p w:rsidR="00F07410" w:rsidRDefault="00F07410">
            <w:pPr>
              <w:spacing w:after="0" w:line="240" w:lineRule="auto"/>
              <w:rPr>
                <w:rFonts w:ascii="Times New Roman" w:eastAsia="Times New Roman" w:hAnsi="Times New Roman" w:cs="Times New Roman"/>
                <w:sz w:val="24"/>
                <w:szCs w:val="24"/>
              </w:rPr>
            </w:pPr>
          </w:p>
          <w:p w:rsidR="00F07410" w:rsidRDefault="00EF7C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42,25</w:t>
            </w:r>
          </w:p>
          <w:p w:rsidR="00F07410" w:rsidRDefault="00F07410">
            <w:pPr>
              <w:spacing w:after="0" w:line="240" w:lineRule="auto"/>
              <w:jc w:val="center"/>
              <w:rPr>
                <w:rFonts w:ascii="Times New Roman" w:eastAsia="Times New Roman" w:hAnsi="Times New Roman" w:cs="Times New Roman"/>
                <w:sz w:val="24"/>
                <w:szCs w:val="24"/>
              </w:rPr>
            </w:pPr>
          </w:p>
        </w:tc>
      </w:tr>
      <w:tr w:rsidR="00F07410">
        <w:trPr>
          <w:trHeight w:val="1526"/>
        </w:trPr>
        <w:tc>
          <w:tcPr>
            <w:tcW w:w="1779"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30" w:type="dxa"/>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Відповідальність</w:t>
            </w:r>
          </w:p>
        </w:tc>
        <w:tc>
          <w:tcPr>
            <w:tcW w:w="490"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58"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04"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4"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40"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24"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2610"/>
        </w:trPr>
        <w:tc>
          <w:tcPr>
            <w:tcW w:w="1779"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30" w:type="dxa"/>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Безперервний розвиток</w:t>
            </w:r>
          </w:p>
        </w:tc>
        <w:tc>
          <w:tcPr>
            <w:tcW w:w="490" w:type="dxa"/>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58" w:type="dxa"/>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04" w:type="dxa"/>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14" w:type="dxa"/>
            <w:tcBorders>
              <w:bottom w:val="single" w:sz="8" w:space="0" w:color="000000"/>
            </w:tcBorders>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40"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224" w:type="dxa"/>
            <w:vMerge/>
            <w:tcBorders>
              <w:bottom w:val="single" w:sz="8" w:space="0" w:color="000000"/>
            </w:tcBorders>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bl>
    <w:p w:rsidR="00F07410" w:rsidRDefault="00EF7C58">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Надана Лисиченко С.М. інформація в письмових поясненнях та під час співбесіди продемонструвала належний рівень рішучості, відповідальності</w:t>
      </w:r>
      <w:r>
        <w:rPr>
          <w:rFonts w:ascii="Times New Roman" w:eastAsia="Times New Roman" w:hAnsi="Times New Roman" w:cs="Times New Roman"/>
          <w:sz w:val="24"/>
          <w:szCs w:val="24"/>
          <w:highlight w:val="white"/>
        </w:rPr>
        <w:t xml:space="preserve"> та безперервного розвитку кандидата.</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42,25 </w:t>
      </w:r>
      <w:r>
        <w:rPr>
          <w:rFonts w:ascii="Times New Roman" w:eastAsia="Times New Roman" w:hAnsi="Times New Roman" w:cs="Times New Roman"/>
          <w:sz w:val="24"/>
          <w:szCs w:val="24"/>
          <w:highlight w:val="white"/>
        </w:rPr>
        <w:t>бала із 50 можливих, що вище 75% (37,5 бала)</w:t>
      </w:r>
      <w:r>
        <w:rPr>
          <w:rFonts w:ascii="Times New Roman" w:eastAsia="Times New Roman" w:hAnsi="Times New Roman" w:cs="Times New Roman"/>
          <w:sz w:val="24"/>
          <w:szCs w:val="24"/>
        </w:rPr>
        <w:t xml:space="preserve"> максимально можливого бала, тому Комісія виснує, що кандидат підтвердила здатність здійснювати правосуддя в апеляційному загальному суді за критерієм особистої компетентності. </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Встановлення відповідності кандидата критерію соціальної компетентності.</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w:t>
      </w:r>
      <w:r>
        <w:rPr>
          <w:rFonts w:ascii="Times New Roman" w:eastAsia="Times New Roman" w:hAnsi="Times New Roman" w:cs="Times New Roman"/>
          <w:sz w:val="24"/>
          <w:szCs w:val="24"/>
        </w:rPr>
        <w:lastRenderedPageBreak/>
        <w:t>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F07410" w:rsidRDefault="00EF7C58">
      <w:pPr>
        <w:spacing w:after="0" w:line="24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бала; ефективна взаємодія – 12,5 бала; стійкість мотивації – 12,5 бала; емоційна стійкість – 12,5 бала.</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само як і при оцінюванні особистої компетентності, в оцінюванні відповідності кандидата критерію соціальної компетентності саме на кандидата покладається обовʼязок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оцінювання критерію соціальної компетентності не менш важлива роль у формуванні стійкого уявлення члена Комісії про рівень відповідності кандидата на посаду судді цьому критерію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Виявлені під час співбесіди риси можуть свідчити про обмежений рівень соціальної компетентності.</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Важливою ознакою сформованої соціальної компетентності є також здатність кандидата чітко й аргументовано пояснити твердження мотиваційного листа, а також надати змістовні, логічно узгоджені відповіді щодо відомостей, поданих на підтвердження відповідності цьому критерію. Така здатність свідчить про рівень відкритості,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Співбесіда є ключовим етапом, під час якого формується остаточна оцінка кандидата на посаду судді. У зв’язку з цим Комісія наголошує, що оцінювання соціальної компетентності має індивідуальний характер і здійснюється кожним членом Комісії відповідно до його внутрішнього переконання із застосуванням доступних засобів для її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Пунктом 5.7 Положення про кваліфікаційне оцінювання передбачено, що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колегії шляхом обчислення середнього арифметичного бала. У разі проведення оцінювання критеріїв (показників) </w:t>
      </w:r>
      <w:r>
        <w:rPr>
          <w:rFonts w:ascii="Times New Roman" w:eastAsia="Times New Roman" w:hAnsi="Times New Roman" w:cs="Times New Roman"/>
          <w:sz w:val="24"/>
          <w:szCs w:val="24"/>
          <w:highlight w:val="white"/>
        </w:rPr>
        <w:lastRenderedPageBreak/>
        <w:t>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бала здійснюється на підставі оцінок всіх членів колегії.</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Лисиченко С.М. документи, а також її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p w:rsidR="00F07410" w:rsidRDefault="00F07410">
      <w:pPr>
        <w:spacing w:after="0" w:line="240" w:lineRule="auto"/>
        <w:ind w:firstLine="709"/>
        <w:jc w:val="both"/>
        <w:rPr>
          <w:rFonts w:ascii="Times New Roman" w:eastAsia="Times New Roman" w:hAnsi="Times New Roman" w:cs="Times New Roman"/>
          <w:sz w:val="24"/>
          <w:szCs w:val="24"/>
        </w:rPr>
      </w:pPr>
    </w:p>
    <w:tbl>
      <w:tblPr>
        <w:tblStyle w:val="a7"/>
        <w:tblW w:w="949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36"/>
        <w:gridCol w:w="2322"/>
        <w:gridCol w:w="418"/>
        <w:gridCol w:w="561"/>
        <w:gridCol w:w="423"/>
        <w:gridCol w:w="419"/>
        <w:gridCol w:w="1616"/>
        <w:gridCol w:w="1803"/>
      </w:tblGrid>
      <w:tr w:rsidR="00F07410">
        <w:trPr>
          <w:trHeight w:val="20"/>
        </w:trPr>
        <w:tc>
          <w:tcPr>
            <w:tcW w:w="1936" w:type="dxa"/>
            <w:shd w:val="clear" w:color="auto" w:fill="F2F2F2"/>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Критерій</w:t>
            </w:r>
          </w:p>
        </w:tc>
        <w:tc>
          <w:tcPr>
            <w:tcW w:w="2322" w:type="dxa"/>
            <w:shd w:val="clear" w:color="auto" w:fill="F2F2F2"/>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c>
          <w:tcPr>
            <w:tcW w:w="1821" w:type="dxa"/>
            <w:gridSpan w:val="4"/>
            <w:shd w:val="clear" w:color="auto" w:fill="F2F2F2"/>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2F2F2"/>
              </w:rPr>
              <w:t xml:space="preserve">Розрахований згідно </w:t>
            </w:r>
            <w:r>
              <w:rPr>
                <w:rFonts w:ascii="Times New Roman" w:eastAsia="Times New Roman" w:hAnsi="Times New Roman" w:cs="Times New Roman"/>
                <w:sz w:val="24"/>
                <w:szCs w:val="24"/>
              </w:rPr>
              <w:t xml:space="preserve">з пунктом 5.7 </w:t>
            </w:r>
            <w:r>
              <w:rPr>
                <w:rFonts w:ascii="Times New Roman" w:eastAsia="Times New Roman" w:hAnsi="Times New Roman" w:cs="Times New Roman"/>
                <w:sz w:val="24"/>
                <w:szCs w:val="24"/>
                <w:shd w:val="clear" w:color="auto" w:fill="F2F2F2"/>
              </w:rPr>
              <w:t>Положення про кваліфікаційне оцінювання середній бал</w:t>
            </w:r>
          </w:p>
        </w:tc>
        <w:tc>
          <w:tcPr>
            <w:tcW w:w="3419" w:type="dxa"/>
            <w:gridSpan w:val="2"/>
            <w:shd w:val="clear" w:color="auto" w:fill="F2F2F2"/>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Бал за критерій</w:t>
            </w:r>
          </w:p>
        </w:tc>
      </w:tr>
      <w:tr w:rsidR="00F07410">
        <w:trPr>
          <w:trHeight w:val="450"/>
        </w:trPr>
        <w:tc>
          <w:tcPr>
            <w:tcW w:w="1936" w:type="dxa"/>
            <w:vMerge w:val="restart"/>
            <w:tcMar>
              <w:top w:w="30" w:type="dxa"/>
              <w:left w:w="45" w:type="dxa"/>
              <w:bottom w:w="30" w:type="dxa"/>
              <w:right w:w="45" w:type="dxa"/>
            </w:tcMar>
            <w:vAlign w:val="center"/>
          </w:tcPr>
          <w:p w:rsidR="00F07410" w:rsidRDefault="00EF7C5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Соціальна компетентність</w:t>
            </w:r>
          </w:p>
        </w:tc>
        <w:tc>
          <w:tcPr>
            <w:tcW w:w="2322"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Ефективна комунікація</w:t>
            </w:r>
          </w:p>
        </w:tc>
        <w:tc>
          <w:tcPr>
            <w:tcW w:w="418"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61"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3"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19"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16"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03"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41,75</w:t>
            </w: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Ефективна взаємодія</w:t>
            </w:r>
          </w:p>
        </w:tc>
        <w:tc>
          <w:tcPr>
            <w:tcW w:w="418"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61"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3"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19"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16"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10,25</w:t>
            </w: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Стійкість мотивації</w:t>
            </w:r>
          </w:p>
        </w:tc>
        <w:tc>
          <w:tcPr>
            <w:tcW w:w="418"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61"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3"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19"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616"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Емоційна стійкість</w:t>
            </w:r>
          </w:p>
        </w:tc>
        <w:tc>
          <w:tcPr>
            <w:tcW w:w="418"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61"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3"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19" w:type="dxa"/>
            <w:vMerge w:val="restart"/>
            <w:tcMar>
              <w:top w:w="30" w:type="dxa"/>
              <w:left w:w="45" w:type="dxa"/>
              <w:bottom w:w="30" w:type="dxa"/>
              <w:right w:w="45" w:type="dxa"/>
            </w:tcMar>
            <w:vAlign w:val="center"/>
          </w:tcPr>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16" w:type="dxa"/>
            <w:vMerge w:val="restart"/>
            <w:tcMar>
              <w:top w:w="30" w:type="dxa"/>
              <w:left w:w="45" w:type="dxa"/>
              <w:bottom w:w="30" w:type="dxa"/>
              <w:right w:w="45" w:type="dxa"/>
            </w:tcMar>
            <w:vAlign w:val="center"/>
          </w:tcPr>
          <w:p w:rsidR="00877198" w:rsidRDefault="00877198">
            <w:pPr>
              <w:spacing w:after="0" w:line="240" w:lineRule="auto"/>
              <w:jc w:val="center"/>
              <w:rPr>
                <w:rFonts w:ascii="Times New Roman" w:eastAsia="Times New Roman" w:hAnsi="Times New Roman" w:cs="Times New Roman"/>
                <w:sz w:val="24"/>
                <w:szCs w:val="24"/>
              </w:rPr>
            </w:pPr>
          </w:p>
          <w:p w:rsidR="00877198" w:rsidRDefault="00877198">
            <w:pPr>
              <w:spacing w:after="0" w:line="240" w:lineRule="auto"/>
              <w:jc w:val="center"/>
              <w:rPr>
                <w:rFonts w:ascii="Times New Roman" w:eastAsia="Times New Roman" w:hAnsi="Times New Roman" w:cs="Times New Roman"/>
                <w:sz w:val="24"/>
                <w:szCs w:val="24"/>
              </w:rPr>
            </w:pPr>
          </w:p>
          <w:p w:rsidR="00877198" w:rsidRDefault="00877198">
            <w:pPr>
              <w:spacing w:after="0" w:line="240" w:lineRule="auto"/>
              <w:jc w:val="center"/>
              <w:rPr>
                <w:rFonts w:ascii="Times New Roman" w:eastAsia="Times New Roman" w:hAnsi="Times New Roman" w:cs="Times New Roman"/>
                <w:sz w:val="24"/>
                <w:szCs w:val="24"/>
              </w:rPr>
            </w:pPr>
          </w:p>
          <w:p w:rsidR="00877198" w:rsidRDefault="00877198">
            <w:pPr>
              <w:spacing w:after="0" w:line="240" w:lineRule="auto"/>
              <w:jc w:val="center"/>
              <w:rPr>
                <w:rFonts w:ascii="Times New Roman" w:eastAsia="Times New Roman" w:hAnsi="Times New Roman" w:cs="Times New Roman"/>
                <w:sz w:val="24"/>
                <w:szCs w:val="24"/>
              </w:rPr>
            </w:pPr>
          </w:p>
          <w:p w:rsidR="00F07410" w:rsidRDefault="00EF7C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p w:rsidR="00877198" w:rsidRDefault="00877198">
            <w:pPr>
              <w:spacing w:after="0" w:line="240" w:lineRule="auto"/>
              <w:jc w:val="center"/>
              <w:rPr>
                <w:rFonts w:ascii="Times New Roman" w:eastAsia="Times New Roman" w:hAnsi="Times New Roman" w:cs="Times New Roman"/>
                <w:sz w:val="24"/>
                <w:szCs w:val="24"/>
              </w:rPr>
            </w:pPr>
          </w:p>
          <w:p w:rsidR="00877198" w:rsidRDefault="00877198">
            <w:pPr>
              <w:spacing w:after="0" w:line="240" w:lineRule="auto"/>
              <w:jc w:val="center"/>
              <w:rPr>
                <w:rFonts w:ascii="Times New Roman" w:eastAsia="Times New Roman" w:hAnsi="Times New Roman" w:cs="Times New Roman"/>
                <w:sz w:val="24"/>
                <w:szCs w:val="24"/>
              </w:rPr>
            </w:pPr>
          </w:p>
          <w:p w:rsidR="00877198" w:rsidRDefault="00877198">
            <w:pPr>
              <w:spacing w:after="0" w:line="240" w:lineRule="auto"/>
              <w:jc w:val="center"/>
              <w:rPr>
                <w:rFonts w:ascii="Times New Roman" w:eastAsia="Times New Roman" w:hAnsi="Times New Roman" w:cs="Times New Roman"/>
                <w:sz w:val="24"/>
                <w:szCs w:val="24"/>
              </w:rPr>
            </w:pPr>
          </w:p>
          <w:p w:rsidR="00877198" w:rsidRDefault="00877198">
            <w:pPr>
              <w:spacing w:after="0" w:line="240" w:lineRule="auto"/>
              <w:jc w:val="center"/>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r w:rsidR="00F07410">
        <w:trPr>
          <w:trHeight w:val="458"/>
        </w:trPr>
        <w:tc>
          <w:tcPr>
            <w:tcW w:w="193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322"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8"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1"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2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19"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16"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803" w:type="dxa"/>
            <w:vMerge/>
            <w:tcMar>
              <w:top w:w="30" w:type="dxa"/>
              <w:left w:w="45" w:type="dxa"/>
              <w:bottom w:w="30" w:type="dxa"/>
              <w:right w:w="45" w:type="dxa"/>
            </w:tcMar>
            <w:vAlign w:val="center"/>
          </w:tcPr>
          <w:p w:rsidR="00F07410" w:rsidRDefault="00F07410">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r>
    </w:tbl>
    <w:p w:rsidR="00F07410" w:rsidRDefault="00F07410">
      <w:pPr>
        <w:shd w:val="clear" w:color="auto" w:fill="FFFFFF"/>
        <w:tabs>
          <w:tab w:val="left" w:pos="426"/>
        </w:tabs>
        <w:spacing w:after="0" w:line="240" w:lineRule="auto"/>
        <w:jc w:val="both"/>
        <w:rPr>
          <w:rFonts w:ascii="Times New Roman" w:eastAsia="Times New Roman" w:hAnsi="Times New Roman" w:cs="Times New Roman"/>
          <w:sz w:val="24"/>
          <w:szCs w:val="24"/>
        </w:rPr>
      </w:pP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Надана інформація та результати співбесіди продемонстрували належний рівень соціальної компетентності кандидата.</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w:t>
      </w:r>
      <w:r>
        <w:rPr>
          <w:rFonts w:ascii="Times New Roman" w:eastAsia="Times New Roman" w:hAnsi="Times New Roman" w:cs="Times New Roman"/>
          <w:sz w:val="24"/>
          <w:szCs w:val="24"/>
        </w:rPr>
        <w:lastRenderedPageBreak/>
        <w:t xml:space="preserve">показниками сумарний бал, отриманий за цим критерієм, становить 41,75 бала із 50 </w:t>
      </w:r>
      <w:r>
        <w:rPr>
          <w:rFonts w:ascii="Times New Roman" w:eastAsia="Times New Roman" w:hAnsi="Times New Roman" w:cs="Times New Roman"/>
          <w:sz w:val="24"/>
          <w:szCs w:val="24"/>
          <w:highlight w:val="white"/>
        </w:rPr>
        <w:t>можливих, що вище 75% (37,5 бала)</w:t>
      </w:r>
      <w:r>
        <w:rPr>
          <w:rFonts w:ascii="Times New Roman" w:eastAsia="Times New Roman" w:hAnsi="Times New Roman" w:cs="Times New Roman"/>
          <w:sz w:val="24"/>
          <w:szCs w:val="24"/>
        </w:rPr>
        <w:t xml:space="preserve"> максимально можливого бала, тому Комісія виснує, що кандидат </w:t>
      </w:r>
      <w:r w:rsidR="00777C09">
        <w:rPr>
          <w:rFonts w:ascii="Times New Roman" w:eastAsia="Times New Roman" w:hAnsi="Times New Roman" w:cs="Times New Roman"/>
          <w:sz w:val="24"/>
          <w:szCs w:val="24"/>
          <w:lang w:val="uk-UA"/>
        </w:rPr>
        <w:t>Лисиченко С.М</w:t>
      </w:r>
      <w:r>
        <w:rPr>
          <w:rFonts w:ascii="Times New Roman" w:eastAsia="Times New Roman" w:hAnsi="Times New Roman" w:cs="Times New Roman"/>
          <w:sz w:val="24"/>
          <w:szCs w:val="24"/>
        </w:rPr>
        <w:t xml:space="preserve">. відповідає критерію соціальної компетентності. </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Загальні принципи, застосовані Комісією при встановленні відповідності кандидата критеріям професійної етики та доброчесності.</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Пунктом 2.13 Положення про кваліфікаційне оцінювання передбачено, що відповідність кандидата на посаду судді критеріям доброчесності та професійної етики встановлюється за такими показниками:</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незалежність;</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чесність;</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неупередженість;</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сумлінність;</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непідкупність;</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дотримання етичних норм і бездоганна поведінка у професійній діяльності та особистому житті;</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Наповнюють зміст цих показників затверджені Вищою радою правосуддя Єдині показники для оцінки доброчесності та професійної етики судді (кандидата на посаду судді) від 17 грудня 2024 року № 3659/0/15-24 (далі – Єдині показники).</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Чесність – правдивість, принциповість, щирість судді (кандидата на посаду судді) у професійній діяльності та особистому житті (пункт 18 Єдиних показників).</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Згідно з підпунктом 2 пункту 18 Єдиних показників кандидат на посаду судді відповідає показнику чесності, якщо, зокрема, але не виключно, надав достовірну та відому йому інформацію в деклараціях доброчесності судді (декларації доброчесності кандидата на посаду судді), деклараціях родинних зв’язків судді (декларації родинних зв’язків кандидата на посаду судді), деклараціях особи, уповноваженої на виконання функцій держави або місцевого самоврядування, про яку має бути обізнаний.</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Сумлінність – старанне, ретельне та відповідальне виконання кандидатом на посаду судді своїх обов’язків (пункт 19 Єдиних показників).</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Відповідно до підпункту 1 пункту 19 Єдиних показників кандидат на посаду судді відповідає показнику сумлінності, якщо, зокрема, але не виключно ефективно організовує виконання своїх повноважень і є дисциплінованим.</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Встановлення невідповідності показникам відбувається через призму істотності та суттєвості невідповідності тому чи іншому показнику.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Натомість у разі суттєвої невідповідності кандидата</w:t>
      </w:r>
      <w:r>
        <w:rPr>
          <w:sz w:val="24"/>
          <w:szCs w:val="24"/>
        </w:rPr>
        <w:t xml:space="preserve"> </w:t>
      </w:r>
      <w:r>
        <w:rPr>
          <w:rFonts w:ascii="Times New Roman" w:eastAsia="Times New Roman" w:hAnsi="Times New Roman" w:cs="Times New Roman"/>
          <w:color w:val="000000"/>
          <w:sz w:val="24"/>
          <w:szCs w:val="24"/>
        </w:rPr>
        <w:t xml:space="preserve">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дискреції Комісії сума балів є фіксованою, а застосування такого зниження потребує окремого голосування під час закритого обговорення. </w:t>
      </w:r>
    </w:p>
    <w:p w:rsidR="00F07410" w:rsidRDefault="00EF7C5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чином, поєднання оцінки ризику як попереднього фільтру та обґрунтованого сумніву як фінального критерію дозволяє забезпечити баланс між ефективністю процедури та захистом прав і репутації кандидатів. </w:t>
      </w:r>
    </w:p>
    <w:p w:rsidR="00F07410" w:rsidRDefault="00EF7C58">
      <w:pPr>
        <w:spacing w:after="0" w:line="240" w:lineRule="auto"/>
        <w:ind w:firstLine="709"/>
        <w:jc w:val="both"/>
        <w:rPr>
          <w:rFonts w:ascii="Times New Roman" w:eastAsia="Times New Roman" w:hAnsi="Times New Roman" w:cs="Times New Roman"/>
          <w:b/>
          <w:bCs/>
          <w:sz w:val="24"/>
          <w:szCs w:val="24"/>
        </w:rPr>
      </w:pPr>
      <w:bookmarkStart w:id="1" w:name="_61ovvkna9ksq" w:colFirst="0" w:colLast="0"/>
      <w:bookmarkEnd w:id="1"/>
      <w:r>
        <w:rPr>
          <w:rFonts w:ascii="Times New Roman" w:eastAsia="Times New Roman" w:hAnsi="Times New Roman" w:cs="Times New Roman"/>
          <w:b/>
          <w:bCs/>
          <w:sz w:val="24"/>
          <w:szCs w:val="24"/>
        </w:rPr>
        <w:t>Встановлення відповідності кандидата критеріям професійної етики та доброчесності.</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Комісією не встановлено істотних обставин, які б могли свідчити про невідповідність Лисиченко С.М. критеріям професійної етики та доброчесності.</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Однак Комісія звертає увагу на таке.</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Як зазначалось вище, до Комісії надійшло рішення ГРД про надання інформації про кандидата на посаду судді Лисиченко С.М.</w:t>
      </w:r>
      <w:r w:rsidR="00612562">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rPr>
        <w:t xml:space="preserve"> яка не є самостійною підставою для висновку, однак є такою, що може бути врахована під час її кваліфікаційного оцінювання (далі – інформація ГРД).</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Лисиченко С.М. надіслала до Комісії письмові пояснення щодо обставин, викладених в інформації ГРД.</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Комісією під час співбесіди </w:t>
      </w:r>
      <w:r w:rsidR="00612562" w:rsidRPr="00612562">
        <w:rPr>
          <w:rFonts w:ascii="Times New Roman" w:eastAsia="Times New Roman" w:hAnsi="Times New Roman" w:cs="Times New Roman"/>
          <w:color w:val="000000"/>
          <w:sz w:val="24"/>
          <w:szCs w:val="24"/>
        </w:rPr>
        <w:t xml:space="preserve">з кандидатом </w:t>
      </w:r>
      <w:r>
        <w:rPr>
          <w:rFonts w:ascii="Times New Roman" w:eastAsia="Times New Roman" w:hAnsi="Times New Roman" w:cs="Times New Roman"/>
          <w:color w:val="000000"/>
          <w:sz w:val="24"/>
          <w:szCs w:val="24"/>
        </w:rPr>
        <w:t>19 травня 2026 року обговорено обставини, викладені в інформації ГРД, а також інформацію, яка викликала запитання у членів Комісії, та встановлено таке.</w:t>
      </w:r>
    </w:p>
    <w:p w:rsidR="00F07410" w:rsidRDefault="00EF7C58">
      <w:pPr>
        <w:shd w:val="clear" w:color="auto" w:fill="FFFFFF"/>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інформації ГРД зазначено, що Лисиченко С.М. у декларації особи, уповноваженої на виконання функцій держави або місцевого самоврядування (далі —  декларація</w:t>
      </w:r>
      <w:r w:rsidRPr="00612562">
        <w:rPr>
          <w:rFonts w:ascii="Times New Roman" w:eastAsia="Times New Roman" w:hAnsi="Times New Roman" w:cs="Times New Roman"/>
          <w:color w:val="000000"/>
          <w:sz w:val="24"/>
          <w:szCs w:val="24"/>
        </w:rPr>
        <w:t>)</w:t>
      </w:r>
      <w:r w:rsidR="00612562" w:rsidRPr="00612562">
        <w:rPr>
          <w:rFonts w:ascii="Times New Roman" w:eastAsia="Times New Roman" w:hAnsi="Times New Roman" w:cs="Times New Roman"/>
          <w:bCs/>
          <w:color w:val="000000"/>
          <w:sz w:val="24"/>
          <w:szCs w:val="24"/>
          <w:lang w:val="uk-UA"/>
        </w:rPr>
        <w:t>,</w:t>
      </w:r>
      <w:r>
        <w:rPr>
          <w:rFonts w:ascii="Times New Roman" w:eastAsia="Times New Roman" w:hAnsi="Times New Roman" w:cs="Times New Roman"/>
          <w:color w:val="000000"/>
          <w:sz w:val="24"/>
          <w:szCs w:val="24"/>
        </w:rPr>
        <w:t xml:space="preserve"> за 2016 рік задекларувала належний на праві власності її чоловіку легковий автомобіль «Toyota Camry» 2013 року випуску вартістю 50 503 грн. Водночас у деклараціях за 2020</w:t>
      </w:r>
      <w:r w:rsidR="00612562">
        <w:rPr>
          <w:rFonts w:ascii="Times New Roman" w:eastAsia="Times New Roman" w:hAnsi="Times New Roman" w:cs="Times New Roman"/>
          <w:color w:val="000000"/>
          <w:sz w:val="24"/>
          <w:szCs w:val="24"/>
          <w:lang w:val="uk-UA"/>
        </w:rPr>
        <w:t>-</w:t>
      </w:r>
      <w:r>
        <w:rPr>
          <w:rFonts w:ascii="Times New Roman" w:eastAsia="Times New Roman" w:hAnsi="Times New Roman" w:cs="Times New Roman"/>
          <w:color w:val="000000"/>
          <w:sz w:val="24"/>
          <w:szCs w:val="24"/>
        </w:rPr>
        <w:t>2023 роки кандидат зазначила вартість цього легкового автомобіля у розмірі 303 018 грн.</w:t>
      </w:r>
    </w:p>
    <w:p w:rsidR="00F07410" w:rsidRDefault="00EF7C58">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Стосовно вказаних обставин кандидат пояснила, що зазначений автомобіль придбаний її чоловіком на підставі договору купівлі-продажу від 13 серпня 2013 року</w:t>
      </w:r>
      <w:r w:rsidR="00612562">
        <w:rPr>
          <w:rFonts w:ascii="Times New Roman" w:eastAsia="Times New Roman" w:hAnsi="Times New Roman" w:cs="Times New Roman"/>
          <w:sz w:val="24"/>
          <w:szCs w:val="24"/>
          <w:lang w:val="uk-UA"/>
        </w:rPr>
        <w:t xml:space="preserve"> </w:t>
      </w:r>
      <w:r w:rsidR="00612562" w:rsidRPr="00612562">
        <w:rPr>
          <w:rFonts w:ascii="Times New Roman" w:eastAsia="Times New Roman" w:hAnsi="Times New Roman" w:cs="Times New Roman"/>
          <w:sz w:val="24"/>
          <w:szCs w:val="24"/>
          <w:lang w:val="uk-UA"/>
        </w:rPr>
        <w:t xml:space="preserve">№ 0028/08/13 </w:t>
      </w:r>
      <w:r>
        <w:rPr>
          <w:rFonts w:ascii="Times New Roman" w:eastAsia="Times New Roman" w:hAnsi="Times New Roman" w:cs="Times New Roman"/>
          <w:sz w:val="24"/>
          <w:szCs w:val="24"/>
        </w:rPr>
        <w:t xml:space="preserve"> загальною вартістю 303 018 грн, у тому числі</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податок на додану вартість у сумі  </w:t>
      </w:r>
      <w:r>
        <w:rPr>
          <w:rFonts w:ascii="Times New Roman" w:eastAsia="Times New Roman" w:hAnsi="Times New Roman" w:cs="Times New Roman"/>
          <w:sz w:val="24"/>
          <w:szCs w:val="24"/>
        </w:rPr>
        <w:t>50 503 грн.</w:t>
      </w:r>
    </w:p>
    <w:p w:rsidR="00F07410" w:rsidRDefault="00EF7C58">
      <w:pPr>
        <w:widowControl w:val="0"/>
        <w:spacing w:after="0" w:line="276" w:lineRule="auto"/>
        <w:jc w:val="both"/>
        <w:rPr>
          <w:rFonts w:ascii="Times New Roman" w:eastAsia="Times New Roman" w:hAnsi="Times New Roman" w:cs="Times New Roman"/>
          <w:i/>
          <w:iCs/>
          <w:spacing w:val="4"/>
          <w:position w:val="2"/>
          <w:sz w:val="24"/>
          <w:szCs w:val="24"/>
        </w:rPr>
      </w:pPr>
      <w:r>
        <w:rPr>
          <w:rFonts w:ascii="Times New Roman" w:eastAsia="Times New Roman" w:hAnsi="Times New Roman" w:cs="Times New Roman"/>
          <w:sz w:val="24"/>
          <w:szCs w:val="24"/>
        </w:rPr>
        <w:lastRenderedPageBreak/>
        <w:tab/>
      </w:r>
      <w:r w:rsidRPr="00700E8A">
        <w:rPr>
          <w:rFonts w:ascii="Times New Roman" w:eastAsia="Times New Roman" w:hAnsi="Times New Roman" w:cs="Times New Roman"/>
          <w:spacing w:val="4"/>
          <w:position w:val="2"/>
          <w:sz w:val="24"/>
          <w:szCs w:val="24"/>
        </w:rPr>
        <w:t>За твердженням Лисиченко С.М.</w:t>
      </w:r>
      <w:r w:rsidR="00612562">
        <w:rPr>
          <w:rFonts w:ascii="Times New Roman" w:eastAsia="Times New Roman" w:hAnsi="Times New Roman" w:cs="Times New Roman"/>
          <w:spacing w:val="4"/>
          <w:position w:val="2"/>
          <w:sz w:val="24"/>
          <w:szCs w:val="24"/>
          <w:lang w:val="uk-UA"/>
        </w:rPr>
        <w:t>,</w:t>
      </w:r>
      <w:r w:rsidRPr="00700E8A">
        <w:rPr>
          <w:rFonts w:ascii="Times New Roman" w:eastAsia="Times New Roman" w:hAnsi="Times New Roman" w:cs="Times New Roman"/>
          <w:spacing w:val="4"/>
          <w:position w:val="2"/>
          <w:sz w:val="24"/>
          <w:szCs w:val="24"/>
        </w:rPr>
        <w:t xml:space="preserve"> під час заповнення декларації  </w:t>
      </w:r>
      <w:r w:rsidR="00612562">
        <w:rPr>
          <w:rFonts w:ascii="Times New Roman" w:eastAsia="Times New Roman" w:hAnsi="Times New Roman" w:cs="Times New Roman"/>
          <w:spacing w:val="4"/>
          <w:position w:val="2"/>
          <w:sz w:val="24"/>
          <w:szCs w:val="24"/>
          <w:lang w:val="uk-UA"/>
        </w:rPr>
        <w:t>(</w:t>
      </w:r>
      <w:r w:rsidRPr="00700E8A">
        <w:rPr>
          <w:rFonts w:ascii="Times New Roman" w:eastAsia="Times New Roman" w:hAnsi="Times New Roman" w:cs="Times New Roman"/>
          <w:spacing w:val="4"/>
          <w:position w:val="2"/>
          <w:sz w:val="24"/>
          <w:szCs w:val="24"/>
        </w:rPr>
        <w:t>кандидата на посаду судді</w:t>
      </w:r>
      <w:r w:rsidR="00612562">
        <w:rPr>
          <w:rFonts w:ascii="Times New Roman" w:eastAsia="Times New Roman" w:hAnsi="Times New Roman" w:cs="Times New Roman"/>
          <w:spacing w:val="4"/>
          <w:position w:val="2"/>
          <w:sz w:val="24"/>
          <w:szCs w:val="24"/>
          <w:lang w:val="uk-UA"/>
        </w:rPr>
        <w:t>)</w:t>
      </w:r>
      <w:r w:rsidRPr="00700E8A">
        <w:rPr>
          <w:rFonts w:ascii="Times New Roman" w:eastAsia="Times New Roman" w:hAnsi="Times New Roman" w:cs="Times New Roman"/>
          <w:spacing w:val="4"/>
          <w:position w:val="2"/>
          <w:sz w:val="24"/>
          <w:szCs w:val="24"/>
        </w:rPr>
        <w:t xml:space="preserve"> за 2016 рік нею було допущено технічну помилку, </w:t>
      </w:r>
      <w:r w:rsidR="00C17C71">
        <w:rPr>
          <w:rFonts w:ascii="Times New Roman" w:eastAsia="Times New Roman" w:hAnsi="Times New Roman" w:cs="Times New Roman"/>
          <w:spacing w:val="4"/>
          <w:position w:val="2"/>
          <w:sz w:val="24"/>
          <w:szCs w:val="24"/>
          <w:lang w:val="uk-UA"/>
        </w:rPr>
        <w:t>а саме</w:t>
      </w:r>
      <w:r w:rsidRPr="00700E8A">
        <w:rPr>
          <w:rFonts w:ascii="Times New Roman" w:eastAsia="Times New Roman" w:hAnsi="Times New Roman" w:cs="Times New Roman"/>
          <w:spacing w:val="4"/>
          <w:position w:val="2"/>
          <w:sz w:val="24"/>
          <w:szCs w:val="24"/>
        </w:rPr>
        <w:t xml:space="preserve"> помилково</w:t>
      </w:r>
      <w:r w:rsidR="00C17C71">
        <w:rPr>
          <w:rFonts w:ascii="Times New Roman" w:eastAsia="Times New Roman" w:hAnsi="Times New Roman" w:cs="Times New Roman"/>
          <w:spacing w:val="4"/>
          <w:position w:val="2"/>
          <w:sz w:val="24"/>
          <w:szCs w:val="24"/>
          <w:lang w:val="uk-UA"/>
        </w:rPr>
        <w:t xml:space="preserve"> </w:t>
      </w:r>
      <w:r w:rsidRPr="00700E8A">
        <w:rPr>
          <w:rFonts w:ascii="Times New Roman" w:eastAsia="Times New Roman" w:hAnsi="Times New Roman" w:cs="Times New Roman"/>
          <w:spacing w:val="4"/>
          <w:position w:val="2"/>
          <w:sz w:val="24"/>
          <w:szCs w:val="24"/>
        </w:rPr>
        <w:t>зазначен</w:t>
      </w:r>
      <w:r w:rsidR="00C17C71">
        <w:rPr>
          <w:rFonts w:ascii="Times New Roman" w:eastAsia="Times New Roman" w:hAnsi="Times New Roman" w:cs="Times New Roman"/>
          <w:spacing w:val="4"/>
          <w:position w:val="2"/>
          <w:sz w:val="24"/>
          <w:szCs w:val="24"/>
          <w:lang w:val="uk-UA"/>
        </w:rPr>
        <w:t>о</w:t>
      </w:r>
      <w:r w:rsidRPr="00700E8A">
        <w:rPr>
          <w:rFonts w:ascii="Times New Roman" w:eastAsia="Times New Roman" w:hAnsi="Times New Roman" w:cs="Times New Roman"/>
          <w:spacing w:val="4"/>
          <w:position w:val="2"/>
          <w:sz w:val="24"/>
          <w:szCs w:val="24"/>
        </w:rPr>
        <w:t xml:space="preserve"> сум</w:t>
      </w:r>
      <w:r w:rsidR="00C17C71">
        <w:rPr>
          <w:rFonts w:ascii="Times New Roman" w:eastAsia="Times New Roman" w:hAnsi="Times New Roman" w:cs="Times New Roman"/>
          <w:spacing w:val="4"/>
          <w:position w:val="2"/>
          <w:sz w:val="24"/>
          <w:szCs w:val="24"/>
          <w:lang w:val="uk-UA"/>
        </w:rPr>
        <w:t>у</w:t>
      </w:r>
      <w:r w:rsidRPr="00700E8A">
        <w:rPr>
          <w:rFonts w:ascii="Times New Roman" w:eastAsia="Times New Roman" w:hAnsi="Times New Roman" w:cs="Times New Roman"/>
          <w:spacing w:val="4"/>
          <w:position w:val="2"/>
          <w:sz w:val="24"/>
          <w:szCs w:val="24"/>
        </w:rPr>
        <w:t xml:space="preserve"> податку на додану вартість замість повної вартості транспортного засобу. Кандидат зазначила, що така помилка виникла у зв’язку з некоректним перенесенням інформації з договору купівлі-продажу, в якому повна вартість транспортного засобу та сума податку на додану вартість були </w:t>
      </w:r>
      <w:r w:rsidR="00C17C71">
        <w:rPr>
          <w:rFonts w:ascii="Times New Roman" w:eastAsia="Times New Roman" w:hAnsi="Times New Roman" w:cs="Times New Roman"/>
          <w:spacing w:val="4"/>
          <w:position w:val="2"/>
          <w:sz w:val="24"/>
          <w:szCs w:val="24"/>
          <w:lang w:val="uk-UA"/>
        </w:rPr>
        <w:t>вказані</w:t>
      </w:r>
      <w:r w:rsidRPr="00700E8A">
        <w:rPr>
          <w:rFonts w:ascii="Times New Roman" w:eastAsia="Times New Roman" w:hAnsi="Times New Roman" w:cs="Times New Roman"/>
          <w:spacing w:val="4"/>
          <w:position w:val="2"/>
          <w:sz w:val="24"/>
          <w:szCs w:val="24"/>
        </w:rPr>
        <w:t xml:space="preserve"> в одному пункті.</w:t>
      </w:r>
      <w:r w:rsidRPr="00700E8A">
        <w:rPr>
          <w:rFonts w:ascii="Times New Roman" w:eastAsia="Times New Roman" w:hAnsi="Times New Roman" w:cs="Times New Roman"/>
          <w:i/>
          <w:iCs/>
          <w:spacing w:val="4"/>
          <w:position w:val="2"/>
          <w:sz w:val="24"/>
          <w:szCs w:val="24"/>
        </w:rPr>
        <w:t xml:space="preserve"> </w:t>
      </w:r>
    </w:p>
    <w:p w:rsidR="008263CE" w:rsidRDefault="008263CE">
      <w:pPr>
        <w:widowControl w:val="0"/>
        <w:spacing w:after="0" w:line="276" w:lineRule="auto"/>
        <w:jc w:val="both"/>
        <w:rPr>
          <w:rFonts w:ascii="Times New Roman" w:eastAsia="Times New Roman" w:hAnsi="Times New Roman" w:cs="Times New Roman"/>
          <w:iCs/>
          <w:spacing w:val="4"/>
          <w:position w:val="2"/>
          <w:sz w:val="24"/>
          <w:szCs w:val="24"/>
          <w:lang w:val="uk-UA"/>
        </w:rPr>
      </w:pPr>
      <w:r>
        <w:rPr>
          <w:rFonts w:ascii="Times New Roman" w:eastAsia="Times New Roman" w:hAnsi="Times New Roman" w:cs="Times New Roman"/>
          <w:i/>
          <w:iCs/>
          <w:spacing w:val="4"/>
          <w:position w:val="2"/>
          <w:sz w:val="24"/>
          <w:szCs w:val="24"/>
        </w:rPr>
        <w:tab/>
      </w:r>
      <w:r>
        <w:rPr>
          <w:rFonts w:ascii="Times New Roman" w:eastAsia="Times New Roman" w:hAnsi="Times New Roman" w:cs="Times New Roman"/>
          <w:iCs/>
          <w:spacing w:val="4"/>
          <w:position w:val="2"/>
          <w:sz w:val="24"/>
          <w:szCs w:val="24"/>
          <w:lang w:val="uk-UA"/>
        </w:rPr>
        <w:t>Оцінюючи викладені обставини, Комісі</w:t>
      </w:r>
      <w:r w:rsidR="00C17C71">
        <w:rPr>
          <w:rFonts w:ascii="Times New Roman" w:eastAsia="Times New Roman" w:hAnsi="Times New Roman" w:cs="Times New Roman"/>
          <w:iCs/>
          <w:spacing w:val="4"/>
          <w:position w:val="2"/>
          <w:sz w:val="24"/>
          <w:szCs w:val="24"/>
          <w:lang w:val="uk-UA"/>
        </w:rPr>
        <w:t>я</w:t>
      </w:r>
      <w:r>
        <w:rPr>
          <w:rFonts w:ascii="Times New Roman" w:eastAsia="Times New Roman" w:hAnsi="Times New Roman" w:cs="Times New Roman"/>
          <w:iCs/>
          <w:spacing w:val="4"/>
          <w:position w:val="2"/>
          <w:sz w:val="24"/>
          <w:szCs w:val="24"/>
          <w:lang w:val="uk-UA"/>
        </w:rPr>
        <w:t xml:space="preserve"> бере до уваги таке.</w:t>
      </w:r>
    </w:p>
    <w:p w:rsidR="000660D2" w:rsidRPr="000660D2" w:rsidRDefault="008263CE" w:rsidP="000660D2">
      <w:pPr>
        <w:widowControl w:val="0"/>
        <w:spacing w:after="0" w:line="276" w:lineRule="auto"/>
        <w:jc w:val="both"/>
        <w:rPr>
          <w:rFonts w:ascii="Times New Roman" w:eastAsia="Times New Roman" w:hAnsi="Times New Roman" w:cs="Times New Roman"/>
          <w:iCs/>
          <w:spacing w:val="4"/>
          <w:position w:val="2"/>
          <w:sz w:val="24"/>
          <w:szCs w:val="24"/>
          <w:lang w:val="uk-UA"/>
        </w:rPr>
      </w:pPr>
      <w:r>
        <w:rPr>
          <w:rFonts w:ascii="Times New Roman" w:eastAsia="Times New Roman" w:hAnsi="Times New Roman" w:cs="Times New Roman"/>
          <w:iCs/>
          <w:spacing w:val="4"/>
          <w:position w:val="2"/>
          <w:sz w:val="24"/>
          <w:szCs w:val="24"/>
          <w:lang w:val="uk-UA"/>
        </w:rPr>
        <w:tab/>
      </w:r>
      <w:r w:rsidRPr="008263CE">
        <w:rPr>
          <w:rFonts w:ascii="Times New Roman" w:eastAsia="Times New Roman" w:hAnsi="Times New Roman" w:cs="Times New Roman"/>
          <w:iCs/>
          <w:spacing w:val="4"/>
          <w:position w:val="2"/>
          <w:sz w:val="24"/>
          <w:szCs w:val="24"/>
          <w:lang w:val="uk-UA"/>
        </w:rPr>
        <w:t>Відповідно до статті 46 Закону України «Про запобігання корупції» суб’єкт декларування зобов’язаний зазначати у декларації достовірні відомості про об’єкти декларування.</w:t>
      </w:r>
      <w:r w:rsidR="00EF7C58" w:rsidRPr="00700E8A">
        <w:rPr>
          <w:rFonts w:ascii="Times New Roman" w:eastAsia="Times New Roman" w:hAnsi="Times New Roman" w:cs="Times New Roman"/>
          <w:spacing w:val="4"/>
          <w:position w:val="2"/>
          <w:sz w:val="24"/>
          <w:szCs w:val="24"/>
        </w:rPr>
        <w:t xml:space="preserve"> </w:t>
      </w:r>
      <w:r w:rsidR="00EF7C58">
        <w:t xml:space="preserve"> </w:t>
      </w:r>
    </w:p>
    <w:p w:rsidR="000660D2" w:rsidRPr="000660D2" w:rsidRDefault="000660D2" w:rsidP="000660D2">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0660D2">
        <w:rPr>
          <w:rFonts w:ascii="Times New Roman" w:eastAsia="Times New Roman" w:hAnsi="Times New Roman" w:cs="Times New Roman"/>
          <w:color w:val="000000"/>
          <w:sz w:val="24"/>
          <w:szCs w:val="24"/>
        </w:rPr>
        <w:t>Водночас Комісія враховує, що зазначена розбіжність стосується декларації за 2016 рік, поданої Лисиченко С.М. як кандидат</w:t>
      </w:r>
      <w:r w:rsidR="00C17C71">
        <w:rPr>
          <w:rFonts w:ascii="Times New Roman" w:eastAsia="Times New Roman" w:hAnsi="Times New Roman" w:cs="Times New Roman"/>
          <w:color w:val="000000"/>
          <w:sz w:val="24"/>
          <w:szCs w:val="24"/>
          <w:lang w:val="uk-UA"/>
        </w:rPr>
        <w:t>ом</w:t>
      </w:r>
      <w:r w:rsidRPr="000660D2">
        <w:rPr>
          <w:rFonts w:ascii="Times New Roman" w:eastAsia="Times New Roman" w:hAnsi="Times New Roman" w:cs="Times New Roman"/>
          <w:color w:val="000000"/>
          <w:sz w:val="24"/>
          <w:szCs w:val="24"/>
        </w:rPr>
        <w:t xml:space="preserve"> на посаду судді, </w:t>
      </w:r>
      <w:r w:rsidR="00C17C71">
        <w:rPr>
          <w:rFonts w:ascii="Times New Roman" w:eastAsia="Times New Roman" w:hAnsi="Times New Roman" w:cs="Times New Roman"/>
          <w:color w:val="000000"/>
          <w:sz w:val="24"/>
          <w:szCs w:val="24"/>
          <w:lang w:val="uk-UA"/>
        </w:rPr>
        <w:t xml:space="preserve">і є </w:t>
      </w:r>
      <w:r w:rsidRPr="000660D2">
        <w:rPr>
          <w:rFonts w:ascii="Times New Roman" w:eastAsia="Times New Roman" w:hAnsi="Times New Roman" w:cs="Times New Roman"/>
          <w:color w:val="000000"/>
          <w:sz w:val="24"/>
          <w:szCs w:val="24"/>
        </w:rPr>
        <w:t>технічн</w:t>
      </w:r>
      <w:r w:rsidR="00C17C71">
        <w:rPr>
          <w:rFonts w:ascii="Times New Roman" w:eastAsia="Times New Roman" w:hAnsi="Times New Roman" w:cs="Times New Roman"/>
          <w:color w:val="000000"/>
          <w:sz w:val="24"/>
          <w:szCs w:val="24"/>
          <w:lang w:val="uk-UA"/>
        </w:rPr>
        <w:t>ою</w:t>
      </w:r>
      <w:r w:rsidRPr="000660D2">
        <w:rPr>
          <w:rFonts w:ascii="Times New Roman" w:eastAsia="Times New Roman" w:hAnsi="Times New Roman" w:cs="Times New Roman"/>
          <w:color w:val="000000"/>
          <w:sz w:val="24"/>
          <w:szCs w:val="24"/>
        </w:rPr>
        <w:t xml:space="preserve"> помилк</w:t>
      </w:r>
      <w:r w:rsidR="00C17C71">
        <w:rPr>
          <w:rFonts w:ascii="Times New Roman" w:eastAsia="Times New Roman" w:hAnsi="Times New Roman" w:cs="Times New Roman"/>
          <w:color w:val="000000"/>
          <w:sz w:val="24"/>
          <w:szCs w:val="24"/>
          <w:lang w:val="uk-UA"/>
        </w:rPr>
        <w:t>ою</w:t>
      </w:r>
      <w:r w:rsidRPr="000660D2">
        <w:rPr>
          <w:rFonts w:ascii="Times New Roman" w:eastAsia="Times New Roman" w:hAnsi="Times New Roman" w:cs="Times New Roman"/>
          <w:color w:val="000000"/>
          <w:sz w:val="24"/>
          <w:szCs w:val="24"/>
        </w:rPr>
        <w:t xml:space="preserve"> </w:t>
      </w:r>
      <w:r w:rsidR="00C17C71">
        <w:rPr>
          <w:rFonts w:ascii="Times New Roman" w:eastAsia="Times New Roman" w:hAnsi="Times New Roman" w:cs="Times New Roman"/>
          <w:color w:val="000000"/>
          <w:sz w:val="24"/>
          <w:szCs w:val="24"/>
          <w:lang w:val="uk-UA"/>
        </w:rPr>
        <w:t>допущеною при</w:t>
      </w:r>
      <w:r w:rsidRPr="000660D2">
        <w:rPr>
          <w:rFonts w:ascii="Times New Roman" w:eastAsia="Times New Roman" w:hAnsi="Times New Roman" w:cs="Times New Roman"/>
          <w:color w:val="000000"/>
          <w:sz w:val="24"/>
          <w:szCs w:val="24"/>
        </w:rPr>
        <w:t xml:space="preserve"> перенесенн</w:t>
      </w:r>
      <w:r w:rsidR="00C17C71">
        <w:rPr>
          <w:rFonts w:ascii="Times New Roman" w:eastAsia="Times New Roman" w:hAnsi="Times New Roman" w:cs="Times New Roman"/>
          <w:color w:val="000000"/>
          <w:sz w:val="24"/>
          <w:szCs w:val="24"/>
          <w:lang w:val="uk-UA"/>
        </w:rPr>
        <w:t>і</w:t>
      </w:r>
      <w:r w:rsidRPr="000660D2">
        <w:rPr>
          <w:rFonts w:ascii="Times New Roman" w:eastAsia="Times New Roman" w:hAnsi="Times New Roman" w:cs="Times New Roman"/>
          <w:color w:val="000000"/>
          <w:sz w:val="24"/>
          <w:szCs w:val="24"/>
        </w:rPr>
        <w:t xml:space="preserve"> відомостей із договору купівлі-продажу транспортного засобу. Комісією встановлено, що в </w:t>
      </w:r>
      <w:r w:rsidR="00C17C71">
        <w:rPr>
          <w:rFonts w:ascii="Times New Roman" w:eastAsia="Times New Roman" w:hAnsi="Times New Roman" w:cs="Times New Roman"/>
          <w:color w:val="000000"/>
          <w:sz w:val="24"/>
          <w:szCs w:val="24"/>
          <w:lang w:val="uk-UA"/>
        </w:rPr>
        <w:t>наступних</w:t>
      </w:r>
      <w:r w:rsidRPr="000660D2">
        <w:rPr>
          <w:rFonts w:ascii="Times New Roman" w:eastAsia="Times New Roman" w:hAnsi="Times New Roman" w:cs="Times New Roman"/>
          <w:color w:val="000000"/>
          <w:sz w:val="24"/>
          <w:szCs w:val="24"/>
        </w:rPr>
        <w:t xml:space="preserve"> деклараціях кандидат зазначала вартість автомобіля в розмірі 303 018 грн, що відповідає вартості, визначеній договором купівлі-продажу.</w:t>
      </w:r>
    </w:p>
    <w:p w:rsidR="000660D2" w:rsidRPr="00F04F2B" w:rsidRDefault="000660D2" w:rsidP="000660D2">
      <w:pPr>
        <w:widowControl w:val="0"/>
        <w:spacing w:after="0" w:line="276" w:lineRule="auto"/>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ab/>
      </w:r>
      <w:r w:rsidR="00174B76" w:rsidRPr="00174B76">
        <w:rPr>
          <w:rFonts w:ascii="Times New Roman" w:eastAsia="Times New Roman" w:hAnsi="Times New Roman" w:cs="Times New Roman"/>
          <w:color w:val="000000"/>
          <w:sz w:val="24"/>
          <w:szCs w:val="24"/>
        </w:rPr>
        <w:t>Зазначене узгоджується з поясненнями кандидата та не свідчить про намір приховати або відобразити в декларації недостовірні відомост</w:t>
      </w:r>
      <w:r w:rsidR="00174B76">
        <w:rPr>
          <w:rFonts w:ascii="Times New Roman" w:eastAsia="Times New Roman" w:hAnsi="Times New Roman" w:cs="Times New Roman"/>
          <w:color w:val="000000"/>
          <w:sz w:val="24"/>
          <w:szCs w:val="24"/>
          <w:lang w:val="uk-UA"/>
        </w:rPr>
        <w:t>і.</w:t>
      </w:r>
      <w:r w:rsidR="00F04F2B">
        <w:rPr>
          <w:rFonts w:ascii="Times New Roman" w:eastAsia="Times New Roman" w:hAnsi="Times New Roman" w:cs="Times New Roman"/>
          <w:color w:val="000000"/>
          <w:sz w:val="24"/>
          <w:szCs w:val="24"/>
          <w:lang w:val="uk-UA"/>
        </w:rPr>
        <w:t xml:space="preserve"> </w:t>
      </w:r>
      <w:r w:rsidR="00C17C71">
        <w:rPr>
          <w:rFonts w:ascii="Times New Roman" w:eastAsia="Times New Roman" w:hAnsi="Times New Roman" w:cs="Times New Roman"/>
          <w:color w:val="000000"/>
          <w:sz w:val="24"/>
          <w:szCs w:val="24"/>
          <w:lang w:val="uk-UA"/>
        </w:rPr>
        <w:t>Водночас</w:t>
      </w:r>
      <w:r w:rsidR="00174B76" w:rsidRPr="00174B76">
        <w:rPr>
          <w:rFonts w:ascii="Times New Roman" w:eastAsia="Times New Roman" w:hAnsi="Times New Roman" w:cs="Times New Roman"/>
          <w:color w:val="000000"/>
          <w:sz w:val="24"/>
          <w:szCs w:val="24"/>
        </w:rPr>
        <w:t xml:space="preserve"> Комісія звертає увагу, що заповнення декларації потребує особливої уважності та ретельності </w:t>
      </w:r>
      <w:r w:rsidR="00C17C71">
        <w:rPr>
          <w:rFonts w:ascii="Times New Roman" w:eastAsia="Times New Roman" w:hAnsi="Times New Roman" w:cs="Times New Roman"/>
          <w:color w:val="000000"/>
          <w:sz w:val="24"/>
          <w:szCs w:val="24"/>
          <w:lang w:val="uk-UA"/>
        </w:rPr>
        <w:t xml:space="preserve">від </w:t>
      </w:r>
      <w:r w:rsidR="00174B76" w:rsidRPr="00174B76">
        <w:rPr>
          <w:rFonts w:ascii="Times New Roman" w:eastAsia="Times New Roman" w:hAnsi="Times New Roman" w:cs="Times New Roman"/>
          <w:color w:val="000000"/>
          <w:sz w:val="24"/>
          <w:szCs w:val="24"/>
        </w:rPr>
        <w:t xml:space="preserve"> суб’єкта декларування.</w:t>
      </w:r>
      <w:r w:rsidR="00174B76">
        <w:rPr>
          <w:rFonts w:ascii="Times New Roman" w:eastAsia="Times New Roman" w:hAnsi="Times New Roman" w:cs="Times New Roman"/>
          <w:color w:val="000000"/>
          <w:sz w:val="24"/>
          <w:szCs w:val="24"/>
          <w:lang w:val="uk-UA"/>
        </w:rPr>
        <w:t xml:space="preserve"> </w:t>
      </w:r>
    </w:p>
    <w:p w:rsidR="000660D2" w:rsidRDefault="000660D2" w:rsidP="000660D2">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0660D2">
        <w:rPr>
          <w:rFonts w:ascii="Times New Roman" w:eastAsia="Times New Roman" w:hAnsi="Times New Roman" w:cs="Times New Roman"/>
          <w:color w:val="000000"/>
          <w:sz w:val="24"/>
          <w:szCs w:val="24"/>
        </w:rPr>
        <w:t>Ураховуючи наведене, Комісія не вбачає підстав для висновку про невідповідність кандидата критеріям професійної етики та доброчесності у зв’язку із зазначеними обставинами.</w:t>
      </w:r>
    </w:p>
    <w:p w:rsidR="00F07410" w:rsidRDefault="00EF7C58">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В інформації ГРД також зазначено, що </w:t>
      </w:r>
      <w:r w:rsidR="003E5130">
        <w:rPr>
          <w:rFonts w:ascii="Times New Roman" w:eastAsia="Times New Roman" w:hAnsi="Times New Roman" w:cs="Times New Roman"/>
          <w:color w:val="000000"/>
          <w:sz w:val="24"/>
          <w:szCs w:val="24"/>
          <w:lang w:val="uk-UA"/>
        </w:rPr>
        <w:t xml:space="preserve">із </w:t>
      </w:r>
      <w:r>
        <w:rPr>
          <w:rFonts w:ascii="Times New Roman" w:eastAsia="Times New Roman" w:hAnsi="Times New Roman" w:cs="Times New Roman"/>
          <w:color w:val="000000"/>
          <w:sz w:val="24"/>
          <w:szCs w:val="24"/>
        </w:rPr>
        <w:t xml:space="preserve"> декларації </w:t>
      </w:r>
      <w:r>
        <w:rPr>
          <w:rFonts w:ascii="Times New Roman" w:eastAsia="Times New Roman" w:hAnsi="Times New Roman" w:cs="Times New Roman"/>
          <w:sz w:val="24"/>
          <w:szCs w:val="24"/>
        </w:rPr>
        <w:t xml:space="preserve">Лисиченко С.М. за 2024 рік встановлено, що 22 травня 2024 року  кандидатом отримано кредит від АТ КБ  «ПРИВАТБАНК» у розмірі 250 000 грн, а 23 травня 2024 року  — кредит у розмірі 20 000 грн. Водночас сукупний дохід Лисиченко С.М. та її чоловіка у 2023 році становив 2 783 945  грн, а у 2024 році — 5 176 74 грн. Крім  того, у деклараціях відображено наявність заощаджень </w:t>
      </w:r>
      <w:r w:rsidR="003E5130">
        <w:rPr>
          <w:rFonts w:ascii="Times New Roman" w:eastAsia="Times New Roman" w:hAnsi="Times New Roman" w:cs="Times New Roman"/>
          <w:sz w:val="24"/>
          <w:szCs w:val="24"/>
          <w:lang w:val="uk-UA"/>
        </w:rPr>
        <w:t>у</w:t>
      </w:r>
      <w:r>
        <w:rPr>
          <w:rFonts w:ascii="Times New Roman" w:eastAsia="Times New Roman" w:hAnsi="Times New Roman" w:cs="Times New Roman"/>
          <w:sz w:val="24"/>
          <w:szCs w:val="24"/>
        </w:rPr>
        <w:t xml:space="preserve"> 2023 році </w:t>
      </w:r>
      <w:r w:rsidR="003E5130">
        <w:rPr>
          <w:rFonts w:ascii="Times New Roman" w:eastAsia="Times New Roman" w:hAnsi="Times New Roman" w:cs="Times New Roman"/>
          <w:sz w:val="24"/>
          <w:szCs w:val="24"/>
          <w:lang w:val="uk-UA"/>
        </w:rPr>
        <w:t xml:space="preserve">в </w:t>
      </w:r>
      <w:r>
        <w:rPr>
          <w:rFonts w:ascii="Times New Roman" w:eastAsia="Times New Roman" w:hAnsi="Times New Roman" w:cs="Times New Roman"/>
          <w:sz w:val="24"/>
          <w:szCs w:val="24"/>
        </w:rPr>
        <w:t>сумі 75 649,00 грн та 45 107 доларів США, у 2024 році —</w:t>
      </w:r>
      <w:r w:rsidR="003E513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93</w:t>
      </w:r>
      <w:r w:rsidR="003E5130">
        <w:rPr>
          <w:rFonts w:ascii="Times New Roman" w:eastAsia="Times New Roman" w:hAnsi="Times New Roman" w:cs="Times New Roman"/>
          <w:sz w:val="24"/>
          <w:szCs w:val="24"/>
        </w:rPr>
        <w:t> </w:t>
      </w:r>
      <w:r>
        <w:rPr>
          <w:rFonts w:ascii="Times New Roman" w:eastAsia="Times New Roman" w:hAnsi="Times New Roman" w:cs="Times New Roman"/>
          <w:sz w:val="24"/>
          <w:szCs w:val="24"/>
        </w:rPr>
        <w:t>645</w:t>
      </w:r>
      <w:r w:rsidR="003E5130">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грн та 50 099,00 доларів США.</w:t>
      </w:r>
    </w:p>
    <w:p w:rsidR="00F07410" w:rsidRDefault="00EF7C58">
      <w:pPr>
        <w:spacing w:after="0" w:line="240" w:lineRule="auto"/>
        <w:jc w:val="both"/>
        <w:rPr>
          <w:rFonts w:ascii="Times New Roman" w:eastAsia="Times New Roman" w:hAnsi="Times New Roman" w:cs="Times New Roman"/>
          <w:sz w:val="24"/>
          <w:szCs w:val="24"/>
        </w:rPr>
      </w:pPr>
      <w:bookmarkStart w:id="2" w:name="_gtnborwkfnq4" w:colFirst="0" w:colLast="0"/>
      <w:bookmarkEnd w:id="2"/>
      <w:r>
        <w:rPr>
          <w:rFonts w:ascii="Times New Roman" w:eastAsia="Times New Roman" w:hAnsi="Times New Roman" w:cs="Times New Roman"/>
          <w:sz w:val="24"/>
          <w:szCs w:val="24"/>
        </w:rPr>
        <w:tab/>
        <w:t>З огляду на задекларован</w:t>
      </w:r>
      <w:r w:rsidR="003E5130">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rPr>
        <w:t xml:space="preserve">  доход</w:t>
      </w:r>
      <w:r w:rsidR="003E5130">
        <w:rPr>
          <w:rFonts w:ascii="Times New Roman" w:eastAsia="Times New Roman" w:hAnsi="Times New Roman" w:cs="Times New Roman"/>
          <w:sz w:val="24"/>
          <w:szCs w:val="24"/>
          <w:lang w:val="uk-UA"/>
        </w:rPr>
        <w:t>и</w:t>
      </w:r>
      <w:r>
        <w:rPr>
          <w:rFonts w:ascii="Times New Roman" w:eastAsia="Times New Roman" w:hAnsi="Times New Roman" w:cs="Times New Roman"/>
          <w:sz w:val="24"/>
          <w:szCs w:val="24"/>
        </w:rPr>
        <w:t xml:space="preserve"> та  заощадже</w:t>
      </w:r>
      <w:r w:rsidR="003E5130">
        <w:rPr>
          <w:rFonts w:ascii="Times New Roman" w:eastAsia="Times New Roman" w:hAnsi="Times New Roman" w:cs="Times New Roman"/>
          <w:sz w:val="24"/>
          <w:szCs w:val="24"/>
          <w:lang w:val="uk-UA"/>
        </w:rPr>
        <w:t xml:space="preserve">ння, </w:t>
      </w:r>
      <w:r w:rsidR="00196E80">
        <w:rPr>
          <w:rFonts w:ascii="Times New Roman" w:eastAsia="Times New Roman" w:hAnsi="Times New Roman" w:cs="Times New Roman"/>
          <w:sz w:val="24"/>
          <w:szCs w:val="24"/>
          <w:lang w:val="uk-UA"/>
        </w:rPr>
        <w:t>на думку</w:t>
      </w:r>
      <w:r w:rsidR="00387684">
        <w:rPr>
          <w:rFonts w:ascii="Times New Roman" w:eastAsia="Times New Roman" w:hAnsi="Times New Roman" w:cs="Times New Roman"/>
          <w:sz w:val="24"/>
          <w:szCs w:val="24"/>
          <w:lang w:val="uk-UA"/>
        </w:rPr>
        <w:t xml:space="preserve"> ГРД,</w:t>
      </w:r>
      <w:r>
        <w:rPr>
          <w:rFonts w:ascii="Times New Roman" w:eastAsia="Times New Roman" w:hAnsi="Times New Roman" w:cs="Times New Roman"/>
          <w:sz w:val="24"/>
          <w:szCs w:val="24"/>
        </w:rPr>
        <w:t xml:space="preserve"> постає питання щодо причин отримання кандидатом кредитних коштів у зазначеному розмірі</w:t>
      </w:r>
      <w:r>
        <w:rPr>
          <w:rFonts w:ascii="Times New Roman" w:eastAsia="Times New Roman" w:hAnsi="Times New Roman" w:cs="Times New Roman"/>
          <w:b/>
          <w:bCs/>
          <w:sz w:val="24"/>
          <w:szCs w:val="24"/>
        </w:rPr>
        <w:t>.</w:t>
      </w:r>
    </w:p>
    <w:p w:rsidR="00F07410" w:rsidRDefault="00EF7C58">
      <w:pPr>
        <w:widowControl w:val="0"/>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Стосовно </w:t>
      </w:r>
      <w:r w:rsidR="003E5130">
        <w:rPr>
          <w:rFonts w:ascii="Times New Roman" w:eastAsia="Times New Roman" w:hAnsi="Times New Roman" w:cs="Times New Roman"/>
          <w:sz w:val="24"/>
          <w:szCs w:val="24"/>
          <w:lang w:val="uk-UA"/>
        </w:rPr>
        <w:t xml:space="preserve">вказаних </w:t>
      </w:r>
      <w:r>
        <w:rPr>
          <w:rFonts w:ascii="Times New Roman" w:eastAsia="Times New Roman" w:hAnsi="Times New Roman" w:cs="Times New Roman"/>
          <w:sz w:val="24"/>
          <w:szCs w:val="24"/>
        </w:rPr>
        <w:t xml:space="preserve">обставин </w:t>
      </w:r>
      <w:r w:rsidR="00D63DEF">
        <w:rPr>
          <w:rFonts w:ascii="Times New Roman" w:eastAsia="Times New Roman" w:hAnsi="Times New Roman" w:cs="Times New Roman"/>
          <w:sz w:val="24"/>
          <w:szCs w:val="24"/>
          <w:lang w:val="uk-UA"/>
        </w:rPr>
        <w:t xml:space="preserve">Лисиченко С.М. </w:t>
      </w:r>
      <w:r>
        <w:rPr>
          <w:rFonts w:ascii="Times New Roman" w:eastAsia="Times New Roman" w:hAnsi="Times New Roman" w:cs="Times New Roman"/>
          <w:sz w:val="24"/>
          <w:szCs w:val="24"/>
        </w:rPr>
        <w:t>пояснила, що у травні 2024 року її чоловіком відчужено автомобіль Toyota Camry 2.5 А/Т (3R)</w:t>
      </w:r>
      <w:r w:rsidR="003E513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2013 року випуску за ціною 520 000 грн. </w:t>
      </w:r>
      <w:r w:rsidR="003E5130">
        <w:rPr>
          <w:rFonts w:ascii="Times New Roman" w:eastAsia="Times New Roman" w:hAnsi="Times New Roman" w:cs="Times New Roman"/>
          <w:sz w:val="24"/>
          <w:szCs w:val="24"/>
          <w:lang w:val="uk-UA"/>
        </w:rPr>
        <w:t>Цього ж</w:t>
      </w:r>
      <w:r>
        <w:rPr>
          <w:rFonts w:ascii="Times New Roman" w:eastAsia="Times New Roman" w:hAnsi="Times New Roman" w:cs="Times New Roman"/>
          <w:sz w:val="24"/>
          <w:szCs w:val="24"/>
        </w:rPr>
        <w:t xml:space="preserve"> місяц</w:t>
      </w:r>
      <w:r w:rsidR="003E5130">
        <w:rPr>
          <w:rFonts w:ascii="Times New Roman" w:eastAsia="Times New Roman" w:hAnsi="Times New Roman" w:cs="Times New Roman"/>
          <w:sz w:val="24"/>
          <w:szCs w:val="24"/>
          <w:lang w:val="uk-UA"/>
        </w:rPr>
        <w:t xml:space="preserve">я </w:t>
      </w:r>
      <w:r>
        <w:rPr>
          <w:rFonts w:ascii="Times New Roman" w:eastAsia="Times New Roman" w:hAnsi="Times New Roman" w:cs="Times New Roman"/>
          <w:sz w:val="24"/>
          <w:szCs w:val="24"/>
        </w:rPr>
        <w:t>придбано інший транспортний засіб — Toyota Camry</w:t>
      </w:r>
      <w:r w:rsidR="003E5130">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2018 року випуску, вартістю 800 000 грн, що підтверджується наданими договорами та реєстраційними документами.</w:t>
      </w:r>
    </w:p>
    <w:p w:rsidR="00F07410" w:rsidRDefault="00EF7C58">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За твердженням кандидата, різниця між вартістю відчуженого та придбаного транспортних засобів становила 280 000 грн, а для часткового покриття зазначеної суми 22.05.2024 та 23.05.2024 було залучено кредитні кошти у загальному розмірі 270 000 грн.</w:t>
      </w:r>
    </w:p>
    <w:p w:rsidR="00F07410" w:rsidRDefault="00EF7C58">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Кандидат зазначила, що на момент придбання транспортного засобу сім’я мала власні заощадження, однак рішення щодо часткового фінансування придбання за рахунок кредитних коштів було прийнято з метою збереження фінансового резерву.</w:t>
      </w:r>
    </w:p>
    <w:p w:rsidR="00F07410" w:rsidRDefault="00EF7C58">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63DEF" w:rsidRPr="00D63DEF">
        <w:rPr>
          <w:rFonts w:ascii="Times New Roman" w:eastAsia="Times New Roman" w:hAnsi="Times New Roman" w:cs="Times New Roman"/>
          <w:sz w:val="24"/>
          <w:szCs w:val="24"/>
        </w:rPr>
        <w:t>Також Лисиченко С.М. пояснила, що прийняття відповідного рішення було зумовлене сімейними обставинами, детальн</w:t>
      </w:r>
      <w:r w:rsidR="000E3FFF">
        <w:rPr>
          <w:rFonts w:ascii="Times New Roman" w:eastAsia="Times New Roman" w:hAnsi="Times New Roman" w:cs="Times New Roman"/>
          <w:sz w:val="24"/>
          <w:szCs w:val="24"/>
          <w:lang w:val="uk-UA"/>
        </w:rPr>
        <w:t>о</w:t>
      </w:r>
      <w:r w:rsidR="00D63DEF" w:rsidRPr="00D63DEF">
        <w:rPr>
          <w:rFonts w:ascii="Times New Roman" w:eastAsia="Times New Roman" w:hAnsi="Times New Roman" w:cs="Times New Roman"/>
          <w:sz w:val="24"/>
          <w:szCs w:val="24"/>
        </w:rPr>
        <w:t xml:space="preserve"> викладе</w:t>
      </w:r>
      <w:r w:rsidR="000E3FFF">
        <w:rPr>
          <w:rFonts w:ascii="Times New Roman" w:eastAsia="Times New Roman" w:hAnsi="Times New Roman" w:cs="Times New Roman"/>
          <w:sz w:val="24"/>
          <w:szCs w:val="24"/>
          <w:lang w:val="uk-UA"/>
        </w:rPr>
        <w:t>ними</w:t>
      </w:r>
      <w:r w:rsidR="00D63DEF" w:rsidRPr="00D63DEF">
        <w:rPr>
          <w:rFonts w:ascii="Times New Roman" w:eastAsia="Times New Roman" w:hAnsi="Times New Roman" w:cs="Times New Roman"/>
          <w:sz w:val="24"/>
          <w:szCs w:val="24"/>
        </w:rPr>
        <w:t xml:space="preserve"> у письмових поясненнях кандидата.</w:t>
      </w:r>
    </w:p>
    <w:p w:rsidR="00F07410" w:rsidRPr="00627131" w:rsidRDefault="00EF7C58">
      <w:pPr>
        <w:widowControl w:val="0"/>
        <w:spacing w:after="0" w:line="276"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ab/>
      </w:r>
      <w:r w:rsidR="00627131" w:rsidRPr="00627131">
        <w:rPr>
          <w:rFonts w:ascii="Times New Roman" w:eastAsia="Times New Roman" w:hAnsi="Times New Roman" w:cs="Times New Roman"/>
          <w:sz w:val="24"/>
          <w:szCs w:val="24"/>
        </w:rPr>
        <w:t xml:space="preserve">Стосовно кредитних зобов’язань кандидат повідомила, що кредит у сумі 250 000 грн, </w:t>
      </w:r>
      <w:r w:rsidR="00627131" w:rsidRPr="00627131">
        <w:rPr>
          <w:rFonts w:ascii="Times New Roman" w:eastAsia="Times New Roman" w:hAnsi="Times New Roman" w:cs="Times New Roman"/>
          <w:sz w:val="24"/>
          <w:szCs w:val="24"/>
        </w:rPr>
        <w:lastRenderedPageBreak/>
        <w:t>оформлений строком на 36 місяців, було достроково погашено 24 травня 2025 року, а кредит у сумі 20 000 грн — у лютому 2026 року</w:t>
      </w:r>
      <w:r w:rsidR="00627131">
        <w:rPr>
          <w:rFonts w:ascii="Times New Roman" w:eastAsia="Times New Roman" w:hAnsi="Times New Roman" w:cs="Times New Roman"/>
          <w:sz w:val="24"/>
          <w:szCs w:val="24"/>
          <w:lang w:val="uk-UA"/>
        </w:rPr>
        <w:t xml:space="preserve">, </w:t>
      </w:r>
      <w:r w:rsidR="00627131" w:rsidRPr="00627131">
        <w:rPr>
          <w:rFonts w:ascii="Times New Roman" w:eastAsia="Times New Roman" w:hAnsi="Times New Roman" w:cs="Times New Roman"/>
          <w:sz w:val="24"/>
          <w:szCs w:val="24"/>
        </w:rPr>
        <w:t>прострочена заборгованість за зазначеними кредитними зобов’язаннями відсутня</w:t>
      </w:r>
      <w:r w:rsidR="00627131">
        <w:rPr>
          <w:rFonts w:ascii="Times New Roman" w:eastAsia="Times New Roman" w:hAnsi="Times New Roman" w:cs="Times New Roman"/>
          <w:sz w:val="24"/>
          <w:szCs w:val="24"/>
          <w:lang w:val="uk-UA"/>
        </w:rPr>
        <w:t>.</w:t>
      </w:r>
    </w:p>
    <w:p w:rsidR="00F07410" w:rsidRDefault="00EF7C58">
      <w:pPr>
        <w:widowControl w:val="0"/>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Таким чином, Комісія дійшла висновку, що пояснення кандидата щодо викладених обставин обґрунтовані. Об’єктивних даних, які б свідчили про недобросовісну поведінку кандидата або його невідповідність критеріям доброчесності</w:t>
      </w:r>
      <w:r w:rsidR="005E1D35">
        <w:rPr>
          <w:rFonts w:ascii="Times New Roman" w:eastAsia="Times New Roman" w:hAnsi="Times New Roman" w:cs="Times New Roman"/>
          <w:sz w:val="24"/>
          <w:szCs w:val="24"/>
          <w:lang w:val="uk-UA"/>
        </w:rPr>
        <w:t xml:space="preserve"> у зв’язку із укладенням </w:t>
      </w:r>
      <w:r w:rsidR="000E3FFF">
        <w:rPr>
          <w:rFonts w:ascii="Times New Roman" w:eastAsia="Times New Roman" w:hAnsi="Times New Roman" w:cs="Times New Roman"/>
          <w:sz w:val="24"/>
          <w:szCs w:val="24"/>
          <w:lang w:val="uk-UA"/>
        </w:rPr>
        <w:t>цих</w:t>
      </w:r>
      <w:r w:rsidR="005E1D35">
        <w:rPr>
          <w:rFonts w:ascii="Times New Roman" w:eastAsia="Times New Roman" w:hAnsi="Times New Roman" w:cs="Times New Roman"/>
          <w:sz w:val="24"/>
          <w:szCs w:val="24"/>
          <w:lang w:val="uk-UA"/>
        </w:rPr>
        <w:t xml:space="preserve"> правочинів</w:t>
      </w:r>
      <w:r>
        <w:rPr>
          <w:rFonts w:ascii="Times New Roman" w:eastAsia="Times New Roman" w:hAnsi="Times New Roman" w:cs="Times New Roman"/>
          <w:sz w:val="24"/>
          <w:szCs w:val="24"/>
        </w:rPr>
        <w:t>, не встановлено.</w:t>
      </w:r>
    </w:p>
    <w:p w:rsidR="00F07410" w:rsidRDefault="00EF7C58">
      <w:pPr>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ГРД також зазначає, що відповідно до інформації, наданої Київським районним судом м</w:t>
      </w:r>
      <w:r w:rsidR="00352217">
        <w:rPr>
          <w:rFonts w:ascii="Times New Roman" w:eastAsia="Times New Roman" w:hAnsi="Times New Roman" w:cs="Times New Roman"/>
          <w:sz w:val="24"/>
          <w:szCs w:val="24"/>
          <w:lang w:val="uk-UA"/>
        </w:rPr>
        <w:t xml:space="preserve">іста </w:t>
      </w:r>
      <w:r>
        <w:rPr>
          <w:rFonts w:ascii="Times New Roman" w:eastAsia="Times New Roman" w:hAnsi="Times New Roman" w:cs="Times New Roman"/>
          <w:sz w:val="24"/>
          <w:szCs w:val="24"/>
        </w:rPr>
        <w:t>Харкова у відповідь на запит</w:t>
      </w:r>
      <w:r w:rsidR="00352217">
        <w:rPr>
          <w:rFonts w:ascii="Times New Roman" w:eastAsia="Times New Roman" w:hAnsi="Times New Roman" w:cs="Times New Roman"/>
          <w:sz w:val="24"/>
          <w:szCs w:val="24"/>
          <w:lang w:val="uk-UA"/>
        </w:rPr>
        <w:t xml:space="preserve"> Комісії</w:t>
      </w:r>
      <w:r>
        <w:rPr>
          <w:rFonts w:ascii="Times New Roman" w:eastAsia="Times New Roman" w:hAnsi="Times New Roman" w:cs="Times New Roman"/>
          <w:sz w:val="24"/>
          <w:szCs w:val="24"/>
        </w:rPr>
        <w:t xml:space="preserve">, Лисиченко С.М. </w:t>
      </w:r>
      <w:r w:rsidR="00960AF7">
        <w:rPr>
          <w:rFonts w:ascii="Times New Roman" w:eastAsia="Times New Roman" w:hAnsi="Times New Roman" w:cs="Times New Roman"/>
          <w:sz w:val="24"/>
          <w:szCs w:val="24"/>
          <w:lang w:val="uk-UA"/>
        </w:rPr>
        <w:t xml:space="preserve">ухвалювала </w:t>
      </w:r>
      <w:r>
        <w:rPr>
          <w:rFonts w:ascii="Times New Roman" w:eastAsia="Times New Roman" w:hAnsi="Times New Roman" w:cs="Times New Roman"/>
          <w:sz w:val="24"/>
          <w:szCs w:val="24"/>
        </w:rPr>
        <w:t>судов</w:t>
      </w:r>
      <w:r w:rsidR="00960AF7">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rPr>
        <w:t xml:space="preserve"> рішен</w:t>
      </w:r>
      <w:r w:rsidR="00960AF7">
        <w:rPr>
          <w:rFonts w:ascii="Times New Roman" w:eastAsia="Times New Roman" w:hAnsi="Times New Roman" w:cs="Times New Roman"/>
          <w:sz w:val="24"/>
          <w:szCs w:val="24"/>
          <w:lang w:val="uk-UA"/>
        </w:rPr>
        <w:t>ня</w:t>
      </w:r>
      <w:r>
        <w:rPr>
          <w:rFonts w:ascii="Times New Roman" w:eastAsia="Times New Roman" w:hAnsi="Times New Roman" w:cs="Times New Roman"/>
          <w:sz w:val="24"/>
          <w:szCs w:val="24"/>
        </w:rPr>
        <w:t xml:space="preserve"> у періоди перебування у відпустці та тимчасової непрацездатності.</w:t>
      </w:r>
    </w:p>
    <w:p w:rsidR="00F07410" w:rsidRDefault="00EF7C58">
      <w:pPr>
        <w:widowControl w:val="0"/>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Зокрема, ГРД звертає увагу на ухвалення судових рішень </w:t>
      </w:r>
      <w:r w:rsidR="009E17FA">
        <w:rPr>
          <w:rFonts w:ascii="Times New Roman" w:eastAsia="Times New Roman" w:hAnsi="Times New Roman" w:cs="Times New Roman"/>
          <w:sz w:val="24"/>
          <w:szCs w:val="24"/>
          <w:lang w:val="uk-UA"/>
        </w:rPr>
        <w:t xml:space="preserve">05 лютого 2021 року </w:t>
      </w:r>
      <w:r>
        <w:rPr>
          <w:rFonts w:ascii="Times New Roman" w:eastAsia="Times New Roman" w:hAnsi="Times New Roman" w:cs="Times New Roman"/>
          <w:sz w:val="24"/>
          <w:szCs w:val="24"/>
        </w:rPr>
        <w:t xml:space="preserve">під час перебування кандидата у відпустці, </w:t>
      </w:r>
      <w:r w:rsidR="009E17FA">
        <w:rPr>
          <w:rFonts w:ascii="Times New Roman" w:eastAsia="Times New Roman" w:hAnsi="Times New Roman" w:cs="Times New Roman"/>
          <w:sz w:val="24"/>
          <w:szCs w:val="24"/>
          <w:lang w:val="uk-UA"/>
        </w:rPr>
        <w:t>14 лютого 2022 року</w:t>
      </w:r>
      <w:r>
        <w:rPr>
          <w:rFonts w:ascii="Times New Roman" w:eastAsia="Times New Roman" w:hAnsi="Times New Roman" w:cs="Times New Roman"/>
          <w:sz w:val="24"/>
          <w:szCs w:val="24"/>
        </w:rPr>
        <w:t xml:space="preserve"> — у період тимчасової непрацездатності, а також ухвалення рішень у справах № 953/6419/24, №</w:t>
      </w:r>
      <w:r w:rsidR="009E17FA">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643/14821/24 та №</w:t>
      </w:r>
      <w:r w:rsidR="00312651">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 xml:space="preserve">642/6173/24 у періоди </w:t>
      </w:r>
      <w:r w:rsidR="00352217">
        <w:rPr>
          <w:rFonts w:ascii="Times New Roman" w:eastAsia="Times New Roman" w:hAnsi="Times New Roman" w:cs="Times New Roman"/>
          <w:sz w:val="24"/>
          <w:szCs w:val="24"/>
          <w:lang w:val="uk-UA"/>
        </w:rPr>
        <w:t>тимчасової непрацездатності</w:t>
      </w:r>
      <w:r>
        <w:rPr>
          <w:rFonts w:ascii="Times New Roman" w:eastAsia="Times New Roman" w:hAnsi="Times New Roman" w:cs="Times New Roman"/>
          <w:sz w:val="24"/>
          <w:szCs w:val="24"/>
        </w:rPr>
        <w:t xml:space="preserve"> у 2024 та 2025 роках.</w:t>
      </w:r>
    </w:p>
    <w:p w:rsidR="00F07410" w:rsidRDefault="00EF7C58">
      <w:pPr>
        <w:widowControl w:val="0"/>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думку ГРД, зазначені обставини можуть свідчити про неналежну організацію кандидатом своєї професійної діяльності та викликати сумнів щодо дотримання вимог законодавства під час здійснення правосуддя.</w:t>
      </w:r>
    </w:p>
    <w:p w:rsidR="00F07410" w:rsidRDefault="00EF7C58">
      <w:pPr>
        <w:widowControl w:val="0"/>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Стосовно </w:t>
      </w:r>
      <w:r w:rsidR="00960AF7">
        <w:rPr>
          <w:rFonts w:ascii="Times New Roman" w:eastAsia="Times New Roman" w:hAnsi="Times New Roman" w:cs="Times New Roman"/>
          <w:sz w:val="24"/>
          <w:szCs w:val="24"/>
          <w:lang w:val="uk-UA"/>
        </w:rPr>
        <w:t xml:space="preserve"> цих</w:t>
      </w:r>
      <w:r>
        <w:rPr>
          <w:rFonts w:ascii="Times New Roman" w:eastAsia="Times New Roman" w:hAnsi="Times New Roman" w:cs="Times New Roman"/>
          <w:sz w:val="24"/>
          <w:szCs w:val="24"/>
        </w:rPr>
        <w:t xml:space="preserve"> обставин Лисиченко С.М. надала ГРД та Комісії письмові пояснення, у яких зазначила, що ухвалення судових рішень </w:t>
      </w:r>
      <w:r w:rsidR="009E17FA" w:rsidRPr="009E17FA">
        <w:rPr>
          <w:rFonts w:ascii="Times New Roman" w:eastAsia="Times New Roman" w:hAnsi="Times New Roman" w:cs="Times New Roman"/>
          <w:sz w:val="24"/>
          <w:szCs w:val="24"/>
        </w:rPr>
        <w:t xml:space="preserve">05 лютого 2021 року </w:t>
      </w:r>
      <w:r>
        <w:rPr>
          <w:rFonts w:ascii="Times New Roman" w:eastAsia="Times New Roman" w:hAnsi="Times New Roman" w:cs="Times New Roman"/>
          <w:sz w:val="24"/>
          <w:szCs w:val="24"/>
        </w:rPr>
        <w:t xml:space="preserve">та </w:t>
      </w:r>
      <w:r w:rsidR="009E17FA" w:rsidRPr="009E17FA">
        <w:rPr>
          <w:rFonts w:ascii="Times New Roman" w:eastAsia="Times New Roman" w:hAnsi="Times New Roman" w:cs="Times New Roman"/>
          <w:sz w:val="24"/>
          <w:szCs w:val="24"/>
        </w:rPr>
        <w:t xml:space="preserve">14 лютого 2022 року </w:t>
      </w:r>
      <w:r>
        <w:rPr>
          <w:rFonts w:ascii="Times New Roman" w:eastAsia="Times New Roman" w:hAnsi="Times New Roman" w:cs="Times New Roman"/>
          <w:sz w:val="24"/>
          <w:szCs w:val="24"/>
        </w:rPr>
        <w:t>фактично відбулося до початку відпустки та тимчасової непрацездатності відповідно. Кандидат пояснила, що після завершення розгляду судових справ 05</w:t>
      </w:r>
      <w:r w:rsidR="009E17FA">
        <w:rPr>
          <w:rFonts w:ascii="Times New Roman" w:eastAsia="Times New Roman" w:hAnsi="Times New Roman" w:cs="Times New Roman"/>
          <w:sz w:val="24"/>
          <w:szCs w:val="24"/>
          <w:lang w:val="uk-UA"/>
        </w:rPr>
        <w:t xml:space="preserve"> лютого </w:t>
      </w:r>
      <w:r>
        <w:rPr>
          <w:rFonts w:ascii="Times New Roman" w:eastAsia="Times New Roman" w:hAnsi="Times New Roman" w:cs="Times New Roman"/>
          <w:sz w:val="24"/>
          <w:szCs w:val="24"/>
        </w:rPr>
        <w:t>2021</w:t>
      </w:r>
      <w:r w:rsidR="009E17FA">
        <w:rPr>
          <w:rFonts w:ascii="Times New Roman" w:eastAsia="Times New Roman" w:hAnsi="Times New Roman" w:cs="Times New Roman"/>
          <w:sz w:val="24"/>
          <w:szCs w:val="24"/>
          <w:lang w:val="uk-UA"/>
        </w:rPr>
        <w:t> року</w:t>
      </w:r>
      <w:r>
        <w:rPr>
          <w:rFonts w:ascii="Times New Roman" w:eastAsia="Times New Roman" w:hAnsi="Times New Roman" w:cs="Times New Roman"/>
          <w:sz w:val="24"/>
          <w:szCs w:val="24"/>
        </w:rPr>
        <w:t xml:space="preserve"> нею було подано заяву про надання відпустки у зв’язку зі смертю бабусі, а технічне відображення дати ухвалення судових рішень у системі співпало з датою подання відповідної заяви. </w:t>
      </w:r>
      <w:r w:rsidR="001B6375">
        <w:rPr>
          <w:rFonts w:ascii="Times New Roman" w:eastAsia="Times New Roman" w:hAnsi="Times New Roman" w:cs="Times New Roman"/>
          <w:sz w:val="24"/>
          <w:szCs w:val="24"/>
          <w:lang w:val="uk-UA"/>
        </w:rPr>
        <w:t xml:space="preserve">Стосовно </w:t>
      </w:r>
      <w:r>
        <w:rPr>
          <w:rFonts w:ascii="Times New Roman" w:eastAsia="Times New Roman" w:hAnsi="Times New Roman" w:cs="Times New Roman"/>
          <w:sz w:val="24"/>
          <w:szCs w:val="24"/>
        </w:rPr>
        <w:t>обставин 1</w:t>
      </w:r>
      <w:r w:rsidR="002A2FD1">
        <w:rPr>
          <w:rFonts w:ascii="Times New Roman" w:eastAsia="Times New Roman" w:hAnsi="Times New Roman" w:cs="Times New Roman"/>
          <w:sz w:val="24"/>
          <w:szCs w:val="24"/>
          <w:lang w:val="uk-UA"/>
        </w:rPr>
        <w:t xml:space="preserve">4 лютого </w:t>
      </w:r>
      <w:r>
        <w:rPr>
          <w:rFonts w:ascii="Times New Roman" w:eastAsia="Times New Roman" w:hAnsi="Times New Roman" w:cs="Times New Roman"/>
          <w:sz w:val="24"/>
          <w:szCs w:val="24"/>
        </w:rPr>
        <w:t>2022</w:t>
      </w:r>
      <w:r w:rsidR="002A2FD1">
        <w:rPr>
          <w:rFonts w:ascii="Times New Roman" w:eastAsia="Times New Roman" w:hAnsi="Times New Roman" w:cs="Times New Roman"/>
          <w:sz w:val="24"/>
          <w:szCs w:val="24"/>
          <w:lang w:val="uk-UA"/>
        </w:rPr>
        <w:t xml:space="preserve"> року </w:t>
      </w:r>
      <w:r>
        <w:rPr>
          <w:rFonts w:ascii="Times New Roman" w:eastAsia="Times New Roman" w:hAnsi="Times New Roman" w:cs="Times New Roman"/>
          <w:sz w:val="24"/>
          <w:szCs w:val="24"/>
        </w:rPr>
        <w:t xml:space="preserve"> кандидат </w:t>
      </w:r>
      <w:r w:rsidR="002A2FD1">
        <w:rPr>
          <w:rFonts w:ascii="Times New Roman" w:eastAsia="Times New Roman" w:hAnsi="Times New Roman" w:cs="Times New Roman"/>
          <w:sz w:val="24"/>
          <w:szCs w:val="24"/>
          <w:lang w:val="uk-UA"/>
        </w:rPr>
        <w:t>пояснила</w:t>
      </w:r>
      <w:r>
        <w:rPr>
          <w:rFonts w:ascii="Times New Roman" w:eastAsia="Times New Roman" w:hAnsi="Times New Roman" w:cs="Times New Roman"/>
          <w:sz w:val="24"/>
          <w:szCs w:val="24"/>
        </w:rPr>
        <w:t>, що до звернення до лікаря у межах робочого часу здійснювала розгляд справ та ухвалювала судові рішення, тоді як листок непрацездатності було відкрито після погіршення стану здоров’я у другій половині дня.</w:t>
      </w:r>
    </w:p>
    <w:p w:rsidR="002A2FD1" w:rsidRDefault="00EF7C58">
      <w:pPr>
        <w:widowControl w:val="0"/>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Лисиченко С.М. </w:t>
      </w:r>
      <w:r w:rsidR="002A2FD1">
        <w:rPr>
          <w:rFonts w:ascii="Times New Roman" w:eastAsia="Times New Roman" w:hAnsi="Times New Roman" w:cs="Times New Roman"/>
          <w:sz w:val="24"/>
          <w:szCs w:val="24"/>
          <w:lang w:val="uk-UA"/>
        </w:rPr>
        <w:t>зазначила</w:t>
      </w:r>
      <w:r>
        <w:rPr>
          <w:rFonts w:ascii="Times New Roman" w:eastAsia="Times New Roman" w:hAnsi="Times New Roman" w:cs="Times New Roman"/>
          <w:sz w:val="24"/>
          <w:szCs w:val="24"/>
        </w:rPr>
        <w:t xml:space="preserve">, що відомості про ухвалення судових рішень під час </w:t>
      </w:r>
      <w:r w:rsidR="005E1D35">
        <w:rPr>
          <w:rFonts w:ascii="Times New Roman" w:eastAsia="Times New Roman" w:hAnsi="Times New Roman" w:cs="Times New Roman"/>
          <w:sz w:val="24"/>
          <w:szCs w:val="24"/>
          <w:lang w:val="uk-UA"/>
        </w:rPr>
        <w:t xml:space="preserve">тимчасової непрацездатності </w:t>
      </w:r>
      <w:r>
        <w:rPr>
          <w:rFonts w:ascii="Times New Roman" w:eastAsia="Times New Roman" w:hAnsi="Times New Roman" w:cs="Times New Roman"/>
          <w:sz w:val="24"/>
          <w:szCs w:val="24"/>
        </w:rPr>
        <w:t>у 2024 та 2025 роках пов’язані з допущенням технічних описок у датах судових рішень. За твердженням кандидата, відповідні описки були виявлені та виправлені у встановленому процесуальн</w:t>
      </w:r>
      <w:r w:rsidR="005E1D35">
        <w:rPr>
          <w:rFonts w:ascii="Times New Roman" w:eastAsia="Times New Roman" w:hAnsi="Times New Roman" w:cs="Times New Roman"/>
          <w:sz w:val="24"/>
          <w:szCs w:val="24"/>
          <w:lang w:val="uk-UA"/>
        </w:rPr>
        <w:t>им</w:t>
      </w:r>
      <w:r>
        <w:rPr>
          <w:rFonts w:ascii="Times New Roman" w:eastAsia="Times New Roman" w:hAnsi="Times New Roman" w:cs="Times New Roman"/>
          <w:sz w:val="24"/>
          <w:szCs w:val="24"/>
        </w:rPr>
        <w:t xml:space="preserve"> </w:t>
      </w:r>
      <w:r w:rsidR="005E1D35">
        <w:rPr>
          <w:rFonts w:ascii="Times New Roman" w:eastAsia="Times New Roman" w:hAnsi="Times New Roman" w:cs="Times New Roman"/>
          <w:sz w:val="24"/>
          <w:szCs w:val="24"/>
          <w:lang w:val="uk-UA"/>
        </w:rPr>
        <w:t xml:space="preserve"> законом </w:t>
      </w:r>
      <w:r>
        <w:rPr>
          <w:rFonts w:ascii="Times New Roman" w:eastAsia="Times New Roman" w:hAnsi="Times New Roman" w:cs="Times New Roman"/>
          <w:sz w:val="24"/>
          <w:szCs w:val="24"/>
        </w:rPr>
        <w:t>порядку шляхом постановлення ухвал про їх виправлення.</w:t>
      </w:r>
    </w:p>
    <w:p w:rsidR="002A2FD1" w:rsidRDefault="002A2FD1">
      <w:pPr>
        <w:widowControl w:val="0"/>
        <w:spacing w:after="0" w:line="276" w:lineRule="auto"/>
        <w:ind w:firstLine="720"/>
        <w:jc w:val="both"/>
        <w:rPr>
          <w:rFonts w:ascii="Times New Roman" w:eastAsia="Times New Roman" w:hAnsi="Times New Roman" w:cs="Times New Roman"/>
          <w:sz w:val="24"/>
          <w:szCs w:val="24"/>
        </w:rPr>
      </w:pPr>
      <w:r w:rsidRPr="002A2FD1">
        <w:rPr>
          <w:rFonts w:ascii="Times New Roman" w:eastAsia="Times New Roman" w:hAnsi="Times New Roman" w:cs="Times New Roman"/>
          <w:sz w:val="24"/>
          <w:szCs w:val="24"/>
        </w:rPr>
        <w:t>Оцінюючи наведені обставини, Комісія враховує, що пояснення кандидата є послідовними, узгоджуються з наданими документами та свідчать про те, що відповідні процесуальні дії фактично були вчинені до початку відпустки та тимчасової непрацездатності.</w:t>
      </w:r>
    </w:p>
    <w:p w:rsidR="00F07410" w:rsidRPr="002A2FD1" w:rsidRDefault="00352217" w:rsidP="00DC362F">
      <w:pPr>
        <w:widowControl w:val="0"/>
        <w:spacing w:after="0" w:line="276" w:lineRule="auto"/>
        <w:ind w:firstLine="435"/>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val="uk-UA"/>
        </w:rPr>
        <w:t xml:space="preserve">   </w:t>
      </w:r>
      <w:r w:rsidR="002A2FD1" w:rsidRPr="002A2FD1">
        <w:rPr>
          <w:rFonts w:ascii="Times New Roman" w:eastAsia="Times New Roman" w:hAnsi="Times New Roman" w:cs="Times New Roman"/>
          <w:bCs/>
          <w:sz w:val="24"/>
          <w:szCs w:val="24"/>
          <w:lang w:val="uk-UA"/>
        </w:rPr>
        <w:t>Таким чином</w:t>
      </w:r>
      <w:r w:rsidR="00E811A0">
        <w:rPr>
          <w:rFonts w:ascii="Times New Roman" w:eastAsia="Times New Roman" w:hAnsi="Times New Roman" w:cs="Times New Roman"/>
          <w:sz w:val="24"/>
          <w:szCs w:val="24"/>
          <w:lang w:val="uk-UA"/>
        </w:rPr>
        <w:t xml:space="preserve">, </w:t>
      </w:r>
      <w:r w:rsidR="00EF7C58" w:rsidRPr="002A2FD1">
        <w:rPr>
          <w:rFonts w:ascii="Times New Roman" w:eastAsia="Times New Roman" w:hAnsi="Times New Roman" w:cs="Times New Roman"/>
          <w:sz w:val="24"/>
          <w:szCs w:val="24"/>
        </w:rPr>
        <w:t>доводи ГРД щодо ухвалення Лисиченко С.М. судових рішень під час перебування у відпустці та у період тимчасової непрацездатності не знайшли свого підтвердження.</w:t>
      </w:r>
    </w:p>
    <w:p w:rsidR="00F07410" w:rsidRPr="00BF1A7E" w:rsidRDefault="00EF7C58" w:rsidP="00DC362F">
      <w:pPr>
        <w:widowControl w:val="0"/>
        <w:spacing w:after="0" w:line="276" w:lineRule="auto"/>
        <w:ind w:firstLine="709"/>
        <w:jc w:val="both"/>
        <w:rPr>
          <w:rFonts w:ascii="Times New Roman" w:eastAsia="Times New Roman" w:hAnsi="Times New Roman" w:cs="Times New Roman"/>
          <w:sz w:val="24"/>
          <w:szCs w:val="24"/>
        </w:rPr>
      </w:pPr>
      <w:r w:rsidRPr="00BF1A7E">
        <w:rPr>
          <w:rFonts w:ascii="Times New Roman" w:eastAsia="Times New Roman" w:hAnsi="Times New Roman" w:cs="Times New Roman"/>
          <w:sz w:val="24"/>
          <w:szCs w:val="24"/>
        </w:rPr>
        <w:t xml:space="preserve">Крім того, ГРД звернула увагу на те, що Лисиченко С.М., будучи членом Національної асоціації адвокатів України, не зазначила відповідні відомості </w:t>
      </w:r>
      <w:r w:rsidR="00195B93">
        <w:rPr>
          <w:rFonts w:ascii="Times New Roman" w:eastAsia="Times New Roman" w:hAnsi="Times New Roman" w:cs="Times New Roman"/>
          <w:sz w:val="24"/>
          <w:szCs w:val="24"/>
          <w:lang w:val="uk-UA"/>
        </w:rPr>
        <w:t xml:space="preserve">у </w:t>
      </w:r>
      <w:r w:rsidRPr="00BF1A7E">
        <w:rPr>
          <w:rFonts w:ascii="Times New Roman" w:eastAsia="Times New Roman" w:hAnsi="Times New Roman" w:cs="Times New Roman"/>
          <w:sz w:val="24"/>
          <w:szCs w:val="24"/>
        </w:rPr>
        <w:t>декларації особи, уповноваженої на виконання функцій держави або місцевого самоврядування</w:t>
      </w:r>
      <w:r w:rsidR="00307E49">
        <w:rPr>
          <w:rFonts w:ascii="Times New Roman" w:eastAsia="Times New Roman" w:hAnsi="Times New Roman" w:cs="Times New Roman"/>
          <w:sz w:val="24"/>
          <w:szCs w:val="24"/>
          <w:lang w:val="uk-UA"/>
        </w:rPr>
        <w:t xml:space="preserve">, </w:t>
      </w:r>
      <w:r w:rsidRPr="00BF1A7E">
        <w:rPr>
          <w:rFonts w:ascii="Times New Roman" w:eastAsia="Times New Roman" w:hAnsi="Times New Roman" w:cs="Times New Roman"/>
          <w:sz w:val="24"/>
          <w:szCs w:val="24"/>
        </w:rPr>
        <w:t xml:space="preserve">за </w:t>
      </w:r>
      <w:r w:rsidR="00307E49">
        <w:rPr>
          <w:rFonts w:ascii="Times New Roman" w:eastAsia="Times New Roman" w:hAnsi="Times New Roman" w:cs="Times New Roman"/>
          <w:sz w:val="24"/>
          <w:szCs w:val="24"/>
          <w:lang w:val="uk-UA"/>
        </w:rPr>
        <w:t xml:space="preserve">2016 та </w:t>
      </w:r>
      <w:r w:rsidRPr="00BF1A7E">
        <w:rPr>
          <w:rFonts w:ascii="Times New Roman" w:eastAsia="Times New Roman" w:hAnsi="Times New Roman" w:cs="Times New Roman"/>
          <w:sz w:val="24"/>
          <w:szCs w:val="24"/>
        </w:rPr>
        <w:t>2020</w:t>
      </w:r>
      <w:r w:rsidR="00307E49">
        <w:rPr>
          <w:rFonts w:ascii="Times New Roman" w:eastAsia="Times New Roman" w:hAnsi="Times New Roman" w:cs="Times New Roman"/>
          <w:sz w:val="24"/>
          <w:szCs w:val="24"/>
          <w:lang w:val="uk-UA"/>
        </w:rPr>
        <w:t> </w:t>
      </w:r>
      <w:r w:rsidRPr="00BF1A7E">
        <w:rPr>
          <w:rFonts w:ascii="Times New Roman" w:eastAsia="Times New Roman" w:hAnsi="Times New Roman" w:cs="Times New Roman"/>
          <w:sz w:val="24"/>
          <w:szCs w:val="24"/>
        </w:rPr>
        <w:t>р</w:t>
      </w:r>
      <w:r w:rsidR="00E811A0">
        <w:rPr>
          <w:rFonts w:ascii="Times New Roman" w:eastAsia="Times New Roman" w:hAnsi="Times New Roman" w:cs="Times New Roman"/>
          <w:sz w:val="24"/>
          <w:szCs w:val="24"/>
          <w:lang w:val="uk-UA"/>
        </w:rPr>
        <w:t>оки</w:t>
      </w:r>
      <w:r w:rsidRPr="00BF1A7E">
        <w:rPr>
          <w:rFonts w:ascii="Times New Roman" w:eastAsia="Times New Roman" w:hAnsi="Times New Roman" w:cs="Times New Roman"/>
          <w:sz w:val="24"/>
          <w:szCs w:val="24"/>
        </w:rPr>
        <w:t>.</w:t>
      </w:r>
    </w:p>
    <w:p w:rsidR="00F07410" w:rsidRDefault="00EF7C58">
      <w:pPr>
        <w:widowControl w:val="0"/>
        <w:spacing w:after="0" w:line="276"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 переконання ГРД відсутність у деклараціях відомостей про членство в Національній асоціації адвокатів України свідчить про несумлінне виконання кандидатом обов</w:t>
      </w:r>
      <w:r w:rsidR="00E811A0">
        <w:rPr>
          <w:rFonts w:ascii="Times New Roman" w:eastAsia="Times New Roman" w:hAnsi="Times New Roman" w:cs="Times New Roman"/>
          <w:sz w:val="24"/>
          <w:szCs w:val="24"/>
          <w:highlight w:val="white"/>
          <w:lang w:val="uk-UA"/>
        </w:rPr>
        <w:t>’</w:t>
      </w:r>
      <w:r>
        <w:rPr>
          <w:rFonts w:ascii="Times New Roman" w:eastAsia="Times New Roman" w:hAnsi="Times New Roman" w:cs="Times New Roman"/>
          <w:sz w:val="24"/>
          <w:szCs w:val="24"/>
          <w:highlight w:val="white"/>
        </w:rPr>
        <w:t>язку щодо подання повної та достовірної інформації, яка підлягає декларуванню.</w:t>
      </w:r>
    </w:p>
    <w:p w:rsidR="00F07410" w:rsidRPr="00195B93" w:rsidRDefault="00EF7C58">
      <w:pPr>
        <w:widowControl w:val="0"/>
        <w:spacing w:after="0" w:line="276" w:lineRule="auto"/>
        <w:ind w:firstLine="709"/>
        <w:jc w:val="both"/>
        <w:rPr>
          <w:rFonts w:ascii="Times New Roman" w:eastAsia="Times New Roman" w:hAnsi="Times New Roman" w:cs="Times New Roman"/>
          <w:highlight w:val="white"/>
          <w:lang w:val="uk-UA"/>
        </w:rPr>
      </w:pPr>
      <w:r>
        <w:rPr>
          <w:rFonts w:ascii="Times New Roman" w:eastAsia="Times New Roman" w:hAnsi="Times New Roman" w:cs="Times New Roman"/>
          <w:sz w:val="24"/>
          <w:szCs w:val="24"/>
          <w:highlight w:val="white"/>
        </w:rPr>
        <w:t>Стосовно вказаних обставин</w:t>
      </w:r>
      <w:r w:rsidR="00E811A0">
        <w:rPr>
          <w:rFonts w:ascii="Times New Roman" w:eastAsia="Times New Roman" w:hAnsi="Times New Roman" w:cs="Times New Roman"/>
          <w:sz w:val="24"/>
          <w:szCs w:val="24"/>
          <w:highlight w:val="white"/>
          <w:lang w:val="uk-UA"/>
        </w:rPr>
        <w:t xml:space="preserve"> </w:t>
      </w:r>
      <w:r>
        <w:rPr>
          <w:rFonts w:ascii="Times New Roman" w:eastAsia="Times New Roman" w:hAnsi="Times New Roman" w:cs="Times New Roman"/>
          <w:sz w:val="24"/>
          <w:szCs w:val="24"/>
          <w:highlight w:val="white"/>
        </w:rPr>
        <w:t xml:space="preserve"> Лисиченко С.М.</w:t>
      </w:r>
      <w:r w:rsidR="00C03C53">
        <w:rPr>
          <w:rFonts w:ascii="Times New Roman" w:eastAsia="Times New Roman" w:hAnsi="Times New Roman" w:cs="Times New Roman"/>
          <w:sz w:val="24"/>
          <w:szCs w:val="24"/>
          <w:highlight w:val="white"/>
          <w:lang w:val="uk-UA"/>
        </w:rPr>
        <w:t xml:space="preserve"> </w:t>
      </w:r>
      <w:r>
        <w:rPr>
          <w:rFonts w:ascii="Times New Roman" w:eastAsia="Times New Roman" w:hAnsi="Times New Roman" w:cs="Times New Roman"/>
          <w:sz w:val="24"/>
          <w:szCs w:val="24"/>
          <w:highlight w:val="white"/>
        </w:rPr>
        <w:t xml:space="preserve">пояснила, що не відображала у декларації </w:t>
      </w:r>
      <w:r>
        <w:rPr>
          <w:rFonts w:ascii="Times New Roman" w:eastAsia="Times New Roman" w:hAnsi="Times New Roman" w:cs="Times New Roman"/>
          <w:sz w:val="24"/>
          <w:szCs w:val="24"/>
          <w:highlight w:val="white"/>
        </w:rPr>
        <w:lastRenderedPageBreak/>
        <w:t>кандидата на посаду судді за 2016 рік та у декларації особи, уповноваженої на виконання функцій держави або місцевого самоврядування, за 2020 рік відомост</w:t>
      </w:r>
      <w:r w:rsidR="00E811A0">
        <w:rPr>
          <w:rFonts w:ascii="Times New Roman" w:eastAsia="Times New Roman" w:hAnsi="Times New Roman" w:cs="Times New Roman"/>
          <w:sz w:val="24"/>
          <w:szCs w:val="24"/>
          <w:highlight w:val="white"/>
          <w:lang w:val="uk-UA"/>
        </w:rPr>
        <w:t xml:space="preserve">ей </w:t>
      </w:r>
      <w:r>
        <w:rPr>
          <w:rFonts w:ascii="Times New Roman" w:eastAsia="Times New Roman" w:hAnsi="Times New Roman" w:cs="Times New Roman"/>
          <w:sz w:val="24"/>
          <w:szCs w:val="24"/>
          <w:highlight w:val="white"/>
        </w:rPr>
        <w:t>про членство в Національній асоціації адвокатів України, оскільки на момент їх подання виходила з власного розуміння вимог законодавства та вважала, що обов</w:t>
      </w:r>
      <w:r w:rsidR="00E811A0">
        <w:rPr>
          <w:rFonts w:ascii="Times New Roman" w:eastAsia="Times New Roman" w:hAnsi="Times New Roman" w:cs="Times New Roman"/>
          <w:sz w:val="24"/>
          <w:szCs w:val="24"/>
          <w:highlight w:val="white"/>
          <w:lang w:val="uk-UA"/>
        </w:rPr>
        <w:t>’</w:t>
      </w:r>
      <w:r>
        <w:rPr>
          <w:rFonts w:ascii="Times New Roman" w:eastAsia="Times New Roman" w:hAnsi="Times New Roman" w:cs="Times New Roman"/>
          <w:sz w:val="24"/>
          <w:szCs w:val="24"/>
          <w:highlight w:val="white"/>
        </w:rPr>
        <w:t>язок щодо декларування таких відомостей не був достатньо чітко визначений. Кандидат також зазначила, що після оприлюднення Національним агентством з питань запобігання корупції відповідних роз</w:t>
      </w:r>
      <w:r w:rsidR="00E811A0">
        <w:rPr>
          <w:rFonts w:ascii="Times New Roman" w:eastAsia="Times New Roman" w:hAnsi="Times New Roman" w:cs="Times New Roman"/>
          <w:sz w:val="24"/>
          <w:szCs w:val="24"/>
          <w:highlight w:val="white"/>
          <w:lang w:val="uk-UA"/>
        </w:rPr>
        <w:t>’</w:t>
      </w:r>
      <w:r>
        <w:rPr>
          <w:rFonts w:ascii="Times New Roman" w:eastAsia="Times New Roman" w:hAnsi="Times New Roman" w:cs="Times New Roman"/>
          <w:sz w:val="24"/>
          <w:szCs w:val="24"/>
          <w:highlight w:val="white"/>
        </w:rPr>
        <w:t xml:space="preserve">яснень у 2021 році відобразила інформацію про членство в Національній асоціації адвокатів України у </w:t>
      </w:r>
      <w:r w:rsidR="00E811A0">
        <w:rPr>
          <w:rFonts w:ascii="Times New Roman" w:eastAsia="Times New Roman" w:hAnsi="Times New Roman" w:cs="Times New Roman"/>
          <w:sz w:val="24"/>
          <w:szCs w:val="24"/>
          <w:highlight w:val="white"/>
          <w:lang w:val="uk-UA"/>
        </w:rPr>
        <w:t xml:space="preserve">наступних </w:t>
      </w:r>
      <w:r>
        <w:rPr>
          <w:rFonts w:ascii="Times New Roman" w:eastAsia="Times New Roman" w:hAnsi="Times New Roman" w:cs="Times New Roman"/>
          <w:sz w:val="24"/>
          <w:szCs w:val="24"/>
          <w:highlight w:val="white"/>
        </w:rPr>
        <w:t>деклараціях</w:t>
      </w:r>
      <w:r w:rsidR="00195B93">
        <w:rPr>
          <w:rFonts w:ascii="Times New Roman" w:eastAsia="Times New Roman" w:hAnsi="Times New Roman" w:cs="Times New Roman"/>
          <w:sz w:val="24"/>
          <w:szCs w:val="24"/>
          <w:highlight w:val="white"/>
          <w:lang w:val="uk-UA"/>
        </w:rPr>
        <w:t>.</w:t>
      </w:r>
    </w:p>
    <w:p w:rsidR="00F07410" w:rsidRPr="007737B6" w:rsidRDefault="00EF7C58">
      <w:pPr>
        <w:widowControl w:val="0"/>
        <w:spacing w:after="0" w:line="276" w:lineRule="auto"/>
        <w:ind w:firstLine="709"/>
        <w:jc w:val="both"/>
        <w:rPr>
          <w:rFonts w:ascii="Times New Roman" w:eastAsia="Times New Roman" w:hAnsi="Times New Roman" w:cs="Times New Roman"/>
          <w:sz w:val="24"/>
          <w:szCs w:val="24"/>
        </w:rPr>
      </w:pPr>
      <w:r w:rsidRPr="007737B6">
        <w:rPr>
          <w:rFonts w:ascii="Times New Roman" w:eastAsia="Times New Roman" w:hAnsi="Times New Roman" w:cs="Times New Roman"/>
          <w:sz w:val="24"/>
          <w:szCs w:val="24"/>
        </w:rPr>
        <w:t>Оцінюючи викладені обставини, Комісія бере до уваги таке.</w:t>
      </w:r>
    </w:p>
    <w:p w:rsidR="00F07410" w:rsidRPr="007737B6" w:rsidRDefault="00EF7C58">
      <w:pPr>
        <w:widowControl w:val="0"/>
        <w:spacing w:after="0" w:line="276" w:lineRule="auto"/>
        <w:ind w:firstLine="709"/>
        <w:jc w:val="both"/>
        <w:rPr>
          <w:rFonts w:ascii="Times New Roman" w:eastAsia="Times New Roman" w:hAnsi="Times New Roman" w:cs="Times New Roman"/>
          <w:sz w:val="24"/>
          <w:szCs w:val="24"/>
        </w:rPr>
      </w:pPr>
      <w:r w:rsidRPr="007737B6">
        <w:rPr>
          <w:rFonts w:ascii="Times New Roman" w:eastAsia="Times New Roman" w:hAnsi="Times New Roman" w:cs="Times New Roman"/>
          <w:sz w:val="24"/>
          <w:szCs w:val="24"/>
        </w:rPr>
        <w:t>Відповідно до інформації з Єдиного реєстру адвокатів України Лисиченко С.М. отримала свідоцтво про право на заняття адвокатською діяльністю від  17 серпня 2016  року № 000302, видане Радою адвокатів Харківської області, яке зупинено згідно з пунктом</w:t>
      </w:r>
      <w:r w:rsidR="00E811A0">
        <w:rPr>
          <w:rFonts w:ascii="Times New Roman" w:eastAsia="Times New Roman" w:hAnsi="Times New Roman" w:cs="Times New Roman"/>
          <w:sz w:val="24"/>
          <w:szCs w:val="24"/>
          <w:lang w:val="uk-UA"/>
        </w:rPr>
        <w:t> </w:t>
      </w:r>
      <w:r w:rsidRPr="007737B6">
        <w:rPr>
          <w:rFonts w:ascii="Times New Roman" w:eastAsia="Times New Roman" w:hAnsi="Times New Roman" w:cs="Times New Roman"/>
          <w:sz w:val="24"/>
          <w:szCs w:val="24"/>
        </w:rPr>
        <w:t>1</w:t>
      </w:r>
      <w:r w:rsidR="007737B6">
        <w:rPr>
          <w:rFonts w:ascii="Times New Roman" w:eastAsia="Times New Roman" w:hAnsi="Times New Roman" w:cs="Times New Roman"/>
          <w:sz w:val="24"/>
          <w:szCs w:val="24"/>
          <w:lang w:val="uk-UA"/>
        </w:rPr>
        <w:t> </w:t>
      </w:r>
      <w:r w:rsidRPr="007737B6">
        <w:rPr>
          <w:rFonts w:ascii="Times New Roman" w:eastAsia="Times New Roman" w:hAnsi="Times New Roman" w:cs="Times New Roman"/>
          <w:sz w:val="24"/>
          <w:szCs w:val="24"/>
        </w:rPr>
        <w:t>частини першої статті 31 Закону України «Про адвокатуру та адвокатську діяльність» з 07</w:t>
      </w:r>
      <w:r w:rsidR="007737B6">
        <w:rPr>
          <w:rFonts w:ascii="Times New Roman" w:eastAsia="Times New Roman" w:hAnsi="Times New Roman" w:cs="Times New Roman"/>
          <w:sz w:val="24"/>
          <w:szCs w:val="24"/>
          <w:lang w:val="uk-UA"/>
        </w:rPr>
        <w:t> </w:t>
      </w:r>
      <w:r w:rsidRPr="007737B6">
        <w:rPr>
          <w:rFonts w:ascii="Times New Roman" w:eastAsia="Times New Roman" w:hAnsi="Times New Roman" w:cs="Times New Roman"/>
          <w:sz w:val="24"/>
          <w:szCs w:val="24"/>
        </w:rPr>
        <w:t>грудня 2020 року на підставі заяви адвоката.</w:t>
      </w:r>
    </w:p>
    <w:p w:rsidR="00F07410" w:rsidRDefault="00EF7C58">
      <w:pPr>
        <w:widowControl w:val="0"/>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Частиною шостою статті 45 Закону України «Про адвокатуру та адвокатську діяльність» передбачено, що з моменту державної реєстрації Національної асоціації адвокатів України її членами стають всі особи, які мають свідоцтво про право на заняття адвокатською діяльністю. Інші особи стають членами Національної асоціації адвокатів України з моменту складення присяги адвоката України.</w:t>
      </w:r>
    </w:p>
    <w:p w:rsidR="001D41A6" w:rsidRDefault="00EF7C58">
      <w:pPr>
        <w:widowControl w:val="0"/>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пунктом 12 частини першої статті 46 Закону України «Про запобігання корупції»</w:t>
      </w:r>
      <w:r w:rsidR="00D92957">
        <w:rPr>
          <w:rFonts w:ascii="Times New Roman" w:eastAsia="Times New Roman" w:hAnsi="Times New Roman" w:cs="Times New Roman"/>
          <w:sz w:val="24"/>
          <w:szCs w:val="24"/>
          <w:lang w:val="uk-UA"/>
        </w:rPr>
        <w:t xml:space="preserve"> у декларації </w:t>
      </w:r>
      <w:r w:rsidR="00D92957" w:rsidRPr="00D92957">
        <w:rPr>
          <w:rFonts w:ascii="Times New Roman" w:eastAsia="Times New Roman" w:hAnsi="Times New Roman" w:cs="Times New Roman"/>
          <w:sz w:val="24"/>
          <w:szCs w:val="24"/>
        </w:rPr>
        <w:t>з</w:t>
      </w:r>
      <w:r w:rsidR="00D92957">
        <w:rPr>
          <w:rFonts w:ascii="Times New Roman" w:eastAsia="Times New Roman" w:hAnsi="Times New Roman" w:cs="Times New Roman"/>
          <w:sz w:val="24"/>
          <w:szCs w:val="24"/>
          <w:lang w:val="uk-UA"/>
        </w:rPr>
        <w:t>аз</w:t>
      </w:r>
      <w:r w:rsidR="00D92957" w:rsidRPr="00D92957">
        <w:rPr>
          <w:rFonts w:ascii="Times New Roman" w:eastAsia="Times New Roman" w:hAnsi="Times New Roman" w:cs="Times New Roman"/>
          <w:sz w:val="24"/>
          <w:szCs w:val="24"/>
        </w:rPr>
        <w:t xml:space="preserve">начаються відомості </w:t>
      </w:r>
      <w:r>
        <w:rPr>
          <w:rFonts w:ascii="Times New Roman" w:eastAsia="Times New Roman" w:hAnsi="Times New Roman" w:cs="Times New Roman"/>
          <w:sz w:val="24"/>
          <w:szCs w:val="24"/>
        </w:rPr>
        <w:t>про входження суб’єкта декларування до керівних, ревізійних чи наглядових органів громадських об’єднань, благодійних організацій, саморегулівних чи самоврядних професійних об’єднань, членство в таких об’єднаннях (організаціях) із зазначенням назви відповідних об’єднань (організацій) та їх коду Єдиного державного реєстру юридичних осіб та фізичних осіб – підприємців.</w:t>
      </w:r>
    </w:p>
    <w:p w:rsidR="00962732" w:rsidRDefault="00962732" w:rsidP="006D40A3">
      <w:pPr>
        <w:widowControl w:val="0"/>
        <w:spacing w:after="0" w:line="276" w:lineRule="auto"/>
        <w:ind w:firstLine="709"/>
        <w:jc w:val="both"/>
        <w:rPr>
          <w:rFonts w:ascii="Times New Roman" w:eastAsia="Times New Roman" w:hAnsi="Times New Roman" w:cs="Times New Roman"/>
          <w:sz w:val="24"/>
          <w:szCs w:val="24"/>
          <w:lang w:val="uk-UA"/>
        </w:rPr>
      </w:pPr>
      <w:r w:rsidRPr="00962732">
        <w:rPr>
          <w:rFonts w:ascii="Times New Roman" w:eastAsia="Times New Roman" w:hAnsi="Times New Roman" w:cs="Times New Roman"/>
          <w:sz w:val="24"/>
          <w:szCs w:val="24"/>
        </w:rPr>
        <w:t>Комісія критично оцінює доводи кандидата про відсутність на момент подання декларацій достатньо чіткого нормативного регулювання або офіційних роз’яснень щодо необхідності декларування членства в Національній асоціації адвокатів України. Зокрема, рекомендації щодо відображення в декларації відомостей про членство в Національній асоціації адвокатів України, у тому числі у випадку зупинення права на заняття адвокатською діяльністю, містилися у роз’ясненнях Національного агентства з питань запобігання корупції від 13 лютого 2020 року № 1 щодо застосування окремих положень Закону України «Про запобігання корупції» стосовно заходів фінансового контрол</w:t>
      </w:r>
      <w:r>
        <w:rPr>
          <w:rFonts w:ascii="Times New Roman" w:eastAsia="Times New Roman" w:hAnsi="Times New Roman" w:cs="Times New Roman"/>
          <w:sz w:val="24"/>
          <w:szCs w:val="24"/>
          <w:lang w:val="uk-UA"/>
        </w:rPr>
        <w:t>ю.</w:t>
      </w:r>
    </w:p>
    <w:p w:rsidR="00962732" w:rsidRDefault="00962732" w:rsidP="006D40A3">
      <w:pPr>
        <w:widowControl w:val="0"/>
        <w:spacing w:after="0" w:line="276" w:lineRule="auto"/>
        <w:ind w:firstLine="709"/>
        <w:jc w:val="both"/>
        <w:rPr>
          <w:rFonts w:ascii="Times New Roman" w:eastAsia="Times New Roman" w:hAnsi="Times New Roman" w:cs="Times New Roman"/>
          <w:sz w:val="24"/>
          <w:szCs w:val="24"/>
          <w:lang w:val="uk-UA"/>
        </w:rPr>
      </w:pPr>
      <w:r w:rsidRPr="00962732">
        <w:rPr>
          <w:rFonts w:ascii="Times New Roman" w:eastAsia="Times New Roman" w:hAnsi="Times New Roman" w:cs="Times New Roman"/>
          <w:sz w:val="24"/>
          <w:szCs w:val="24"/>
          <w:lang w:val="uk-UA"/>
        </w:rPr>
        <w:t>Ураховуючи наведене, Комісія дійшла висновку, що Лисиченко С.М. не повною мірою дотрималася вимог законодавства щодо декларування відомостей про членство в самоврядному професійному об’єднанні.</w:t>
      </w:r>
    </w:p>
    <w:p w:rsidR="009967B9" w:rsidRDefault="009967B9" w:rsidP="006D40A3">
      <w:pPr>
        <w:widowControl w:val="0"/>
        <w:spacing w:after="0" w:line="276" w:lineRule="auto"/>
        <w:ind w:firstLine="709"/>
        <w:jc w:val="both"/>
        <w:rPr>
          <w:rFonts w:ascii="Times New Roman" w:eastAsia="Times New Roman" w:hAnsi="Times New Roman" w:cs="Times New Roman"/>
          <w:sz w:val="24"/>
          <w:szCs w:val="24"/>
        </w:rPr>
      </w:pPr>
      <w:r w:rsidRPr="009967B9">
        <w:rPr>
          <w:rFonts w:ascii="Times New Roman" w:eastAsia="Times New Roman" w:hAnsi="Times New Roman" w:cs="Times New Roman"/>
          <w:sz w:val="24"/>
          <w:szCs w:val="24"/>
        </w:rPr>
        <w:t>Комісія підкреслює, що підтримання високих стандартів поведінки вимагає від кандидата на посаду судді неухильного дотримання закону та відповідального ставлення до виконання обов</w:t>
      </w:r>
      <w:r w:rsidR="00E811A0">
        <w:rPr>
          <w:rFonts w:ascii="Times New Roman" w:eastAsia="Times New Roman" w:hAnsi="Times New Roman" w:cs="Times New Roman"/>
          <w:sz w:val="24"/>
          <w:szCs w:val="24"/>
          <w:lang w:val="uk-UA"/>
        </w:rPr>
        <w:t>’</w:t>
      </w:r>
      <w:r w:rsidRPr="009967B9">
        <w:rPr>
          <w:rFonts w:ascii="Times New Roman" w:eastAsia="Times New Roman" w:hAnsi="Times New Roman" w:cs="Times New Roman"/>
          <w:sz w:val="24"/>
          <w:szCs w:val="24"/>
        </w:rPr>
        <w:t>язків суб’єкта декларування (частина сьома статті 54, пункт 6 частини сьомої статті 56 Закону України «Про судоустрій і статус суддів»).</w:t>
      </w:r>
    </w:p>
    <w:p w:rsidR="00962732" w:rsidRDefault="00962732" w:rsidP="009967B9">
      <w:pPr>
        <w:widowControl w:val="0"/>
        <w:spacing w:after="0" w:line="276" w:lineRule="auto"/>
        <w:ind w:firstLine="709"/>
        <w:jc w:val="both"/>
        <w:rPr>
          <w:rFonts w:ascii="Times New Roman" w:eastAsia="Times New Roman" w:hAnsi="Times New Roman" w:cs="Times New Roman"/>
          <w:sz w:val="24"/>
          <w:szCs w:val="24"/>
        </w:rPr>
      </w:pPr>
      <w:r w:rsidRPr="00962732">
        <w:rPr>
          <w:rFonts w:ascii="Times New Roman" w:eastAsia="Times New Roman" w:hAnsi="Times New Roman" w:cs="Times New Roman"/>
          <w:sz w:val="24"/>
          <w:szCs w:val="24"/>
        </w:rPr>
        <w:t>Хоча Комісія не встановила обставин, які б свідчили про умисне приховування кандидатом відповідних відомостей, допущене порушення свідчить про недостатньо уважне ставлення Лисиченко С.М. до виконання вимог антикорупційного законодавства. У сукупності з іншими встановленими під час кваліфікаційного оцінювання обставинами зазначене підлягає врахуванню під час оцінювання показника «Сумлінність».</w:t>
      </w:r>
    </w:p>
    <w:p w:rsidR="00F07410" w:rsidRDefault="00EF7C58" w:rsidP="006D40A3">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Окрім наведеного, аналізуючи суддівське досьє, Комісія додатково встановила такі обставини.</w:t>
      </w:r>
    </w:p>
    <w:p w:rsidR="00F07410" w:rsidRDefault="006C0AF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З</w:t>
      </w:r>
      <w:r w:rsidR="00EF7C58">
        <w:rPr>
          <w:rFonts w:ascii="Times New Roman" w:eastAsia="Times New Roman" w:hAnsi="Times New Roman" w:cs="Times New Roman"/>
          <w:sz w:val="24"/>
          <w:szCs w:val="24"/>
        </w:rPr>
        <w:t>а інформацією</w:t>
      </w:r>
      <w:r>
        <w:rPr>
          <w:rFonts w:ascii="Times New Roman" w:eastAsia="Times New Roman" w:hAnsi="Times New Roman" w:cs="Times New Roman"/>
          <w:sz w:val="24"/>
          <w:szCs w:val="24"/>
          <w:lang w:val="uk-UA"/>
        </w:rPr>
        <w:t>,</w:t>
      </w:r>
      <w:r w:rsidR="00EF7C58">
        <w:rPr>
          <w:rFonts w:ascii="Times New Roman" w:eastAsia="Times New Roman" w:hAnsi="Times New Roman" w:cs="Times New Roman"/>
          <w:sz w:val="24"/>
          <w:szCs w:val="24"/>
        </w:rPr>
        <w:t xml:space="preserve"> наданою Державним підприємством «Інформаційні судові системи» про випадки перевищення строків надсилання (оприлюднення) до Єдиного державного реєстру судових рішень (далі — ЄДРСР) електронних копій судових рішень, суддею Лисиченко С.М. у період з 2020 року </w:t>
      </w:r>
      <w:r>
        <w:rPr>
          <w:rFonts w:ascii="Times New Roman" w:eastAsia="Times New Roman" w:hAnsi="Times New Roman" w:cs="Times New Roman"/>
          <w:sz w:val="24"/>
          <w:szCs w:val="24"/>
          <w:lang w:val="uk-UA"/>
        </w:rPr>
        <w:t>до</w:t>
      </w:r>
      <w:r w:rsidR="00EF7C58">
        <w:rPr>
          <w:rFonts w:ascii="Times New Roman" w:eastAsia="Times New Roman" w:hAnsi="Times New Roman" w:cs="Times New Roman"/>
          <w:sz w:val="24"/>
          <w:szCs w:val="24"/>
        </w:rPr>
        <w:t xml:space="preserve"> 2025 р</w:t>
      </w:r>
      <w:r>
        <w:rPr>
          <w:rFonts w:ascii="Times New Roman" w:eastAsia="Times New Roman" w:hAnsi="Times New Roman" w:cs="Times New Roman"/>
          <w:sz w:val="24"/>
          <w:szCs w:val="24"/>
          <w:lang w:val="uk-UA"/>
        </w:rPr>
        <w:t>оку</w:t>
      </w:r>
      <w:r w:rsidR="00EF7C58">
        <w:rPr>
          <w:rFonts w:ascii="Times New Roman" w:eastAsia="Times New Roman" w:hAnsi="Times New Roman" w:cs="Times New Roman"/>
          <w:sz w:val="24"/>
          <w:szCs w:val="24"/>
        </w:rPr>
        <w:t xml:space="preserve"> порушувалися встановлені процесуальним законодавством строки внесення 1669 судових рішень до ЄДРСР (у 2020 році – 11 судових рішень; у 2021 році – 904 судових рішень; у 2022 році – 289 судових рішень; у 2023 році – 300 судових рішень; у 2024 році – 85 судових рішень; у 2025 році – 80 судов</w:t>
      </w:r>
      <w:r>
        <w:rPr>
          <w:rFonts w:ascii="Times New Roman" w:eastAsia="Times New Roman" w:hAnsi="Times New Roman" w:cs="Times New Roman"/>
          <w:sz w:val="24"/>
          <w:szCs w:val="24"/>
          <w:lang w:val="uk-UA"/>
        </w:rPr>
        <w:t>их</w:t>
      </w:r>
      <w:r w:rsidR="00EF7C58">
        <w:rPr>
          <w:rFonts w:ascii="Times New Roman" w:eastAsia="Times New Roman" w:hAnsi="Times New Roman" w:cs="Times New Roman"/>
          <w:sz w:val="24"/>
          <w:szCs w:val="24"/>
        </w:rPr>
        <w:t xml:space="preserve"> рішен</w:t>
      </w:r>
      <w:r>
        <w:rPr>
          <w:rFonts w:ascii="Times New Roman" w:eastAsia="Times New Roman" w:hAnsi="Times New Roman" w:cs="Times New Roman"/>
          <w:sz w:val="24"/>
          <w:szCs w:val="24"/>
          <w:lang w:val="uk-UA"/>
        </w:rPr>
        <w:t>ь</w:t>
      </w:r>
      <w:r w:rsidR="00EF7C58">
        <w:rPr>
          <w:rFonts w:ascii="Times New Roman" w:eastAsia="Times New Roman" w:hAnsi="Times New Roman" w:cs="Times New Roman"/>
          <w:sz w:val="24"/>
          <w:szCs w:val="24"/>
        </w:rPr>
        <w:t>).</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Лисиченко С.М. під час співбесіди визнала факт порушення встановлених строків внесення судових рішень до ЄДРСР та пояснила, що такі порушення були зумовлені сукупністю об</w:t>
      </w:r>
      <w:r w:rsidR="006C0AF2">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єктивних обставин у окремі роки. Зокрема, значна частина випадків несвоєчасного внесення судових рішень припала на початковий період здійснення нею повноважень судді та була пов</w:t>
      </w:r>
      <w:r w:rsidR="0083340A">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язана зі значним судовим навантаженням і недостатнім організаційним забезпеченням роботи суду. </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Крім того, кандидат просила врахувати обставини, пов</w:t>
      </w:r>
      <w:r w:rsidR="00BC53E1">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язані з в</w:t>
      </w:r>
      <w:r w:rsidR="006C0AF2">
        <w:rPr>
          <w:rFonts w:ascii="Times New Roman" w:eastAsia="Times New Roman" w:hAnsi="Times New Roman" w:cs="Times New Roman"/>
          <w:sz w:val="24"/>
          <w:szCs w:val="24"/>
          <w:lang w:val="uk-UA"/>
        </w:rPr>
        <w:t>в</w:t>
      </w:r>
      <w:r>
        <w:rPr>
          <w:rFonts w:ascii="Times New Roman" w:eastAsia="Times New Roman" w:hAnsi="Times New Roman" w:cs="Times New Roman"/>
          <w:sz w:val="24"/>
          <w:szCs w:val="24"/>
        </w:rPr>
        <w:t xml:space="preserve">еденням воєнного стану </w:t>
      </w:r>
      <w:r w:rsidR="006C0AF2">
        <w:rPr>
          <w:rFonts w:ascii="Times New Roman" w:eastAsia="Times New Roman" w:hAnsi="Times New Roman" w:cs="Times New Roman"/>
          <w:sz w:val="24"/>
          <w:szCs w:val="24"/>
          <w:lang w:val="uk-UA"/>
        </w:rPr>
        <w:t xml:space="preserve">в Україні </w:t>
      </w:r>
      <w:r>
        <w:rPr>
          <w:rFonts w:ascii="Times New Roman" w:eastAsia="Times New Roman" w:hAnsi="Times New Roman" w:cs="Times New Roman"/>
          <w:sz w:val="24"/>
          <w:szCs w:val="24"/>
        </w:rPr>
        <w:t>та здійсненням правосуддя в місті Харкові в умовах постійних обстрілів, що супроводжувалися перебоями в електропостачанні та роботі мережі Інтернет і об</w:t>
      </w:r>
      <w:r w:rsidR="004B08B3">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 xml:space="preserve">єктивно ускладнювали роботу суду та своєчасне внесення судових рішень до ЄДРСР. </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Оцінюючи викладені обставини, Комісія бере до уваги таке.</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частини третьої статті 3 Закону України «Про доступ до судових рішень» суд загальної юрисдикції вносить до ЄДРСР усі судові рішення і окремі думки суддів, викладені у письмовій формі, не пізніше наступного дня після їх ухвалення або виготовлення повного тексту.</w:t>
      </w:r>
    </w:p>
    <w:p w:rsidR="00F07410" w:rsidRDefault="00EF7C5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преамбулою цього закону його метою є забезпечення відкритості діяльності судів загальної юрисдикції, прогнозованості судових рішень та сприяння однаковому застосуванню законодавства.</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bookmarkStart w:id="3" w:name="_vx8kvytpc5oi" w:colFirst="0" w:colLast="0"/>
      <w:bookmarkEnd w:id="3"/>
      <w:r>
        <w:rPr>
          <w:rFonts w:ascii="Times New Roman" w:eastAsia="Times New Roman" w:hAnsi="Times New Roman" w:cs="Times New Roman"/>
          <w:color w:val="000000"/>
          <w:sz w:val="24"/>
          <w:szCs w:val="24"/>
        </w:rPr>
        <w:t>У пункті 19 Єдиних показників зазначено, що суддя (кандидат на посаду судді) відповідає показнику сумлінності, якщо, зокрема, але не виключно: ефективно організовує виконання своїх повноважень і є дисциплінованим; демонструє високий рівень професійної мотивації; під час здійснення професійної діяльності вживає достатніх заходів щодо дотримання розумних строків вчинення дій, виконання завдань, розгляду справ, заяв, звернень тощо, виготовлення процесуальних документів.</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чином, Комісія виснує, що значна кількість випадків порушення Лисиченко</w:t>
      </w:r>
      <w:r w:rsidR="004B08B3">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С.М. </w:t>
      </w:r>
      <w:r>
        <w:rPr>
          <w:rFonts w:ascii="Times New Roman" w:eastAsia="Times New Roman" w:hAnsi="Times New Roman" w:cs="Times New Roman"/>
          <w:sz w:val="24"/>
          <w:szCs w:val="24"/>
        </w:rPr>
        <w:t>установлених</w:t>
      </w:r>
      <w:r>
        <w:rPr>
          <w:rFonts w:ascii="Times New Roman" w:eastAsia="Times New Roman" w:hAnsi="Times New Roman" w:cs="Times New Roman"/>
          <w:color w:val="000000"/>
          <w:sz w:val="24"/>
          <w:szCs w:val="24"/>
        </w:rPr>
        <w:t xml:space="preserve"> законодавством строків надсилання електронних копій судових рішень до ЄДРСР</w:t>
      </w:r>
      <w:r w:rsidR="00595116">
        <w:rPr>
          <w:rFonts w:ascii="Times New Roman" w:eastAsia="Times New Roman" w:hAnsi="Times New Roman" w:cs="Times New Roman"/>
          <w:color w:val="000000"/>
          <w:sz w:val="24"/>
          <w:szCs w:val="24"/>
          <w:lang w:val="uk-UA"/>
        </w:rPr>
        <w:t xml:space="preserve"> в період до початку збройної агресії рф у фазі повномаштабного вторгнення</w:t>
      </w:r>
      <w:r>
        <w:rPr>
          <w:rFonts w:ascii="Times New Roman" w:eastAsia="Times New Roman" w:hAnsi="Times New Roman" w:cs="Times New Roman"/>
          <w:color w:val="000000"/>
          <w:sz w:val="24"/>
          <w:szCs w:val="24"/>
        </w:rPr>
        <w:t xml:space="preserve"> свідчить про недостатньо ефективну організацію її роботи, оскільки кандидат не вжила необхідних заходів для забезпечення своєчасного виконання цих вимог.</w:t>
      </w:r>
    </w:p>
    <w:p w:rsidR="00F07410" w:rsidRPr="004B08B3"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Водночас Комісія зауважує, що нею взято до уваги обставини, пов’язані із військ</w:t>
      </w:r>
      <w:r w:rsidR="003F232A">
        <w:rPr>
          <w:rFonts w:ascii="Times New Roman" w:eastAsia="Times New Roman" w:hAnsi="Times New Roman" w:cs="Times New Roman"/>
          <w:color w:val="000000"/>
          <w:sz w:val="24"/>
          <w:szCs w:val="24"/>
          <w:lang w:val="uk-UA"/>
        </w:rPr>
        <w:t xml:space="preserve">овими діями </w:t>
      </w:r>
      <w:r>
        <w:rPr>
          <w:rFonts w:ascii="Times New Roman" w:eastAsia="Times New Roman" w:hAnsi="Times New Roman" w:cs="Times New Roman"/>
          <w:color w:val="000000"/>
          <w:sz w:val="24"/>
          <w:szCs w:val="24"/>
        </w:rPr>
        <w:t xml:space="preserve">московії, проте вважає, що вони не впливають на </w:t>
      </w:r>
      <w:r w:rsidR="00595116">
        <w:rPr>
          <w:rFonts w:ascii="Times New Roman" w:eastAsia="Times New Roman" w:hAnsi="Times New Roman" w:cs="Times New Roman"/>
          <w:color w:val="000000"/>
          <w:sz w:val="24"/>
          <w:szCs w:val="24"/>
          <w:lang w:val="uk-UA"/>
        </w:rPr>
        <w:t xml:space="preserve">загальний </w:t>
      </w:r>
      <w:r>
        <w:rPr>
          <w:rFonts w:ascii="Times New Roman" w:eastAsia="Times New Roman" w:hAnsi="Times New Roman" w:cs="Times New Roman"/>
          <w:color w:val="000000"/>
          <w:sz w:val="24"/>
          <w:szCs w:val="24"/>
        </w:rPr>
        <w:t>висновок Комісії (стосуються попереднього періоду)</w:t>
      </w:r>
      <w:r w:rsidR="00595116">
        <w:rPr>
          <w:rFonts w:ascii="Times New Roman" w:eastAsia="Times New Roman" w:hAnsi="Times New Roman" w:cs="Times New Roman"/>
          <w:color w:val="000000"/>
          <w:sz w:val="24"/>
          <w:szCs w:val="24"/>
          <w:lang w:val="uk-UA"/>
        </w:rPr>
        <w:t xml:space="preserve"> в частині окреслених обставин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
    <w:p w:rsidR="001A6BBA" w:rsidRDefault="00EF7C58" w:rsidP="004B08B3">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Підсумовуючи викладене, Комісія зазначає, що встановлені під час кваліфікаційного оцінювання обставини, </w:t>
      </w:r>
      <w:r w:rsidR="00A52B38">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пов</w:t>
      </w:r>
      <w:r w:rsidR="004B08B3">
        <w:rPr>
          <w:rFonts w:ascii="Times New Roman" w:eastAsia="Times New Roman" w:hAnsi="Times New Roman" w:cs="Times New Roman"/>
          <w:sz w:val="24"/>
          <w:szCs w:val="24"/>
          <w:lang w:val="uk-UA"/>
        </w:rPr>
        <w:t>’</w:t>
      </w:r>
      <w:r>
        <w:rPr>
          <w:rFonts w:ascii="Times New Roman" w:eastAsia="Times New Roman" w:hAnsi="Times New Roman" w:cs="Times New Roman"/>
          <w:color w:val="000000"/>
          <w:sz w:val="24"/>
          <w:szCs w:val="24"/>
        </w:rPr>
        <w:t xml:space="preserve">язані з допущеними кандидатом помилками під час декларування та  порушенням строків надсилання електронних копій судових рішень до ЄДРСР, окремо не </w:t>
      </w:r>
      <w:r w:rsidR="001A6BBA" w:rsidRPr="001A6BBA">
        <w:rPr>
          <w:rFonts w:ascii="Times New Roman" w:eastAsia="Times New Roman" w:hAnsi="Times New Roman" w:cs="Times New Roman"/>
          <w:color w:val="000000"/>
          <w:sz w:val="24"/>
          <w:szCs w:val="24"/>
        </w:rPr>
        <w:t xml:space="preserve"> є суттєвим</w:t>
      </w:r>
      <w:r w:rsidR="006C0AF2">
        <w:rPr>
          <w:rFonts w:ascii="Times New Roman" w:eastAsia="Times New Roman" w:hAnsi="Times New Roman" w:cs="Times New Roman"/>
          <w:color w:val="000000"/>
          <w:sz w:val="24"/>
          <w:szCs w:val="24"/>
          <w:lang w:val="uk-UA"/>
        </w:rPr>
        <w:t>и</w:t>
      </w:r>
      <w:r w:rsidR="001A6BBA" w:rsidRPr="001A6BBA">
        <w:rPr>
          <w:rFonts w:ascii="Times New Roman" w:eastAsia="Times New Roman" w:hAnsi="Times New Roman" w:cs="Times New Roman"/>
          <w:color w:val="000000"/>
          <w:sz w:val="24"/>
          <w:szCs w:val="24"/>
        </w:rPr>
        <w:t xml:space="preserve"> і сам</w:t>
      </w:r>
      <w:r w:rsidR="006C0AF2">
        <w:rPr>
          <w:rFonts w:ascii="Times New Roman" w:eastAsia="Times New Roman" w:hAnsi="Times New Roman" w:cs="Times New Roman"/>
          <w:color w:val="000000"/>
          <w:sz w:val="24"/>
          <w:szCs w:val="24"/>
          <w:lang w:val="uk-UA"/>
        </w:rPr>
        <w:t>і</w:t>
      </w:r>
      <w:r w:rsidR="001A6BBA" w:rsidRPr="001A6BBA">
        <w:rPr>
          <w:rFonts w:ascii="Times New Roman" w:eastAsia="Times New Roman" w:hAnsi="Times New Roman" w:cs="Times New Roman"/>
          <w:color w:val="000000"/>
          <w:sz w:val="24"/>
          <w:szCs w:val="24"/>
        </w:rPr>
        <w:t xml:space="preserve"> по собі не мож</w:t>
      </w:r>
      <w:r w:rsidR="006C0AF2">
        <w:rPr>
          <w:rFonts w:ascii="Times New Roman" w:eastAsia="Times New Roman" w:hAnsi="Times New Roman" w:cs="Times New Roman"/>
          <w:color w:val="000000"/>
          <w:sz w:val="24"/>
          <w:szCs w:val="24"/>
          <w:lang w:val="uk-UA"/>
        </w:rPr>
        <w:t>уть</w:t>
      </w:r>
      <w:r w:rsidR="001A6BBA" w:rsidRPr="001A6BBA">
        <w:rPr>
          <w:rFonts w:ascii="Times New Roman" w:eastAsia="Times New Roman" w:hAnsi="Times New Roman" w:cs="Times New Roman"/>
          <w:color w:val="000000"/>
          <w:sz w:val="24"/>
          <w:szCs w:val="24"/>
        </w:rPr>
        <w:t xml:space="preserve"> свідчити про невідповідність кандидата критеріям доброчесності та професійної етики, </w:t>
      </w:r>
      <w:r w:rsidR="006C0AF2">
        <w:rPr>
          <w:rFonts w:ascii="Times New Roman" w:eastAsia="Times New Roman" w:hAnsi="Times New Roman" w:cs="Times New Roman"/>
          <w:color w:val="000000"/>
          <w:sz w:val="24"/>
          <w:szCs w:val="24"/>
          <w:lang w:val="uk-UA"/>
        </w:rPr>
        <w:t xml:space="preserve">однак </w:t>
      </w:r>
      <w:r w:rsidR="001A6BBA" w:rsidRPr="001A6BBA">
        <w:rPr>
          <w:rFonts w:ascii="Times New Roman" w:eastAsia="Times New Roman" w:hAnsi="Times New Roman" w:cs="Times New Roman"/>
          <w:color w:val="000000"/>
          <w:sz w:val="24"/>
          <w:szCs w:val="24"/>
        </w:rPr>
        <w:t>це не обмежує Комісію в можливості оцінити сукупність таких несуттєвих обставин як одну «суттєву невідповідність» зазначеному вище показнику, яка має наслідком зниження оцінки на 15 балів за показником «сумлінність».</w:t>
      </w:r>
    </w:p>
    <w:p w:rsidR="00F07410" w:rsidRDefault="00EF7C58" w:rsidP="004B08B3">
      <w:pPr>
        <w:shd w:val="clear" w:color="auto" w:fill="FFFFFF"/>
        <w:tabs>
          <w:tab w:val="left" w:pos="426"/>
        </w:tabs>
        <w:spacing w:after="0" w:line="240" w:lineRule="auto"/>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rPr>
        <w:tab/>
      </w:r>
      <w:r w:rsidR="004B08B3">
        <w:rPr>
          <w:rFonts w:ascii="Times New Roman" w:eastAsia="Times New Roman" w:hAnsi="Times New Roman" w:cs="Times New Roman"/>
          <w:sz w:val="24"/>
          <w:szCs w:val="24"/>
          <w:lang w:val="uk-UA"/>
        </w:rPr>
        <w:t xml:space="preserve">    </w:t>
      </w:r>
      <w:r>
        <w:rPr>
          <w:rFonts w:ascii="Times New Roman" w:eastAsia="Times New Roman" w:hAnsi="Times New Roman" w:cs="Times New Roman"/>
          <w:color w:val="000000"/>
          <w:sz w:val="24"/>
          <w:szCs w:val="24"/>
        </w:rPr>
        <w:t>Ураховуючи наведене, Комісія у с</w:t>
      </w:r>
      <w:r>
        <w:rPr>
          <w:rFonts w:ascii="Times New Roman" w:eastAsia="Times New Roman" w:hAnsi="Times New Roman" w:cs="Times New Roman"/>
          <w:sz w:val="24"/>
          <w:szCs w:val="24"/>
        </w:rPr>
        <w:t xml:space="preserve">кладі колегії одноголосно </w:t>
      </w:r>
      <w:r>
        <w:rPr>
          <w:rFonts w:ascii="Times New Roman" w:eastAsia="Times New Roman" w:hAnsi="Times New Roman" w:cs="Times New Roman"/>
          <w:color w:val="000000"/>
          <w:sz w:val="24"/>
          <w:szCs w:val="24"/>
        </w:rPr>
        <w:t>вирішила зменшити Лисиченко С.М. оцінку за показником «Сумлінність» критерію професійної етики та доброчесності на 15 балів.</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Стосовно інших обставин, які обговорені під час співбесіди, Комісією не встановлено фактів, які б свідчили про порушення кандидатом Лисиченко С.М. критеріїв професійної етики та доброчесності та впливали б на їх оцінку.</w:t>
      </w:r>
    </w:p>
    <w:p w:rsidR="00082884" w:rsidRDefault="00EF7C58">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285 балів із 300 можливих, що більше 75% (225 балів) максимально можливого бала, тому Комісія виснує, що кандидат відповідає критеріям професійної етики та доброчесності.</w:t>
      </w:r>
    </w:p>
    <w:p w:rsidR="00082884" w:rsidRPr="00082884" w:rsidRDefault="00082884">
      <w:pPr>
        <w:shd w:val="clear" w:color="auto" w:fill="FFFFFF"/>
        <w:tabs>
          <w:tab w:val="left" w:pos="426"/>
        </w:tabs>
        <w:spacing w:after="0" w:line="240" w:lineRule="auto"/>
        <w:ind w:firstLine="709"/>
        <w:jc w:val="both"/>
        <w:rPr>
          <w:rFonts w:ascii="Times New Roman" w:eastAsia="Times New Roman" w:hAnsi="Times New Roman" w:cs="Times New Roman"/>
          <w:color w:val="000000"/>
          <w:sz w:val="16"/>
          <w:szCs w:val="16"/>
        </w:rPr>
      </w:pP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 за результатами кваліфікаційного оцінювання.</w:t>
      </w:r>
    </w:p>
    <w:p w:rsidR="00082884" w:rsidRPr="00082884" w:rsidRDefault="00082884">
      <w:pPr>
        <w:shd w:val="clear" w:color="auto" w:fill="FFFFFF"/>
        <w:tabs>
          <w:tab w:val="left" w:pos="426"/>
        </w:tabs>
        <w:spacing w:after="0" w:line="240" w:lineRule="auto"/>
        <w:ind w:firstLine="709"/>
        <w:jc w:val="both"/>
        <w:rPr>
          <w:rFonts w:ascii="Times New Roman" w:eastAsia="Times New Roman" w:hAnsi="Times New Roman" w:cs="Times New Roman"/>
          <w:b/>
          <w:bCs/>
          <w:sz w:val="16"/>
          <w:szCs w:val="16"/>
        </w:rPr>
      </w:pPr>
    </w:p>
    <w:tbl>
      <w:tblPr>
        <w:tblStyle w:val="a8"/>
        <w:tblW w:w="9923"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36"/>
        <w:gridCol w:w="3876"/>
        <w:gridCol w:w="1985"/>
        <w:gridCol w:w="2126"/>
      </w:tblGrid>
      <w:tr w:rsidR="00F07410">
        <w:tc>
          <w:tcPr>
            <w:tcW w:w="1936" w:type="dxa"/>
            <w:shd w:val="clear" w:color="auto" w:fill="F2F2F2"/>
          </w:tcPr>
          <w:p w:rsidR="00F07410" w:rsidRDefault="00EF7C58">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КРИТЕРІЇ</w:t>
            </w:r>
          </w:p>
        </w:tc>
        <w:tc>
          <w:tcPr>
            <w:tcW w:w="3876" w:type="dxa"/>
            <w:shd w:val="clear" w:color="auto" w:fill="F2F2F2"/>
          </w:tcPr>
          <w:p w:rsidR="00F07410" w:rsidRDefault="00EF7C58">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ПОКАЗНИКИ</w:t>
            </w:r>
          </w:p>
        </w:tc>
        <w:tc>
          <w:tcPr>
            <w:tcW w:w="1985" w:type="dxa"/>
            <w:shd w:val="clear" w:color="auto" w:fill="F2F2F2"/>
          </w:tcPr>
          <w:p w:rsidR="00F07410" w:rsidRDefault="00EF7C58">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РЕЗУЛЬТАТ </w:t>
            </w:r>
          </w:p>
          <w:p w:rsidR="00F07410" w:rsidRDefault="00EF7C58">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(за показником)</w:t>
            </w:r>
          </w:p>
        </w:tc>
        <w:tc>
          <w:tcPr>
            <w:tcW w:w="2126" w:type="dxa"/>
            <w:shd w:val="clear" w:color="auto" w:fill="F2F2F2"/>
          </w:tcPr>
          <w:p w:rsidR="00F07410" w:rsidRDefault="00EF7C58">
            <w:pPr>
              <w:tabs>
                <w:tab w:val="left" w:pos="426"/>
              </w:tabs>
              <w:jc w:val="center"/>
              <w:rPr>
                <w:rFonts w:ascii="Times New Roman" w:eastAsia="Times New Roman" w:hAnsi="Times New Roman" w:cs="Times New Roman"/>
                <w:b/>
                <w:bCs/>
              </w:rPr>
            </w:pPr>
            <w:r>
              <w:rPr>
                <w:rFonts w:ascii="Times New Roman" w:eastAsia="Times New Roman" w:hAnsi="Times New Roman" w:cs="Times New Roman"/>
                <w:b/>
                <w:bCs/>
              </w:rPr>
              <w:t>РЕЗУЛЬТАТ </w:t>
            </w:r>
            <w:r>
              <w:rPr>
                <w:rFonts w:ascii="Times New Roman" w:eastAsia="Times New Roman" w:hAnsi="Times New Roman" w:cs="Times New Roman"/>
                <w:b/>
                <w:bCs/>
              </w:rPr>
              <w:br/>
              <w:t>(за критерієм)</w:t>
            </w:r>
          </w:p>
        </w:tc>
      </w:tr>
      <w:tr w:rsidR="00F07410">
        <w:tc>
          <w:tcPr>
            <w:tcW w:w="1936" w:type="dxa"/>
            <w:vMerge w:val="restart"/>
            <w:vAlign w:val="center"/>
          </w:tcPr>
          <w:p w:rsidR="00F07410" w:rsidRDefault="00EF7C58">
            <w:pPr>
              <w:tabs>
                <w:tab w:val="left" w:pos="426"/>
              </w:tabs>
              <w:rPr>
                <w:rFonts w:ascii="Times New Roman" w:eastAsia="Times New Roman" w:hAnsi="Times New Roman" w:cs="Times New Roman"/>
                <w:b/>
                <w:bCs/>
              </w:rPr>
            </w:pPr>
            <w:r>
              <w:rPr>
                <w:rFonts w:ascii="Times New Roman" w:eastAsia="Times New Roman" w:hAnsi="Times New Roman" w:cs="Times New Roman"/>
              </w:rPr>
              <w:t>Професійна компетентність</w:t>
            </w: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Когнітивні здібності</w:t>
            </w:r>
          </w:p>
          <w:p w:rsidR="00082884" w:rsidRDefault="00082884">
            <w:pPr>
              <w:tabs>
                <w:tab w:val="left" w:pos="426"/>
              </w:tabs>
              <w:jc w:val="both"/>
              <w:rPr>
                <w:rFonts w:ascii="Times New Roman" w:eastAsia="Times New Roman" w:hAnsi="Times New Roman" w:cs="Times New Roman"/>
                <w:b/>
                <w:bCs/>
              </w:rPr>
            </w:pPr>
          </w:p>
        </w:tc>
        <w:tc>
          <w:tcPr>
            <w:tcW w:w="1985" w:type="dxa"/>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45,9</w:t>
            </w:r>
          </w:p>
        </w:tc>
        <w:tc>
          <w:tcPr>
            <w:tcW w:w="2126" w:type="dxa"/>
            <w:vMerge w:val="restart"/>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362,9</w:t>
            </w: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b/>
                <w:bCs/>
              </w:rPr>
            </w:pPr>
            <w:r>
              <w:rPr>
                <w:rFonts w:ascii="Times New Roman" w:eastAsia="Times New Roman" w:hAnsi="Times New Roman" w:cs="Times New Roman"/>
              </w:rPr>
              <w:t>Знання історії української державності</w:t>
            </w:r>
          </w:p>
        </w:tc>
        <w:tc>
          <w:tcPr>
            <w:tcW w:w="1985" w:type="dxa"/>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40</w:t>
            </w: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b/>
                <w:bCs/>
              </w:rPr>
            </w:pPr>
            <w:r>
              <w:rPr>
                <w:rFonts w:ascii="Times New Roman" w:eastAsia="Times New Roman" w:hAnsi="Times New Roman" w:cs="Times New Roman"/>
              </w:rPr>
              <w:t>Знання у сфері права та спеціалізації суду</w:t>
            </w:r>
          </w:p>
        </w:tc>
        <w:tc>
          <w:tcPr>
            <w:tcW w:w="1985" w:type="dxa"/>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149</w:t>
            </w: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b/>
                <w:bCs/>
              </w:rPr>
            </w:pPr>
            <w:r>
              <w:rPr>
                <w:rFonts w:ascii="Times New Roman" w:eastAsia="Times New Roman" w:hAnsi="Times New Roman" w:cs="Times New Roman"/>
              </w:rPr>
              <w:t>Здатність практичного застосування знань у сфері права у суді відповідного рівня та спеціалізації</w:t>
            </w:r>
          </w:p>
        </w:tc>
        <w:tc>
          <w:tcPr>
            <w:tcW w:w="1985" w:type="dxa"/>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128</w:t>
            </w: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restart"/>
            <w:vAlign w:val="center"/>
          </w:tcPr>
          <w:p w:rsidR="00F07410" w:rsidRDefault="00EF7C58">
            <w:pPr>
              <w:tabs>
                <w:tab w:val="left" w:pos="426"/>
              </w:tabs>
              <w:rPr>
                <w:rFonts w:ascii="Times New Roman" w:eastAsia="Times New Roman" w:hAnsi="Times New Roman" w:cs="Times New Roman"/>
                <w:b/>
                <w:bCs/>
              </w:rPr>
            </w:pPr>
            <w:r>
              <w:rPr>
                <w:rFonts w:ascii="Times New Roman" w:eastAsia="Times New Roman" w:hAnsi="Times New Roman" w:cs="Times New Roman"/>
              </w:rPr>
              <w:t>Особиста компетентність</w:t>
            </w: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Рішучість та відповідальність</w:t>
            </w:r>
          </w:p>
        </w:tc>
        <w:tc>
          <w:tcPr>
            <w:tcW w:w="1985" w:type="dxa"/>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21,75</w:t>
            </w:r>
          </w:p>
        </w:tc>
        <w:tc>
          <w:tcPr>
            <w:tcW w:w="2126" w:type="dxa"/>
            <w:vMerge w:val="restart"/>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42,25</w:t>
            </w: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Безперервний розвиток</w:t>
            </w:r>
          </w:p>
        </w:tc>
        <w:tc>
          <w:tcPr>
            <w:tcW w:w="1985" w:type="dxa"/>
            <w:vAlign w:val="center"/>
          </w:tcPr>
          <w:p w:rsidR="00F07410" w:rsidRDefault="00EF7C58">
            <w:pPr>
              <w:jc w:val="center"/>
              <w:rPr>
                <w:rFonts w:ascii="Times New Roman" w:eastAsia="Times New Roman" w:hAnsi="Times New Roman" w:cs="Times New Roman"/>
              </w:rPr>
            </w:pPr>
            <w:r>
              <w:rPr>
                <w:rFonts w:ascii="Times New Roman" w:eastAsia="Times New Roman" w:hAnsi="Times New Roman" w:cs="Times New Roman"/>
              </w:rPr>
              <w:t>20,5</w:t>
            </w: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restart"/>
            <w:vAlign w:val="center"/>
          </w:tcPr>
          <w:p w:rsidR="00F07410" w:rsidRDefault="00EF7C58">
            <w:pPr>
              <w:tabs>
                <w:tab w:val="left" w:pos="426"/>
              </w:tabs>
              <w:rPr>
                <w:rFonts w:ascii="Times New Roman" w:eastAsia="Times New Roman" w:hAnsi="Times New Roman" w:cs="Times New Roman"/>
              </w:rPr>
            </w:pPr>
            <w:r>
              <w:rPr>
                <w:rFonts w:ascii="Times New Roman" w:eastAsia="Times New Roman" w:hAnsi="Times New Roman" w:cs="Times New Roman"/>
              </w:rPr>
              <w:t>Соціальна компетентність</w:t>
            </w: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Ефективна комунікація</w:t>
            </w:r>
          </w:p>
        </w:tc>
        <w:tc>
          <w:tcPr>
            <w:tcW w:w="1985" w:type="dxa"/>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11</w:t>
            </w:r>
          </w:p>
        </w:tc>
        <w:tc>
          <w:tcPr>
            <w:tcW w:w="2126" w:type="dxa"/>
            <w:vMerge w:val="restart"/>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41,75</w:t>
            </w:r>
          </w:p>
          <w:p w:rsidR="00F07410" w:rsidRDefault="00F07410">
            <w:pPr>
              <w:tabs>
                <w:tab w:val="left" w:pos="426"/>
              </w:tabs>
              <w:jc w:val="center"/>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Ефективна взаємодія</w:t>
            </w:r>
          </w:p>
        </w:tc>
        <w:tc>
          <w:tcPr>
            <w:tcW w:w="1985" w:type="dxa"/>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10,25</w:t>
            </w: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Стійкість мотивації</w:t>
            </w:r>
          </w:p>
        </w:tc>
        <w:tc>
          <w:tcPr>
            <w:tcW w:w="1985" w:type="dxa"/>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10,5</w:t>
            </w: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Емоційна стійкість</w:t>
            </w:r>
          </w:p>
        </w:tc>
        <w:tc>
          <w:tcPr>
            <w:tcW w:w="1985" w:type="dxa"/>
            <w:tcBorders>
              <w:bottom w:val="single" w:sz="8" w:space="0" w:color="000000"/>
            </w:tcBorders>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10</w:t>
            </w: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restart"/>
            <w:vAlign w:val="center"/>
          </w:tcPr>
          <w:p w:rsidR="00F07410" w:rsidRDefault="00EF7C58">
            <w:pPr>
              <w:tabs>
                <w:tab w:val="left" w:pos="426"/>
              </w:tabs>
              <w:rPr>
                <w:rFonts w:ascii="Times New Roman" w:eastAsia="Times New Roman" w:hAnsi="Times New Roman" w:cs="Times New Roman"/>
              </w:rPr>
            </w:pPr>
            <w:r>
              <w:rPr>
                <w:rFonts w:ascii="Times New Roman" w:eastAsia="Times New Roman" w:hAnsi="Times New Roman" w:cs="Times New Roman"/>
              </w:rPr>
              <w:t>Доброчесність та професійна етика</w:t>
            </w: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Незалежність</w:t>
            </w:r>
          </w:p>
        </w:tc>
        <w:tc>
          <w:tcPr>
            <w:tcW w:w="1985" w:type="dxa"/>
            <w:vMerge w:val="restart"/>
            <w:shd w:val="clear" w:color="auto" w:fill="FFFFFF"/>
            <w:vAlign w:val="center"/>
          </w:tcPr>
          <w:p w:rsidR="00F07410" w:rsidRDefault="00F07410">
            <w:pPr>
              <w:tabs>
                <w:tab w:val="left" w:pos="426"/>
              </w:tabs>
              <w:jc w:val="center"/>
              <w:rPr>
                <w:rFonts w:ascii="Times New Roman" w:eastAsia="Times New Roman" w:hAnsi="Times New Roman" w:cs="Times New Roman"/>
              </w:rPr>
            </w:pPr>
          </w:p>
        </w:tc>
        <w:tc>
          <w:tcPr>
            <w:tcW w:w="2126" w:type="dxa"/>
            <w:vMerge w:val="restart"/>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285</w:t>
            </w:r>
          </w:p>
          <w:p w:rsidR="00F07410" w:rsidRDefault="00F07410">
            <w:pPr>
              <w:tabs>
                <w:tab w:val="left" w:pos="426"/>
              </w:tabs>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Чесність</w:t>
            </w:r>
          </w:p>
        </w:tc>
        <w:tc>
          <w:tcPr>
            <w:tcW w:w="1985" w:type="dxa"/>
            <w:vMerge/>
            <w:shd w:val="clear" w:color="auto" w:fill="FFFFFF"/>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Неупередженість</w:t>
            </w:r>
          </w:p>
        </w:tc>
        <w:tc>
          <w:tcPr>
            <w:tcW w:w="1985" w:type="dxa"/>
            <w:vMerge/>
            <w:shd w:val="clear" w:color="auto" w:fill="FFFFFF"/>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Сумлінність</w:t>
            </w:r>
          </w:p>
        </w:tc>
        <w:tc>
          <w:tcPr>
            <w:tcW w:w="1985" w:type="dxa"/>
            <w:vMerge/>
            <w:shd w:val="clear" w:color="auto" w:fill="FFFFFF"/>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Непідкупність</w:t>
            </w:r>
          </w:p>
        </w:tc>
        <w:tc>
          <w:tcPr>
            <w:tcW w:w="1985" w:type="dxa"/>
            <w:vMerge/>
            <w:shd w:val="clear" w:color="auto" w:fill="FFFFFF"/>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Дотримання етичних норм і бездоганна поведінка у професійній діяльності та особистому житті</w:t>
            </w:r>
          </w:p>
        </w:tc>
        <w:tc>
          <w:tcPr>
            <w:tcW w:w="1985" w:type="dxa"/>
            <w:vMerge/>
            <w:shd w:val="clear" w:color="auto" w:fill="FFFFFF"/>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876" w:type="dxa"/>
          </w:tcPr>
          <w:p w:rsidR="00F07410" w:rsidRDefault="00EF7C58">
            <w:pPr>
              <w:tabs>
                <w:tab w:val="left" w:pos="426"/>
              </w:tabs>
              <w:jc w:val="both"/>
              <w:rPr>
                <w:rFonts w:ascii="Times New Roman" w:eastAsia="Times New Roman" w:hAnsi="Times New Roman" w:cs="Times New Roman"/>
              </w:rPr>
            </w:pPr>
            <w:r>
              <w:rPr>
                <w:rFonts w:ascii="Times New Roman" w:eastAsia="Times New Roman" w:hAnsi="Times New Roman" w:cs="Times New Roman"/>
              </w:rPr>
              <w:t>Законність джерел походження майна, відповідність рівня життя судді (кандидата на посаду судді) або членів його сім</w:t>
            </w:r>
            <w:r>
              <w:rPr>
                <w:rFonts w:ascii="Times New Roman" w:eastAsia="Times New Roman" w:hAnsi="Times New Roman" w:cs="Times New Roman"/>
                <w:highlight w:val="white"/>
              </w:rPr>
              <w:t>’</w:t>
            </w:r>
            <w:r>
              <w:rPr>
                <w:rFonts w:ascii="Times New Roman" w:eastAsia="Times New Roman" w:hAnsi="Times New Roman" w:cs="Times New Roman"/>
              </w:rPr>
              <w:t>ї задекларованим доходам, відповідність способу життя судді (кандидата на посаду судді) його статусу</w:t>
            </w:r>
          </w:p>
        </w:tc>
        <w:tc>
          <w:tcPr>
            <w:tcW w:w="1985" w:type="dxa"/>
            <w:vMerge/>
            <w:shd w:val="clear" w:color="auto" w:fill="FFFFFF"/>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126" w:type="dxa"/>
            <w:vMerge/>
            <w:vAlign w:val="center"/>
          </w:tcPr>
          <w:p w:rsidR="00F07410" w:rsidRDefault="00F07410">
            <w:pPr>
              <w:widowControl w:val="0"/>
              <w:pBdr>
                <w:top w:val="nil"/>
                <w:left w:val="nil"/>
                <w:bottom w:val="nil"/>
                <w:right w:val="nil"/>
                <w:between w:val="nil"/>
              </w:pBdr>
              <w:spacing w:line="276" w:lineRule="auto"/>
              <w:rPr>
                <w:rFonts w:ascii="Times New Roman" w:eastAsia="Times New Roman" w:hAnsi="Times New Roman" w:cs="Times New Roman"/>
              </w:rPr>
            </w:pPr>
          </w:p>
        </w:tc>
      </w:tr>
      <w:tr w:rsidR="00F07410">
        <w:tc>
          <w:tcPr>
            <w:tcW w:w="1936" w:type="dxa"/>
          </w:tcPr>
          <w:p w:rsidR="00F07410" w:rsidRDefault="00F07410">
            <w:pPr>
              <w:tabs>
                <w:tab w:val="left" w:pos="426"/>
              </w:tabs>
              <w:jc w:val="both"/>
              <w:rPr>
                <w:rFonts w:ascii="Times New Roman" w:eastAsia="Times New Roman" w:hAnsi="Times New Roman" w:cs="Times New Roman"/>
              </w:rPr>
            </w:pPr>
          </w:p>
        </w:tc>
        <w:tc>
          <w:tcPr>
            <w:tcW w:w="3876" w:type="dxa"/>
          </w:tcPr>
          <w:p w:rsidR="00F07410" w:rsidRDefault="00F07410">
            <w:pPr>
              <w:tabs>
                <w:tab w:val="left" w:pos="426"/>
              </w:tabs>
              <w:jc w:val="both"/>
              <w:rPr>
                <w:rFonts w:ascii="Times New Roman" w:eastAsia="Times New Roman" w:hAnsi="Times New Roman" w:cs="Times New Roman"/>
              </w:rPr>
            </w:pPr>
          </w:p>
        </w:tc>
        <w:tc>
          <w:tcPr>
            <w:tcW w:w="1985" w:type="dxa"/>
            <w:shd w:val="clear" w:color="auto" w:fill="auto"/>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Загальний бал</w:t>
            </w:r>
          </w:p>
        </w:tc>
        <w:tc>
          <w:tcPr>
            <w:tcW w:w="2126" w:type="dxa"/>
            <w:vAlign w:val="center"/>
          </w:tcPr>
          <w:p w:rsidR="00F07410" w:rsidRDefault="00EF7C58">
            <w:pPr>
              <w:tabs>
                <w:tab w:val="left" w:pos="426"/>
              </w:tabs>
              <w:jc w:val="center"/>
              <w:rPr>
                <w:rFonts w:ascii="Times New Roman" w:eastAsia="Times New Roman" w:hAnsi="Times New Roman" w:cs="Times New Roman"/>
              </w:rPr>
            </w:pPr>
            <w:r>
              <w:rPr>
                <w:rFonts w:ascii="Times New Roman" w:eastAsia="Times New Roman" w:hAnsi="Times New Roman" w:cs="Times New Roman"/>
              </w:rPr>
              <w:t>731,9</w:t>
            </w:r>
          </w:p>
        </w:tc>
      </w:tr>
    </w:tbl>
    <w:p w:rsidR="00F07410" w:rsidRPr="00082884" w:rsidRDefault="00F07410">
      <w:pPr>
        <w:shd w:val="clear" w:color="auto" w:fill="FFFFFF"/>
        <w:tabs>
          <w:tab w:val="left" w:pos="426"/>
        </w:tabs>
        <w:spacing w:after="0" w:line="240" w:lineRule="auto"/>
        <w:ind w:firstLine="567"/>
        <w:jc w:val="both"/>
        <w:rPr>
          <w:rFonts w:ascii="Times New Roman" w:eastAsia="Times New Roman" w:hAnsi="Times New Roman" w:cs="Times New Roman"/>
          <w:sz w:val="16"/>
          <w:szCs w:val="16"/>
        </w:rPr>
      </w:pP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За результатами дослідження досьє та проведеної співбесіди кандидат Лисиченко Світлана Миколаївна  у сукупності набрала  731,9 бала.</w:t>
      </w:r>
    </w:p>
    <w:p w:rsidR="00F07410" w:rsidRDefault="00EF7C58">
      <w:pPr>
        <w:shd w:val="clear" w:color="auto" w:fill="FFFFFF"/>
        <w:tabs>
          <w:tab w:val="left" w:pos="42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w:t>
      </w:r>
      <w:r>
        <w:rPr>
          <w:rFonts w:ascii="Times New Roman" w:eastAsia="Times New Roman" w:hAnsi="Times New Roman" w:cs="Times New Roman"/>
          <w:sz w:val="24"/>
          <w:szCs w:val="24"/>
        </w:rPr>
        <w:lastRenderedPageBreak/>
        <w:t>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F07410" w:rsidRDefault="00F07410">
      <w:pPr>
        <w:tabs>
          <w:tab w:val="left" w:pos="7740"/>
        </w:tabs>
        <w:spacing w:after="0" w:line="240" w:lineRule="auto"/>
        <w:jc w:val="center"/>
        <w:rPr>
          <w:rFonts w:ascii="Times New Roman" w:eastAsia="Times New Roman" w:hAnsi="Times New Roman" w:cs="Times New Roman"/>
          <w:sz w:val="24"/>
          <w:szCs w:val="24"/>
        </w:rPr>
      </w:pPr>
    </w:p>
    <w:p w:rsidR="00F07410" w:rsidRDefault="00F07410">
      <w:pPr>
        <w:tabs>
          <w:tab w:val="left" w:pos="7740"/>
        </w:tabs>
        <w:spacing w:after="0" w:line="240" w:lineRule="auto"/>
        <w:jc w:val="center"/>
        <w:rPr>
          <w:rFonts w:ascii="Times New Roman" w:eastAsia="Times New Roman" w:hAnsi="Times New Roman" w:cs="Times New Roman"/>
          <w:sz w:val="24"/>
          <w:szCs w:val="24"/>
        </w:rPr>
      </w:pPr>
    </w:p>
    <w:p w:rsidR="00F07410" w:rsidRDefault="00EF7C58">
      <w:pPr>
        <w:tabs>
          <w:tab w:val="left" w:pos="774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вирішила:</w:t>
      </w:r>
    </w:p>
    <w:p w:rsidR="00F07410" w:rsidRDefault="00F07410">
      <w:pPr>
        <w:spacing w:after="0" w:line="240" w:lineRule="auto"/>
        <w:ind w:firstLine="851"/>
        <w:jc w:val="both"/>
        <w:rPr>
          <w:rFonts w:ascii="Times New Roman" w:eastAsia="Times New Roman" w:hAnsi="Times New Roman" w:cs="Times New Roman"/>
          <w:sz w:val="16"/>
          <w:szCs w:val="16"/>
        </w:rPr>
      </w:pPr>
    </w:p>
    <w:p w:rsidR="00F07410" w:rsidRDefault="00EF7C58">
      <w:pPr>
        <w:spacing w:after="0" w:line="24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Встановити, що під час проведення спеціальної перевірки не отримано інформації, яка може свідчити про невідповідність</w:t>
      </w:r>
      <w:r>
        <w:rPr>
          <w:rFonts w:ascii="Times New Roman" w:eastAsia="Times New Roman" w:hAnsi="Times New Roman" w:cs="Times New Roman"/>
          <w:sz w:val="24"/>
          <w:szCs w:val="24"/>
        </w:rPr>
        <w:t xml:space="preserve"> Лисиченко Світлани Миколаївни</w:t>
      </w:r>
      <w:r>
        <w:rPr>
          <w:rFonts w:ascii="Times New Roman" w:eastAsia="Times New Roman" w:hAnsi="Times New Roman" w:cs="Times New Roman"/>
          <w:sz w:val="24"/>
          <w:szCs w:val="24"/>
          <w:highlight w:val="white"/>
        </w:rPr>
        <w:t xml:space="preserve"> вимогам до кандидата на посаду судді.</w:t>
      </w:r>
    </w:p>
    <w:p w:rsidR="00F07410" w:rsidRDefault="00EF7C58">
      <w:pPr>
        <w:spacing w:after="0" w:line="24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Визначити, що за результатами проходження процедури кваліфікаційного оцінювання кандидат на посаду судді апеляційного загального суду Лисиченко Світлана Миколаївна набрала 731,9 бала.</w:t>
      </w:r>
    </w:p>
    <w:p w:rsidR="00F07410" w:rsidRDefault="00EF7C58">
      <w:pPr>
        <w:spacing w:after="0" w:line="240" w:lineRule="auto"/>
        <w:ind w:firstLine="709"/>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Визнати Лисиченко Світлану Миколаївну такою, що підтвердила здатність здійснювати правосуддя в апеляційному загальному суді.</w:t>
      </w:r>
    </w:p>
    <w:p w:rsidR="00F07410" w:rsidRDefault="00F07410">
      <w:pPr>
        <w:spacing w:after="0" w:line="240" w:lineRule="auto"/>
        <w:ind w:firstLine="709"/>
        <w:jc w:val="both"/>
        <w:rPr>
          <w:rFonts w:ascii="Times New Roman" w:eastAsia="Times New Roman" w:hAnsi="Times New Roman" w:cs="Times New Roman"/>
          <w:sz w:val="16"/>
          <w:szCs w:val="16"/>
        </w:rPr>
      </w:pPr>
    </w:p>
    <w:p w:rsidR="00F07410" w:rsidRDefault="00EF7C5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Головуючий</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highlight w:val="white"/>
        </w:rPr>
        <w:t xml:space="preserve">Олексій ОМЕЛЬЯН </w:t>
      </w:r>
    </w:p>
    <w:p w:rsidR="00F07410" w:rsidRDefault="00F07410">
      <w:pPr>
        <w:shd w:val="clear" w:color="auto" w:fill="FFFFFF"/>
        <w:spacing w:after="0" w:line="360" w:lineRule="auto"/>
        <w:jc w:val="both"/>
        <w:rPr>
          <w:rFonts w:ascii="Times New Roman" w:eastAsia="Times New Roman" w:hAnsi="Times New Roman" w:cs="Times New Roman"/>
          <w:sz w:val="24"/>
          <w:szCs w:val="24"/>
        </w:rPr>
      </w:pPr>
    </w:p>
    <w:p w:rsidR="00F07410" w:rsidRDefault="00EF7C5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 Комісії:</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Ярослав ДУХ</w:t>
      </w:r>
    </w:p>
    <w:p w:rsidR="00F07410" w:rsidRDefault="00F07410">
      <w:pPr>
        <w:shd w:val="clear" w:color="auto" w:fill="FFFFFF"/>
        <w:spacing w:after="0" w:line="360" w:lineRule="auto"/>
        <w:jc w:val="both"/>
        <w:rPr>
          <w:rFonts w:ascii="Times New Roman" w:eastAsia="Times New Roman" w:hAnsi="Times New Roman" w:cs="Times New Roman"/>
          <w:sz w:val="24"/>
          <w:szCs w:val="24"/>
        </w:rPr>
      </w:pPr>
    </w:p>
    <w:p w:rsidR="00F07410" w:rsidRDefault="00EF7C5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Ігор КУШНІР</w:t>
      </w:r>
    </w:p>
    <w:p w:rsidR="00F07410" w:rsidRDefault="00F07410">
      <w:pPr>
        <w:shd w:val="clear" w:color="auto" w:fill="FFFFFF"/>
        <w:spacing w:after="0" w:line="360" w:lineRule="auto"/>
        <w:jc w:val="both"/>
        <w:rPr>
          <w:rFonts w:ascii="Times New Roman" w:eastAsia="Times New Roman" w:hAnsi="Times New Roman" w:cs="Times New Roman"/>
          <w:sz w:val="24"/>
          <w:szCs w:val="24"/>
        </w:rPr>
      </w:pPr>
    </w:p>
    <w:p w:rsidR="00F07410" w:rsidRDefault="00EF7C5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Володимир ЛУГАНСЬКИЙ</w:t>
      </w:r>
    </w:p>
    <w:sectPr w:rsidR="00F07410">
      <w:headerReference w:type="default" r:id="rId7"/>
      <w:pgSz w:w="11906" w:h="16838"/>
      <w:pgMar w:top="851"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1432F" w:rsidRDefault="00F1432F">
      <w:pPr>
        <w:spacing w:after="0" w:line="240" w:lineRule="auto"/>
      </w:pPr>
      <w:r>
        <w:separator/>
      </w:r>
    </w:p>
  </w:endnote>
  <w:endnote w:type="continuationSeparator" w:id="0">
    <w:p w:rsidR="00F1432F" w:rsidRDefault="00F1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BC17E490-1D5A-4E31-98ED-24C7E97004CB}"/>
    <w:embedBold r:id="rId2" w:fontKey="{5FA03365-06C7-4489-8414-6343FDEB0FD8}"/>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CC952D00-7110-4E68-B2BD-3767CA69CD7B}"/>
  </w:font>
  <w:font w:name="Segoe UI">
    <w:panose1 w:val="020B0502040204020203"/>
    <w:charset w:val="CC"/>
    <w:family w:val="swiss"/>
    <w:pitch w:val="variable"/>
    <w:sig w:usb0="E4002EFF" w:usb1="C000E47F" w:usb2="00000009" w:usb3="00000000" w:csb0="000001FF" w:csb1="00000000"/>
    <w:embedRegular r:id="rId4" w:fontKey="{DF5E9DB4-ED92-4529-8072-8718A6022E9F}"/>
  </w:font>
  <w:font w:name="Cambria">
    <w:panose1 w:val="02040503050406030204"/>
    <w:charset w:val="CC"/>
    <w:family w:val="roman"/>
    <w:pitch w:val="variable"/>
    <w:sig w:usb0="E00006FF" w:usb1="420024FF" w:usb2="02000000" w:usb3="00000000" w:csb0="0000019F" w:csb1="00000000"/>
    <w:embedRegular r:id="rId5" w:fontKey="{A39FE4C5-16E1-47C9-97E3-CF6F41DA5F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1432F" w:rsidRDefault="00F1432F">
      <w:pPr>
        <w:spacing w:after="0" w:line="240" w:lineRule="auto"/>
      </w:pPr>
      <w:r>
        <w:separator/>
      </w:r>
    </w:p>
  </w:footnote>
  <w:footnote w:type="continuationSeparator" w:id="0">
    <w:p w:rsidR="00F1432F" w:rsidRDefault="00F1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07410" w:rsidRPr="00777C09" w:rsidRDefault="00EF7C58">
    <w:pPr>
      <w:pBdr>
        <w:top w:val="nil"/>
        <w:left w:val="nil"/>
        <w:bottom w:val="nil"/>
        <w:right w:val="nil"/>
        <w:between w:val="nil"/>
      </w:pBdr>
      <w:tabs>
        <w:tab w:val="center" w:pos="4819"/>
        <w:tab w:val="right" w:pos="9639"/>
      </w:tabs>
      <w:spacing w:after="0" w:line="240" w:lineRule="auto"/>
      <w:jc w:val="center"/>
      <w:rPr>
        <w:rFonts w:ascii="Times New Roman" w:hAnsi="Times New Roman" w:cs="Times New Roman"/>
        <w:color w:val="000000"/>
      </w:rPr>
    </w:pPr>
    <w:r w:rsidRPr="00777C09">
      <w:rPr>
        <w:rFonts w:ascii="Times New Roman" w:hAnsi="Times New Roman" w:cs="Times New Roman"/>
        <w:color w:val="000000"/>
      </w:rPr>
      <w:fldChar w:fldCharType="begin"/>
    </w:r>
    <w:r w:rsidRPr="00777C09">
      <w:rPr>
        <w:rFonts w:ascii="Times New Roman" w:hAnsi="Times New Roman" w:cs="Times New Roman"/>
        <w:color w:val="000000"/>
      </w:rPr>
      <w:instrText>PAGE</w:instrText>
    </w:r>
    <w:r w:rsidRPr="00777C09">
      <w:rPr>
        <w:rFonts w:ascii="Times New Roman" w:hAnsi="Times New Roman" w:cs="Times New Roman"/>
        <w:color w:val="000000"/>
      </w:rPr>
      <w:fldChar w:fldCharType="separate"/>
    </w:r>
    <w:r w:rsidR="00877198" w:rsidRPr="00777C09">
      <w:rPr>
        <w:rFonts w:ascii="Times New Roman" w:hAnsi="Times New Roman" w:cs="Times New Roman"/>
        <w:noProof/>
        <w:color w:val="000000"/>
      </w:rPr>
      <w:t>2</w:t>
    </w:r>
    <w:r w:rsidRPr="00777C09">
      <w:rPr>
        <w:rFonts w:ascii="Times New Roman" w:hAnsi="Times New Roman" w:cs="Times New Roman"/>
        <w:color w:val="000000"/>
      </w:rPr>
      <w:fldChar w:fldCharType="end"/>
    </w:r>
  </w:p>
  <w:p w:rsidR="00F07410" w:rsidRDefault="00F07410">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410"/>
    <w:rsid w:val="000660D2"/>
    <w:rsid w:val="00082884"/>
    <w:rsid w:val="000E3FFF"/>
    <w:rsid w:val="00174B76"/>
    <w:rsid w:val="00195B93"/>
    <w:rsid w:val="00196E80"/>
    <w:rsid w:val="001A2BC7"/>
    <w:rsid w:val="001A6BBA"/>
    <w:rsid w:val="001B6375"/>
    <w:rsid w:val="001B6B4A"/>
    <w:rsid w:val="001D41A6"/>
    <w:rsid w:val="002A2FD1"/>
    <w:rsid w:val="00307E49"/>
    <w:rsid w:val="00312651"/>
    <w:rsid w:val="00352217"/>
    <w:rsid w:val="00387684"/>
    <w:rsid w:val="003E5130"/>
    <w:rsid w:val="003F232A"/>
    <w:rsid w:val="003F66EE"/>
    <w:rsid w:val="00436F3E"/>
    <w:rsid w:val="004B08B3"/>
    <w:rsid w:val="004C5B3A"/>
    <w:rsid w:val="005650A7"/>
    <w:rsid w:val="0057126F"/>
    <w:rsid w:val="00595116"/>
    <w:rsid w:val="005A7EA6"/>
    <w:rsid w:val="005D646B"/>
    <w:rsid w:val="005E1D35"/>
    <w:rsid w:val="00612562"/>
    <w:rsid w:val="00627131"/>
    <w:rsid w:val="006C0AF2"/>
    <w:rsid w:val="006C57CD"/>
    <w:rsid w:val="006D40A3"/>
    <w:rsid w:val="00700E8A"/>
    <w:rsid w:val="00742774"/>
    <w:rsid w:val="00761AA2"/>
    <w:rsid w:val="007737B6"/>
    <w:rsid w:val="00777C09"/>
    <w:rsid w:val="007A1EE6"/>
    <w:rsid w:val="007B46AF"/>
    <w:rsid w:val="00804EDF"/>
    <w:rsid w:val="008263CE"/>
    <w:rsid w:val="0083340A"/>
    <w:rsid w:val="00877198"/>
    <w:rsid w:val="00960AF7"/>
    <w:rsid w:val="00962732"/>
    <w:rsid w:val="009967B9"/>
    <w:rsid w:val="009E17FA"/>
    <w:rsid w:val="00A054E9"/>
    <w:rsid w:val="00A13E30"/>
    <w:rsid w:val="00A52B38"/>
    <w:rsid w:val="00AC43B6"/>
    <w:rsid w:val="00AE2ED3"/>
    <w:rsid w:val="00AE5EA1"/>
    <w:rsid w:val="00B164E8"/>
    <w:rsid w:val="00BC53E1"/>
    <w:rsid w:val="00BF1A7E"/>
    <w:rsid w:val="00C03C53"/>
    <w:rsid w:val="00C17060"/>
    <w:rsid w:val="00C17C71"/>
    <w:rsid w:val="00D63DEF"/>
    <w:rsid w:val="00D92957"/>
    <w:rsid w:val="00DA241B"/>
    <w:rsid w:val="00DC362F"/>
    <w:rsid w:val="00DE567A"/>
    <w:rsid w:val="00E01B56"/>
    <w:rsid w:val="00E811A0"/>
    <w:rsid w:val="00E93E27"/>
    <w:rsid w:val="00EF7C58"/>
    <w:rsid w:val="00F04F2B"/>
    <w:rsid w:val="00F07410"/>
    <w:rsid w:val="00F1432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1DB22"/>
  <w15:docId w15:val="{E6AA6C2C-4088-4857-9AA9-907AD169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paragraph" w:styleId="a9">
    <w:name w:val="header"/>
    <w:basedOn w:val="a"/>
    <w:link w:val="aa"/>
    <w:uiPriority w:val="99"/>
    <w:unhideWhenUsed/>
    <w:rsid w:val="00777C09"/>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777C09"/>
  </w:style>
  <w:style w:type="paragraph" w:styleId="ab">
    <w:name w:val="footer"/>
    <w:basedOn w:val="a"/>
    <w:link w:val="ac"/>
    <w:uiPriority w:val="99"/>
    <w:unhideWhenUsed/>
    <w:rsid w:val="00777C09"/>
    <w:pPr>
      <w:tabs>
        <w:tab w:val="center" w:pos="4819"/>
        <w:tab w:val="right" w:pos="9639"/>
      </w:tabs>
      <w:spacing w:after="0" w:line="240" w:lineRule="auto"/>
    </w:pPr>
  </w:style>
  <w:style w:type="character" w:customStyle="1" w:styleId="ac">
    <w:name w:val="Нижній колонтитул Знак"/>
    <w:basedOn w:val="a0"/>
    <w:link w:val="ab"/>
    <w:uiPriority w:val="99"/>
    <w:rsid w:val="00777C09"/>
  </w:style>
  <w:style w:type="paragraph" w:styleId="ad">
    <w:name w:val="Balloon Text"/>
    <w:basedOn w:val="a"/>
    <w:link w:val="ae"/>
    <w:uiPriority w:val="99"/>
    <w:semiHidden/>
    <w:unhideWhenUsed/>
    <w:rsid w:val="00761AA2"/>
    <w:pPr>
      <w:spacing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761A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18</Pages>
  <Words>36560</Words>
  <Characters>20840</Characters>
  <Application>Microsoft Office Word</Application>
  <DocSecurity>0</DocSecurity>
  <Lines>173</Lines>
  <Paragraphs>114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Семоненко Ольга Миколаївна</cp:lastModifiedBy>
  <cp:revision>42</cp:revision>
  <cp:lastPrinted>2026-06-04T11:09:00Z</cp:lastPrinted>
  <dcterms:created xsi:type="dcterms:W3CDTF">2026-06-04T06:43:00Z</dcterms:created>
  <dcterms:modified xsi:type="dcterms:W3CDTF">2026-06-12T07:03:00Z</dcterms:modified>
</cp:coreProperties>
</file>