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7C6814" w:rsidRDefault="00340A36" w:rsidP="00A93F7F">
      <w:pPr>
        <w:shd w:val="clear" w:color="auto" w:fill="FFFFFF"/>
        <w:tabs>
          <w:tab w:val="right" w:pos="9639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13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C7A2F" w:rsidRPr="007C6814">
        <w:rPr>
          <w:rFonts w:ascii="Times New Roman" w:eastAsia="Times New Roman" w:hAnsi="Times New Roman" w:cs="Times New Roman"/>
          <w:sz w:val="26"/>
          <w:szCs w:val="26"/>
        </w:rPr>
        <w:t>лютого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2024 року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ab/>
        <w:t>м. Київ</w:t>
      </w:r>
    </w:p>
    <w:p w:rsidR="001540DF" w:rsidRPr="007C6814" w:rsidRDefault="001540DF" w:rsidP="00A93F7F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A93F7F" w:rsidRDefault="001E5BA4" w:rsidP="00A93F7F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Р І Ш Е Н</w:t>
      </w:r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Я   № </w:t>
      </w:r>
      <w:r w:rsidR="00A93F7F">
        <w:rPr>
          <w:rFonts w:ascii="Times New Roman" w:eastAsia="Times New Roman" w:hAnsi="Times New Roman" w:cs="Times New Roman"/>
          <w:sz w:val="26"/>
          <w:szCs w:val="26"/>
          <w:u w:val="single"/>
        </w:rPr>
        <w:t>158/дс-24</w:t>
      </w:r>
    </w:p>
    <w:p w:rsidR="001540DF" w:rsidRPr="007C6814" w:rsidRDefault="001540DF" w:rsidP="00A93F7F">
      <w:pPr>
        <w:shd w:val="clear" w:color="auto" w:fill="FFFFFF"/>
        <w:tabs>
          <w:tab w:val="left" w:pos="567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A93F7F">
      <w:pPr>
        <w:shd w:val="clear" w:color="auto" w:fill="FFFFFF" w:themeFill="background1"/>
        <w:tabs>
          <w:tab w:val="left" w:pos="567"/>
        </w:tabs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1540DF" w:rsidRPr="007C6814" w:rsidRDefault="001540DF" w:rsidP="00A93F7F">
      <w:pPr>
        <w:shd w:val="clear" w:color="auto" w:fill="FFFFFF" w:themeFill="background1"/>
        <w:spacing w:after="0" w:line="286" w:lineRule="exact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A93F7F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Романа 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4964A9" w:rsidRPr="007C6814">
        <w:rPr>
          <w:rFonts w:ascii="Times New Roman" w:eastAsia="Times New Roman" w:hAnsi="Times New Roman" w:cs="Times New Roman"/>
          <w:bCs/>
          <w:sz w:val="26"/>
          <w:szCs w:val="26"/>
        </w:rPr>
        <w:t>АБОДАША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,</w:t>
      </w:r>
    </w:p>
    <w:p w:rsidR="001540DF" w:rsidRPr="007C6814" w:rsidRDefault="001540DF" w:rsidP="00A93F7F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A93F7F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Олексія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МЕЛЬЯНА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 xml:space="preserve"> (доповідач),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Андрія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АСІЧНИКА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540DF" w:rsidRPr="007C6814" w:rsidRDefault="001540DF" w:rsidP="00A93F7F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2D21" w:rsidRPr="007C6814" w:rsidRDefault="00C72D21" w:rsidP="00A93F7F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провівши співбесіду з переможцем конкурсу на зайняття вакантних посад суддів місцевих</w:t>
      </w:r>
      <w:r w:rsidRPr="00A93F7F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судів,</w:t>
      </w:r>
      <w:r w:rsidRPr="00A93F7F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оголошеного</w:t>
      </w:r>
      <w:r w:rsidRPr="00A93F7F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рішенням</w:t>
      </w:r>
      <w:r w:rsidRPr="00A93F7F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Комісії</w:t>
      </w:r>
      <w:r w:rsidRPr="00A93F7F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від</w:t>
      </w:r>
      <w:r w:rsidRPr="00A93F7F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14</w:t>
      </w:r>
      <w:r w:rsidR="00E26032" w:rsidRPr="007C6814">
        <w:rPr>
          <w:rFonts w:ascii="Times New Roman" w:eastAsia="Times New Roman" w:hAnsi="Times New Roman" w:cs="Times New Roman"/>
          <w:sz w:val="26"/>
          <w:szCs w:val="26"/>
        </w:rPr>
        <w:t>.09.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2023</w:t>
      </w:r>
      <w:r w:rsidRPr="00A93F7F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A93F7F" w:rsidRPr="00A93F7F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95/зп-23,</w:t>
      </w:r>
      <w:r w:rsidR="00A93F7F" w:rsidRPr="00A93F7F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3A322E">
        <w:rPr>
          <w:rFonts w:ascii="Times New Roman" w:eastAsia="Times New Roman" w:hAnsi="Times New Roman" w:cs="Times New Roman"/>
          <w:sz w:val="26"/>
          <w:szCs w:val="26"/>
        </w:rPr>
        <w:t>Лисенко Оленою Олександрівною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3568E" w:rsidRPr="007C6814" w:rsidRDefault="00F3568E" w:rsidP="00A93F7F">
      <w:pPr>
        <w:shd w:val="clear" w:color="auto" w:fill="FFFFFF" w:themeFill="background1"/>
        <w:tabs>
          <w:tab w:val="left" w:pos="5779"/>
        </w:tabs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7C6814" w:rsidRDefault="004964A9" w:rsidP="00A93F7F">
      <w:pPr>
        <w:shd w:val="clear" w:color="auto" w:fill="FFFFFF" w:themeFill="background1"/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4964A9" w:rsidRPr="007C6814" w:rsidRDefault="004964A9" w:rsidP="00A93F7F">
      <w:pPr>
        <w:shd w:val="clear" w:color="auto" w:fill="FFFFFF"/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7C6814" w:rsidRDefault="003A322E" w:rsidP="001D52A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Лисенко Олена Олександрівна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, дата народження – </w:t>
      </w:r>
      <w:r w:rsidR="001D52AB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, громадянка України.</w:t>
      </w:r>
    </w:p>
    <w:p w:rsidR="0021674C" w:rsidRDefault="004964A9" w:rsidP="00A9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>У 200</w:t>
      </w:r>
      <w:r w:rsidR="003A322E">
        <w:rPr>
          <w:rFonts w:ascii="Times New Roman" w:eastAsia="Times New Roman" w:hAnsi="Times New Roman" w:cs="Times New Roman"/>
          <w:spacing w:val="-4"/>
          <w:sz w:val="26"/>
          <w:szCs w:val="26"/>
        </w:rPr>
        <w:t>5</w:t>
      </w:r>
      <w:r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році </w:t>
      </w:r>
      <w:r w:rsidR="003A322E">
        <w:rPr>
          <w:rFonts w:ascii="Times New Roman" w:eastAsia="Times New Roman" w:hAnsi="Times New Roman" w:cs="Times New Roman"/>
          <w:spacing w:val="-4"/>
          <w:sz w:val="26"/>
          <w:szCs w:val="26"/>
        </w:rPr>
        <w:t>Лисенко</w:t>
      </w:r>
      <w:r w:rsidR="00FA0C0B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3A322E">
        <w:rPr>
          <w:rFonts w:ascii="Times New Roman" w:eastAsia="Times New Roman" w:hAnsi="Times New Roman" w:cs="Times New Roman"/>
          <w:spacing w:val="-4"/>
          <w:sz w:val="26"/>
          <w:szCs w:val="26"/>
        </w:rPr>
        <w:t>О.О.</w:t>
      </w:r>
      <w:r w:rsidR="0021674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закінчила</w:t>
      </w:r>
      <w:r w:rsidR="0084357E"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3A322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Харківський національний педагогічний університет </w:t>
      </w:r>
      <w:r w:rsidR="00FA0C0B">
        <w:rPr>
          <w:rFonts w:ascii="Times New Roman" w:eastAsia="Times New Roman" w:hAnsi="Times New Roman" w:cs="Times New Roman"/>
          <w:spacing w:val="-4"/>
          <w:sz w:val="26"/>
          <w:szCs w:val="26"/>
        </w:rPr>
        <w:t>імені Г.С.</w:t>
      </w:r>
      <w:r w:rsidR="0021674C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FA0C0B">
        <w:rPr>
          <w:rFonts w:ascii="Times New Roman" w:eastAsia="Times New Roman" w:hAnsi="Times New Roman" w:cs="Times New Roman"/>
          <w:spacing w:val="-4"/>
          <w:sz w:val="26"/>
          <w:szCs w:val="26"/>
        </w:rPr>
        <w:t>Сковороди</w:t>
      </w:r>
      <w:r w:rsidR="0056607E"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, отримала повну вищу освіту за спеціальністю «Правознавство» </w:t>
      </w:r>
      <w:r w:rsidR="0084357E"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>та здобула кваліфікацію спеціаліст права</w:t>
      </w:r>
      <w:r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>.</w:t>
      </w:r>
    </w:p>
    <w:p w:rsidR="0021674C" w:rsidRPr="007C6814" w:rsidRDefault="0021674C" w:rsidP="00A9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Стаж професійної діяльності у сфері права становить понад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18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років.</w:t>
      </w:r>
    </w:p>
    <w:p w:rsidR="004964A9" w:rsidRPr="00D515B6" w:rsidRDefault="004964A9" w:rsidP="00A9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Відповідно до державного сертифіката </w:t>
      </w:r>
      <w:r w:rsidR="00FA0C0B">
        <w:rPr>
          <w:rFonts w:ascii="Times New Roman" w:eastAsia="Times New Roman" w:hAnsi="Times New Roman" w:cs="Times New Roman"/>
          <w:spacing w:val="-4"/>
          <w:sz w:val="26"/>
          <w:szCs w:val="26"/>
        </w:rPr>
        <w:t>Лисенко О.О.</w:t>
      </w:r>
      <w:r w:rsidR="00FA0C0B"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володіє державною мовою на рівні вільного володіння </w:t>
      </w:r>
      <w:r w:rsidR="00D8261E">
        <w:rPr>
          <w:rFonts w:ascii="Times New Roman" w:eastAsia="Times New Roman" w:hAnsi="Times New Roman" w:cs="Times New Roman"/>
          <w:spacing w:val="-4"/>
          <w:sz w:val="26"/>
          <w:szCs w:val="26"/>
        </w:rPr>
        <w:t>першого</w:t>
      </w:r>
      <w:r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ступеня.</w:t>
      </w:r>
    </w:p>
    <w:p w:rsidR="004964A9" w:rsidRPr="007C6814" w:rsidRDefault="004964A9" w:rsidP="00A9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 03.04.2017 № 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4964A9" w:rsidRPr="007C6814" w:rsidRDefault="004964A9" w:rsidP="00A9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 Комісії 1</w:t>
      </w:r>
      <w:r w:rsidR="00EB1B96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.05.2017 надійшла заява </w:t>
      </w:r>
      <w:r w:rsidR="00EB1B96">
        <w:rPr>
          <w:rFonts w:ascii="Times New Roman" w:eastAsia="Times New Roman" w:hAnsi="Times New Roman" w:cs="Times New Roman"/>
          <w:spacing w:val="-4"/>
          <w:sz w:val="26"/>
          <w:szCs w:val="26"/>
        </w:rPr>
        <w:t>Лисенко О.О.</w:t>
      </w:r>
      <w:r w:rsidR="00EB1B96"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в доборі кандидатів на посаду судді місцевого суду.</w:t>
      </w:r>
    </w:p>
    <w:p w:rsidR="004964A9" w:rsidRPr="007C6814" w:rsidRDefault="004964A9" w:rsidP="00A9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2</w:t>
      </w:r>
      <w:r w:rsidR="00EB1B96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.09.2017 № </w:t>
      </w:r>
      <w:r w:rsidR="001E3C5C">
        <w:rPr>
          <w:rFonts w:ascii="Times New Roman" w:eastAsia="Times New Roman" w:hAnsi="Times New Roman" w:cs="Times New Roman"/>
          <w:color w:val="000000"/>
          <w:sz w:val="26"/>
          <w:szCs w:val="26"/>
        </w:rPr>
        <w:t>27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/дс-17 </w:t>
      </w:r>
      <w:r w:rsidR="001E3C5C">
        <w:rPr>
          <w:rFonts w:ascii="Times New Roman" w:eastAsia="Times New Roman" w:hAnsi="Times New Roman" w:cs="Times New Roman"/>
          <w:spacing w:val="-4"/>
          <w:sz w:val="26"/>
          <w:szCs w:val="26"/>
        </w:rPr>
        <w:t>Лисенко О.О.</w:t>
      </w:r>
      <w:r w:rsidR="001E3C5C"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допущено до участі в доборі </w:t>
      </w:r>
      <w:r w:rsidR="001E3C5C">
        <w:rPr>
          <w:rFonts w:ascii="Times New Roman" w:eastAsia="Times New Roman" w:hAnsi="Times New Roman" w:cs="Times New Roman"/>
          <w:color w:val="000000"/>
          <w:sz w:val="26"/>
          <w:szCs w:val="26"/>
        </w:rPr>
        <w:t>без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складення відбіркового іспиту</w:t>
      </w:r>
      <w:r w:rsidR="001E3C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проходження спеціальної підготовки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як особу, яка </w:t>
      </w:r>
      <w:r w:rsidR="001E3C5C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відповідає пункту 29 розділу ХІІ «Прикінцеві та перехідні положення» Закону України «Про судоустрій і статус суддів»</w:t>
      </w:r>
      <w:r w:rsidR="0021674C" w:rsidRPr="0021674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21674C" w:rsidRPr="00567589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(далі – Закон)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964A9" w:rsidRPr="00567589" w:rsidRDefault="004964A9" w:rsidP="00A9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567589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Рішенням Комісії від </w:t>
      </w:r>
      <w:r w:rsidR="00D515B6" w:rsidRPr="00567589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1</w:t>
      </w:r>
      <w:r w:rsidR="001A700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2</w:t>
      </w:r>
      <w:r w:rsidRPr="00567589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.0</w:t>
      </w:r>
      <w:r w:rsidR="001A700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6</w:t>
      </w:r>
      <w:r w:rsidRPr="00567589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.2018 № </w:t>
      </w:r>
      <w:r w:rsidR="001A700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258</w:t>
      </w:r>
      <w:r w:rsidRPr="00567589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/дс-18 </w:t>
      </w:r>
      <w:r w:rsidR="001A700C">
        <w:rPr>
          <w:rFonts w:ascii="Times New Roman" w:eastAsia="Times New Roman" w:hAnsi="Times New Roman" w:cs="Times New Roman"/>
          <w:spacing w:val="-4"/>
          <w:sz w:val="26"/>
          <w:szCs w:val="26"/>
        </w:rPr>
        <w:t>Лисенко О.О.</w:t>
      </w:r>
      <w:r w:rsidR="001A700C"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567589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визнано такою, що за результатами спеціальної перевірки відповідає установленим Законом вимогам до кандидата на посаду судді.</w:t>
      </w:r>
    </w:p>
    <w:p w:rsidR="004964A9" w:rsidRPr="007C6814" w:rsidRDefault="004964A9" w:rsidP="00A9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01.08.2023 № 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:rsidR="004964A9" w:rsidRPr="007C6814" w:rsidRDefault="004964A9" w:rsidP="00A9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134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14.09.2023 № 95/зп-23 оголошено конкурс на зайняття 560 вакантних посад суддів у місцевих судах для кандидатів на посаду судді, </w:t>
      </w:r>
      <w:r w:rsidRPr="0091340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зарахованих до резервів на заміщення вакантних посад суддів місцевих судів. Встановлено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21674C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4964A9" w:rsidRPr="007C6814" w:rsidRDefault="004964A9" w:rsidP="00A93F7F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7C6814">
        <w:rPr>
          <w:color w:val="000000"/>
          <w:sz w:val="26"/>
          <w:szCs w:val="26"/>
        </w:rPr>
        <w:t>До Комісії 1</w:t>
      </w:r>
      <w:r w:rsidR="00913409">
        <w:rPr>
          <w:color w:val="000000"/>
          <w:sz w:val="26"/>
          <w:szCs w:val="26"/>
        </w:rPr>
        <w:t>2</w:t>
      </w:r>
      <w:r w:rsidRPr="007C6814">
        <w:rPr>
          <w:color w:val="000000"/>
          <w:sz w:val="26"/>
          <w:szCs w:val="26"/>
        </w:rPr>
        <w:t xml:space="preserve">.10.2023 надійшла заява </w:t>
      </w:r>
      <w:r w:rsidR="00913409">
        <w:rPr>
          <w:spacing w:val="-4"/>
          <w:sz w:val="26"/>
          <w:szCs w:val="26"/>
        </w:rPr>
        <w:t>Лисенко О.О.</w:t>
      </w:r>
      <w:r w:rsidR="00913409" w:rsidRPr="00D515B6">
        <w:rPr>
          <w:spacing w:val="-4"/>
          <w:sz w:val="26"/>
          <w:szCs w:val="26"/>
        </w:rPr>
        <w:t xml:space="preserve"> </w:t>
      </w:r>
      <w:r w:rsidRPr="007C6814">
        <w:rPr>
          <w:color w:val="000000"/>
          <w:sz w:val="26"/>
          <w:szCs w:val="26"/>
        </w:rPr>
        <w:t>про допуск до участі в оголошеному конкурсі як особи, яка відповідає вимогам статті 69 Закону, перебуває в резерві на заміщення вакантних посад суддів та не займає суддівської посади.</w:t>
      </w:r>
    </w:p>
    <w:p w:rsidR="004964A9" w:rsidRPr="007C6814" w:rsidRDefault="004964A9" w:rsidP="00A9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Відповідно до автоматизованого розподілу справ заяву </w:t>
      </w:r>
      <w:r w:rsidR="00913409">
        <w:rPr>
          <w:rFonts w:ascii="Times New Roman" w:eastAsia="Times New Roman" w:hAnsi="Times New Roman" w:cs="Times New Roman"/>
          <w:spacing w:val="-4"/>
          <w:sz w:val="26"/>
          <w:szCs w:val="26"/>
        </w:rPr>
        <w:t>Лисенко О.О.</w:t>
      </w:r>
      <w:r w:rsidR="00913409"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передано на розгляд члену Комісії Омельяну О.С.</w:t>
      </w:r>
    </w:p>
    <w:p w:rsidR="004964A9" w:rsidRPr="007C6814" w:rsidRDefault="004964A9" w:rsidP="00A9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01.12.2023 № 10/дс-23 </w:t>
      </w:r>
      <w:r w:rsidR="00913409">
        <w:rPr>
          <w:rFonts w:ascii="Times New Roman" w:eastAsia="Times New Roman" w:hAnsi="Times New Roman" w:cs="Times New Roman"/>
          <w:spacing w:val="-4"/>
          <w:sz w:val="26"/>
          <w:szCs w:val="26"/>
        </w:rPr>
        <w:t>Лисенко О.О.</w:t>
      </w:r>
      <w:r w:rsidR="00913409"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конкурсі.</w:t>
      </w:r>
    </w:p>
    <w:p w:rsidR="004964A9" w:rsidRPr="007C6814" w:rsidRDefault="004964A9" w:rsidP="00A93F7F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3409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19.12.2023 № 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14.09.2023 № 95/зп-23. Зокрема,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визначено рейтинг кандидатів на посаду судді </w:t>
      </w:r>
      <w:r w:rsidR="00913409">
        <w:rPr>
          <w:rFonts w:ascii="Times New Roman" w:eastAsia="Times New Roman" w:hAnsi="Times New Roman" w:cs="Times New Roman"/>
          <w:sz w:val="26"/>
          <w:szCs w:val="26"/>
        </w:rPr>
        <w:t xml:space="preserve">Фрунзенського </w:t>
      </w:r>
      <w:r w:rsidR="00FB7A6E" w:rsidRPr="007C6814">
        <w:rPr>
          <w:rFonts w:ascii="Times New Roman" w:eastAsia="Times New Roman" w:hAnsi="Times New Roman" w:cs="Times New Roman"/>
          <w:sz w:val="26"/>
          <w:szCs w:val="26"/>
        </w:rPr>
        <w:t xml:space="preserve">районного суду </w:t>
      </w:r>
      <w:r w:rsidR="00FB7A6E">
        <w:rPr>
          <w:rFonts w:ascii="Times New Roman" w:eastAsia="Times New Roman" w:hAnsi="Times New Roman" w:cs="Times New Roman"/>
          <w:sz w:val="26"/>
          <w:szCs w:val="26"/>
        </w:rPr>
        <w:t xml:space="preserve">міста </w:t>
      </w:r>
      <w:r w:rsidR="00913409">
        <w:rPr>
          <w:rFonts w:ascii="Times New Roman" w:eastAsia="Times New Roman" w:hAnsi="Times New Roman" w:cs="Times New Roman"/>
          <w:sz w:val="26"/>
          <w:szCs w:val="26"/>
        </w:rPr>
        <w:t>Харкова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, в якому </w:t>
      </w:r>
      <w:r w:rsidR="00913409">
        <w:rPr>
          <w:rFonts w:ascii="Times New Roman" w:eastAsia="Times New Roman" w:hAnsi="Times New Roman" w:cs="Times New Roman"/>
          <w:spacing w:val="-4"/>
          <w:sz w:val="26"/>
          <w:szCs w:val="26"/>
        </w:rPr>
        <w:t>Лисенко О.О.</w:t>
      </w:r>
      <w:r w:rsidR="00913409"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займає переможну позицію.</w:t>
      </w:r>
    </w:p>
    <w:p w:rsidR="004964A9" w:rsidRPr="007C6814" w:rsidRDefault="004964A9" w:rsidP="00A9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913409">
        <w:rPr>
          <w:rFonts w:ascii="Times New Roman" w:eastAsia="Times New Roman" w:hAnsi="Times New Roman" w:cs="Times New Roman"/>
          <w:color w:val="000000"/>
          <w:sz w:val="26"/>
          <w:szCs w:val="26"/>
        </w:rPr>
        <w:t>13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.02.2024 проведено співбесіду з </w:t>
      </w:r>
      <w:r w:rsidR="00913409" w:rsidRPr="00913409">
        <w:rPr>
          <w:rFonts w:ascii="Times New Roman" w:eastAsia="Times New Roman" w:hAnsi="Times New Roman" w:cs="Times New Roman"/>
          <w:color w:val="000000"/>
          <w:sz w:val="26"/>
          <w:szCs w:val="26"/>
        </w:rPr>
        <w:t>Лисенко О.О.</w:t>
      </w:r>
    </w:p>
    <w:p w:rsidR="004964A9" w:rsidRPr="00913409" w:rsidRDefault="004964A9" w:rsidP="00A9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heading=h.1ga035dews66" w:colFirst="0" w:colLast="0"/>
      <w:bookmarkEnd w:id="0"/>
      <w:r w:rsidRPr="00913409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частини третьої статті 127 Конституції України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964A9" w:rsidRPr="00E95DD9" w:rsidRDefault="004964A9" w:rsidP="00A93F7F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54qajhbwcim5" w:colFirst="0" w:colLast="0"/>
      <w:bookmarkEnd w:id="1"/>
      <w:r w:rsidRPr="00E95DD9">
        <w:rPr>
          <w:rFonts w:ascii="Times New Roman" w:eastAsia="Times New Roman" w:hAnsi="Times New Roman" w:cs="Times New Roman"/>
          <w:sz w:val="26"/>
          <w:szCs w:val="26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</w:t>
      </w:r>
      <w:r w:rsidR="0021674C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95DD9">
        <w:rPr>
          <w:rFonts w:ascii="Times New Roman" w:eastAsia="Times New Roman" w:hAnsi="Times New Roman" w:cs="Times New Roman"/>
          <w:sz w:val="26"/>
          <w:szCs w:val="26"/>
        </w:rPr>
        <w:t>09.12.2023 № 3511-IX).</w:t>
      </w:r>
    </w:p>
    <w:p w:rsidR="004964A9" w:rsidRPr="00E95DD9" w:rsidRDefault="004964A9" w:rsidP="00A9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95DD9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4964A9" w:rsidRPr="007C6814" w:rsidRDefault="004964A9" w:rsidP="00A9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Частинами першою та другою статті 79</w:t>
      </w:r>
      <w:r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Закону передбачено, що 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2" w:name="bookmark=id.30j0zll" w:colFirst="0" w:colLast="0"/>
      <w:bookmarkEnd w:id="2"/>
      <w:r w:rsidRPr="007C6814">
        <w:rPr>
          <w:rFonts w:ascii="Times New Roman" w:eastAsia="Times New Roman" w:hAnsi="Times New Roman" w:cs="Times New Roman"/>
          <w:sz w:val="26"/>
          <w:szCs w:val="26"/>
        </w:rPr>
        <w:t>. За результатами співбесіди Вища кваліфікаційна комісія суддів України ухвалює</w:t>
      </w:r>
      <w:bookmarkStart w:id="3" w:name="bookmark=kix.u4clsaw2seh6" w:colFirst="0" w:colLast="0"/>
      <w:bookmarkEnd w:id="3"/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4964A9" w:rsidRPr="00E95DD9" w:rsidRDefault="004964A9" w:rsidP="00A9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95DD9">
        <w:rPr>
          <w:rFonts w:ascii="Times New Roman" w:eastAsia="Times New Roman" w:hAnsi="Times New Roman" w:cs="Times New Roman"/>
          <w:color w:val="000000"/>
          <w:sz w:val="26"/>
          <w:szCs w:val="26"/>
        </w:rPr>
        <w:t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79</w:t>
      </w:r>
      <w:r w:rsidR="0021674C"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E95D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Закону).</w:t>
      </w:r>
    </w:p>
    <w:p w:rsidR="004964A9" w:rsidRPr="00E95DD9" w:rsidRDefault="004964A9" w:rsidP="00A9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95DD9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частиною шостою статті 79</w:t>
      </w:r>
      <w:r w:rsidR="0021674C"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E95D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 за результатами конкурсу Вища кваліфікаційна комісія суддів України надсилає до Вищої ради правосуддя </w:t>
      </w:r>
      <w:r w:rsidRPr="00E95DD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відповідно до кількості вакантних посад суддів рекомендації про призначення кандидатів суддями.</w:t>
      </w:r>
    </w:p>
    <w:p w:rsidR="004964A9" w:rsidRPr="00E95DD9" w:rsidRDefault="004964A9" w:rsidP="00A9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є </w:t>
      </w:r>
      <w:r w:rsidRPr="00E95DD9">
        <w:rPr>
          <w:rFonts w:ascii="Times New Roman" w:eastAsia="Times New Roman" w:hAnsi="Times New Roman" w:cs="Times New Roman"/>
          <w:sz w:val="26"/>
          <w:szCs w:val="26"/>
        </w:rPr>
        <w:t xml:space="preserve">державним колегіальним органом суддівського врядування, який на постійній основі діє </w:t>
      </w:r>
      <w:r w:rsidR="0058770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95DD9">
        <w:rPr>
          <w:rFonts w:ascii="Times New Roman" w:eastAsia="Times New Roman" w:hAnsi="Times New Roman" w:cs="Times New Roman"/>
          <w:sz w:val="26"/>
          <w:szCs w:val="26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4964A9" w:rsidRPr="007C6814" w:rsidRDefault="004964A9" w:rsidP="00A9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5DD9">
        <w:rPr>
          <w:rFonts w:ascii="Times New Roman" w:eastAsia="Times New Roman" w:hAnsi="Times New Roman" w:cs="Times New Roman"/>
          <w:sz w:val="26"/>
          <w:szCs w:val="26"/>
        </w:rPr>
        <w:t xml:space="preserve">На етапах добору та конкурсу для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призначення на посаду судді встановлюється відповідність кандидата передбаченим Конституцією України та Законом вимогам, зокрема критеріям доброчесності </w:t>
      </w:r>
      <w:r w:rsidR="0058770A">
        <w:rPr>
          <w:rFonts w:ascii="Times New Roman" w:eastAsia="Times New Roman" w:hAnsi="Times New Roman" w:cs="Times New Roman"/>
          <w:sz w:val="26"/>
          <w:szCs w:val="26"/>
        </w:rPr>
        <w:t>та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4964A9" w:rsidRPr="007C6814" w:rsidRDefault="004964A9" w:rsidP="00A9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4964A9" w:rsidRPr="007C6814" w:rsidRDefault="004964A9" w:rsidP="00A9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Комісією не отримано інформації про кандидата, яка б породжувала </w:t>
      </w:r>
      <w:r w:rsidRPr="00E95DD9">
        <w:rPr>
          <w:rFonts w:ascii="Times New Roman" w:eastAsia="Times New Roman" w:hAnsi="Times New Roman" w:cs="Times New Roman"/>
          <w:sz w:val="26"/>
          <w:szCs w:val="26"/>
        </w:rPr>
        <w:t>обґрунтовані сумніви в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4964A9" w:rsidRPr="007C6814" w:rsidRDefault="004964A9" w:rsidP="00A9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Отже, за результатами проведеної з </w:t>
      </w:r>
      <w:r w:rsidR="00E95DD9" w:rsidRPr="00E95DD9">
        <w:rPr>
          <w:rFonts w:ascii="Times New Roman" w:eastAsia="Times New Roman" w:hAnsi="Times New Roman" w:cs="Times New Roman"/>
          <w:sz w:val="26"/>
          <w:szCs w:val="26"/>
        </w:rPr>
        <w:t xml:space="preserve">Лисенко О.О.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її відповідність вимогам до кандидата, передбаченим Конституцією України та Законом, що є підставою для ухвалення рішення про </w:t>
      </w:r>
      <w:r w:rsidRPr="00E95DD9">
        <w:rPr>
          <w:rFonts w:ascii="Times New Roman" w:eastAsia="Times New Roman" w:hAnsi="Times New Roman" w:cs="Times New Roman"/>
          <w:sz w:val="26"/>
          <w:szCs w:val="26"/>
        </w:rPr>
        <w:t xml:space="preserve">рекомендування кандидата для призначення на посаду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судді </w:t>
      </w:r>
      <w:r w:rsidR="00E95DD9">
        <w:rPr>
          <w:rFonts w:ascii="Times New Roman" w:eastAsia="Times New Roman" w:hAnsi="Times New Roman" w:cs="Times New Roman"/>
          <w:sz w:val="26"/>
          <w:szCs w:val="26"/>
        </w:rPr>
        <w:t xml:space="preserve">Фрунзенського </w:t>
      </w:r>
      <w:r w:rsidR="00E95DD9" w:rsidRPr="007C6814">
        <w:rPr>
          <w:rFonts w:ascii="Times New Roman" w:eastAsia="Times New Roman" w:hAnsi="Times New Roman" w:cs="Times New Roman"/>
          <w:sz w:val="26"/>
          <w:szCs w:val="26"/>
        </w:rPr>
        <w:t>рай</w:t>
      </w:r>
      <w:bookmarkStart w:id="4" w:name="_GoBack"/>
      <w:bookmarkEnd w:id="4"/>
      <w:r w:rsidR="00E95DD9" w:rsidRPr="007C6814">
        <w:rPr>
          <w:rFonts w:ascii="Times New Roman" w:eastAsia="Times New Roman" w:hAnsi="Times New Roman" w:cs="Times New Roman"/>
          <w:sz w:val="26"/>
          <w:szCs w:val="26"/>
        </w:rPr>
        <w:t xml:space="preserve">онного суду </w:t>
      </w:r>
      <w:r w:rsidR="00E95DD9">
        <w:rPr>
          <w:rFonts w:ascii="Times New Roman" w:eastAsia="Times New Roman" w:hAnsi="Times New Roman" w:cs="Times New Roman"/>
          <w:sz w:val="26"/>
          <w:szCs w:val="26"/>
        </w:rPr>
        <w:t>міста Харкова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67589" w:rsidRPr="000039FF" w:rsidRDefault="00567589" w:rsidP="00A93F7F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_heading=h.gjdgxs" w:colFirst="0" w:colLast="0"/>
      <w:bookmarkStart w:id="6" w:name="_heading=h.jnwlx07kcz2z" w:colFirst="0" w:colLast="0"/>
      <w:bookmarkEnd w:id="5"/>
      <w:bookmarkEnd w:id="6"/>
      <w:r w:rsidRPr="000039FF">
        <w:rPr>
          <w:rFonts w:ascii="Times New Roman" w:eastAsia="Times New Roman" w:hAnsi="Times New Roman" w:cs="Times New Roman"/>
          <w:sz w:val="26"/>
          <w:szCs w:val="26"/>
        </w:rPr>
        <w:t>Керуючись статтями 69, 79</w:t>
      </w:r>
      <w:r w:rsidRPr="000039F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 xml:space="preserve">, 93, 101 Закону України «Про судоустрій і статус суддів», Вища кваліфікаційна комісія суддів України </w:t>
      </w:r>
      <w:r w:rsidR="009B759F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1540DF" w:rsidRPr="007C6814" w:rsidRDefault="001540DF" w:rsidP="00A93F7F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A93F7F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1540DF" w:rsidRPr="007C6814" w:rsidRDefault="001540DF" w:rsidP="00A93F7F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A6B06" w:rsidRPr="00567589" w:rsidRDefault="00CA6B06" w:rsidP="00A93F7F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56758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рекомендувати призначити </w:t>
      </w:r>
      <w:r w:rsidR="009B759F">
        <w:rPr>
          <w:rFonts w:ascii="Times New Roman" w:eastAsia="Times New Roman" w:hAnsi="Times New Roman" w:cs="Times New Roman"/>
          <w:sz w:val="26"/>
          <w:szCs w:val="26"/>
        </w:rPr>
        <w:t>Лисенко Олену Олександрівну</w:t>
      </w:r>
      <w:r w:rsidR="009B759F" w:rsidRPr="0056758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56758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на посаду судді </w:t>
      </w:r>
      <w:r w:rsidR="009B759F">
        <w:rPr>
          <w:rFonts w:ascii="Times New Roman" w:eastAsia="Times New Roman" w:hAnsi="Times New Roman" w:cs="Times New Roman"/>
          <w:sz w:val="26"/>
          <w:szCs w:val="26"/>
        </w:rPr>
        <w:t xml:space="preserve">Фрунзенського </w:t>
      </w:r>
      <w:r w:rsidR="009B759F" w:rsidRPr="007C6814">
        <w:rPr>
          <w:rFonts w:ascii="Times New Roman" w:eastAsia="Times New Roman" w:hAnsi="Times New Roman" w:cs="Times New Roman"/>
          <w:sz w:val="26"/>
          <w:szCs w:val="26"/>
        </w:rPr>
        <w:t xml:space="preserve">районного суду </w:t>
      </w:r>
      <w:r w:rsidR="009B759F">
        <w:rPr>
          <w:rFonts w:ascii="Times New Roman" w:eastAsia="Times New Roman" w:hAnsi="Times New Roman" w:cs="Times New Roman"/>
          <w:sz w:val="26"/>
          <w:szCs w:val="26"/>
        </w:rPr>
        <w:t>міста Харкова</w:t>
      </w:r>
      <w:r w:rsidRPr="00567589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</w:p>
    <w:p w:rsidR="001540DF" w:rsidRPr="007C6814" w:rsidRDefault="001540DF" w:rsidP="00A93F7F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540DF" w:rsidP="00A93F7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67589" w:rsidRPr="000039FF" w:rsidRDefault="00567589" w:rsidP="00A93F7F">
      <w:pPr>
        <w:shd w:val="clear" w:color="auto" w:fill="FFFFFF"/>
        <w:tabs>
          <w:tab w:val="left" w:pos="6237"/>
        </w:tabs>
        <w:spacing w:after="0" w:line="600" w:lineRule="exact"/>
        <w:ind w:left="-142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Головуючий</w:t>
      </w:r>
      <w:r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ab/>
        <w:t>Роман </w:t>
      </w:r>
      <w:r w:rsidRPr="000039FF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 xml:space="preserve">САБОДАШ </w:t>
      </w:r>
      <w:r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(«ЗА»)</w:t>
      </w:r>
      <w:r w:rsidRPr="000039FF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 xml:space="preserve"> </w:t>
      </w:r>
    </w:p>
    <w:p w:rsidR="00567589" w:rsidRPr="000039FF" w:rsidRDefault="00567589" w:rsidP="00A93F7F">
      <w:pPr>
        <w:shd w:val="clear" w:color="auto" w:fill="FFFFFF"/>
        <w:tabs>
          <w:tab w:val="left" w:pos="6237"/>
        </w:tabs>
        <w:spacing w:after="0" w:line="600" w:lineRule="exact"/>
        <w:ind w:left="-142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Члени Комісії:</w:t>
      </w:r>
      <w:r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ab/>
      </w:r>
      <w:proofErr w:type="spellStart"/>
      <w:r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Олексій</w:t>
      </w:r>
      <w:proofErr w:type="spellEnd"/>
      <w:r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 ОМЕЛЬЯН («ЗА»)</w:t>
      </w:r>
    </w:p>
    <w:p w:rsidR="001540DF" w:rsidRPr="007C6814" w:rsidRDefault="00567589" w:rsidP="00A93F7F">
      <w:pPr>
        <w:shd w:val="clear" w:color="auto" w:fill="FFFFFF"/>
        <w:tabs>
          <w:tab w:val="left" w:pos="6237"/>
        </w:tabs>
        <w:spacing w:after="0" w:line="600" w:lineRule="exact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ab/>
        <w:t xml:space="preserve">Андрій ПАСІЧНИК </w:t>
      </w:r>
      <w:r w:rsidR="009B759F"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(«ЗА»)</w:t>
      </w:r>
    </w:p>
    <w:sectPr w:rsidR="001540DF" w:rsidRPr="007C6814" w:rsidSect="003F6FB8">
      <w:headerReference w:type="default" r:id="rId9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5D8" w:rsidRDefault="001E5BA4">
      <w:pPr>
        <w:spacing w:after="0" w:line="240" w:lineRule="auto"/>
      </w:pPr>
      <w:r>
        <w:separator/>
      </w:r>
    </w:p>
  </w:endnote>
  <w:endnote w:type="continuationSeparator" w:id="0">
    <w:p w:rsidR="00C175D8" w:rsidRDefault="001E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5D8" w:rsidRDefault="001E5BA4">
      <w:pPr>
        <w:spacing w:after="0" w:line="240" w:lineRule="auto"/>
      </w:pPr>
      <w:r>
        <w:separator/>
      </w:r>
    </w:p>
  </w:footnote>
  <w:footnote w:type="continuationSeparator" w:id="0">
    <w:p w:rsidR="00C175D8" w:rsidRDefault="001E5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1D52AB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E19C3"/>
    <w:rsid w:val="00116A5B"/>
    <w:rsid w:val="001540DF"/>
    <w:rsid w:val="00164DB6"/>
    <w:rsid w:val="001A700C"/>
    <w:rsid w:val="001D52AB"/>
    <w:rsid w:val="001E3C5C"/>
    <w:rsid w:val="001E5BA4"/>
    <w:rsid w:val="00210AE0"/>
    <w:rsid w:val="0021674C"/>
    <w:rsid w:val="00224DDC"/>
    <w:rsid w:val="00225B4F"/>
    <w:rsid w:val="002448A8"/>
    <w:rsid w:val="002629F2"/>
    <w:rsid w:val="00290325"/>
    <w:rsid w:val="002F2096"/>
    <w:rsid w:val="00320A77"/>
    <w:rsid w:val="00337373"/>
    <w:rsid w:val="00340A36"/>
    <w:rsid w:val="00356B61"/>
    <w:rsid w:val="00390A70"/>
    <w:rsid w:val="003A322E"/>
    <w:rsid w:val="003F6FB8"/>
    <w:rsid w:val="00486337"/>
    <w:rsid w:val="004964A9"/>
    <w:rsid w:val="00501C16"/>
    <w:rsid w:val="00507D6B"/>
    <w:rsid w:val="00550F55"/>
    <w:rsid w:val="0056607E"/>
    <w:rsid w:val="00567507"/>
    <w:rsid w:val="00567589"/>
    <w:rsid w:val="0058770A"/>
    <w:rsid w:val="005B5C32"/>
    <w:rsid w:val="005B7083"/>
    <w:rsid w:val="00600F2C"/>
    <w:rsid w:val="0061074C"/>
    <w:rsid w:val="00643C80"/>
    <w:rsid w:val="00664C3A"/>
    <w:rsid w:val="006A5FA8"/>
    <w:rsid w:val="006C2DE2"/>
    <w:rsid w:val="006D3035"/>
    <w:rsid w:val="00710F01"/>
    <w:rsid w:val="0074017A"/>
    <w:rsid w:val="007579F2"/>
    <w:rsid w:val="00782513"/>
    <w:rsid w:val="007B1180"/>
    <w:rsid w:val="007C6814"/>
    <w:rsid w:val="007E0C07"/>
    <w:rsid w:val="0084357E"/>
    <w:rsid w:val="00861AA1"/>
    <w:rsid w:val="0088303F"/>
    <w:rsid w:val="0089070D"/>
    <w:rsid w:val="00892A48"/>
    <w:rsid w:val="00897327"/>
    <w:rsid w:val="00913409"/>
    <w:rsid w:val="009B759F"/>
    <w:rsid w:val="009C596F"/>
    <w:rsid w:val="009E728D"/>
    <w:rsid w:val="00A15DFC"/>
    <w:rsid w:val="00A21FE6"/>
    <w:rsid w:val="00A35795"/>
    <w:rsid w:val="00A44784"/>
    <w:rsid w:val="00A93F7F"/>
    <w:rsid w:val="00A96FBD"/>
    <w:rsid w:val="00AC7A2F"/>
    <w:rsid w:val="00B82138"/>
    <w:rsid w:val="00BF04DF"/>
    <w:rsid w:val="00BF2412"/>
    <w:rsid w:val="00C175D8"/>
    <w:rsid w:val="00C263EF"/>
    <w:rsid w:val="00C72D21"/>
    <w:rsid w:val="00CA6B06"/>
    <w:rsid w:val="00CE5528"/>
    <w:rsid w:val="00D36EEC"/>
    <w:rsid w:val="00D50922"/>
    <w:rsid w:val="00D515B6"/>
    <w:rsid w:val="00D52AF7"/>
    <w:rsid w:val="00D8261E"/>
    <w:rsid w:val="00DC05C5"/>
    <w:rsid w:val="00E26032"/>
    <w:rsid w:val="00E74C05"/>
    <w:rsid w:val="00E95DD9"/>
    <w:rsid w:val="00EB1B96"/>
    <w:rsid w:val="00EC520D"/>
    <w:rsid w:val="00F20ACF"/>
    <w:rsid w:val="00F3568E"/>
    <w:rsid w:val="00F61BA0"/>
    <w:rsid w:val="00FA0C0B"/>
    <w:rsid w:val="00FB7A6E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5016</Words>
  <Characters>2860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Власенко Наталія Євгеніївна</cp:lastModifiedBy>
  <cp:revision>3</cp:revision>
  <cp:lastPrinted>2024-02-16T13:14:00Z</cp:lastPrinted>
  <dcterms:created xsi:type="dcterms:W3CDTF">2024-03-01T06:32:00Z</dcterms:created>
  <dcterms:modified xsi:type="dcterms:W3CDTF">2024-03-13T17:07:00Z</dcterms:modified>
</cp:coreProperties>
</file>