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F75311" w:rsidRDefault="00004062" w:rsidP="003C707C">
      <w:pPr>
        <w:pStyle w:val="1"/>
        <w:jc w:val="center"/>
        <w:rPr>
          <w:rFonts w:eastAsia="Times New Roman"/>
          <w:sz w:val="24"/>
          <w:szCs w:val="24"/>
          <w:lang w:val="uk-UA" w:eastAsia="ru-RU"/>
        </w:rPr>
      </w:pPr>
      <w:r w:rsidRPr="00F75311">
        <w:rPr>
          <w:rFonts w:eastAsia="Times New Roman"/>
          <w:noProof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75311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7531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7531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75311" w:rsidRDefault="00EE19EF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16 липня 2025</w:t>
      </w:r>
      <w:r w:rsidR="00004062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оку </w:t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A3718F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</w:t>
      </w:r>
      <w:r w:rsidR="00161A2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м. Київ</w:t>
      </w:r>
    </w:p>
    <w:p w:rsidR="009730EC" w:rsidRPr="00F75311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F75311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</w:pPr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 </w:t>
      </w:r>
      <w:r w:rsid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№ </w:t>
      </w:r>
      <w:r w:rsid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163/пс-25</w:t>
      </w:r>
    </w:p>
    <w:p w:rsidR="00AF7207" w:rsidRPr="00F75311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8120AE" w:rsidRPr="00F75311" w:rsidRDefault="008120AE" w:rsidP="002F2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у </w:t>
      </w:r>
      <w:r w:rsidR="00AF7207"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складі </w:t>
      </w:r>
      <w:r w:rsidR="004E3C31"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Другої</w:t>
      </w:r>
      <w:r w:rsidR="00AF7207"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палати</w:t>
      </w:r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:</w:t>
      </w:r>
    </w:p>
    <w:p w:rsidR="002F2F1E" w:rsidRPr="00F75311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E19EF" w:rsidRPr="00F75311" w:rsidRDefault="00EE19EF" w:rsidP="00EE19EF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головуючого – Олексія ОМЕЛЬЯНА,</w:t>
      </w:r>
    </w:p>
    <w:p w:rsidR="00EE19EF" w:rsidRPr="00F75311" w:rsidRDefault="00EE19EF" w:rsidP="00EE19EF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E19EF" w:rsidRPr="00F75311" w:rsidRDefault="00EE19EF" w:rsidP="00EE19EF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членів Комісії: Михайла БОГОНОСА, Людмили ВОЛКОВОЇ, Віталія ГАЦЕЛЮКА, Надії КОБЕЦЬКОЇ, Володимира ЛУГАНСЬКОГО, Руслана МЕЛЬНИКА (доповідач), Галини ШЕВЧУК,</w:t>
      </w:r>
    </w:p>
    <w:p w:rsidR="002F2F1E" w:rsidRPr="00F75311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200B3" w:rsidRPr="00F75311" w:rsidRDefault="00B70283" w:rsidP="00D200B3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0974D0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питання </w:t>
      </w:r>
      <w:r w:rsidR="0005585E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D200B3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дострокове закінчення відрядження суддів Василівського районного суду Запорізької області</w:t>
      </w:r>
      <w:r w:rsidR="00EE19EF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Сидоренко Юлії Володимирівни</w:t>
      </w:r>
      <w:r w:rsidR="00D200B3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 Скадовського районного суду Херсонської області</w:t>
      </w:r>
      <w:r w:rsidR="00EE19EF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EE19EF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Пухальського</w:t>
      </w:r>
      <w:proofErr w:type="spellEnd"/>
      <w:r w:rsidR="00EE19EF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Валерійовича,</w:t>
      </w:r>
    </w:p>
    <w:p w:rsidR="00D200B3" w:rsidRPr="00F75311" w:rsidRDefault="00D200B3" w:rsidP="00D200B3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A1579" w:rsidRPr="00F75311" w:rsidRDefault="008120AE" w:rsidP="00D200B3">
      <w:pPr>
        <w:shd w:val="clear" w:color="auto" w:fill="FFFFFF"/>
        <w:tabs>
          <w:tab w:val="left" w:pos="3969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D200B3" w:rsidRPr="00F75311" w:rsidRDefault="00D200B3" w:rsidP="00D200B3">
      <w:pPr>
        <w:shd w:val="clear" w:color="auto" w:fill="FFFFFF"/>
        <w:tabs>
          <w:tab w:val="left" w:pos="3969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315846" w:rsidRPr="00F75311" w:rsidRDefault="00315846" w:rsidP="00FE1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До Вищої кваліфік</w:t>
      </w:r>
      <w:r w:rsidR="005209CE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</w:t>
      </w:r>
      <w:r w:rsidR="0005585E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ційної комісії суддів України 19</w:t>
      </w:r>
      <w:r w:rsidR="005209CE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лип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ня 2024 року надійшло повідомлення Державної судової адміністрації України (далі – ДСА України) про необхідність розгляду питання щодо дострокового закінчення відрядження судді </w:t>
      </w:r>
      <w:r w:rsidR="0005585E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Василівського районного суду Запорізької області Сидоренко Юлії Володимирівни та судді</w:t>
      </w:r>
      <w:r w:rsidR="00042CA6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Скадовського районного суду</w:t>
      </w:r>
      <w:r w:rsidR="0005585E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Херсонської області </w:t>
      </w:r>
      <w:proofErr w:type="spellStart"/>
      <w:r w:rsidR="0005585E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Пухальського</w:t>
      </w:r>
      <w:proofErr w:type="spellEnd"/>
      <w:r w:rsidR="0005585E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Сергія Валерійовича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5863E6" w:rsidRPr="00F75311" w:rsidRDefault="00315846" w:rsidP="00FE1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У повідомленні зазначено, що </w:t>
      </w:r>
      <w:r w:rsidR="00E509F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рішенням Вищої ради правосуддя від 24 серпня 2023</w:t>
      </w:r>
      <w:r w:rsidR="00B87AFF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509F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року № 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8</w:t>
      </w:r>
      <w:r w:rsidR="00E509F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5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</w:t>
      </w:r>
      <w:r w:rsidR="00E509F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/0/15-</w:t>
      </w:r>
      <w:r w:rsidR="006B008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23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у </w:t>
      </w:r>
      <w:proofErr w:type="spellStart"/>
      <w:r w:rsidR="006B008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Міжгірському</w:t>
      </w:r>
      <w:proofErr w:type="spellEnd"/>
      <w:r w:rsidR="006B008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районному суді Закарпатської області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визначено </w:t>
      </w:r>
      <w:r w:rsidR="006B008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три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посади судді, станом на 30 червня 2024 року фактично на посадах перебувало</w:t>
      </w:r>
      <w:r w:rsidR="007B09FA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троє суддів, з яких </w:t>
      </w:r>
      <w:r w:rsidR="007B09FA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двоє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відряджен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</w:t>
      </w:r>
      <w:r w:rsidR="005863E6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 інших судів. </w:t>
      </w:r>
    </w:p>
    <w:p w:rsidR="003A6BA7" w:rsidRPr="00F75311" w:rsidRDefault="007B09FA" w:rsidP="00FE1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Так, </w:t>
      </w:r>
      <w:r w:rsidR="00FC6FCE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до </w:t>
      </w:r>
      <w:proofErr w:type="spellStart"/>
      <w:r w:rsidR="006B008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Міжгірс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ького</w:t>
      </w:r>
      <w:proofErr w:type="spellEnd"/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районного суду Закарпатської області</w:t>
      </w:r>
      <w:r w:rsidR="00B93F05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D214E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відряджено двох</w:t>
      </w:r>
      <w:r w:rsidR="00B93F05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судді</w:t>
      </w:r>
      <w:r w:rsidR="00D214E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в, зокрема</w:t>
      </w:r>
      <w:r w:rsidR="00B93F05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: </w:t>
      </w:r>
      <w:r w:rsidR="001B210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судд</w:t>
      </w:r>
      <w:r w:rsidR="00D214E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ю</w:t>
      </w:r>
      <w:r w:rsidR="00B93F05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Василівського районного суду Запорізької області</w:t>
      </w:r>
      <w:r w:rsidR="001B210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Сидоренко Ю.В. </w:t>
      </w:r>
      <w:r w:rsidR="00B93F05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(</w:t>
      </w:r>
      <w:r w:rsidR="001B210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 підставі рішення Голови Верховного Суду від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06 червня 2022 року № 177</w:t>
      </w:r>
      <w:r w:rsidR="001B210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/0/149-22 для здійснення правосуддя з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07 червня</w:t>
      </w:r>
      <w:r w:rsidR="001B2109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2022 року</w:t>
      </w:r>
      <w:r w:rsidR="003A6BA7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) та судд</w:t>
      </w:r>
      <w:r w:rsidR="00D214EB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ю</w:t>
      </w:r>
      <w:r w:rsidR="003A6BA7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Скадовського районного суду Херсонської області</w:t>
      </w:r>
      <w:r w:rsidR="003A6BA7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Пухальського</w:t>
      </w:r>
      <w:proofErr w:type="spellEnd"/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С.В. </w:t>
      </w:r>
      <w:r w:rsidR="003A6BA7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(на підставі рішення Голови Верховного Суду від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11 липня 2022 року № 286</w:t>
      </w:r>
      <w:r w:rsidR="003A6BA7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/0/149-22 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для здійснення правосуддя з 11 липня 2022</w:t>
      </w:r>
      <w:r w:rsidR="003A6BA7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року).</w:t>
      </w:r>
    </w:p>
    <w:p w:rsidR="00F230FB" w:rsidRPr="00F75311" w:rsidRDefault="00F230FB" w:rsidP="00FE1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Водночас Указ</w:t>
      </w:r>
      <w:r w:rsidR="00D200B3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ом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Президента Укр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аїни від 04 липня 2024 року № 42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6/2024 суд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дею </w:t>
      </w:r>
      <w:proofErr w:type="spellStart"/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Міжгірського</w:t>
      </w:r>
      <w:proofErr w:type="spellEnd"/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районного суду Закарпатської області</w:t>
      </w:r>
      <w:r w:rsidR="00674F40" w:rsidRPr="00F75311">
        <w:rPr>
          <w:lang w:val="uk-UA"/>
        </w:rPr>
        <w:t xml:space="preserve"> 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призначено</w:t>
      </w:r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Повідайчика</w:t>
      </w:r>
      <w:proofErr w:type="spellEnd"/>
      <w:r w:rsidR="006846E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О.І.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тому ДСА України</w:t>
      </w:r>
      <w:r w:rsidR="00C83CB1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посила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ючись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на пункт 3 розділу ІІ Порядку відрядження судді до іншого суду того самого рівня і спеціалізації (як тимчасового переведення), затвердженого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ішення Вищої ради правосуддя 24 січня 2017 року № 54/0/15-17 (зі змінами, далі – Порядок)</w:t>
      </w:r>
      <w:r w:rsidR="00C83CB1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вважає за необхідне розглянути питання про дострокове закінчення відрядження судді</w:t>
      </w:r>
      <w:r w:rsidR="00334106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Василівського районного суду Запорізької області </w:t>
      </w:r>
      <w:r w:rsidR="00334106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Сидоренко Ю.В. та судді Скадовського районного суду Херсонсь</w:t>
      </w:r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кої області </w:t>
      </w:r>
      <w:proofErr w:type="spellStart"/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Пухальського</w:t>
      </w:r>
      <w:proofErr w:type="spellEnd"/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С.В.</w:t>
      </w:r>
      <w:r w:rsidR="00334106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83CB1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 зв’язку з припиненням обставин, що були підставою для відрядження.</w:t>
      </w:r>
    </w:p>
    <w:p w:rsidR="00F75311" w:rsidRDefault="00C15051" w:rsidP="00F75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Автоматизованою системою розподілу доповідачем у справі визначено члена Комісії Мельника Р.І.</w:t>
      </w:r>
    </w:p>
    <w:p w:rsidR="00F75311" w:rsidRDefault="00C15051" w:rsidP="00F75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ДСА України 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19 липня 2024 року звернула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ся до Комісії з повідомленням про необхідність розгляду питання щодо дострокового закінчення відрядження 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суддів Василівського районного суду Запорізької області Сидоренко Ю</w:t>
      </w:r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 Скадовського районного суду Херсонської області </w:t>
      </w:r>
      <w:proofErr w:type="spellStart"/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Пухальського</w:t>
      </w:r>
      <w:proofErr w:type="spellEnd"/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</w:t>
      </w:r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674F40"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F75311" w:rsidRDefault="00C15051" w:rsidP="00F75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 час звернення ДСА України з указаним по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відомленням був чинний Порядок у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редакції від 09 листопада 2023 року.</w:t>
      </w:r>
    </w:p>
    <w:p w:rsidR="00C15051" w:rsidRPr="00F75311" w:rsidRDefault="00C15051" w:rsidP="00F75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Пунктом 1-1 розділу ІІІ Порядку 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(у</w:t>
      </w:r>
      <w:r w:rsidRPr="00F7531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редакції від 09 листопада 2023 року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унормовано, що попередній розгляд повідомлення Д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СА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України про дострокове закінчення відрядження судді здійснює доповідач, визначений автоматизованою системою визначення членів Вищої кваліфікаційної комісії суддів України для підготовки до розгляду і доповіді справ, який перевіряє таке повідомлення з метою встановлення:</w:t>
      </w:r>
    </w:p>
    <w:p w:rsidR="00C15051" w:rsidRPr="00F75311" w:rsidRDefault="00C15051" w:rsidP="00C15051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– наявності визначених законом підстав дострокового закінчення відрядження судді (для повідомлення про необхідність розгляду питання щодо дострокового закінчення відрядження судді);</w:t>
      </w:r>
    </w:p>
    <w:p w:rsidR="00C15051" w:rsidRPr="00F75311" w:rsidRDefault="00C15051" w:rsidP="00C15051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– відсутності суттєвого впливу на середній рівень судового навантаження та доступу до правосуддя у суді, до якого відряджений суддя (для повідомлення про необхідність розгляду питання дострокового закінчення відрядження судді).</w:t>
      </w:r>
    </w:p>
    <w:p w:rsidR="00C15051" w:rsidRPr="00F75311" w:rsidRDefault="00C15051" w:rsidP="00C15051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У разі встановлення невідповідності повідомлення вимогам Порядку 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(у редакції від 09 листопада 2023 року)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доповідач вносить на найближче засідання Комісії пропозицію про залишення без розгляду та повернення до Д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СА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України повідомлення про необхідність розгляду питання щодо відрядження судді або про дострокове закінчення відрядження судді. У такому разі розміщення оголошення та надсилання повідомлення не здійснюються.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пунктів 1-2, 2-2 розділу ІІ Порядку підставами дострокового закінчення відрядження</w:t>
      </w:r>
      <w:r w:rsidRPr="00F753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 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є припинення обставин, що були підставою відрядження судді, або зміна обставин у суді, з якого відряджений суддя. Підстави дострокового закінчення відрядження судді встановлюються Д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СА 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України за зверненням голови суду, до якого відряджений суддя, або голови суду, з якого відряджений суддя.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пунктом 4-2 розділу ІІ Порядку в разі припинення обставин, що були підставою відрядження судді, або зміни обставин у суді, з якого відряджений суддя, у повідомленні Д</w:t>
      </w:r>
      <w:r w:rsidR="00674F40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СА 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України зазначаються: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– найменування суду, в якому припинилися або змінились обставини, що були підставою відрядження судді;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– прізвище, ім’я, по батькові судді, якого відряджено;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– найменування судів, з якого та до якого відряджений суддя;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uk-UA"/>
        </w:rPr>
        <w:t xml:space="preserve">– </w:t>
      </w: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підтвердження припинення або зміни обставин, що були підставою відрядження судді.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До повідомлення додаються документи, які підтверджують припинення обставин, що були підставою відрядження судді, або зміни обставин у суді, з якого відряджений суддя.</w:t>
      </w:r>
    </w:p>
    <w:p w:rsidR="00C15051" w:rsidRPr="00F75311" w:rsidRDefault="00C15051" w:rsidP="00C15051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 результатами попереднього розгляду повідомлення ДСА України щодо дострокового закінчення відрядження судді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 доповідачем встановлено, що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ні 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lastRenderedPageBreak/>
        <w:t xml:space="preserve">повідомлення ДСА України,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ні звернення голови </w:t>
      </w:r>
      <w:proofErr w:type="spellStart"/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Міжгірського</w:t>
      </w:r>
      <w:proofErr w:type="spellEnd"/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районного суду Закарпатської області не містять конкретних відомостей про обставини, які стали підставою для відрядження 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суддів Василівського районного суду Запорізької області Сидоренко Ю.В. та Скадовського районного суду Херсонської області </w:t>
      </w:r>
      <w:proofErr w:type="spellStart"/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Пухальського</w:t>
      </w:r>
      <w:proofErr w:type="spellEnd"/>
      <w:r w:rsid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F753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С.В.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, не наведено обґрунтування на підтвердження припинення або зміни обставин, що були підставою для відрядження 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цих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. Також до повідомлення 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ДСА України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не додано документів, які підтверджують припинення обставин, що були підставою відрядження судді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 або зміни обставин у суд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ах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 з як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их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відряджен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ні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і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C15051" w:rsidRPr="00F75311" w:rsidRDefault="00C15051" w:rsidP="00C150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Відповідно до пункту 11-1 розділу ІІІ Порядку за результатами розгляду питання про дострокове закінчення відрядження судді Вища кваліфікаційна комісія суддів України,</w:t>
      </w:r>
      <w:r w:rsidRPr="00F75311">
        <w:rPr>
          <w:color w:val="000000" w:themeColor="text1"/>
          <w:lang w:val="uk-UA"/>
        </w:rPr>
        <w:t xml:space="preserve">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 тому числі, приймає рішення про залишення без розгляду та повернення до Д</w:t>
      </w:r>
      <w:r w:rsidR="00674F40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СА 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України повідомлення про необхідність розгляду питання про дострокове закінчення відрядження судді.</w:t>
      </w:r>
    </w:p>
    <w:p w:rsidR="00C15051" w:rsidRPr="00F75311" w:rsidRDefault="00C15051" w:rsidP="00C150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Заслухавши члена Комісії – доповідача та обговоривши зазначене питання в засіданні, Комісія у складі Другої палати дійшла висновку про наявність підстав для залишення без розгляду та повернення до ДСА України повідомлення як такого, що не відповідає вимогам Порядку.</w:t>
      </w:r>
    </w:p>
    <w:p w:rsidR="00C15051" w:rsidRPr="00F75311" w:rsidRDefault="00C15051" w:rsidP="00C15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Керуючись статтею 55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C15051" w:rsidRPr="00F75311" w:rsidRDefault="00C15051" w:rsidP="00FE1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8120AE" w:rsidRPr="00F75311" w:rsidRDefault="008120AE" w:rsidP="00FE1C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CD1F68" w:rsidRPr="00F75311" w:rsidRDefault="00CD1F68" w:rsidP="00FE1C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714944" w:rsidRPr="00F75311" w:rsidRDefault="00971446" w:rsidP="00FE1C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</w:pPr>
      <w:r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</w:t>
      </w:r>
      <w:r w:rsidR="00C15D3F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алишити без розгляду </w:t>
      </w:r>
      <w:r w:rsidR="001D3EE9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та </w:t>
      </w:r>
      <w:r w:rsidR="001D3EE9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  <w:lang w:val="uk-UA" w:eastAsia="uk-UA"/>
        </w:rPr>
        <w:t>поверн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  <w:lang w:val="uk-UA" w:eastAsia="uk-UA"/>
        </w:rPr>
        <w:t>ути</w:t>
      </w:r>
      <w:r w:rsidR="001D3EE9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  <w:lang w:val="uk-UA" w:eastAsia="uk-UA"/>
        </w:rPr>
        <w:t xml:space="preserve"> до Державної судової адміністрації України</w:t>
      </w:r>
      <w:r w:rsidR="001D3EE9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повідомлення про необхідність розгляду питання щодо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дострокового закінчення</w:t>
      </w:r>
      <w:r w:rsidR="001D3EE9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відрядження </w:t>
      </w:r>
      <w:r w:rsidR="00714944" w:rsidRPr="00F7531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судді </w:t>
      </w:r>
      <w:r w:rsidR="00714944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Василівського районного суду Запорізької області Сидоренко Юлії Володимирівни та судді Скадовського районного суду Херсонської області </w:t>
      </w:r>
      <w:proofErr w:type="spellStart"/>
      <w:r w:rsidR="00714944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Пухальського</w:t>
      </w:r>
      <w:proofErr w:type="spellEnd"/>
      <w:r w:rsidR="00714944" w:rsidRPr="00F7531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Сергія Валерійовича.</w:t>
      </w:r>
    </w:p>
    <w:p w:rsidR="00A7650B" w:rsidRPr="00F75311" w:rsidRDefault="00A7650B" w:rsidP="00C15D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C15051" w:rsidRPr="00F75311" w:rsidRDefault="00C15051" w:rsidP="00C15D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3E3906" w:rsidRPr="00F75311" w:rsidRDefault="003E3906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Олексій ОМЕЛЬЯН</w:t>
      </w:r>
    </w:p>
    <w:p w:rsidR="003E3906" w:rsidRPr="00F75311" w:rsidRDefault="003E3906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Михайло БОГОНІС</w:t>
      </w:r>
    </w:p>
    <w:p w:rsidR="003E3906" w:rsidRPr="00F75311" w:rsidRDefault="003E3906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Людмила ВОЛКОВА</w:t>
      </w:r>
    </w:p>
    <w:p w:rsidR="003E3906" w:rsidRDefault="003E3906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Віталій ГАЦЕЛЮК</w:t>
      </w:r>
    </w:p>
    <w:p w:rsidR="003E3906" w:rsidRPr="00F75311" w:rsidRDefault="00F75311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3E3906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Надія КОБЕЦЬКА</w:t>
      </w:r>
    </w:p>
    <w:p w:rsidR="003E3906" w:rsidRPr="00F75311" w:rsidRDefault="003E3906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Володимир ЛУГАНСЬКИЙ</w:t>
      </w:r>
    </w:p>
    <w:p w:rsidR="003E3906" w:rsidRDefault="003E3906" w:rsidP="003E390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Руслан МЕЛЬНИК </w:t>
      </w:r>
    </w:p>
    <w:p w:rsidR="00D214EB" w:rsidRPr="00F75311" w:rsidRDefault="00F75311" w:rsidP="00F75311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bookmarkStart w:id="0" w:name="_GoBack"/>
      <w:bookmarkEnd w:id="0"/>
      <w:r w:rsidR="003E3906" w:rsidRPr="00F753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Галина ШЕВЧУК</w:t>
      </w:r>
    </w:p>
    <w:sectPr w:rsidR="00D214EB" w:rsidRPr="00F75311" w:rsidSect="00C15051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20" w:rsidRDefault="00BD5920" w:rsidP="005F2A2E">
      <w:pPr>
        <w:spacing w:after="0" w:line="240" w:lineRule="auto"/>
      </w:pPr>
      <w:r>
        <w:separator/>
      </w:r>
    </w:p>
  </w:endnote>
  <w:endnote w:type="continuationSeparator" w:id="0">
    <w:p w:rsidR="00BD5920" w:rsidRDefault="00BD592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20" w:rsidRDefault="00BD5920" w:rsidP="005F2A2E">
      <w:pPr>
        <w:spacing w:after="0" w:line="240" w:lineRule="auto"/>
      </w:pPr>
      <w:r>
        <w:separator/>
      </w:r>
    </w:p>
  </w:footnote>
  <w:footnote w:type="continuationSeparator" w:id="0">
    <w:p w:rsidR="00BD5920" w:rsidRDefault="00BD592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403697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40">
          <w:rPr>
            <w:noProof/>
          </w:rPr>
          <w:t>3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42CA6"/>
    <w:rsid w:val="0005585E"/>
    <w:rsid w:val="00066EA6"/>
    <w:rsid w:val="00067C98"/>
    <w:rsid w:val="000705FC"/>
    <w:rsid w:val="0007081A"/>
    <w:rsid w:val="000836D7"/>
    <w:rsid w:val="00086F3E"/>
    <w:rsid w:val="00091D22"/>
    <w:rsid w:val="000959E6"/>
    <w:rsid w:val="00095EF2"/>
    <w:rsid w:val="000974D0"/>
    <w:rsid w:val="000A0688"/>
    <w:rsid w:val="000C359B"/>
    <w:rsid w:val="000C40C8"/>
    <w:rsid w:val="000D1BDD"/>
    <w:rsid w:val="000D24AC"/>
    <w:rsid w:val="000D2A49"/>
    <w:rsid w:val="000D5057"/>
    <w:rsid w:val="000E22C5"/>
    <w:rsid w:val="000F0AF6"/>
    <w:rsid w:val="000F2E42"/>
    <w:rsid w:val="000F334B"/>
    <w:rsid w:val="00103DEE"/>
    <w:rsid w:val="0010412F"/>
    <w:rsid w:val="0010487B"/>
    <w:rsid w:val="001133DC"/>
    <w:rsid w:val="00123AE9"/>
    <w:rsid w:val="00123E68"/>
    <w:rsid w:val="00135988"/>
    <w:rsid w:val="00142470"/>
    <w:rsid w:val="00145A62"/>
    <w:rsid w:val="00145EC2"/>
    <w:rsid w:val="00155937"/>
    <w:rsid w:val="00161A20"/>
    <w:rsid w:val="001656B3"/>
    <w:rsid w:val="001807CA"/>
    <w:rsid w:val="001873DD"/>
    <w:rsid w:val="00190EDA"/>
    <w:rsid w:val="00194EE0"/>
    <w:rsid w:val="001A1579"/>
    <w:rsid w:val="001A6078"/>
    <w:rsid w:val="001A7FC9"/>
    <w:rsid w:val="001B1757"/>
    <w:rsid w:val="001B2109"/>
    <w:rsid w:val="001B2C62"/>
    <w:rsid w:val="001C02B5"/>
    <w:rsid w:val="001C61C3"/>
    <w:rsid w:val="001C6C3D"/>
    <w:rsid w:val="001D1804"/>
    <w:rsid w:val="001D3EE9"/>
    <w:rsid w:val="001E4E0B"/>
    <w:rsid w:val="001F6866"/>
    <w:rsid w:val="00204573"/>
    <w:rsid w:val="00206358"/>
    <w:rsid w:val="00213E7D"/>
    <w:rsid w:val="002155FF"/>
    <w:rsid w:val="00223D9B"/>
    <w:rsid w:val="0023035B"/>
    <w:rsid w:val="00231D9E"/>
    <w:rsid w:val="0023696D"/>
    <w:rsid w:val="0024589E"/>
    <w:rsid w:val="00252BB0"/>
    <w:rsid w:val="0026513F"/>
    <w:rsid w:val="00270D0B"/>
    <w:rsid w:val="00280298"/>
    <w:rsid w:val="00280A16"/>
    <w:rsid w:val="00283BF8"/>
    <w:rsid w:val="002941D6"/>
    <w:rsid w:val="002A0AA4"/>
    <w:rsid w:val="002A37F6"/>
    <w:rsid w:val="002A4879"/>
    <w:rsid w:val="002A4EFF"/>
    <w:rsid w:val="002A7275"/>
    <w:rsid w:val="002A791C"/>
    <w:rsid w:val="002B2A61"/>
    <w:rsid w:val="002B6DD7"/>
    <w:rsid w:val="002C48C0"/>
    <w:rsid w:val="002E18E8"/>
    <w:rsid w:val="002F2F1E"/>
    <w:rsid w:val="002F4AE5"/>
    <w:rsid w:val="003017CC"/>
    <w:rsid w:val="0030379C"/>
    <w:rsid w:val="00305C22"/>
    <w:rsid w:val="003060C3"/>
    <w:rsid w:val="0030781D"/>
    <w:rsid w:val="00311C3B"/>
    <w:rsid w:val="00315846"/>
    <w:rsid w:val="00330485"/>
    <w:rsid w:val="00330745"/>
    <w:rsid w:val="003316B8"/>
    <w:rsid w:val="00334106"/>
    <w:rsid w:val="00341F50"/>
    <w:rsid w:val="00355EA4"/>
    <w:rsid w:val="003577A6"/>
    <w:rsid w:val="00361B68"/>
    <w:rsid w:val="0036338A"/>
    <w:rsid w:val="00364947"/>
    <w:rsid w:val="00365AC8"/>
    <w:rsid w:val="00367413"/>
    <w:rsid w:val="0037613B"/>
    <w:rsid w:val="00377BDE"/>
    <w:rsid w:val="003816DA"/>
    <w:rsid w:val="00386A2C"/>
    <w:rsid w:val="0039080F"/>
    <w:rsid w:val="00392816"/>
    <w:rsid w:val="0039678D"/>
    <w:rsid w:val="003A4FD9"/>
    <w:rsid w:val="003A6BA7"/>
    <w:rsid w:val="003B3EC2"/>
    <w:rsid w:val="003B3EF3"/>
    <w:rsid w:val="003B66D5"/>
    <w:rsid w:val="003B7982"/>
    <w:rsid w:val="003C2D8E"/>
    <w:rsid w:val="003C5FBC"/>
    <w:rsid w:val="003C707C"/>
    <w:rsid w:val="003D36BA"/>
    <w:rsid w:val="003D3D15"/>
    <w:rsid w:val="003E3906"/>
    <w:rsid w:val="003F0C4B"/>
    <w:rsid w:val="00401310"/>
    <w:rsid w:val="00402BF5"/>
    <w:rsid w:val="00406F48"/>
    <w:rsid w:val="004359DB"/>
    <w:rsid w:val="00441012"/>
    <w:rsid w:val="004471E4"/>
    <w:rsid w:val="00455C67"/>
    <w:rsid w:val="00460CD1"/>
    <w:rsid w:val="004645FC"/>
    <w:rsid w:val="00474A45"/>
    <w:rsid w:val="00487D3D"/>
    <w:rsid w:val="00490224"/>
    <w:rsid w:val="004C1C3C"/>
    <w:rsid w:val="004C2573"/>
    <w:rsid w:val="004C2751"/>
    <w:rsid w:val="004D3D3A"/>
    <w:rsid w:val="004D6186"/>
    <w:rsid w:val="004D6E5B"/>
    <w:rsid w:val="004D7B63"/>
    <w:rsid w:val="004E3C31"/>
    <w:rsid w:val="004F45D0"/>
    <w:rsid w:val="004F55B1"/>
    <w:rsid w:val="004F6FF3"/>
    <w:rsid w:val="00500087"/>
    <w:rsid w:val="005209CE"/>
    <w:rsid w:val="00523894"/>
    <w:rsid w:val="00530CFC"/>
    <w:rsid w:val="00532C02"/>
    <w:rsid w:val="00534A61"/>
    <w:rsid w:val="005361E8"/>
    <w:rsid w:val="0054682E"/>
    <w:rsid w:val="00546EA7"/>
    <w:rsid w:val="00550861"/>
    <w:rsid w:val="00554D8D"/>
    <w:rsid w:val="005863E6"/>
    <w:rsid w:val="00591632"/>
    <w:rsid w:val="0059266B"/>
    <w:rsid w:val="005959BD"/>
    <w:rsid w:val="005A542C"/>
    <w:rsid w:val="005A5A70"/>
    <w:rsid w:val="005B0E30"/>
    <w:rsid w:val="005B490B"/>
    <w:rsid w:val="005C740C"/>
    <w:rsid w:val="005C7746"/>
    <w:rsid w:val="005D21BC"/>
    <w:rsid w:val="005D289D"/>
    <w:rsid w:val="005D66F6"/>
    <w:rsid w:val="005F1D29"/>
    <w:rsid w:val="005F2A2E"/>
    <w:rsid w:val="005F44E5"/>
    <w:rsid w:val="005F5FE4"/>
    <w:rsid w:val="005F6422"/>
    <w:rsid w:val="005F781E"/>
    <w:rsid w:val="00604B8A"/>
    <w:rsid w:val="00607A14"/>
    <w:rsid w:val="00615D3C"/>
    <w:rsid w:val="00620C31"/>
    <w:rsid w:val="006228DD"/>
    <w:rsid w:val="0062509F"/>
    <w:rsid w:val="006328FD"/>
    <w:rsid w:val="00634E83"/>
    <w:rsid w:val="0064059E"/>
    <w:rsid w:val="006605E8"/>
    <w:rsid w:val="006614DB"/>
    <w:rsid w:val="0066374C"/>
    <w:rsid w:val="0066558F"/>
    <w:rsid w:val="00674F40"/>
    <w:rsid w:val="006846E4"/>
    <w:rsid w:val="00693817"/>
    <w:rsid w:val="006964CD"/>
    <w:rsid w:val="00697CA8"/>
    <w:rsid w:val="006B008B"/>
    <w:rsid w:val="006D6A0F"/>
    <w:rsid w:val="006D6FF6"/>
    <w:rsid w:val="007038C0"/>
    <w:rsid w:val="00714944"/>
    <w:rsid w:val="0073015A"/>
    <w:rsid w:val="00734863"/>
    <w:rsid w:val="00740008"/>
    <w:rsid w:val="007406B3"/>
    <w:rsid w:val="0074112C"/>
    <w:rsid w:val="00766810"/>
    <w:rsid w:val="00775072"/>
    <w:rsid w:val="00776DC4"/>
    <w:rsid w:val="00780D40"/>
    <w:rsid w:val="00781F70"/>
    <w:rsid w:val="007976EC"/>
    <w:rsid w:val="007A05DE"/>
    <w:rsid w:val="007A61F0"/>
    <w:rsid w:val="007B09FA"/>
    <w:rsid w:val="007B7465"/>
    <w:rsid w:val="007C056B"/>
    <w:rsid w:val="007C3A5B"/>
    <w:rsid w:val="007C6589"/>
    <w:rsid w:val="007F0D2B"/>
    <w:rsid w:val="007F6F8E"/>
    <w:rsid w:val="007F7738"/>
    <w:rsid w:val="008120AE"/>
    <w:rsid w:val="008145B1"/>
    <w:rsid w:val="00816C3C"/>
    <w:rsid w:val="00833E33"/>
    <w:rsid w:val="0085072A"/>
    <w:rsid w:val="00853BDE"/>
    <w:rsid w:val="00857A52"/>
    <w:rsid w:val="00861E88"/>
    <w:rsid w:val="00862914"/>
    <w:rsid w:val="00871916"/>
    <w:rsid w:val="00873FD5"/>
    <w:rsid w:val="00874BF8"/>
    <w:rsid w:val="0088062A"/>
    <w:rsid w:val="00886C8D"/>
    <w:rsid w:val="00895C71"/>
    <w:rsid w:val="00895F11"/>
    <w:rsid w:val="008A597C"/>
    <w:rsid w:val="008A609B"/>
    <w:rsid w:val="008C3C72"/>
    <w:rsid w:val="008D28C3"/>
    <w:rsid w:val="008E17B5"/>
    <w:rsid w:val="008E2334"/>
    <w:rsid w:val="008E39B9"/>
    <w:rsid w:val="008E3A90"/>
    <w:rsid w:val="008E4038"/>
    <w:rsid w:val="008E5D68"/>
    <w:rsid w:val="008F4968"/>
    <w:rsid w:val="008F6506"/>
    <w:rsid w:val="00901E29"/>
    <w:rsid w:val="00904C3B"/>
    <w:rsid w:val="00907A7C"/>
    <w:rsid w:val="0091028E"/>
    <w:rsid w:val="00911CEA"/>
    <w:rsid w:val="00913C43"/>
    <w:rsid w:val="009235FC"/>
    <w:rsid w:val="009251D4"/>
    <w:rsid w:val="00943D83"/>
    <w:rsid w:val="009543D5"/>
    <w:rsid w:val="00962DA5"/>
    <w:rsid w:val="00965241"/>
    <w:rsid w:val="00971446"/>
    <w:rsid w:val="0097290C"/>
    <w:rsid w:val="009730EC"/>
    <w:rsid w:val="0099164C"/>
    <w:rsid w:val="0099195D"/>
    <w:rsid w:val="0099222B"/>
    <w:rsid w:val="009A1F0C"/>
    <w:rsid w:val="009A551F"/>
    <w:rsid w:val="009A5813"/>
    <w:rsid w:val="009B62A0"/>
    <w:rsid w:val="009C22AF"/>
    <w:rsid w:val="009C402C"/>
    <w:rsid w:val="009C4550"/>
    <w:rsid w:val="009D0346"/>
    <w:rsid w:val="009D3D2A"/>
    <w:rsid w:val="009D7B5A"/>
    <w:rsid w:val="009E26D3"/>
    <w:rsid w:val="009E631D"/>
    <w:rsid w:val="009F7245"/>
    <w:rsid w:val="00A07E48"/>
    <w:rsid w:val="00A13211"/>
    <w:rsid w:val="00A13DA6"/>
    <w:rsid w:val="00A3718F"/>
    <w:rsid w:val="00A51AF8"/>
    <w:rsid w:val="00A533E3"/>
    <w:rsid w:val="00A61D10"/>
    <w:rsid w:val="00A672FC"/>
    <w:rsid w:val="00A676E9"/>
    <w:rsid w:val="00A72035"/>
    <w:rsid w:val="00A75326"/>
    <w:rsid w:val="00A7650B"/>
    <w:rsid w:val="00A81E36"/>
    <w:rsid w:val="00A833E1"/>
    <w:rsid w:val="00A858A0"/>
    <w:rsid w:val="00A87024"/>
    <w:rsid w:val="00A93C4D"/>
    <w:rsid w:val="00A95A01"/>
    <w:rsid w:val="00AA26B5"/>
    <w:rsid w:val="00AA37E7"/>
    <w:rsid w:val="00AD459F"/>
    <w:rsid w:val="00AE4894"/>
    <w:rsid w:val="00AF44CA"/>
    <w:rsid w:val="00AF7207"/>
    <w:rsid w:val="00B12486"/>
    <w:rsid w:val="00B264E8"/>
    <w:rsid w:val="00B278AB"/>
    <w:rsid w:val="00B32048"/>
    <w:rsid w:val="00B46C9E"/>
    <w:rsid w:val="00B60A50"/>
    <w:rsid w:val="00B70283"/>
    <w:rsid w:val="00B75572"/>
    <w:rsid w:val="00B76631"/>
    <w:rsid w:val="00B87AFF"/>
    <w:rsid w:val="00B90965"/>
    <w:rsid w:val="00B93F05"/>
    <w:rsid w:val="00B94D8D"/>
    <w:rsid w:val="00B96238"/>
    <w:rsid w:val="00B974C8"/>
    <w:rsid w:val="00BB4836"/>
    <w:rsid w:val="00BB7083"/>
    <w:rsid w:val="00BB79E0"/>
    <w:rsid w:val="00BC0811"/>
    <w:rsid w:val="00BC116C"/>
    <w:rsid w:val="00BC2EA8"/>
    <w:rsid w:val="00BC5773"/>
    <w:rsid w:val="00BD5920"/>
    <w:rsid w:val="00BD68E5"/>
    <w:rsid w:val="00BE31B8"/>
    <w:rsid w:val="00BE3811"/>
    <w:rsid w:val="00BE6CB4"/>
    <w:rsid w:val="00BF3607"/>
    <w:rsid w:val="00BF460E"/>
    <w:rsid w:val="00C0658B"/>
    <w:rsid w:val="00C1057B"/>
    <w:rsid w:val="00C15051"/>
    <w:rsid w:val="00C15D3F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18A"/>
    <w:rsid w:val="00C72123"/>
    <w:rsid w:val="00C76FB9"/>
    <w:rsid w:val="00C8366E"/>
    <w:rsid w:val="00C83CB1"/>
    <w:rsid w:val="00CA09B1"/>
    <w:rsid w:val="00CA1C2E"/>
    <w:rsid w:val="00CA5088"/>
    <w:rsid w:val="00CA66E8"/>
    <w:rsid w:val="00CB0555"/>
    <w:rsid w:val="00CB3D15"/>
    <w:rsid w:val="00CB6D07"/>
    <w:rsid w:val="00CB6EC5"/>
    <w:rsid w:val="00CD033D"/>
    <w:rsid w:val="00CD1F68"/>
    <w:rsid w:val="00CD5AA5"/>
    <w:rsid w:val="00CE0499"/>
    <w:rsid w:val="00CE5498"/>
    <w:rsid w:val="00CF6F99"/>
    <w:rsid w:val="00D04CF6"/>
    <w:rsid w:val="00D121F7"/>
    <w:rsid w:val="00D200B3"/>
    <w:rsid w:val="00D214EB"/>
    <w:rsid w:val="00D251E0"/>
    <w:rsid w:val="00D265FA"/>
    <w:rsid w:val="00D37D0F"/>
    <w:rsid w:val="00D44119"/>
    <w:rsid w:val="00D44B69"/>
    <w:rsid w:val="00D462F0"/>
    <w:rsid w:val="00D47FCE"/>
    <w:rsid w:val="00D53A52"/>
    <w:rsid w:val="00D73B2E"/>
    <w:rsid w:val="00D77CC3"/>
    <w:rsid w:val="00D83C2D"/>
    <w:rsid w:val="00D941EB"/>
    <w:rsid w:val="00D96765"/>
    <w:rsid w:val="00D96DC2"/>
    <w:rsid w:val="00DC31E1"/>
    <w:rsid w:val="00DD6D9F"/>
    <w:rsid w:val="00DD7598"/>
    <w:rsid w:val="00DE214D"/>
    <w:rsid w:val="00DE2B41"/>
    <w:rsid w:val="00DE508B"/>
    <w:rsid w:val="00DE602E"/>
    <w:rsid w:val="00DF3ED0"/>
    <w:rsid w:val="00DF6A5C"/>
    <w:rsid w:val="00E03130"/>
    <w:rsid w:val="00E05B08"/>
    <w:rsid w:val="00E136E8"/>
    <w:rsid w:val="00E142A6"/>
    <w:rsid w:val="00E200D3"/>
    <w:rsid w:val="00E22DFE"/>
    <w:rsid w:val="00E242E4"/>
    <w:rsid w:val="00E26058"/>
    <w:rsid w:val="00E336C6"/>
    <w:rsid w:val="00E37681"/>
    <w:rsid w:val="00E452E2"/>
    <w:rsid w:val="00E509F9"/>
    <w:rsid w:val="00E51C93"/>
    <w:rsid w:val="00E51CB7"/>
    <w:rsid w:val="00E645A5"/>
    <w:rsid w:val="00E807B6"/>
    <w:rsid w:val="00E83565"/>
    <w:rsid w:val="00E95782"/>
    <w:rsid w:val="00EA2D4D"/>
    <w:rsid w:val="00EA370D"/>
    <w:rsid w:val="00EC04B5"/>
    <w:rsid w:val="00EC0BBA"/>
    <w:rsid w:val="00ED376C"/>
    <w:rsid w:val="00ED76AA"/>
    <w:rsid w:val="00EE19EF"/>
    <w:rsid w:val="00EE2A4D"/>
    <w:rsid w:val="00EE4834"/>
    <w:rsid w:val="00EE5305"/>
    <w:rsid w:val="00EE54F3"/>
    <w:rsid w:val="00F043CF"/>
    <w:rsid w:val="00F0722B"/>
    <w:rsid w:val="00F230FB"/>
    <w:rsid w:val="00F234AD"/>
    <w:rsid w:val="00F23D85"/>
    <w:rsid w:val="00F35001"/>
    <w:rsid w:val="00F36D0E"/>
    <w:rsid w:val="00F45A6F"/>
    <w:rsid w:val="00F61FCA"/>
    <w:rsid w:val="00F641F8"/>
    <w:rsid w:val="00F6789D"/>
    <w:rsid w:val="00F72355"/>
    <w:rsid w:val="00F728A3"/>
    <w:rsid w:val="00F744EC"/>
    <w:rsid w:val="00F74BB1"/>
    <w:rsid w:val="00F75311"/>
    <w:rsid w:val="00F83C57"/>
    <w:rsid w:val="00F84538"/>
    <w:rsid w:val="00F922C5"/>
    <w:rsid w:val="00F967EC"/>
    <w:rsid w:val="00F970A6"/>
    <w:rsid w:val="00FA3734"/>
    <w:rsid w:val="00FA4C4E"/>
    <w:rsid w:val="00FB14A6"/>
    <w:rsid w:val="00FB492C"/>
    <w:rsid w:val="00FC14B9"/>
    <w:rsid w:val="00FC490A"/>
    <w:rsid w:val="00FC6FCE"/>
    <w:rsid w:val="00FD0772"/>
    <w:rsid w:val="00FD3C70"/>
    <w:rsid w:val="00FE0617"/>
    <w:rsid w:val="00FE138E"/>
    <w:rsid w:val="00FE1CA2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C389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46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E0A4-2037-42B9-A9EB-F93865CB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4772</Words>
  <Characters>2721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2025-07-22T07:59:00Z</cp:lastPrinted>
  <dcterms:created xsi:type="dcterms:W3CDTF">2025-07-23T13:14:00Z</dcterms:created>
  <dcterms:modified xsi:type="dcterms:W3CDTF">2025-07-23T13:14:00Z</dcterms:modified>
</cp:coreProperties>
</file>