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0A6" w:rsidRPr="00E21604" w:rsidRDefault="00AF40F3" w:rsidP="008429C1">
      <w:pPr>
        <w:pBdr>
          <w:top w:val="nil"/>
          <w:left w:val="nil"/>
          <w:bottom w:val="nil"/>
          <w:right w:val="nil"/>
          <w:between w:val="nil"/>
        </w:pBdr>
        <w:spacing w:line="240" w:lineRule="auto"/>
        <w:ind w:left="1" w:right="-1" w:hanging="3"/>
        <w:jc w:val="center"/>
        <w:rPr>
          <w:color w:val="000000"/>
          <w:sz w:val="28"/>
          <w:szCs w:val="28"/>
          <w:lang w:val="uk-UA"/>
        </w:rPr>
      </w:pPr>
      <w:r w:rsidRPr="00E21604">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2B40A6" w:rsidRPr="00E21604" w:rsidRDefault="002B40A6">
      <w:pPr>
        <w:pBdr>
          <w:top w:val="nil"/>
          <w:left w:val="nil"/>
          <w:bottom w:val="nil"/>
          <w:right w:val="nil"/>
          <w:between w:val="nil"/>
        </w:pBdr>
        <w:spacing w:line="240" w:lineRule="auto"/>
        <w:ind w:left="1" w:hanging="3"/>
        <w:rPr>
          <w:color w:val="000000"/>
          <w:sz w:val="28"/>
          <w:szCs w:val="28"/>
          <w:lang w:val="uk-UA"/>
        </w:rPr>
      </w:pPr>
    </w:p>
    <w:p w:rsidR="002B40A6" w:rsidRPr="00E21604" w:rsidRDefault="00AF40F3">
      <w:pPr>
        <w:pBdr>
          <w:top w:val="nil"/>
          <w:left w:val="nil"/>
          <w:bottom w:val="nil"/>
          <w:right w:val="nil"/>
          <w:between w:val="nil"/>
        </w:pBdr>
        <w:spacing w:line="240" w:lineRule="auto"/>
        <w:ind w:left="2" w:right="57" w:hanging="4"/>
        <w:jc w:val="center"/>
        <w:rPr>
          <w:color w:val="000000"/>
          <w:sz w:val="36"/>
          <w:szCs w:val="36"/>
          <w:lang w:val="uk-UA"/>
        </w:rPr>
      </w:pPr>
      <w:r w:rsidRPr="00E21604">
        <w:rPr>
          <w:color w:val="000000"/>
          <w:sz w:val="36"/>
          <w:szCs w:val="36"/>
          <w:lang w:val="uk-UA"/>
        </w:rPr>
        <w:t>ВИЩА КВАЛІФІКАЦІЙНА КОМІСІЯ СУДДІВ УКРАЇНИ</w:t>
      </w:r>
    </w:p>
    <w:p w:rsidR="002B40A6" w:rsidRPr="00E21604" w:rsidRDefault="002B40A6">
      <w:pPr>
        <w:pBdr>
          <w:top w:val="nil"/>
          <w:left w:val="nil"/>
          <w:bottom w:val="nil"/>
          <w:right w:val="nil"/>
          <w:between w:val="nil"/>
        </w:pBdr>
        <w:spacing w:line="240" w:lineRule="auto"/>
        <w:ind w:left="1" w:right="57" w:hanging="3"/>
        <w:jc w:val="center"/>
        <w:rPr>
          <w:color w:val="000000"/>
          <w:sz w:val="28"/>
          <w:szCs w:val="28"/>
          <w:lang w:val="uk-UA"/>
        </w:rPr>
      </w:pPr>
    </w:p>
    <w:p w:rsidR="002B40A6" w:rsidRPr="00E21604" w:rsidRDefault="00AF40F3">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E21604">
        <w:rPr>
          <w:color w:val="000000"/>
          <w:sz w:val="27"/>
          <w:szCs w:val="27"/>
          <w:lang w:val="uk-UA"/>
        </w:rPr>
        <w:t>0</w:t>
      </w:r>
      <w:r w:rsidR="00E21604">
        <w:rPr>
          <w:color w:val="000000"/>
          <w:sz w:val="27"/>
          <w:szCs w:val="27"/>
          <w:lang w:val="uk-UA"/>
        </w:rPr>
        <w:t>4 березня 2024 року</w:t>
      </w:r>
      <w:r w:rsidR="00E21604">
        <w:rPr>
          <w:color w:val="000000"/>
          <w:sz w:val="27"/>
          <w:szCs w:val="27"/>
          <w:lang w:val="uk-UA"/>
        </w:rPr>
        <w:tab/>
      </w:r>
      <w:r w:rsidR="00E21604">
        <w:rPr>
          <w:color w:val="000000"/>
          <w:sz w:val="27"/>
          <w:szCs w:val="27"/>
          <w:lang w:val="uk-UA"/>
        </w:rPr>
        <w:tab/>
      </w:r>
      <w:r w:rsidR="00E21604">
        <w:rPr>
          <w:color w:val="000000"/>
          <w:sz w:val="27"/>
          <w:szCs w:val="27"/>
          <w:lang w:val="uk-UA"/>
        </w:rPr>
        <w:tab/>
      </w:r>
      <w:r w:rsidR="00E21604">
        <w:rPr>
          <w:color w:val="000000"/>
          <w:sz w:val="27"/>
          <w:szCs w:val="27"/>
          <w:lang w:val="uk-UA"/>
        </w:rPr>
        <w:tab/>
      </w:r>
      <w:r w:rsidR="00E21604">
        <w:rPr>
          <w:color w:val="000000"/>
          <w:sz w:val="27"/>
          <w:szCs w:val="27"/>
          <w:lang w:val="uk-UA"/>
        </w:rPr>
        <w:tab/>
      </w:r>
      <w:r w:rsidR="00E21604">
        <w:rPr>
          <w:color w:val="000000"/>
          <w:sz w:val="27"/>
          <w:szCs w:val="27"/>
          <w:lang w:val="uk-UA"/>
        </w:rPr>
        <w:tab/>
      </w:r>
      <w:r w:rsidR="00E21604">
        <w:rPr>
          <w:color w:val="000000"/>
          <w:sz w:val="27"/>
          <w:szCs w:val="27"/>
          <w:lang w:val="uk-UA"/>
        </w:rPr>
        <w:tab/>
      </w:r>
      <w:r w:rsidR="00E21604">
        <w:rPr>
          <w:color w:val="000000"/>
          <w:sz w:val="27"/>
          <w:szCs w:val="27"/>
          <w:lang w:val="uk-UA"/>
        </w:rPr>
        <w:tab/>
        <w:t xml:space="preserve"> </w:t>
      </w:r>
      <w:r w:rsidR="00E21604">
        <w:rPr>
          <w:color w:val="000000"/>
          <w:sz w:val="27"/>
          <w:szCs w:val="27"/>
          <w:lang w:val="uk-UA"/>
        </w:rPr>
        <w:tab/>
        <w:t xml:space="preserve">  </w:t>
      </w:r>
      <w:r w:rsidRPr="00E21604">
        <w:rPr>
          <w:color w:val="000000"/>
          <w:sz w:val="27"/>
          <w:szCs w:val="27"/>
          <w:lang w:val="uk-UA"/>
        </w:rPr>
        <w:t>м. Київ</w:t>
      </w:r>
    </w:p>
    <w:p w:rsidR="002B40A6" w:rsidRPr="00E21604" w:rsidRDefault="002B40A6">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2B40A6" w:rsidRPr="00E21604" w:rsidRDefault="00AF40F3">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E21604">
        <w:rPr>
          <w:color w:val="000000"/>
          <w:sz w:val="27"/>
          <w:szCs w:val="27"/>
          <w:lang w:val="uk-UA"/>
        </w:rPr>
        <w:t xml:space="preserve">Р І Ш Е Н </w:t>
      </w:r>
      <w:proofErr w:type="spellStart"/>
      <w:r w:rsidRPr="00E21604">
        <w:rPr>
          <w:color w:val="000000"/>
          <w:sz w:val="27"/>
          <w:szCs w:val="27"/>
          <w:lang w:val="uk-UA"/>
        </w:rPr>
        <w:t>Н</w:t>
      </w:r>
      <w:proofErr w:type="spellEnd"/>
      <w:r w:rsidRPr="00E21604">
        <w:rPr>
          <w:color w:val="000000"/>
          <w:sz w:val="27"/>
          <w:szCs w:val="27"/>
          <w:lang w:val="uk-UA"/>
        </w:rPr>
        <w:t xml:space="preserve"> Я  </w:t>
      </w:r>
      <w:r w:rsidRPr="008429C1">
        <w:rPr>
          <w:color w:val="000000"/>
          <w:sz w:val="27"/>
          <w:szCs w:val="27"/>
          <w:lang w:val="uk-UA"/>
        </w:rPr>
        <w:t xml:space="preserve">№ </w:t>
      </w:r>
      <w:r w:rsidR="008429C1" w:rsidRPr="008429C1">
        <w:rPr>
          <w:color w:val="000000"/>
          <w:sz w:val="27"/>
          <w:szCs w:val="27"/>
          <w:u w:val="single"/>
          <w:lang w:val="uk-UA"/>
        </w:rPr>
        <w:t>166/ас-24</w:t>
      </w:r>
    </w:p>
    <w:p w:rsidR="002B40A6" w:rsidRPr="00E21604" w:rsidRDefault="002B40A6" w:rsidP="008429C1">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2B40A6" w:rsidRPr="00E21604" w:rsidRDefault="00AF40F3">
      <w:pPr>
        <w:shd w:val="clear" w:color="auto" w:fill="FFFFFF"/>
        <w:spacing w:line="240" w:lineRule="auto"/>
        <w:ind w:left="1" w:hanging="3"/>
        <w:jc w:val="both"/>
        <w:rPr>
          <w:sz w:val="27"/>
          <w:szCs w:val="27"/>
          <w:lang w:val="uk-UA"/>
        </w:rPr>
      </w:pPr>
      <w:r w:rsidRPr="00E21604">
        <w:rPr>
          <w:color w:val="000000"/>
          <w:sz w:val="27"/>
          <w:szCs w:val="27"/>
          <w:lang w:val="uk-UA"/>
        </w:rPr>
        <w:t>Вища кваліфікаційна комісія суддів України у складі колегії:</w:t>
      </w:r>
    </w:p>
    <w:p w:rsidR="002B40A6" w:rsidRPr="00E21604" w:rsidRDefault="002B40A6">
      <w:pPr>
        <w:shd w:val="clear" w:color="auto" w:fill="FFFFFF"/>
        <w:spacing w:line="240" w:lineRule="auto"/>
        <w:ind w:left="1" w:right="134" w:hanging="3"/>
        <w:jc w:val="both"/>
        <w:rPr>
          <w:sz w:val="27"/>
          <w:szCs w:val="27"/>
          <w:lang w:val="uk-UA"/>
        </w:rPr>
      </w:pPr>
      <w:bookmarkStart w:id="0" w:name="_GoBack"/>
      <w:bookmarkEnd w:id="0"/>
    </w:p>
    <w:p w:rsidR="002B40A6" w:rsidRPr="00E21604" w:rsidRDefault="00AF40F3">
      <w:pPr>
        <w:shd w:val="clear" w:color="auto" w:fill="FFFFFF"/>
        <w:spacing w:line="240" w:lineRule="auto"/>
        <w:ind w:left="1" w:hanging="3"/>
        <w:jc w:val="both"/>
        <w:rPr>
          <w:sz w:val="27"/>
          <w:szCs w:val="27"/>
          <w:lang w:val="uk-UA"/>
        </w:rPr>
      </w:pPr>
      <w:r w:rsidRPr="00E21604">
        <w:rPr>
          <w:color w:val="000000"/>
          <w:sz w:val="27"/>
          <w:szCs w:val="27"/>
          <w:lang w:val="uk-UA"/>
        </w:rPr>
        <w:t>головуючого – Віталія ГАЦЕЛЮКА (</w:t>
      </w:r>
      <w:r w:rsidR="00DD0E1A">
        <w:rPr>
          <w:color w:val="000000"/>
          <w:sz w:val="27"/>
          <w:szCs w:val="27"/>
          <w:lang w:val="uk-UA"/>
        </w:rPr>
        <w:t>доповідач</w:t>
      </w:r>
      <w:r w:rsidRPr="00E21604">
        <w:rPr>
          <w:color w:val="000000"/>
          <w:sz w:val="27"/>
          <w:szCs w:val="27"/>
          <w:lang w:val="uk-UA"/>
        </w:rPr>
        <w:t>),</w:t>
      </w:r>
    </w:p>
    <w:p w:rsidR="002B40A6" w:rsidRPr="00E21604" w:rsidRDefault="002B40A6">
      <w:pPr>
        <w:shd w:val="clear" w:color="auto" w:fill="FFFFFF"/>
        <w:spacing w:line="240" w:lineRule="auto"/>
        <w:ind w:left="1" w:right="-15" w:hanging="3"/>
        <w:jc w:val="both"/>
        <w:rPr>
          <w:sz w:val="27"/>
          <w:szCs w:val="27"/>
          <w:lang w:val="uk-UA"/>
        </w:rPr>
      </w:pPr>
    </w:p>
    <w:p w:rsidR="002B40A6" w:rsidRPr="00E21604" w:rsidRDefault="00AF40F3">
      <w:pPr>
        <w:shd w:val="clear" w:color="auto" w:fill="FFFFFF"/>
        <w:spacing w:line="240" w:lineRule="auto"/>
        <w:ind w:left="1" w:right="-15" w:hanging="3"/>
        <w:jc w:val="both"/>
        <w:rPr>
          <w:sz w:val="27"/>
          <w:szCs w:val="27"/>
          <w:lang w:val="uk-UA"/>
        </w:rPr>
      </w:pPr>
      <w:r w:rsidRPr="00E21604">
        <w:rPr>
          <w:color w:val="000000"/>
          <w:sz w:val="27"/>
          <w:szCs w:val="27"/>
          <w:lang w:val="uk-UA"/>
        </w:rPr>
        <w:t>членів Комісії: Олега КОЛІУША, Руслана МЕЛЬНИКА,</w:t>
      </w:r>
    </w:p>
    <w:p w:rsidR="002B40A6" w:rsidRPr="00E21604" w:rsidRDefault="002B40A6">
      <w:pPr>
        <w:shd w:val="clear" w:color="auto" w:fill="FFFFFF"/>
        <w:spacing w:line="240" w:lineRule="auto"/>
        <w:ind w:left="1" w:right="-15" w:hanging="3"/>
        <w:jc w:val="both"/>
        <w:rPr>
          <w:sz w:val="27"/>
          <w:szCs w:val="27"/>
          <w:lang w:val="uk-UA"/>
        </w:rPr>
      </w:pPr>
    </w:p>
    <w:p w:rsidR="002B40A6" w:rsidRPr="00E21604" w:rsidRDefault="00AF40F3">
      <w:pPr>
        <w:shd w:val="clear" w:color="auto" w:fill="FFFFFF"/>
        <w:spacing w:line="240" w:lineRule="auto"/>
        <w:ind w:left="1" w:hanging="3"/>
        <w:jc w:val="both"/>
        <w:rPr>
          <w:sz w:val="27"/>
          <w:szCs w:val="27"/>
          <w:lang w:val="uk-UA"/>
        </w:rPr>
      </w:pPr>
      <w:r w:rsidRPr="00E21604">
        <w:rPr>
          <w:color w:val="000000"/>
          <w:sz w:val="27"/>
          <w:szCs w:val="27"/>
          <w:lang w:val="uk-UA"/>
        </w:rPr>
        <w:t xml:space="preserve">розглянувши питання допуску </w:t>
      </w:r>
      <w:proofErr w:type="spellStart"/>
      <w:r w:rsidRPr="00E21604">
        <w:rPr>
          <w:color w:val="000000"/>
          <w:sz w:val="27"/>
          <w:szCs w:val="27"/>
          <w:lang w:val="uk-UA"/>
        </w:rPr>
        <w:t>Цебрія</w:t>
      </w:r>
      <w:proofErr w:type="spellEnd"/>
      <w:r w:rsidRPr="00E21604">
        <w:rPr>
          <w:color w:val="000000"/>
          <w:sz w:val="27"/>
          <w:szCs w:val="27"/>
          <w:lang w:val="uk-UA"/>
        </w:rPr>
        <w:t xml:space="preserve"> Івана Остаповича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E21604">
        <w:rPr>
          <w:sz w:val="27"/>
          <w:szCs w:val="27"/>
          <w:lang w:val="uk-UA"/>
        </w:rPr>
        <w:t xml:space="preserve"> вересня </w:t>
      </w:r>
      <w:r w:rsidRPr="00E21604">
        <w:rPr>
          <w:color w:val="000000"/>
          <w:sz w:val="27"/>
          <w:szCs w:val="27"/>
          <w:lang w:val="uk-UA"/>
        </w:rPr>
        <w:t>2023 року № 94/зп-23, </w:t>
      </w:r>
    </w:p>
    <w:p w:rsidR="002B40A6" w:rsidRPr="00E21604" w:rsidRDefault="002B40A6" w:rsidP="001077F8">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2B40A6" w:rsidRPr="00E21604" w:rsidRDefault="00AF40F3" w:rsidP="001077F8">
      <w:pPr>
        <w:pBdr>
          <w:top w:val="nil"/>
          <w:left w:val="nil"/>
          <w:bottom w:val="nil"/>
          <w:right w:val="nil"/>
          <w:between w:val="nil"/>
        </w:pBdr>
        <w:shd w:val="clear" w:color="auto" w:fill="FFFFFF"/>
        <w:tabs>
          <w:tab w:val="left" w:pos="5779"/>
        </w:tabs>
        <w:spacing w:line="240" w:lineRule="auto"/>
        <w:ind w:left="1" w:hanging="3"/>
        <w:rPr>
          <w:color w:val="000000"/>
          <w:sz w:val="27"/>
          <w:szCs w:val="27"/>
          <w:lang w:val="uk-UA"/>
        </w:rPr>
      </w:pPr>
      <w:r w:rsidRPr="00E21604">
        <w:rPr>
          <w:color w:val="000000"/>
          <w:sz w:val="27"/>
          <w:szCs w:val="27"/>
          <w:lang w:val="uk-UA"/>
        </w:rPr>
        <w:t xml:space="preserve">                                                           встановила:</w:t>
      </w:r>
    </w:p>
    <w:p w:rsidR="002B40A6" w:rsidRPr="00E21604" w:rsidRDefault="002B40A6" w:rsidP="001077F8">
      <w:pPr>
        <w:pBdr>
          <w:top w:val="nil"/>
          <w:left w:val="nil"/>
          <w:bottom w:val="nil"/>
          <w:right w:val="nil"/>
          <w:between w:val="nil"/>
        </w:pBdr>
        <w:spacing w:line="240" w:lineRule="auto"/>
        <w:ind w:left="1" w:hanging="3"/>
        <w:jc w:val="center"/>
        <w:rPr>
          <w:color w:val="000000"/>
          <w:sz w:val="27"/>
          <w:szCs w:val="27"/>
          <w:lang w:val="uk-UA"/>
        </w:rPr>
      </w:pP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Рішенням Вищої кваліфікаційної комісії суддів України від 14 вересня 2023</w:t>
      </w:r>
      <w:r w:rsidR="001077F8">
        <w:rPr>
          <w:sz w:val="27"/>
          <w:szCs w:val="27"/>
          <w:lang w:val="uk-UA"/>
        </w:rPr>
        <w:t> </w:t>
      </w:r>
      <w:r w:rsidRPr="00E21604">
        <w:rPr>
          <w:sz w:val="27"/>
          <w:szCs w:val="27"/>
          <w:lang w:val="uk-UA"/>
        </w:rPr>
        <w:t>року № 94/зп-23 (зі змінами, внесеними рішенням Комісії від 14 грудня 2023</w:t>
      </w:r>
      <w:r w:rsidR="001077F8">
        <w:rPr>
          <w:sz w:val="27"/>
          <w:szCs w:val="27"/>
          <w:lang w:val="uk-UA"/>
        </w:rPr>
        <w:t> </w:t>
      </w:r>
      <w:r w:rsidRPr="00E21604">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Згідно з пунктом 5 зазначеного рішення питання допуску до участі </w:t>
      </w:r>
      <w:r w:rsidR="00DD0E1A">
        <w:rPr>
          <w:sz w:val="27"/>
          <w:szCs w:val="27"/>
          <w:lang w:val="uk-UA"/>
        </w:rPr>
        <w:t>в</w:t>
      </w:r>
      <w:r w:rsidRPr="00E21604">
        <w:rPr>
          <w:sz w:val="27"/>
          <w:szCs w:val="27"/>
          <w:lang w:val="uk-UA"/>
        </w:rPr>
        <w:t xml:space="preserve"> </w:t>
      </w:r>
      <w:r w:rsidR="00DD0E1A">
        <w:rPr>
          <w:sz w:val="27"/>
          <w:szCs w:val="27"/>
          <w:lang w:val="uk-UA"/>
        </w:rPr>
        <w:t>К</w:t>
      </w:r>
      <w:r w:rsidRPr="00E21604">
        <w:rPr>
          <w:sz w:val="27"/>
          <w:szCs w:val="27"/>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Особливості проведення Комісією </w:t>
      </w:r>
      <w:r w:rsidR="00DD0E1A">
        <w:rPr>
          <w:sz w:val="27"/>
          <w:szCs w:val="27"/>
          <w:lang w:val="uk-UA"/>
        </w:rPr>
        <w:t>К</w:t>
      </w:r>
      <w:r w:rsidRPr="00E21604">
        <w:rPr>
          <w:sz w:val="27"/>
          <w:szCs w:val="27"/>
          <w:lang w:val="uk-UA"/>
        </w:rPr>
        <w:t>онкурсу на зайняття вакантної посади судді апеляційного суду визначено статтею 79</w:t>
      </w:r>
      <w:r w:rsidRPr="00DD0E1A">
        <w:rPr>
          <w:sz w:val="27"/>
          <w:szCs w:val="27"/>
          <w:vertAlign w:val="superscript"/>
          <w:lang w:val="uk-UA"/>
        </w:rPr>
        <w:t>3</w:t>
      </w:r>
      <w:r w:rsidRPr="00E21604">
        <w:rPr>
          <w:sz w:val="27"/>
          <w:szCs w:val="27"/>
          <w:lang w:val="uk-UA"/>
        </w:rPr>
        <w:t xml:space="preserve"> Закону України «Про судоустрій і статус суддів» (далі – Закон).</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Пункто</w:t>
      </w:r>
      <w:r w:rsidR="00DD0E1A">
        <w:rPr>
          <w:sz w:val="27"/>
          <w:szCs w:val="27"/>
          <w:lang w:val="uk-UA"/>
        </w:rPr>
        <w:t>м 1 частини четвертої статті 79</w:t>
      </w:r>
      <w:r w:rsidRPr="00DD0E1A">
        <w:rPr>
          <w:sz w:val="27"/>
          <w:szCs w:val="27"/>
          <w:vertAlign w:val="superscript"/>
          <w:lang w:val="uk-UA"/>
        </w:rPr>
        <w:t>3</w:t>
      </w:r>
      <w:r w:rsidRPr="00E21604">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DD0E1A">
        <w:rPr>
          <w:sz w:val="27"/>
          <w:szCs w:val="27"/>
          <w:lang w:val="uk-UA"/>
        </w:rPr>
        <w:t>в</w:t>
      </w:r>
      <w:r w:rsidRPr="00E21604">
        <w:rPr>
          <w:sz w:val="27"/>
          <w:szCs w:val="27"/>
          <w:lang w:val="uk-UA"/>
        </w:rPr>
        <w:t xml:space="preserve"> першій стадії Конкурсу допускаються особи, які: </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1) у порядку та строки, визначені цим оголошенням, подали всі необхідні документи;</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Pr="00E21604">
        <w:rPr>
          <w:sz w:val="27"/>
          <w:szCs w:val="27"/>
          <w:lang w:val="uk-UA"/>
        </w:rPr>
        <w:t>Цебрій</w:t>
      </w:r>
      <w:proofErr w:type="spellEnd"/>
      <w:r w:rsidRPr="00E21604">
        <w:rPr>
          <w:sz w:val="27"/>
          <w:szCs w:val="27"/>
          <w:lang w:val="uk-UA"/>
        </w:rPr>
        <w:t xml:space="preserve"> Іван Остапович.</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Перевіривши подані кандидатом документи, заслухавши доповідача, Комісія встановила таке.</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1) має стаж роботи на посаді судді не менше п’яти років;</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2) має науковий ступінь у сфері права та стаж наукової роботи у сфері права щонайменше сім років;</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D0E1A">
        <w:rPr>
          <w:sz w:val="27"/>
          <w:szCs w:val="27"/>
          <w:lang w:val="uk-UA"/>
        </w:rPr>
        <w:t>,</w:t>
      </w:r>
      <w:r w:rsidRPr="00E21604">
        <w:rPr>
          <w:sz w:val="27"/>
          <w:szCs w:val="27"/>
          <w:lang w:val="uk-UA"/>
        </w:rPr>
        <w:t xml:space="preserve"> щонайменше сім років;</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proofErr w:type="spellStart"/>
      <w:r w:rsidRPr="00E21604">
        <w:rPr>
          <w:sz w:val="27"/>
          <w:szCs w:val="27"/>
          <w:lang w:val="uk-UA"/>
        </w:rPr>
        <w:t>Цебрій</w:t>
      </w:r>
      <w:proofErr w:type="spellEnd"/>
      <w:r w:rsidRPr="00E21604">
        <w:rPr>
          <w:sz w:val="27"/>
          <w:szCs w:val="27"/>
          <w:lang w:val="uk-UA"/>
        </w:rPr>
        <w:t xml:space="preserve"> Іван Остапович у своїй заяві просив допустити його до участі в Конкурсі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D0E1A">
        <w:rPr>
          <w:sz w:val="27"/>
          <w:szCs w:val="27"/>
          <w:lang w:val="uk-UA"/>
        </w:rPr>
        <w:t>,</w:t>
      </w:r>
      <w:r w:rsidRPr="00E21604">
        <w:rPr>
          <w:sz w:val="27"/>
          <w:szCs w:val="27"/>
          <w:lang w:val="uk-UA"/>
        </w:rPr>
        <w:t xml:space="preserve"> щонайменше сім років.</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Відповідно до пункту 4.2. розділу IV Положення про проведення конкурсу на зайняття вакантної посади судді затверджено рішенням Комісії від 02 листопада 2016 року № 141/зп-16 (у редакції станом на час подання заяви про участь у </w:t>
      </w:r>
      <w:r w:rsidR="00DD0E1A">
        <w:rPr>
          <w:sz w:val="27"/>
          <w:szCs w:val="27"/>
          <w:lang w:val="uk-UA"/>
        </w:rPr>
        <w:t>К</w:t>
      </w:r>
      <w:r w:rsidRPr="00E21604">
        <w:rPr>
          <w:sz w:val="27"/>
          <w:szCs w:val="27"/>
          <w:lang w:val="uk-UA"/>
        </w:rPr>
        <w:t>онкурсі</w:t>
      </w:r>
      <w:r w:rsidR="00DD0E1A">
        <w:rPr>
          <w:sz w:val="27"/>
          <w:szCs w:val="27"/>
          <w:lang w:val="uk-UA"/>
        </w:rPr>
        <w:t>, далі – положення</w:t>
      </w:r>
      <w:r w:rsidRPr="00E21604">
        <w:rPr>
          <w:sz w:val="27"/>
          <w:szCs w:val="27"/>
          <w:lang w:val="uk-UA"/>
        </w:rPr>
        <w:t>) досвід професійної діяльності адвоката, в тому числі щодо здійснення представництва в суді та/або захисту від кримінального обвинувачення</w:t>
      </w:r>
      <w:r w:rsidR="00DD0E1A">
        <w:rPr>
          <w:sz w:val="27"/>
          <w:szCs w:val="27"/>
          <w:lang w:val="uk-UA"/>
        </w:rPr>
        <w:t>,</w:t>
      </w:r>
      <w:r w:rsidRPr="00E21604">
        <w:rPr>
          <w:sz w:val="27"/>
          <w:szCs w:val="27"/>
          <w:lang w:val="uk-UA"/>
        </w:rPr>
        <w:t xml:space="preserve"> підтверджуєть</w:t>
      </w:r>
      <w:r w:rsidR="00D67F08">
        <w:rPr>
          <w:sz w:val="27"/>
          <w:szCs w:val="27"/>
          <w:lang w:val="uk-UA"/>
        </w:rPr>
        <w:t>ся копією свідоцтва на право за</w:t>
      </w:r>
      <w:r w:rsidRPr="00E21604">
        <w:rPr>
          <w:sz w:val="27"/>
          <w:szCs w:val="27"/>
          <w:lang w:val="uk-UA"/>
        </w:rPr>
        <w:t xml:space="preserve">няття адвокатською діяльністю, копією витягу з реєстру адвокатів та документами: </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2) деклараціями про доходи від професійної діяльності для </w:t>
      </w:r>
      <w:proofErr w:type="spellStart"/>
      <w:r w:rsidRPr="00E21604">
        <w:rPr>
          <w:sz w:val="27"/>
          <w:szCs w:val="27"/>
          <w:lang w:val="uk-UA"/>
        </w:rPr>
        <w:t>самозайнятої</w:t>
      </w:r>
      <w:proofErr w:type="spellEnd"/>
      <w:r w:rsidRPr="00E21604">
        <w:rPr>
          <w:sz w:val="27"/>
          <w:szCs w:val="27"/>
          <w:lang w:val="uk-UA"/>
        </w:rPr>
        <w:t xml:space="preserve"> особи або фізичної особи-підприємця; </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lastRenderedPageBreak/>
        <w:t xml:space="preserve">4) документами про доходи за період здійснення професійної діяльності адвоката; </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6) іншими документами, поданими відповідно до умов проведення конкурсу.</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Зі змісту наведених нормативних положень </w:t>
      </w:r>
      <w:r w:rsidR="00D67F08">
        <w:rPr>
          <w:sz w:val="27"/>
          <w:szCs w:val="27"/>
          <w:lang w:val="uk-UA"/>
        </w:rPr>
        <w:t>випливає</w:t>
      </w:r>
      <w:r w:rsidRPr="00E21604">
        <w:rPr>
          <w:sz w:val="27"/>
          <w:szCs w:val="27"/>
          <w:lang w:val="uk-UA"/>
        </w:rPr>
        <w:t>,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w:t>
      </w:r>
      <w:r w:rsidR="00D67F08">
        <w:rPr>
          <w:sz w:val="27"/>
          <w:szCs w:val="27"/>
          <w:lang w:val="uk-UA"/>
        </w:rPr>
        <w:t>ом</w:t>
      </w:r>
      <w:r w:rsidRPr="00E21604">
        <w:rPr>
          <w:sz w:val="27"/>
          <w:szCs w:val="27"/>
          <w:lang w:val="uk-UA"/>
        </w:rPr>
        <w:t xml:space="preserve"> 3 частини першої статті 28 Закону, без необхідності додаткового з’ясування (підтвердження, співставлення) наданої інформації чи пошуку нової.</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При цьому підтвердженню підлягає саме практичний семирічний досвід щодо представництва в суді (захисту від кримінального обвинувачення)</w:t>
      </w:r>
      <w:r w:rsidR="00D67F08">
        <w:rPr>
          <w:sz w:val="27"/>
          <w:szCs w:val="27"/>
          <w:lang w:val="uk-UA"/>
        </w:rPr>
        <w:t>,</w:t>
      </w:r>
      <w:r w:rsidRPr="00E21604">
        <w:rPr>
          <w:sz w:val="27"/>
          <w:szCs w:val="27"/>
          <w:lang w:val="uk-UA"/>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w:t>
      </w:r>
      <w:r w:rsidR="00D67F08">
        <w:rPr>
          <w:sz w:val="27"/>
          <w:szCs w:val="27"/>
          <w:lang w:val="uk-UA"/>
        </w:rPr>
        <w:t>в</w:t>
      </w:r>
      <w:r w:rsidRPr="00E21604">
        <w:rPr>
          <w:sz w:val="27"/>
          <w:szCs w:val="27"/>
          <w:lang w:val="uk-UA"/>
        </w:rPr>
        <w:t xml:space="preserve"> постанові Великої Палати Верховного Суду від 11 квітня 2018 року у справі № 800/653/16).</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Так, </w:t>
      </w:r>
      <w:proofErr w:type="spellStart"/>
      <w:r w:rsidRPr="00E21604">
        <w:rPr>
          <w:sz w:val="27"/>
          <w:szCs w:val="27"/>
          <w:lang w:val="uk-UA"/>
        </w:rPr>
        <w:t>Цебрієм</w:t>
      </w:r>
      <w:proofErr w:type="spellEnd"/>
      <w:r w:rsidRPr="00E21604">
        <w:rPr>
          <w:sz w:val="27"/>
          <w:szCs w:val="27"/>
          <w:lang w:val="uk-UA"/>
        </w:rPr>
        <w:t xml:space="preserve"> Іваном Остаповичем для підтвердження свого досвіду професійної діяльності адвоката упродовж 7 років надано Комісії копії свідоцтва про право на заняття адвокатською діяльністю від 27 квітня 2006 року № 2556, трудової книжки, витягів з Єдиного державного реєстру від 23 січня 2007 року та 06 жовтня 2016 року. Крім того, у пункті 6.7 розділу 6 Анкети кандидата на посаду судді </w:t>
      </w:r>
      <w:proofErr w:type="spellStart"/>
      <w:r w:rsidRPr="00E21604">
        <w:rPr>
          <w:sz w:val="27"/>
          <w:szCs w:val="27"/>
          <w:lang w:val="uk-UA"/>
        </w:rPr>
        <w:t>Цебрієм</w:t>
      </w:r>
      <w:proofErr w:type="spellEnd"/>
      <w:r w:rsidRPr="00E21604">
        <w:rPr>
          <w:sz w:val="27"/>
          <w:szCs w:val="27"/>
          <w:lang w:val="uk-UA"/>
        </w:rPr>
        <w:t xml:space="preserve"> І.О. зазначено про наявність досвіду професійної діяльності щодо здійснення представництва </w:t>
      </w:r>
      <w:r w:rsidR="00D67F08">
        <w:rPr>
          <w:sz w:val="27"/>
          <w:szCs w:val="27"/>
          <w:lang w:val="uk-UA"/>
        </w:rPr>
        <w:t>в</w:t>
      </w:r>
      <w:r w:rsidRPr="00E21604">
        <w:rPr>
          <w:sz w:val="27"/>
          <w:szCs w:val="27"/>
          <w:lang w:val="uk-UA"/>
        </w:rPr>
        <w:t xml:space="preserve"> національних судах та/або захисту </w:t>
      </w:r>
      <w:r w:rsidR="00D67F08">
        <w:rPr>
          <w:sz w:val="27"/>
          <w:szCs w:val="27"/>
          <w:lang w:val="uk-UA"/>
        </w:rPr>
        <w:t>від кримінального обвинувачення</w:t>
      </w:r>
      <w:r w:rsidRPr="00E21604">
        <w:rPr>
          <w:sz w:val="27"/>
          <w:szCs w:val="27"/>
          <w:lang w:val="uk-UA"/>
        </w:rPr>
        <w:t xml:space="preserve"> із зазначенням сторін, номерів справ та дати ухвалення рішень. Посилання на Єдиний державний реєстр судових рішень, зазначений у п’ятому стовпчику пункту 6.7 розділу 6 Анкети кандидата на посаду судді</w:t>
      </w:r>
      <w:r w:rsidR="00D67F08">
        <w:rPr>
          <w:sz w:val="27"/>
          <w:szCs w:val="27"/>
          <w:lang w:val="uk-UA"/>
        </w:rPr>
        <w:t>,</w:t>
      </w:r>
      <w:r w:rsidRPr="00E21604">
        <w:rPr>
          <w:sz w:val="27"/>
          <w:szCs w:val="27"/>
          <w:lang w:val="uk-UA"/>
        </w:rPr>
        <w:t xml:space="preserve"> не активні.</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 xml:space="preserve">Отже, Комісія позбавлена можливості переглянути зазначені </w:t>
      </w:r>
      <w:proofErr w:type="spellStart"/>
      <w:r w:rsidRPr="00E21604">
        <w:rPr>
          <w:sz w:val="27"/>
          <w:szCs w:val="27"/>
          <w:lang w:val="uk-UA"/>
        </w:rPr>
        <w:t>Цебрієм</w:t>
      </w:r>
      <w:proofErr w:type="spellEnd"/>
      <w:r w:rsidRPr="00E21604">
        <w:rPr>
          <w:sz w:val="27"/>
          <w:szCs w:val="27"/>
          <w:lang w:val="uk-UA"/>
        </w:rPr>
        <w:t xml:space="preserve"> І.О. судові рішення за посиланнями.</w:t>
      </w:r>
    </w:p>
    <w:p w:rsidR="002B40A6" w:rsidRPr="00E21604" w:rsidRDefault="00D67F08" w:rsidP="001077F8">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Комісією</w:t>
      </w:r>
      <w:r w:rsidR="00AF40F3" w:rsidRPr="00E21604">
        <w:rPr>
          <w:sz w:val="27"/>
          <w:szCs w:val="27"/>
          <w:lang w:val="uk-UA"/>
        </w:rPr>
        <w:t xml:space="preserve"> шляхом повного доступу до Єдиного державного реєстру судових рішень </w:t>
      </w:r>
      <w:r>
        <w:rPr>
          <w:sz w:val="27"/>
          <w:szCs w:val="27"/>
          <w:lang w:val="uk-UA"/>
        </w:rPr>
        <w:t xml:space="preserve">(далі – ЄДРСР) </w:t>
      </w:r>
      <w:r w:rsidR="00AF40F3" w:rsidRPr="00E21604">
        <w:rPr>
          <w:sz w:val="27"/>
          <w:szCs w:val="27"/>
          <w:lang w:val="uk-UA"/>
        </w:rPr>
        <w:t xml:space="preserve">перевірено судові рішення, зазначені </w:t>
      </w:r>
      <w:proofErr w:type="spellStart"/>
      <w:r w:rsidR="00AF40F3" w:rsidRPr="00E21604">
        <w:rPr>
          <w:sz w:val="27"/>
          <w:szCs w:val="27"/>
          <w:lang w:val="uk-UA"/>
        </w:rPr>
        <w:t>Цебрієм</w:t>
      </w:r>
      <w:proofErr w:type="spellEnd"/>
      <w:r w:rsidR="00AF40F3" w:rsidRPr="00E21604">
        <w:rPr>
          <w:sz w:val="27"/>
          <w:szCs w:val="27"/>
          <w:lang w:val="uk-UA"/>
        </w:rPr>
        <w:t xml:space="preserve"> І.О.</w:t>
      </w:r>
      <w:r>
        <w:rPr>
          <w:sz w:val="27"/>
          <w:szCs w:val="27"/>
          <w:lang w:val="uk-UA"/>
        </w:rPr>
        <w:t>,</w:t>
      </w:r>
      <w:r w:rsidR="00AF40F3" w:rsidRPr="00E21604">
        <w:rPr>
          <w:sz w:val="27"/>
          <w:szCs w:val="27"/>
          <w:lang w:val="uk-UA"/>
        </w:rPr>
        <w:t xml:space="preserve"> та підтверджено наявність у кандидата досвіду професійної діяльності щодо здійснення представництва за 2012, 2014, 2015, 2016, 2017, 2019 роки.</w:t>
      </w:r>
    </w:p>
    <w:p w:rsidR="002B40A6" w:rsidRPr="00E21604" w:rsidRDefault="00D67F08" w:rsidP="001077F8">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Стосовно</w:t>
      </w:r>
      <w:r w:rsidR="00AF40F3" w:rsidRPr="00E21604">
        <w:rPr>
          <w:sz w:val="27"/>
          <w:szCs w:val="27"/>
          <w:lang w:val="uk-UA"/>
        </w:rPr>
        <w:t xml:space="preserve"> інших справ, зазначених </w:t>
      </w:r>
      <w:proofErr w:type="spellStart"/>
      <w:r w:rsidR="00AF40F3" w:rsidRPr="00E21604">
        <w:rPr>
          <w:sz w:val="27"/>
          <w:szCs w:val="27"/>
          <w:lang w:val="uk-UA"/>
        </w:rPr>
        <w:t>Цебрієм</w:t>
      </w:r>
      <w:proofErr w:type="spellEnd"/>
      <w:r w:rsidR="00AF40F3" w:rsidRPr="00E21604">
        <w:rPr>
          <w:sz w:val="27"/>
          <w:szCs w:val="27"/>
          <w:lang w:val="uk-UA"/>
        </w:rPr>
        <w:t xml:space="preserve"> І.О. у пункті 6.7 розділу 6 Анкети кандидата на посаду судді</w:t>
      </w:r>
      <w:r>
        <w:rPr>
          <w:sz w:val="27"/>
          <w:szCs w:val="27"/>
          <w:lang w:val="uk-UA"/>
        </w:rPr>
        <w:t>,</w:t>
      </w:r>
      <w:r w:rsidR="00AF40F3" w:rsidRPr="00E21604">
        <w:rPr>
          <w:sz w:val="27"/>
          <w:szCs w:val="27"/>
          <w:lang w:val="uk-UA"/>
        </w:rPr>
        <w:t xml:space="preserve"> неможливо підтвердити та встановити наявність досвіду професійної діяльності адвоката щодо здійснення представництва в суді, а саме щодо таких судових рішень: </w:t>
      </w:r>
    </w:p>
    <w:p w:rsidR="002B40A6" w:rsidRPr="00E21604" w:rsidRDefault="00D67F08" w:rsidP="001077F8">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 xml:space="preserve">- </w:t>
      </w:r>
      <w:r w:rsidR="00AF40F3" w:rsidRPr="00E21604">
        <w:rPr>
          <w:sz w:val="27"/>
          <w:szCs w:val="27"/>
          <w:lang w:val="uk-UA"/>
        </w:rPr>
        <w:t>№ 2-11926/09, 2009 рік, дата ухвалення рішення відсутня, посилання на ЄДРСР відсутнє;</w:t>
      </w:r>
    </w:p>
    <w:p w:rsidR="002B40A6" w:rsidRPr="00E21604" w:rsidRDefault="00D67F08" w:rsidP="001077F8">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 xml:space="preserve">- </w:t>
      </w:r>
      <w:r w:rsidR="00AF40F3" w:rsidRPr="00E21604">
        <w:rPr>
          <w:sz w:val="27"/>
          <w:szCs w:val="27"/>
          <w:lang w:val="uk-UA"/>
        </w:rPr>
        <w:t>№ 2-1362, 2010 рік, дата ухвалення рішення – 07 вересня 2010 року, посилання на ЄДРСР відсутнє;</w:t>
      </w:r>
    </w:p>
    <w:p w:rsidR="002B40A6" w:rsidRPr="00E21604" w:rsidRDefault="00D67F08" w:rsidP="001077F8">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lastRenderedPageBreak/>
        <w:t xml:space="preserve">- </w:t>
      </w:r>
      <w:r w:rsidR="00AF40F3" w:rsidRPr="00E21604">
        <w:rPr>
          <w:sz w:val="27"/>
          <w:szCs w:val="27"/>
          <w:lang w:val="uk-UA"/>
        </w:rPr>
        <w:t>№ 2-1619/11, 2011 рік, дата ухвалення рішення – 07 грудня 2011 року, посилання на ЄДРСР не активне;</w:t>
      </w:r>
    </w:p>
    <w:p w:rsidR="002B40A6" w:rsidRPr="00E21604" w:rsidRDefault="00D67F08" w:rsidP="001077F8">
      <w:pPr>
        <w:pBdr>
          <w:top w:val="nil"/>
          <w:left w:val="nil"/>
          <w:bottom w:val="nil"/>
          <w:right w:val="nil"/>
          <w:between w:val="nil"/>
        </w:pBdr>
        <w:spacing w:line="240" w:lineRule="auto"/>
        <w:ind w:left="-2" w:firstLineChars="0" w:firstLine="722"/>
        <w:jc w:val="both"/>
        <w:rPr>
          <w:sz w:val="27"/>
          <w:szCs w:val="27"/>
          <w:lang w:val="uk-UA"/>
        </w:rPr>
      </w:pPr>
      <w:bookmarkStart w:id="1" w:name="_heading=h.gjdgxs" w:colFirst="0" w:colLast="0"/>
      <w:bookmarkEnd w:id="1"/>
      <w:r>
        <w:rPr>
          <w:sz w:val="27"/>
          <w:szCs w:val="27"/>
          <w:lang w:val="uk-UA"/>
        </w:rPr>
        <w:t xml:space="preserve">- </w:t>
      </w:r>
      <w:r w:rsidR="00AF40F3" w:rsidRPr="00E21604">
        <w:rPr>
          <w:sz w:val="27"/>
          <w:szCs w:val="27"/>
          <w:lang w:val="uk-UA"/>
        </w:rPr>
        <w:t>№ 04-33495, дата ухвалення рішення – 31 січня 2013 року, посилання на ЄДРСР відсутнє;</w:t>
      </w:r>
    </w:p>
    <w:p w:rsidR="002B40A6" w:rsidRPr="00E21604" w:rsidRDefault="00D67F08" w:rsidP="001077F8">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 xml:space="preserve">- </w:t>
      </w:r>
      <w:r w:rsidR="00AF40F3" w:rsidRPr="00E21604">
        <w:rPr>
          <w:sz w:val="27"/>
          <w:szCs w:val="27"/>
          <w:lang w:val="uk-UA"/>
        </w:rPr>
        <w:t>№ 344/13335/18, дата ухвалення рішення – 19 грудня 2018 року, посилання на ЄДРСР не активне.</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Таким чином, кандидатом не підтверджено наявн</w:t>
      </w:r>
      <w:r w:rsidR="00D67F08">
        <w:rPr>
          <w:sz w:val="27"/>
          <w:szCs w:val="27"/>
          <w:lang w:val="uk-UA"/>
        </w:rPr>
        <w:t>о</w:t>
      </w:r>
      <w:r w:rsidRPr="00E21604">
        <w:rPr>
          <w:sz w:val="27"/>
          <w:szCs w:val="27"/>
          <w:lang w:val="uk-UA"/>
        </w:rPr>
        <w:t>ст</w:t>
      </w:r>
      <w:r w:rsidR="00D67F08">
        <w:rPr>
          <w:sz w:val="27"/>
          <w:szCs w:val="27"/>
          <w:lang w:val="uk-UA"/>
        </w:rPr>
        <w:t>і</w:t>
      </w:r>
      <w:r w:rsidRPr="00E21604">
        <w:rPr>
          <w:sz w:val="27"/>
          <w:szCs w:val="27"/>
          <w:lang w:val="uk-UA"/>
        </w:rPr>
        <w:t xml:space="preserve"> досвіду професійної діяльності щодо здійснення представництва за 2009, 2010, 2011, 2013, </w:t>
      </w:r>
      <w:r w:rsidR="00D67F08">
        <w:rPr>
          <w:sz w:val="27"/>
          <w:szCs w:val="27"/>
          <w:lang w:val="uk-UA"/>
        </w:rPr>
        <w:t>2</w:t>
      </w:r>
      <w:r w:rsidRPr="00E21604">
        <w:rPr>
          <w:sz w:val="27"/>
          <w:szCs w:val="27"/>
          <w:lang w:val="uk-UA"/>
        </w:rPr>
        <w:t>018 роки.</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Отже</w:t>
      </w:r>
      <w:r w:rsidR="00D67F08">
        <w:rPr>
          <w:sz w:val="27"/>
          <w:szCs w:val="27"/>
          <w:lang w:val="uk-UA"/>
        </w:rPr>
        <w:t>,</w:t>
      </w:r>
      <w:r w:rsidRPr="00E21604">
        <w:rPr>
          <w:sz w:val="27"/>
          <w:szCs w:val="27"/>
          <w:lang w:val="uk-UA"/>
        </w:rPr>
        <w:t xml:space="preserve"> з наданого кандидатом переліку справ встановлено, що досвід професійної діяльності адвоката щодо здійснення представництва в суді підтверджено тільки за 6 років.</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Відповідно до пункту 4.2. розділу 4 Положення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2B40A6" w:rsidRPr="00E21604" w:rsidRDefault="00AF40F3" w:rsidP="001077F8">
      <w:pPr>
        <w:pBdr>
          <w:top w:val="nil"/>
          <w:left w:val="nil"/>
          <w:bottom w:val="nil"/>
          <w:right w:val="nil"/>
          <w:between w:val="nil"/>
        </w:pBdr>
        <w:spacing w:line="240" w:lineRule="auto"/>
        <w:ind w:left="-2" w:firstLineChars="0" w:firstLine="722"/>
        <w:jc w:val="both"/>
        <w:rPr>
          <w:sz w:val="27"/>
          <w:szCs w:val="27"/>
          <w:lang w:val="uk-UA"/>
        </w:rPr>
      </w:pPr>
      <w:r w:rsidRPr="00E21604">
        <w:rPr>
          <w:sz w:val="27"/>
          <w:szCs w:val="27"/>
          <w:lang w:val="uk-UA"/>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D67F08">
        <w:rPr>
          <w:sz w:val="27"/>
          <w:szCs w:val="27"/>
          <w:lang w:val="uk-UA"/>
        </w:rPr>
        <w:t>,</w:t>
      </w:r>
      <w:r w:rsidRPr="00E21604">
        <w:rPr>
          <w:sz w:val="27"/>
          <w:szCs w:val="27"/>
          <w:lang w:val="uk-UA"/>
        </w:rPr>
        <w:t xml:space="preserve"> щонайменше сім років, що є підставою для відмови </w:t>
      </w:r>
      <w:r w:rsidR="00D67F08">
        <w:rPr>
          <w:sz w:val="27"/>
          <w:szCs w:val="27"/>
          <w:lang w:val="uk-UA"/>
        </w:rPr>
        <w:t>в</w:t>
      </w:r>
      <w:r w:rsidRPr="00E21604">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2B40A6" w:rsidRPr="00E21604" w:rsidRDefault="0083000A" w:rsidP="001077F8">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Керуючись статтями 79</w:t>
      </w:r>
      <w:r w:rsidR="00AF40F3" w:rsidRPr="0083000A">
        <w:rPr>
          <w:sz w:val="27"/>
          <w:szCs w:val="27"/>
          <w:vertAlign w:val="superscript"/>
          <w:lang w:val="uk-UA"/>
        </w:rPr>
        <w:t>3</w:t>
      </w:r>
      <w:r w:rsidR="00AF40F3" w:rsidRPr="00E21604">
        <w:rPr>
          <w:sz w:val="27"/>
          <w:szCs w:val="27"/>
          <w:lang w:val="uk-UA"/>
        </w:rPr>
        <w:t xml:space="preserve">, 83, 93, 101 Закону України «Про судоустрій і статус суддів», </w:t>
      </w:r>
      <w:r w:rsidR="00D67F08">
        <w:rPr>
          <w:sz w:val="27"/>
          <w:szCs w:val="27"/>
          <w:lang w:val="uk-UA"/>
        </w:rPr>
        <w:t>Вища кваліфікаційна комісія суддів України</w:t>
      </w:r>
      <w:r w:rsidR="00AF40F3" w:rsidRPr="00E21604">
        <w:rPr>
          <w:sz w:val="27"/>
          <w:szCs w:val="27"/>
          <w:lang w:val="uk-UA"/>
        </w:rPr>
        <w:t xml:space="preserve"> одноголосно</w:t>
      </w:r>
    </w:p>
    <w:p w:rsidR="002B40A6" w:rsidRPr="00E21604" w:rsidRDefault="002B40A6" w:rsidP="001077F8">
      <w:pPr>
        <w:pBdr>
          <w:top w:val="nil"/>
          <w:left w:val="nil"/>
          <w:bottom w:val="nil"/>
          <w:right w:val="nil"/>
          <w:between w:val="nil"/>
        </w:pBdr>
        <w:spacing w:line="240" w:lineRule="auto"/>
        <w:ind w:left="1" w:hanging="3"/>
        <w:jc w:val="both"/>
        <w:rPr>
          <w:color w:val="000000"/>
          <w:sz w:val="27"/>
          <w:szCs w:val="27"/>
          <w:lang w:val="uk-UA"/>
        </w:rPr>
      </w:pPr>
    </w:p>
    <w:p w:rsidR="002B40A6" w:rsidRPr="00E21604" w:rsidRDefault="00AF40F3" w:rsidP="001077F8">
      <w:pPr>
        <w:pBdr>
          <w:top w:val="nil"/>
          <w:left w:val="nil"/>
          <w:bottom w:val="nil"/>
          <w:right w:val="nil"/>
          <w:between w:val="nil"/>
        </w:pBdr>
        <w:spacing w:line="240" w:lineRule="auto"/>
        <w:ind w:left="1" w:hanging="3"/>
        <w:jc w:val="both"/>
        <w:rPr>
          <w:color w:val="000000"/>
          <w:sz w:val="27"/>
          <w:szCs w:val="27"/>
          <w:lang w:val="uk-UA"/>
        </w:rPr>
      </w:pPr>
      <w:r w:rsidRPr="00E21604">
        <w:rPr>
          <w:color w:val="000000"/>
          <w:sz w:val="27"/>
          <w:szCs w:val="27"/>
          <w:lang w:val="uk-UA"/>
        </w:rPr>
        <w:t xml:space="preserve">                                                            вирішила:</w:t>
      </w:r>
    </w:p>
    <w:p w:rsidR="002B40A6" w:rsidRPr="00E21604" w:rsidRDefault="002B40A6" w:rsidP="001077F8">
      <w:pPr>
        <w:pBdr>
          <w:top w:val="nil"/>
          <w:left w:val="nil"/>
          <w:bottom w:val="nil"/>
          <w:right w:val="nil"/>
          <w:between w:val="nil"/>
        </w:pBdr>
        <w:spacing w:line="240" w:lineRule="auto"/>
        <w:ind w:left="1" w:hanging="3"/>
        <w:jc w:val="both"/>
        <w:rPr>
          <w:color w:val="000000"/>
          <w:sz w:val="27"/>
          <w:szCs w:val="27"/>
          <w:lang w:val="uk-UA"/>
        </w:rPr>
      </w:pPr>
    </w:p>
    <w:p w:rsidR="002B40A6" w:rsidRPr="00E21604" w:rsidRDefault="00AF40F3" w:rsidP="001077F8">
      <w:pPr>
        <w:pBdr>
          <w:top w:val="nil"/>
          <w:left w:val="nil"/>
          <w:bottom w:val="nil"/>
          <w:right w:val="nil"/>
          <w:between w:val="nil"/>
        </w:pBdr>
        <w:spacing w:line="240" w:lineRule="auto"/>
        <w:ind w:left="1" w:hanging="3"/>
        <w:jc w:val="both"/>
        <w:rPr>
          <w:color w:val="000000"/>
          <w:sz w:val="27"/>
          <w:szCs w:val="27"/>
          <w:lang w:val="uk-UA"/>
        </w:rPr>
      </w:pPr>
      <w:r w:rsidRPr="00E21604">
        <w:rPr>
          <w:color w:val="000000"/>
          <w:sz w:val="27"/>
          <w:szCs w:val="27"/>
          <w:lang w:val="uk-UA"/>
        </w:rPr>
        <w:t xml:space="preserve">відмовити </w:t>
      </w:r>
      <w:proofErr w:type="spellStart"/>
      <w:r w:rsidRPr="00E21604">
        <w:rPr>
          <w:sz w:val="27"/>
          <w:szCs w:val="27"/>
          <w:lang w:val="uk-UA"/>
        </w:rPr>
        <w:t>Цебрію</w:t>
      </w:r>
      <w:proofErr w:type="spellEnd"/>
      <w:r w:rsidRPr="00E21604">
        <w:rPr>
          <w:sz w:val="27"/>
          <w:szCs w:val="27"/>
          <w:lang w:val="uk-UA"/>
        </w:rPr>
        <w:t xml:space="preserve"> Івану Остаповичу</w:t>
      </w:r>
      <w:r w:rsidRPr="00E21604">
        <w:rPr>
          <w:color w:val="FF0000"/>
          <w:sz w:val="27"/>
          <w:szCs w:val="27"/>
          <w:lang w:val="uk-UA"/>
        </w:rPr>
        <w:t xml:space="preserve"> </w:t>
      </w:r>
      <w:r w:rsidR="00D67F08">
        <w:rPr>
          <w:color w:val="000000"/>
          <w:sz w:val="27"/>
          <w:szCs w:val="27"/>
          <w:lang w:val="uk-UA"/>
        </w:rPr>
        <w:t>в</w:t>
      </w:r>
      <w:r w:rsidRPr="00E21604">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1077F8">
        <w:rPr>
          <w:color w:val="000000"/>
          <w:sz w:val="27"/>
          <w:szCs w:val="27"/>
          <w:lang w:val="uk-UA"/>
        </w:rPr>
        <w:t> </w:t>
      </w:r>
      <w:r w:rsidRPr="00E21604">
        <w:rPr>
          <w:color w:val="000000"/>
          <w:sz w:val="27"/>
          <w:szCs w:val="27"/>
          <w:lang w:val="uk-UA"/>
        </w:rPr>
        <w:t>14</w:t>
      </w:r>
      <w:r w:rsidR="001077F8">
        <w:rPr>
          <w:color w:val="000000"/>
          <w:sz w:val="27"/>
          <w:szCs w:val="27"/>
          <w:lang w:val="uk-UA"/>
        </w:rPr>
        <w:t> </w:t>
      </w:r>
      <w:r w:rsidRPr="00E21604">
        <w:rPr>
          <w:color w:val="000000"/>
          <w:sz w:val="27"/>
          <w:szCs w:val="27"/>
          <w:lang w:val="uk-UA"/>
        </w:rPr>
        <w:t>вересня 2023 року № 94/зп-23.</w:t>
      </w:r>
    </w:p>
    <w:p w:rsidR="002B40A6" w:rsidRPr="00E21604" w:rsidRDefault="002B40A6" w:rsidP="001077F8">
      <w:pPr>
        <w:pBdr>
          <w:top w:val="nil"/>
          <w:left w:val="nil"/>
          <w:bottom w:val="nil"/>
          <w:right w:val="nil"/>
          <w:between w:val="nil"/>
        </w:pBdr>
        <w:spacing w:line="240" w:lineRule="auto"/>
        <w:ind w:left="1" w:hanging="3"/>
        <w:jc w:val="both"/>
        <w:rPr>
          <w:color w:val="000000"/>
          <w:sz w:val="26"/>
          <w:szCs w:val="26"/>
          <w:lang w:val="uk-UA"/>
        </w:rPr>
      </w:pPr>
    </w:p>
    <w:p w:rsidR="002B40A6" w:rsidRPr="00E21604" w:rsidRDefault="002B40A6" w:rsidP="001077F8">
      <w:pPr>
        <w:pBdr>
          <w:top w:val="nil"/>
          <w:left w:val="nil"/>
          <w:bottom w:val="nil"/>
          <w:right w:val="nil"/>
          <w:between w:val="nil"/>
        </w:pBdr>
        <w:spacing w:line="240" w:lineRule="auto"/>
        <w:ind w:left="1" w:hanging="3"/>
        <w:jc w:val="both"/>
        <w:rPr>
          <w:color w:val="000000"/>
          <w:sz w:val="26"/>
          <w:szCs w:val="26"/>
          <w:lang w:val="uk-UA"/>
        </w:rPr>
      </w:pPr>
    </w:p>
    <w:p w:rsidR="002B40A6" w:rsidRPr="00E21604" w:rsidRDefault="00AF40F3">
      <w:pPr>
        <w:tabs>
          <w:tab w:val="left" w:pos="7371"/>
        </w:tabs>
        <w:spacing w:line="240" w:lineRule="auto"/>
        <w:ind w:left="1" w:hanging="3"/>
        <w:jc w:val="both"/>
        <w:rPr>
          <w:lang w:val="uk-UA"/>
        </w:rPr>
      </w:pPr>
      <w:r w:rsidRPr="00E21604">
        <w:rPr>
          <w:color w:val="000000"/>
          <w:sz w:val="26"/>
          <w:szCs w:val="26"/>
          <w:lang w:val="uk-UA"/>
        </w:rPr>
        <w:t>Головуючий</w:t>
      </w:r>
      <w:r w:rsidRPr="00E21604">
        <w:rPr>
          <w:color w:val="000000"/>
          <w:sz w:val="26"/>
          <w:szCs w:val="26"/>
          <w:lang w:val="uk-UA"/>
        </w:rPr>
        <w:tab/>
        <w:t>Віталій ГАЦЕЛЮК</w:t>
      </w:r>
    </w:p>
    <w:p w:rsidR="002B40A6" w:rsidRPr="00E21604" w:rsidRDefault="002B40A6">
      <w:pPr>
        <w:spacing w:line="240" w:lineRule="auto"/>
        <w:ind w:left="0" w:hanging="2"/>
        <w:rPr>
          <w:lang w:val="uk-UA"/>
        </w:rPr>
      </w:pPr>
    </w:p>
    <w:p w:rsidR="002B40A6" w:rsidRPr="00E21604" w:rsidRDefault="00AF40F3">
      <w:pPr>
        <w:tabs>
          <w:tab w:val="left" w:pos="7371"/>
        </w:tabs>
        <w:spacing w:line="240" w:lineRule="auto"/>
        <w:ind w:left="1" w:hanging="3"/>
        <w:jc w:val="both"/>
        <w:rPr>
          <w:lang w:val="uk-UA"/>
        </w:rPr>
      </w:pPr>
      <w:r w:rsidRPr="00E21604">
        <w:rPr>
          <w:color w:val="000000"/>
          <w:sz w:val="26"/>
          <w:szCs w:val="26"/>
          <w:lang w:val="uk-UA"/>
        </w:rPr>
        <w:t>Члени Комісії:</w:t>
      </w:r>
      <w:r w:rsidRPr="00E21604">
        <w:rPr>
          <w:color w:val="000000"/>
          <w:sz w:val="26"/>
          <w:szCs w:val="26"/>
          <w:lang w:val="uk-UA"/>
        </w:rPr>
        <w:tab/>
        <w:t>Олег КОЛІУШ</w:t>
      </w:r>
    </w:p>
    <w:p w:rsidR="002B40A6" w:rsidRPr="00E21604" w:rsidRDefault="002B40A6">
      <w:pPr>
        <w:spacing w:line="240" w:lineRule="auto"/>
        <w:ind w:left="0" w:hanging="2"/>
        <w:rPr>
          <w:lang w:val="uk-UA"/>
        </w:rPr>
      </w:pPr>
    </w:p>
    <w:p w:rsidR="002B40A6" w:rsidRPr="00E21604" w:rsidRDefault="00AF40F3">
      <w:pPr>
        <w:tabs>
          <w:tab w:val="left" w:pos="7371"/>
        </w:tabs>
        <w:spacing w:line="240" w:lineRule="auto"/>
        <w:ind w:left="1" w:hanging="3"/>
        <w:jc w:val="both"/>
        <w:rPr>
          <w:lang w:val="uk-UA"/>
        </w:rPr>
      </w:pPr>
      <w:r w:rsidRPr="00E21604">
        <w:rPr>
          <w:color w:val="000000"/>
          <w:sz w:val="26"/>
          <w:szCs w:val="26"/>
          <w:lang w:val="uk-UA"/>
        </w:rPr>
        <w:t>    </w:t>
      </w:r>
      <w:r w:rsidRPr="00E21604">
        <w:rPr>
          <w:color w:val="000000"/>
          <w:sz w:val="26"/>
          <w:szCs w:val="26"/>
          <w:lang w:val="uk-UA"/>
        </w:rPr>
        <w:tab/>
        <w:t>Руслан МЕЛЬНИК</w:t>
      </w:r>
    </w:p>
    <w:p w:rsidR="002B40A6" w:rsidRPr="00E21604" w:rsidRDefault="00AF40F3">
      <w:pPr>
        <w:pBdr>
          <w:top w:val="nil"/>
          <w:left w:val="nil"/>
          <w:bottom w:val="nil"/>
          <w:right w:val="nil"/>
          <w:between w:val="nil"/>
        </w:pBdr>
        <w:spacing w:line="240" w:lineRule="auto"/>
        <w:ind w:left="0" w:hanging="2"/>
        <w:jc w:val="both"/>
        <w:rPr>
          <w:color w:val="000000"/>
          <w:sz w:val="26"/>
          <w:szCs w:val="26"/>
          <w:lang w:val="uk-UA"/>
        </w:rPr>
      </w:pPr>
      <w:r w:rsidRPr="00E21604">
        <w:rPr>
          <w:lang w:val="uk-UA"/>
        </w:rPr>
        <w:br/>
      </w:r>
    </w:p>
    <w:p w:rsidR="002B40A6" w:rsidRPr="00E21604" w:rsidRDefault="002B40A6">
      <w:pPr>
        <w:pBdr>
          <w:top w:val="nil"/>
          <w:left w:val="nil"/>
          <w:bottom w:val="nil"/>
          <w:right w:val="nil"/>
          <w:between w:val="nil"/>
        </w:pBdr>
        <w:shd w:val="clear" w:color="auto" w:fill="FFFFFF"/>
        <w:spacing w:line="240" w:lineRule="auto"/>
        <w:ind w:left="1" w:hanging="3"/>
        <w:jc w:val="both"/>
        <w:rPr>
          <w:color w:val="000000"/>
          <w:sz w:val="26"/>
          <w:szCs w:val="26"/>
          <w:lang w:val="uk-UA"/>
        </w:rPr>
      </w:pPr>
    </w:p>
    <w:sectPr w:rsidR="002B40A6" w:rsidRPr="00E21604" w:rsidSect="00E21604">
      <w:headerReference w:type="default" r:id="rId10"/>
      <w:footerReference w:type="default" r:id="rId11"/>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631" w:rsidRDefault="00A11631">
      <w:pPr>
        <w:spacing w:line="240" w:lineRule="auto"/>
        <w:ind w:left="0" w:hanging="2"/>
      </w:pPr>
      <w:r>
        <w:separator/>
      </w:r>
    </w:p>
  </w:endnote>
  <w:endnote w:type="continuationSeparator" w:id="0">
    <w:p w:rsidR="00A11631" w:rsidRDefault="00A116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0A6" w:rsidRDefault="002B40A6">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631" w:rsidRDefault="00A11631">
      <w:pPr>
        <w:spacing w:line="240" w:lineRule="auto"/>
        <w:ind w:left="0" w:hanging="2"/>
      </w:pPr>
      <w:r>
        <w:separator/>
      </w:r>
    </w:p>
  </w:footnote>
  <w:footnote w:type="continuationSeparator" w:id="0">
    <w:p w:rsidR="00A11631" w:rsidRDefault="00A116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0A6" w:rsidRDefault="00AF40F3">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3000A">
      <w:rPr>
        <w:noProof/>
        <w:color w:val="000000"/>
      </w:rPr>
      <w:t>4</w:t>
    </w:r>
    <w:r>
      <w:rPr>
        <w:color w:val="000000"/>
      </w:rPr>
      <w:fldChar w:fldCharType="end"/>
    </w:r>
  </w:p>
  <w:p w:rsidR="002B40A6" w:rsidRDefault="002B40A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91EBD"/>
    <w:multiLevelType w:val="multilevel"/>
    <w:tmpl w:val="E08E29B0"/>
    <w:lvl w:ilvl="0">
      <w:numFmt w:val="bullet"/>
      <w:lvlText w:val="-"/>
      <w:lvlJc w:val="left"/>
      <w:pPr>
        <w:ind w:left="1080" w:hanging="360"/>
      </w:pPr>
      <w:rPr>
        <w:rFonts w:ascii="Times New Roman" w:eastAsia="Times New Roman" w:hAnsi="Times New Roman" w:cs="Times New Roman"/>
      </w:rPr>
    </w:lvl>
    <w:lvl w:ilvl="1">
      <w:start w:val="1"/>
      <w:numFmt w:val="bullet"/>
      <w:pStyle w:val="2"/>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A6"/>
    <w:rsid w:val="001077F8"/>
    <w:rsid w:val="002354B9"/>
    <w:rsid w:val="002B40A6"/>
    <w:rsid w:val="0083000A"/>
    <w:rsid w:val="008429C1"/>
    <w:rsid w:val="00A11631"/>
    <w:rsid w:val="00AF40F3"/>
    <w:rsid w:val="00BA631B"/>
    <w:rsid w:val="00D67F08"/>
    <w:rsid w:val="00DD0E1A"/>
    <w:rsid w:val="00E21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90D5"/>
  <w15:docId w15:val="{531473E7-AA93-4D82-8617-D2B7419F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zjcXsLj40B8kOotXPv/4ZHqzw==">CgMxLjAyCGguZ2pkZ3hzOAByITFjd0h6SmVsc0kwZ0ZXcTBtXzR0VzV2ZkFJNm9YOVc2Tw==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7429E0-114F-4D1E-BCDE-947EAD68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1453</Words>
  <Characters>8285</Characters>
  <Application>Microsoft Office Word</Application>
  <DocSecurity>0</DocSecurity>
  <Lines>69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Чулупин Ольга Василівна</cp:lastModifiedBy>
  <cp:revision>6</cp:revision>
  <cp:lastPrinted>2024-03-11T09:01:00Z</cp:lastPrinted>
  <dcterms:created xsi:type="dcterms:W3CDTF">2024-03-04T14:18:00Z</dcterms:created>
  <dcterms:modified xsi:type="dcterms:W3CDTF">2024-03-19T13:50:00Z</dcterms:modified>
</cp:coreProperties>
</file>