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77" w:rsidRDefault="00906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D0465" w:rsidRDefault="00ED0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1A77" w:rsidRDefault="0090626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ED0465" w:rsidRDefault="00ED04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41A77" w:rsidRPr="00257976" w:rsidRDefault="00964144" w:rsidP="00CD4B66">
      <w:pPr>
        <w:spacing w:after="0" w:line="240" w:lineRule="auto"/>
        <w:ind w:left="-142"/>
        <w:rPr>
          <w:rFonts w:ascii="Times New Roman" w:eastAsia="Times New Roman" w:hAnsi="Times New Roman" w:cs="Times New Roman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sz w:val="27"/>
          <w:szCs w:val="27"/>
        </w:rPr>
        <w:t>20 грудня</w:t>
      </w:r>
      <w:r w:rsidR="004D7920" w:rsidRPr="00257976">
        <w:rPr>
          <w:rFonts w:ascii="Times New Roman" w:eastAsia="Times New Roman" w:hAnsi="Times New Roman" w:cs="Times New Roman"/>
          <w:sz w:val="27"/>
          <w:szCs w:val="27"/>
        </w:rPr>
        <w:t xml:space="preserve"> 2023 року </w:t>
      </w:r>
      <w:r w:rsidR="004D7920" w:rsidRPr="00257976">
        <w:rPr>
          <w:rFonts w:ascii="Times New Roman" w:eastAsia="Times New Roman" w:hAnsi="Times New Roman" w:cs="Times New Roman"/>
          <w:sz w:val="27"/>
          <w:szCs w:val="27"/>
        </w:rPr>
        <w:tab/>
      </w:r>
      <w:r w:rsidR="004D7920" w:rsidRPr="00257976">
        <w:rPr>
          <w:rFonts w:ascii="Times New Roman" w:eastAsia="Times New Roman" w:hAnsi="Times New Roman" w:cs="Times New Roman"/>
          <w:sz w:val="27"/>
          <w:szCs w:val="27"/>
        </w:rPr>
        <w:tab/>
      </w:r>
      <w:r w:rsidR="004D7920" w:rsidRPr="00257976">
        <w:rPr>
          <w:rFonts w:ascii="Times New Roman" w:eastAsia="Times New Roman" w:hAnsi="Times New Roman" w:cs="Times New Roman"/>
          <w:sz w:val="27"/>
          <w:szCs w:val="27"/>
        </w:rPr>
        <w:tab/>
      </w:r>
      <w:r w:rsidR="0090626A" w:rsidRPr="00257976">
        <w:rPr>
          <w:rFonts w:ascii="Times New Roman" w:eastAsia="Times New Roman" w:hAnsi="Times New Roman" w:cs="Times New Roman"/>
          <w:sz w:val="27"/>
          <w:szCs w:val="27"/>
        </w:rPr>
        <w:tab/>
      </w:r>
      <w:r w:rsidR="0090626A" w:rsidRPr="00257976">
        <w:rPr>
          <w:rFonts w:ascii="Times New Roman" w:eastAsia="Times New Roman" w:hAnsi="Times New Roman" w:cs="Times New Roman"/>
          <w:sz w:val="27"/>
          <w:szCs w:val="27"/>
        </w:rPr>
        <w:tab/>
      </w:r>
      <w:r w:rsidR="0090626A" w:rsidRPr="00257976">
        <w:rPr>
          <w:rFonts w:ascii="Times New Roman" w:eastAsia="Times New Roman" w:hAnsi="Times New Roman" w:cs="Times New Roman"/>
          <w:sz w:val="27"/>
          <w:szCs w:val="27"/>
        </w:rPr>
        <w:tab/>
      </w:r>
      <w:r w:rsidR="0090626A" w:rsidRPr="00257976">
        <w:rPr>
          <w:rFonts w:ascii="Times New Roman" w:eastAsia="Times New Roman" w:hAnsi="Times New Roman" w:cs="Times New Roman"/>
          <w:sz w:val="27"/>
          <w:szCs w:val="27"/>
        </w:rPr>
        <w:tab/>
      </w:r>
      <w:r w:rsidR="0090626A" w:rsidRPr="00257976">
        <w:rPr>
          <w:rFonts w:ascii="Times New Roman" w:eastAsia="Times New Roman" w:hAnsi="Times New Roman" w:cs="Times New Roman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</w:t>
      </w:r>
      <w:r w:rsidR="0090626A" w:rsidRPr="00257976">
        <w:rPr>
          <w:rFonts w:ascii="Times New Roman" w:eastAsia="Times New Roman" w:hAnsi="Times New Roman" w:cs="Times New Roman"/>
          <w:sz w:val="27"/>
          <w:szCs w:val="27"/>
        </w:rPr>
        <w:t>м. Київ</w:t>
      </w:r>
    </w:p>
    <w:p w:rsidR="00391D22" w:rsidRPr="00CD4B66" w:rsidRDefault="00804B3C" w:rsidP="00CD4B66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 w:rsidRPr="00257976">
        <w:rPr>
          <w:rFonts w:ascii="Times New Roman" w:eastAsia="Times New Roman" w:hAnsi="Times New Roman" w:cs="Times New Roman"/>
          <w:sz w:val="27"/>
          <w:szCs w:val="27"/>
        </w:rPr>
        <w:t xml:space="preserve">Р І Ш Е Н </w:t>
      </w:r>
      <w:proofErr w:type="spellStart"/>
      <w:r w:rsidRPr="00257976">
        <w:rPr>
          <w:rFonts w:ascii="Times New Roman" w:eastAsia="Times New Roman" w:hAnsi="Times New Roman" w:cs="Times New Roman"/>
          <w:sz w:val="27"/>
          <w:szCs w:val="27"/>
        </w:rPr>
        <w:t>Н</w:t>
      </w:r>
      <w:proofErr w:type="spellEnd"/>
      <w:r w:rsidRPr="00257976">
        <w:rPr>
          <w:rFonts w:ascii="Times New Roman" w:eastAsia="Times New Roman" w:hAnsi="Times New Roman" w:cs="Times New Roman"/>
          <w:sz w:val="27"/>
          <w:szCs w:val="27"/>
        </w:rPr>
        <w:t xml:space="preserve"> Я № </w:t>
      </w:r>
      <w:r w:rsidR="00CD4B66">
        <w:rPr>
          <w:rFonts w:ascii="Times New Roman" w:eastAsia="Times New Roman" w:hAnsi="Times New Roman" w:cs="Times New Roman"/>
          <w:sz w:val="27"/>
          <w:szCs w:val="27"/>
          <w:u w:val="single"/>
        </w:rPr>
        <w:t>185/зп-23</w:t>
      </w:r>
    </w:p>
    <w:p w:rsidR="00257976" w:rsidRDefault="00257976" w:rsidP="00CD4B66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7"/>
          <w:szCs w:val="27"/>
        </w:rPr>
      </w:pPr>
    </w:p>
    <w:p w:rsidR="00341A77" w:rsidRPr="00257976" w:rsidRDefault="0090626A" w:rsidP="00CD4B6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sz w:val="27"/>
          <w:szCs w:val="27"/>
        </w:rPr>
        <w:t>Вища кваліфікаційна комісія суддів України у складі Другої палати:</w:t>
      </w:r>
    </w:p>
    <w:p w:rsidR="00341A77" w:rsidRPr="00257976" w:rsidRDefault="0090626A" w:rsidP="00CD4B6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sz w:val="27"/>
          <w:szCs w:val="27"/>
        </w:rPr>
        <w:t>головуючого – Сидоровича Р.М.,</w:t>
      </w:r>
    </w:p>
    <w:p w:rsidR="00DC3641" w:rsidRPr="00257976" w:rsidRDefault="00DC3641" w:rsidP="00CD4B66">
      <w:pPr>
        <w:tabs>
          <w:tab w:val="left" w:pos="3969"/>
        </w:tabs>
        <w:spacing w:before="140" w:after="140" w:line="240" w:lineRule="auto"/>
        <w:ind w:left="-142"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sz w:val="27"/>
          <w:szCs w:val="27"/>
        </w:rPr>
        <w:t>членів Комісії:</w:t>
      </w:r>
      <w:r w:rsidRPr="00CD4B6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772ADA" w:rsidRPr="00257976">
        <w:rPr>
          <w:rFonts w:ascii="Times New Roman" w:eastAsia="Times New Roman" w:hAnsi="Times New Roman" w:cs="Times New Roman"/>
          <w:sz w:val="27"/>
          <w:szCs w:val="27"/>
        </w:rPr>
        <w:t>Волкової</w:t>
      </w:r>
      <w:r w:rsidR="00CD4B66">
        <w:rPr>
          <w:rFonts w:ascii="Times New Roman" w:eastAsia="Times New Roman" w:hAnsi="Times New Roman" w:cs="Times New Roman"/>
          <w:sz w:val="27"/>
          <w:szCs w:val="27"/>
        </w:rPr>
        <w:t> </w:t>
      </w:r>
      <w:r w:rsidR="00772ADA" w:rsidRPr="00257976">
        <w:rPr>
          <w:rFonts w:ascii="Times New Roman" w:eastAsia="Times New Roman" w:hAnsi="Times New Roman" w:cs="Times New Roman"/>
          <w:sz w:val="27"/>
          <w:szCs w:val="27"/>
        </w:rPr>
        <w:t>Л.М.</w:t>
      </w:r>
      <w:r w:rsidR="00772ADA" w:rsidRPr="00CD4B6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772ADA" w:rsidRPr="00CD4B66">
        <w:rPr>
          <w:rFonts w:ascii="Times New Roman" w:eastAsia="Times New Roman" w:hAnsi="Times New Roman" w:cs="Times New Roman"/>
          <w:sz w:val="27"/>
          <w:szCs w:val="27"/>
        </w:rPr>
        <w:t>(</w:t>
      </w:r>
      <w:r w:rsidR="00772ADA" w:rsidRPr="00257976">
        <w:rPr>
          <w:rFonts w:ascii="Times New Roman" w:eastAsia="Times New Roman" w:hAnsi="Times New Roman" w:cs="Times New Roman"/>
          <w:sz w:val="27"/>
          <w:szCs w:val="27"/>
        </w:rPr>
        <w:t>доповідач</w:t>
      </w:r>
      <w:r w:rsidR="00772ADA" w:rsidRPr="00CD4B66">
        <w:rPr>
          <w:rFonts w:ascii="Times New Roman" w:eastAsia="Times New Roman" w:hAnsi="Times New Roman" w:cs="Times New Roman"/>
          <w:sz w:val="27"/>
          <w:szCs w:val="27"/>
        </w:rPr>
        <w:t>)</w:t>
      </w:r>
      <w:r w:rsidR="00772ADA" w:rsidRPr="00257976">
        <w:rPr>
          <w:rFonts w:ascii="Times New Roman" w:eastAsia="Times New Roman" w:hAnsi="Times New Roman" w:cs="Times New Roman"/>
          <w:sz w:val="27"/>
          <w:szCs w:val="27"/>
        </w:rPr>
        <w:t>,</w:t>
      </w:r>
      <w:r w:rsidR="00772ADA" w:rsidRPr="00CD4B6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257976">
        <w:rPr>
          <w:rFonts w:ascii="Times New Roman" w:eastAsia="Times New Roman" w:hAnsi="Times New Roman" w:cs="Times New Roman"/>
          <w:sz w:val="27"/>
          <w:szCs w:val="27"/>
        </w:rPr>
        <w:t>Кидисюка</w:t>
      </w:r>
      <w:r w:rsidR="00CD4B66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257976">
        <w:rPr>
          <w:rFonts w:ascii="Times New Roman" w:eastAsia="Times New Roman" w:hAnsi="Times New Roman" w:cs="Times New Roman"/>
          <w:sz w:val="27"/>
          <w:szCs w:val="27"/>
        </w:rPr>
        <w:t>Р.А., Коліуша</w:t>
      </w:r>
      <w:r w:rsidR="00CD4B66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257976">
        <w:rPr>
          <w:rFonts w:ascii="Times New Roman" w:eastAsia="Times New Roman" w:hAnsi="Times New Roman" w:cs="Times New Roman"/>
          <w:sz w:val="27"/>
          <w:szCs w:val="27"/>
        </w:rPr>
        <w:t>О.Л.,</w:t>
      </w:r>
      <w:r w:rsidR="00A47C8D" w:rsidRPr="0025797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216A6" w:rsidRPr="00257976">
        <w:rPr>
          <w:rFonts w:ascii="Times New Roman" w:eastAsia="Times New Roman" w:hAnsi="Times New Roman" w:cs="Times New Roman"/>
          <w:sz w:val="27"/>
          <w:szCs w:val="27"/>
        </w:rPr>
        <w:t>Омельяна</w:t>
      </w:r>
      <w:r w:rsidR="00CD4B66">
        <w:rPr>
          <w:rFonts w:ascii="Times New Roman" w:eastAsia="Times New Roman" w:hAnsi="Times New Roman" w:cs="Times New Roman"/>
          <w:sz w:val="27"/>
          <w:szCs w:val="27"/>
        </w:rPr>
        <w:t> </w:t>
      </w:r>
      <w:r w:rsidR="006216A6" w:rsidRPr="00257976">
        <w:rPr>
          <w:rFonts w:ascii="Times New Roman" w:eastAsia="Times New Roman" w:hAnsi="Times New Roman" w:cs="Times New Roman"/>
          <w:sz w:val="27"/>
          <w:szCs w:val="27"/>
        </w:rPr>
        <w:t xml:space="preserve">О.С., </w:t>
      </w:r>
      <w:proofErr w:type="spellStart"/>
      <w:r w:rsidR="006216A6" w:rsidRPr="00257976">
        <w:rPr>
          <w:rFonts w:ascii="Times New Roman" w:eastAsia="Times New Roman" w:hAnsi="Times New Roman" w:cs="Times New Roman"/>
          <w:sz w:val="27"/>
          <w:szCs w:val="27"/>
        </w:rPr>
        <w:t>Сабодаша</w:t>
      </w:r>
      <w:proofErr w:type="spellEnd"/>
      <w:r w:rsidR="006216A6" w:rsidRPr="0025797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57976">
        <w:rPr>
          <w:rFonts w:ascii="Times New Roman" w:eastAsia="Times New Roman" w:hAnsi="Times New Roman" w:cs="Times New Roman"/>
          <w:sz w:val="27"/>
          <w:szCs w:val="27"/>
        </w:rPr>
        <w:t>Р.Б., Чумака</w:t>
      </w:r>
      <w:r w:rsidR="006216A6" w:rsidRPr="00CD4B6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57976">
        <w:rPr>
          <w:rFonts w:ascii="Times New Roman" w:eastAsia="Times New Roman" w:hAnsi="Times New Roman" w:cs="Times New Roman"/>
          <w:sz w:val="27"/>
          <w:szCs w:val="27"/>
        </w:rPr>
        <w:t>С.Ю.,</w:t>
      </w:r>
    </w:p>
    <w:p w:rsidR="00A1522A" w:rsidRPr="00257976" w:rsidRDefault="0090626A" w:rsidP="00CD4B66">
      <w:pPr>
        <w:tabs>
          <w:tab w:val="left" w:pos="396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sz w:val="27"/>
          <w:szCs w:val="27"/>
        </w:rPr>
        <w:t xml:space="preserve">розглянувши питання про відрядження </w:t>
      </w:r>
      <w:r w:rsidR="00B45FAA" w:rsidRPr="00257976">
        <w:rPr>
          <w:rFonts w:ascii="Times New Roman" w:eastAsia="Times New Roman" w:hAnsi="Times New Roman" w:cs="Times New Roman"/>
          <w:sz w:val="27"/>
          <w:szCs w:val="27"/>
        </w:rPr>
        <w:t>судді</w:t>
      </w:r>
      <w:r w:rsidR="00C1462F" w:rsidRPr="00CD4B66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="00B45FAA" w:rsidRPr="00257976">
        <w:rPr>
          <w:rFonts w:ascii="Times New Roman" w:eastAsia="Times New Roman" w:hAnsi="Times New Roman" w:cs="Times New Roman"/>
          <w:sz w:val="27"/>
          <w:szCs w:val="27"/>
        </w:rPr>
        <w:t xml:space="preserve"> до </w:t>
      </w:r>
      <w:proofErr w:type="spellStart"/>
      <w:r w:rsidR="00B45FAA" w:rsidRPr="00257976">
        <w:rPr>
          <w:rFonts w:ascii="Times New Roman" w:eastAsia="Times New Roman" w:hAnsi="Times New Roman" w:cs="Times New Roman"/>
          <w:sz w:val="27"/>
          <w:szCs w:val="27"/>
        </w:rPr>
        <w:t>Тернівського</w:t>
      </w:r>
      <w:proofErr w:type="spellEnd"/>
      <w:r w:rsidR="00B45FAA" w:rsidRPr="00257976">
        <w:rPr>
          <w:rFonts w:ascii="Times New Roman" w:eastAsia="Times New Roman" w:hAnsi="Times New Roman" w:cs="Times New Roman"/>
          <w:sz w:val="27"/>
          <w:szCs w:val="27"/>
        </w:rPr>
        <w:t xml:space="preserve"> міського суду Дніпропетровської області,</w:t>
      </w:r>
    </w:p>
    <w:p w:rsidR="00341A77" w:rsidRPr="00257976" w:rsidRDefault="0090626A" w:rsidP="00CD4B6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sz w:val="27"/>
          <w:szCs w:val="27"/>
        </w:rPr>
        <w:t>встановила:</w:t>
      </w:r>
    </w:p>
    <w:p w:rsidR="007506D2" w:rsidRPr="00257976" w:rsidRDefault="007506D2" w:rsidP="00CD4B6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45FAA" w:rsidRPr="00257976" w:rsidRDefault="00B45FAA" w:rsidP="00CD4B66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 Комісії 30 жовтня 2023 року надійшло повідомлення Державної судової адміністрації України (далі – ДСА України) про необхідність розгляду питання щодо відрядження одного судді до </w:t>
      </w:r>
      <w:proofErr w:type="spellStart"/>
      <w:r w:rsidRPr="00257976">
        <w:rPr>
          <w:rFonts w:ascii="Times New Roman" w:eastAsia="Times New Roman" w:hAnsi="Times New Roman" w:cs="Times New Roman"/>
          <w:sz w:val="27"/>
          <w:szCs w:val="27"/>
        </w:rPr>
        <w:t>Тернівського</w:t>
      </w:r>
      <w:proofErr w:type="spellEnd"/>
      <w:r w:rsidRPr="00257976">
        <w:rPr>
          <w:rFonts w:ascii="Times New Roman" w:eastAsia="Times New Roman" w:hAnsi="Times New Roman" w:cs="Times New Roman"/>
          <w:sz w:val="27"/>
          <w:szCs w:val="27"/>
        </w:rPr>
        <w:t xml:space="preserve"> міського суду Дніпропетровської області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у зв’язку з виявленням у ньому надмірного рівня судового навантаження.</w:t>
      </w:r>
    </w:p>
    <w:p w:rsidR="00B45FAA" w:rsidRPr="00257976" w:rsidRDefault="00B45FAA" w:rsidP="00CD4B66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 повідомленні зазначено, що у штаті </w:t>
      </w:r>
      <w:proofErr w:type="spellStart"/>
      <w:r w:rsidRPr="00257976">
        <w:rPr>
          <w:rFonts w:ascii="Times New Roman" w:eastAsia="Times New Roman" w:hAnsi="Times New Roman" w:cs="Times New Roman"/>
          <w:sz w:val="27"/>
          <w:szCs w:val="27"/>
        </w:rPr>
        <w:t>Тернівського</w:t>
      </w:r>
      <w:proofErr w:type="spellEnd"/>
      <w:r w:rsidRPr="00257976">
        <w:rPr>
          <w:rFonts w:ascii="Times New Roman" w:eastAsia="Times New Roman" w:hAnsi="Times New Roman" w:cs="Times New Roman"/>
          <w:sz w:val="27"/>
          <w:szCs w:val="27"/>
        </w:rPr>
        <w:t xml:space="preserve"> міського суду Дніпропет</w:t>
      </w:r>
      <w:r w:rsidR="00C2127B">
        <w:rPr>
          <w:rFonts w:ascii="Times New Roman" w:eastAsia="Times New Roman" w:hAnsi="Times New Roman" w:cs="Times New Roman"/>
          <w:sz w:val="27"/>
          <w:szCs w:val="27"/>
        </w:rPr>
        <w:t xml:space="preserve">ровської області чотири посади </w:t>
      </w:r>
      <w:r w:rsidRPr="00257976">
        <w:rPr>
          <w:rFonts w:ascii="Times New Roman" w:eastAsia="Times New Roman" w:hAnsi="Times New Roman" w:cs="Times New Roman"/>
          <w:sz w:val="27"/>
          <w:szCs w:val="27"/>
        </w:rPr>
        <w:t xml:space="preserve">судді,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фактично перебуває на посадах троє суддів, у двох з яких припинилися повноваження у зв’язку з закінченням строку, на який їх призначено. </w:t>
      </w:r>
    </w:p>
    <w:p w:rsidR="00B0038C" w:rsidRPr="00257976" w:rsidRDefault="00B45FAA" w:rsidP="00CD4B66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Таким чином, правосуддя в </w:t>
      </w:r>
      <w:proofErr w:type="spellStart"/>
      <w:r w:rsidR="00B0038C" w:rsidRPr="00257976">
        <w:rPr>
          <w:rFonts w:ascii="Times New Roman" w:eastAsia="Times New Roman" w:hAnsi="Times New Roman" w:cs="Times New Roman"/>
          <w:sz w:val="27"/>
          <w:szCs w:val="27"/>
        </w:rPr>
        <w:t>Тернівському</w:t>
      </w:r>
      <w:proofErr w:type="spellEnd"/>
      <w:r w:rsidR="00B0038C" w:rsidRPr="00257976">
        <w:rPr>
          <w:rFonts w:ascii="Times New Roman" w:eastAsia="Times New Roman" w:hAnsi="Times New Roman" w:cs="Times New Roman"/>
          <w:sz w:val="27"/>
          <w:szCs w:val="27"/>
        </w:rPr>
        <w:t xml:space="preserve"> міському</w:t>
      </w:r>
      <w:r w:rsidR="00B0038C" w:rsidRPr="00CD4B66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="00B0038C" w:rsidRPr="00257976">
        <w:rPr>
          <w:rFonts w:ascii="Times New Roman" w:eastAsia="Times New Roman" w:hAnsi="Times New Roman" w:cs="Times New Roman"/>
          <w:sz w:val="27"/>
          <w:szCs w:val="27"/>
        </w:rPr>
        <w:t xml:space="preserve">суді Дніпропетровської області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здійсню</w:t>
      </w:r>
      <w:r w:rsidR="00B0038C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є один суддя.</w:t>
      </w:r>
    </w:p>
    <w:p w:rsidR="00B45FAA" w:rsidRPr="00257976" w:rsidRDefault="00B45FAA" w:rsidP="00CD4B66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 інформацією ДСА України, нормативний час, потрібний суддям для розгляду справ, що надійшли до місцевих загальних судів, за даними звітності за </w:t>
      </w:r>
      <w:r w:rsidR="009B4E4F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  <w:r w:rsidR="00C212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9B4E4F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місяців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2023</w:t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року, становить у середньому по Україні </w:t>
      </w:r>
      <w:r w:rsidR="009B4E4F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294</w:t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дні для кожного повноважного</w:t>
      </w:r>
      <w:r w:rsidRPr="00CD4B66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судді</w:t>
      </w:r>
      <w:r w:rsidRPr="00CD4B66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з урахуванням рекомендованих Вищою радою правосуддя показників середньої тривалості розгляду справ.</w:t>
      </w:r>
    </w:p>
    <w:p w:rsidR="00B45FAA" w:rsidRPr="00257976" w:rsidRDefault="00B45FAA" w:rsidP="00CD4B66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 </w:t>
      </w:r>
      <w:proofErr w:type="spellStart"/>
      <w:r w:rsidR="00B0038C" w:rsidRPr="00257976">
        <w:rPr>
          <w:rFonts w:ascii="Times New Roman" w:eastAsia="Times New Roman" w:hAnsi="Times New Roman" w:cs="Times New Roman"/>
          <w:sz w:val="27"/>
          <w:szCs w:val="27"/>
        </w:rPr>
        <w:t>Тернівському</w:t>
      </w:r>
      <w:proofErr w:type="spellEnd"/>
      <w:r w:rsidR="00B0038C" w:rsidRPr="00257976">
        <w:rPr>
          <w:rFonts w:ascii="Times New Roman" w:eastAsia="Times New Roman" w:hAnsi="Times New Roman" w:cs="Times New Roman"/>
          <w:sz w:val="27"/>
          <w:szCs w:val="27"/>
        </w:rPr>
        <w:t xml:space="preserve"> міському</w:t>
      </w:r>
      <w:r w:rsidR="00B0038C" w:rsidRPr="00CD4B66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="00B0038C" w:rsidRPr="00257976">
        <w:rPr>
          <w:rFonts w:ascii="Times New Roman" w:eastAsia="Times New Roman" w:hAnsi="Times New Roman" w:cs="Times New Roman"/>
          <w:sz w:val="27"/>
          <w:szCs w:val="27"/>
        </w:rPr>
        <w:t xml:space="preserve">суді Дніпропетровської області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нормативний час розгляду</w:t>
      </w:r>
      <w:r w:rsidRPr="00CD4B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справ</w:t>
      </w:r>
      <w:r w:rsidRPr="00CD4B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більший</w:t>
      </w:r>
      <w:r w:rsidRPr="00CD4B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r w:rsidRPr="00CD4B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середній показник по Україні та становить </w:t>
      </w:r>
      <w:r w:rsidR="00B0038C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507</w:t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днів для одного повноважного судді, що, на переконання ДСА України, свід</w:t>
      </w:r>
      <w:r w:rsidR="00B81286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чить про надмірне навантаження в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цьому суді. Вирішення зазначеного питання можливе за умови відрядження до цього суду </w:t>
      </w:r>
      <w:r w:rsidR="009B4E4F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одного судді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B45FAA" w:rsidRPr="00257976" w:rsidRDefault="00B45FAA" w:rsidP="00CD4B66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ДСА України також наголошує, що відрядження суддів із судів, територіальну підсудність яких змінено, не вплине на доступ до правосуддя в цих судах.</w:t>
      </w:r>
    </w:p>
    <w:p w:rsidR="005928DA" w:rsidRPr="00257976" w:rsidRDefault="00B45FAA" w:rsidP="00CD4B66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Відповідно до протоколу розподілу мі</w:t>
      </w:r>
      <w:r w:rsidR="005928DA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ж членами Комісії </w:t>
      </w:r>
      <w:proofErr w:type="spellStart"/>
      <w:r w:rsidR="005928DA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ві</w:t>
      </w:r>
      <w:proofErr w:type="spellEnd"/>
      <w:r w:rsidR="005928DA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 w:rsidR="00C212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5928DA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30</w:t>
      </w:r>
      <w:r w:rsidR="00C212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5928DA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жовтня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2023</w:t>
      </w:r>
      <w:r w:rsidR="00C212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5928DA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року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доповідачем за повідомленням ДСА України про необхідність розгляду питання щодо відрядження суддів до </w:t>
      </w:r>
      <w:proofErr w:type="spellStart"/>
      <w:r w:rsidR="005928DA" w:rsidRPr="00257976">
        <w:rPr>
          <w:rFonts w:ascii="Times New Roman" w:eastAsia="Times New Roman" w:hAnsi="Times New Roman" w:cs="Times New Roman"/>
          <w:sz w:val="27"/>
          <w:szCs w:val="27"/>
        </w:rPr>
        <w:t>Тернівського</w:t>
      </w:r>
      <w:proofErr w:type="spellEnd"/>
      <w:r w:rsidR="005928DA" w:rsidRPr="00257976">
        <w:rPr>
          <w:rFonts w:ascii="Times New Roman" w:eastAsia="Times New Roman" w:hAnsi="Times New Roman" w:cs="Times New Roman"/>
          <w:sz w:val="27"/>
          <w:szCs w:val="27"/>
        </w:rPr>
        <w:t xml:space="preserve"> міського суду Дніпропетровської області </w:t>
      </w:r>
      <w:r w:rsidR="005928DA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 члена Комісії Волкову Л.М.</w:t>
      </w:r>
    </w:p>
    <w:p w:rsidR="00964144" w:rsidRPr="00257976" w:rsidRDefault="00964144" w:rsidP="00CD4B66">
      <w:pPr>
        <w:tabs>
          <w:tab w:val="left" w:pos="7740"/>
        </w:tabs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Частиною першою </w:t>
      </w:r>
      <w:r w:rsidR="006216A6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статті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55 Закону України «Про судоустрій і статус суддів» встановлено, що у зв’язку з неможливістю здійснення правосуддя у відповідному суді,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виявленням надмірного рівня судового навантаження у відповідному суді, припиненням роботи суду у зв’язку зі стихійним лихом, військовими діями, заходами щодо</w:t>
      </w:r>
      <w:r w:rsidRPr="00CD4B66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боротьби</w:t>
      </w:r>
      <w:r w:rsidRPr="00CD4B66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з тероризмом або іншими надзвичайними обставинами,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</w:t>
      </w:r>
      <w:r w:rsidRPr="00CD4B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того</w:t>
      </w:r>
      <w:r w:rsidRPr="00CD4B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самого рівня і спеціалізації для здійснення правосуддя.</w:t>
      </w:r>
    </w:p>
    <w:p w:rsidR="00964144" w:rsidRPr="00257976" w:rsidRDefault="00964144" w:rsidP="00CD4B66">
      <w:pPr>
        <w:tabs>
          <w:tab w:val="left" w:pos="7740"/>
        </w:tabs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Відповідно</w:t>
      </w:r>
      <w:r w:rsidRPr="00CD4B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до вимог пункту</w:t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1 розділу</w:t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III Порядку відрядження судді до іншого суду того самого рівня і спеціалізації (як тимчасового переведення), затвердженого рішенням Вищої</w:t>
      </w:r>
      <w:r w:rsidRPr="00CD4B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ради</w:t>
      </w:r>
      <w:r w:rsidRPr="00CD4B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правосуддя</w:t>
      </w:r>
      <w:r w:rsidRPr="00CD4B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від</w:t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24</w:t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січня</w:t>
      </w:r>
      <w:r w:rsidRPr="00CD4B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2017</w:t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6216A6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року №</w:t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54/0/15-17 (зі змінами) (далі</w:t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> – 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Порядок), Комісією призначено до розгляду питання про відрядження суддів до </w:t>
      </w:r>
      <w:proofErr w:type="spellStart"/>
      <w:r w:rsidRPr="00257976">
        <w:rPr>
          <w:rFonts w:ascii="Times New Roman" w:eastAsia="Times New Roman" w:hAnsi="Times New Roman" w:cs="Times New Roman"/>
          <w:sz w:val="27"/>
          <w:szCs w:val="27"/>
        </w:rPr>
        <w:t>Тернівського</w:t>
      </w:r>
      <w:proofErr w:type="spellEnd"/>
      <w:r w:rsidRPr="00257976">
        <w:rPr>
          <w:rFonts w:ascii="Times New Roman" w:eastAsia="Times New Roman" w:hAnsi="Times New Roman" w:cs="Times New Roman"/>
          <w:sz w:val="27"/>
          <w:szCs w:val="27"/>
        </w:rPr>
        <w:t xml:space="preserve"> міського суду Дніпропетровської області.</w:t>
      </w:r>
    </w:p>
    <w:p w:rsidR="00964144" w:rsidRPr="00257976" w:rsidRDefault="00964144" w:rsidP="00CD4B66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офіційному </w:t>
      </w:r>
      <w:proofErr w:type="spellStart"/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вебсайті</w:t>
      </w:r>
      <w:proofErr w:type="spellEnd"/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Комісії 01 листопада 2023 року опубліковано оголошення про призначення до розгляду питання про відрядження суддів, зокрема до </w:t>
      </w:r>
      <w:proofErr w:type="spellStart"/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Тернівському</w:t>
      </w:r>
      <w:proofErr w:type="spellEnd"/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міському суді Дніпропетровської області, на</w:t>
      </w:r>
      <w:r w:rsidR="00C212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22</w:t>
      </w:r>
      <w:r w:rsidR="00C212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листопада 2023</w:t>
      </w:r>
      <w:r w:rsidR="00C212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року.</w:t>
      </w:r>
    </w:p>
    <w:p w:rsidR="00964144" w:rsidRPr="00257976" w:rsidRDefault="00964144" w:rsidP="00CD4B66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Рішенням Комісії від 22 листопада 2023</w:t>
      </w:r>
      <w:r w:rsidR="006216A6" w:rsidRP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року </w:t>
      </w:r>
      <w:r w:rsidR="006216A6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№</w:t>
      </w:r>
      <w:r w:rsidR="00C212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142/зп-23 продовжено строк розгляду питання </w:t>
      </w:r>
      <w:r w:rsidR="00120A6F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щодо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внесення подання про відрядження одного судді до </w:t>
      </w:r>
      <w:proofErr w:type="spellStart"/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Тернівського</w:t>
      </w:r>
      <w:proofErr w:type="spellEnd"/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міського суду Дніпропетровської області до</w:t>
      </w:r>
      <w:r w:rsidR="00C212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20</w:t>
      </w:r>
      <w:r w:rsidR="00C212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грудня 2023</w:t>
      </w:r>
      <w:r w:rsidR="00C212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року.</w:t>
      </w:r>
    </w:p>
    <w:p w:rsidR="00964144" w:rsidRPr="00257976" w:rsidRDefault="00964144" w:rsidP="00CD4B66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офіційному </w:t>
      </w:r>
      <w:proofErr w:type="spellStart"/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вебсайті</w:t>
      </w:r>
      <w:proofErr w:type="spellEnd"/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Комісії 23 листопада 2023</w:t>
      </w:r>
      <w:r w:rsidR="006216A6" w:rsidRPr="00CD4B66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року розміщено оголошення про призначення до розгляду зазначеного питання </w:t>
      </w:r>
      <w:proofErr w:type="spellStart"/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="00C212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20</w:t>
      </w:r>
      <w:r w:rsidR="00C2127B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 </w:t>
      </w:r>
      <w:r w:rsidR="006216A6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грудня 2023</w:t>
      </w:r>
      <w:r w:rsidR="00C2127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bookmarkStart w:id="1" w:name="_GoBack"/>
      <w:bookmarkEnd w:id="1"/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року</w:t>
      </w:r>
      <w:r w:rsidR="00120A6F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, у якому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вказано строк подання документів – сім днів із дня оприлюднення оголошення.</w:t>
      </w:r>
    </w:p>
    <w:p w:rsidR="00964144" w:rsidRPr="00257976" w:rsidRDefault="00964144" w:rsidP="00CD4B66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Упродовж визначеного строку жоден суддя не виявив бажання бути відрядженим до вказаного суду.</w:t>
      </w:r>
    </w:p>
    <w:p w:rsidR="00964144" w:rsidRPr="00257976" w:rsidRDefault="006216A6" w:rsidP="00CD4B66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Абзацом другим пункту </w:t>
      </w:r>
      <w:r w:rsidR="00964144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11 розділу</w:t>
      </w:r>
      <w:r w:rsidRP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64144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ІІІ Порядку визначено, що Вища кваліфікаційна комісія суддів України приймає рішення про залишення без розгляду та повернення до ДСА</w:t>
      </w:r>
      <w:r w:rsidRP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64144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 повідомлення про необхідність розгляду питання щодо відрядження судді у разі відсутності суддів, які виявили бажання бути відрядженими до іншого суду.</w:t>
      </w:r>
    </w:p>
    <w:p w:rsidR="00964144" w:rsidRPr="00257976" w:rsidRDefault="00964144" w:rsidP="00CD4B66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Комісія, заслухавши доповідача, дослідивши наявні матеріали та беручи до уваги, що жоден суддя не виявив бажання бути відрядженим до </w:t>
      </w:r>
      <w:proofErr w:type="spellStart"/>
      <w:r w:rsidRPr="00257976">
        <w:rPr>
          <w:rFonts w:ascii="Times New Roman" w:eastAsia="Times New Roman" w:hAnsi="Times New Roman" w:cs="Times New Roman"/>
          <w:sz w:val="27"/>
          <w:szCs w:val="27"/>
        </w:rPr>
        <w:t>Тернівського</w:t>
      </w:r>
      <w:proofErr w:type="spellEnd"/>
      <w:r w:rsidRPr="00257976">
        <w:rPr>
          <w:rFonts w:ascii="Times New Roman" w:eastAsia="Times New Roman" w:hAnsi="Times New Roman" w:cs="Times New Roman"/>
          <w:sz w:val="27"/>
          <w:szCs w:val="27"/>
        </w:rPr>
        <w:t xml:space="preserve"> міського</w:t>
      </w:r>
      <w:r w:rsidRPr="00CD4B6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57976">
        <w:rPr>
          <w:rFonts w:ascii="Times New Roman" w:eastAsia="Times New Roman" w:hAnsi="Times New Roman" w:cs="Times New Roman"/>
          <w:sz w:val="27"/>
          <w:szCs w:val="27"/>
        </w:rPr>
        <w:t xml:space="preserve">суду Дніпропетровської області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строком на один рік, дійшла висновку про залишення без розгляду та повернення до ДСА</w:t>
      </w:r>
      <w:r w:rsidR="006216A6" w:rsidRP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 повідомлення про необхідність розгляду питання щодо відрядження одного судді до вказаного суду.</w:t>
      </w:r>
    </w:p>
    <w:p w:rsidR="00964144" w:rsidRPr="00257976" w:rsidRDefault="00964144" w:rsidP="00CD4B66">
      <w:pPr>
        <w:shd w:val="clear" w:color="auto" w:fill="FFFFFF"/>
        <w:spacing w:after="24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Вища кваліфікаційна комісія суддів України одноголосно</w:t>
      </w:r>
    </w:p>
    <w:p w:rsidR="00964144" w:rsidRPr="00257976" w:rsidRDefault="00964144" w:rsidP="00CD4B66">
      <w:pPr>
        <w:shd w:val="clear" w:color="auto" w:fill="FFFFFF"/>
        <w:spacing w:after="24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вирішила:</w:t>
      </w:r>
    </w:p>
    <w:p w:rsidR="006216A6" w:rsidRPr="00257976" w:rsidRDefault="006216A6" w:rsidP="00CD4B66">
      <w:pPr>
        <w:tabs>
          <w:tab w:val="left" w:pos="396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про </w:t>
      </w:r>
      <w:r w:rsidRPr="00257976">
        <w:rPr>
          <w:rFonts w:ascii="Times New Roman" w:eastAsia="Times New Roman" w:hAnsi="Times New Roman" w:cs="Times New Roman"/>
          <w:sz w:val="27"/>
          <w:szCs w:val="27"/>
        </w:rPr>
        <w:t xml:space="preserve">відрядження судді до </w:t>
      </w:r>
      <w:proofErr w:type="spellStart"/>
      <w:r w:rsidRPr="00257976">
        <w:rPr>
          <w:rFonts w:ascii="Times New Roman" w:eastAsia="Times New Roman" w:hAnsi="Times New Roman" w:cs="Times New Roman"/>
          <w:sz w:val="27"/>
          <w:szCs w:val="27"/>
        </w:rPr>
        <w:t>Тернівського</w:t>
      </w:r>
      <w:proofErr w:type="spellEnd"/>
      <w:r w:rsidRPr="00257976">
        <w:rPr>
          <w:rFonts w:ascii="Times New Roman" w:eastAsia="Times New Roman" w:hAnsi="Times New Roman" w:cs="Times New Roman"/>
          <w:sz w:val="27"/>
          <w:szCs w:val="27"/>
        </w:rPr>
        <w:t xml:space="preserve"> міського</w:t>
      </w:r>
      <w:r w:rsidRPr="00CD4B6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57976">
        <w:rPr>
          <w:rFonts w:ascii="Times New Roman" w:eastAsia="Times New Roman" w:hAnsi="Times New Roman" w:cs="Times New Roman"/>
          <w:sz w:val="27"/>
          <w:szCs w:val="27"/>
        </w:rPr>
        <w:t>суду Дніпропетровської області.</w:t>
      </w:r>
    </w:p>
    <w:p w:rsidR="00ED0465" w:rsidRPr="00257976" w:rsidRDefault="00ED0465" w:rsidP="00CD4B66">
      <w:pPr>
        <w:tabs>
          <w:tab w:val="left" w:pos="396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216A6" w:rsidRPr="00257976" w:rsidRDefault="00257976" w:rsidP="00CD4B66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Головуючий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6216A6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6216A6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      </w:t>
      </w:r>
      <w:r w:rsidR="006216A6"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Р.М. Сидорович</w:t>
      </w:r>
    </w:p>
    <w:p w:rsidR="006216A6" w:rsidRPr="00257976" w:rsidRDefault="006216A6" w:rsidP="00CD4B66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Члени Комісії</w:t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     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Л.М. Волкова </w:t>
      </w:r>
    </w:p>
    <w:p w:rsidR="006216A6" w:rsidRPr="00257976" w:rsidRDefault="006216A6" w:rsidP="00CD4B66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     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Р.А. </w:t>
      </w:r>
      <w:proofErr w:type="spellStart"/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Кидисюк</w:t>
      </w:r>
      <w:proofErr w:type="spellEnd"/>
    </w:p>
    <w:p w:rsidR="006216A6" w:rsidRPr="00257976" w:rsidRDefault="006216A6" w:rsidP="00CD4B66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     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О.Л. </w:t>
      </w:r>
      <w:proofErr w:type="spellStart"/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Коліуш</w:t>
      </w:r>
      <w:proofErr w:type="spellEnd"/>
    </w:p>
    <w:p w:rsidR="006216A6" w:rsidRPr="00257976" w:rsidRDefault="006216A6" w:rsidP="00CD4B66">
      <w:pPr>
        <w:suppressAutoHyphens/>
        <w:spacing w:after="0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     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О.С. </w:t>
      </w:r>
      <w:proofErr w:type="spellStart"/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Омельян</w:t>
      </w:r>
      <w:proofErr w:type="spellEnd"/>
    </w:p>
    <w:p w:rsidR="006216A6" w:rsidRPr="00257976" w:rsidRDefault="006216A6" w:rsidP="00CD4B66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     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Р.Б. </w:t>
      </w:r>
      <w:proofErr w:type="spellStart"/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Сабодаш</w:t>
      </w:r>
      <w:proofErr w:type="spellEnd"/>
    </w:p>
    <w:p w:rsidR="00341A77" w:rsidRPr="00257976" w:rsidRDefault="006216A6" w:rsidP="00CD4B66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CD4B66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      </w:t>
      </w:r>
      <w:r w:rsidRPr="00257976">
        <w:rPr>
          <w:rFonts w:ascii="Times New Roman" w:eastAsia="Times New Roman" w:hAnsi="Times New Roman" w:cs="Times New Roman"/>
          <w:color w:val="000000"/>
          <w:sz w:val="27"/>
          <w:szCs w:val="27"/>
        </w:rPr>
        <w:t>С.Ю. Чумак</w:t>
      </w:r>
    </w:p>
    <w:sectPr w:rsidR="00341A77" w:rsidRPr="00257976" w:rsidSect="00E92086">
      <w:headerReference w:type="default" r:id="rId9"/>
      <w:headerReference w:type="first" r:id="rId10"/>
      <w:pgSz w:w="11906" w:h="16838"/>
      <w:pgMar w:top="284" w:right="566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AA1" w:rsidRDefault="00820AA1">
      <w:pPr>
        <w:spacing w:after="0" w:line="240" w:lineRule="auto"/>
      </w:pPr>
      <w:r>
        <w:separator/>
      </w:r>
    </w:p>
  </w:endnote>
  <w:endnote w:type="continuationSeparator" w:id="0">
    <w:p w:rsidR="00820AA1" w:rsidRDefault="0082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AA1" w:rsidRDefault="00820AA1">
      <w:pPr>
        <w:spacing w:after="0" w:line="240" w:lineRule="auto"/>
      </w:pPr>
      <w:r>
        <w:separator/>
      </w:r>
    </w:p>
  </w:footnote>
  <w:footnote w:type="continuationSeparator" w:id="0">
    <w:p w:rsidR="00820AA1" w:rsidRDefault="00820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A77" w:rsidRDefault="009062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127B">
      <w:rPr>
        <w:noProof/>
        <w:color w:val="000000"/>
      </w:rPr>
      <w:t>2</w:t>
    </w:r>
    <w:r>
      <w:rPr>
        <w:color w:val="000000"/>
      </w:rPr>
      <w:fldChar w:fldCharType="end"/>
    </w:r>
  </w:p>
  <w:p w:rsidR="00341A77" w:rsidRDefault="00341A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A77" w:rsidRDefault="00341A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77"/>
    <w:rsid w:val="000D3DA3"/>
    <w:rsid w:val="000F4F51"/>
    <w:rsid w:val="0010703F"/>
    <w:rsid w:val="00120A6F"/>
    <w:rsid w:val="00155681"/>
    <w:rsid w:val="001569B5"/>
    <w:rsid w:val="001858D8"/>
    <w:rsid w:val="001C3A3D"/>
    <w:rsid w:val="00202241"/>
    <w:rsid w:val="00220EF0"/>
    <w:rsid w:val="00240E80"/>
    <w:rsid w:val="00257976"/>
    <w:rsid w:val="002664FF"/>
    <w:rsid w:val="002F030B"/>
    <w:rsid w:val="003044C1"/>
    <w:rsid w:val="00341A77"/>
    <w:rsid w:val="003656AE"/>
    <w:rsid w:val="00391D22"/>
    <w:rsid w:val="003E5270"/>
    <w:rsid w:val="00403A7D"/>
    <w:rsid w:val="004D7920"/>
    <w:rsid w:val="004F14EB"/>
    <w:rsid w:val="004F7C93"/>
    <w:rsid w:val="00542E22"/>
    <w:rsid w:val="0056322C"/>
    <w:rsid w:val="005928DA"/>
    <w:rsid w:val="005A26D4"/>
    <w:rsid w:val="005A7484"/>
    <w:rsid w:val="00610AB1"/>
    <w:rsid w:val="006122E5"/>
    <w:rsid w:val="006216A6"/>
    <w:rsid w:val="00634EFE"/>
    <w:rsid w:val="00694251"/>
    <w:rsid w:val="006964CA"/>
    <w:rsid w:val="006E1FAD"/>
    <w:rsid w:val="006E487B"/>
    <w:rsid w:val="0071784B"/>
    <w:rsid w:val="007506D2"/>
    <w:rsid w:val="00753D1A"/>
    <w:rsid w:val="00772ADA"/>
    <w:rsid w:val="00774305"/>
    <w:rsid w:val="007B67BE"/>
    <w:rsid w:val="00804B3C"/>
    <w:rsid w:val="00820AA1"/>
    <w:rsid w:val="00850232"/>
    <w:rsid w:val="00854309"/>
    <w:rsid w:val="008D73A3"/>
    <w:rsid w:val="0090626A"/>
    <w:rsid w:val="00935CE4"/>
    <w:rsid w:val="00964144"/>
    <w:rsid w:val="009B4E4F"/>
    <w:rsid w:val="00A1522A"/>
    <w:rsid w:val="00A47C8D"/>
    <w:rsid w:val="00A54FA2"/>
    <w:rsid w:val="00B0038C"/>
    <w:rsid w:val="00B35F56"/>
    <w:rsid w:val="00B4178C"/>
    <w:rsid w:val="00B419D1"/>
    <w:rsid w:val="00B45FAA"/>
    <w:rsid w:val="00B669C6"/>
    <w:rsid w:val="00B81286"/>
    <w:rsid w:val="00BD704E"/>
    <w:rsid w:val="00C03BA3"/>
    <w:rsid w:val="00C1462F"/>
    <w:rsid w:val="00C2127B"/>
    <w:rsid w:val="00C53BA3"/>
    <w:rsid w:val="00C6791C"/>
    <w:rsid w:val="00C95244"/>
    <w:rsid w:val="00CC2A7B"/>
    <w:rsid w:val="00CD4B66"/>
    <w:rsid w:val="00DA71F9"/>
    <w:rsid w:val="00DC3641"/>
    <w:rsid w:val="00DE1FD9"/>
    <w:rsid w:val="00DF7794"/>
    <w:rsid w:val="00E14CCE"/>
    <w:rsid w:val="00E66560"/>
    <w:rsid w:val="00E92086"/>
    <w:rsid w:val="00EC2911"/>
    <w:rsid w:val="00EC6E69"/>
    <w:rsid w:val="00ED0465"/>
    <w:rsid w:val="00EF338D"/>
    <w:rsid w:val="00F40BE8"/>
    <w:rsid w:val="00F657A1"/>
    <w:rsid w:val="00F71C0B"/>
    <w:rsid w:val="00F76BD1"/>
    <w:rsid w:val="00F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4E52F5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B55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55E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B55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55E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B55E1"/>
    <w:rPr>
      <w:b/>
      <w:bCs/>
      <w:sz w:val="20"/>
      <w:szCs w:val="2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4E52F5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B55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55E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B55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55E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B55E1"/>
    <w:rPr>
      <w:b/>
      <w:bCs/>
      <w:sz w:val="20"/>
      <w:szCs w:val="2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E9+NQJM/CHDftQK3EpYmlt0Tg==">CgMxLjAyCGguZ2pkZ3hzMgppZC4zMGowemxsOAByITFwNE1aQXkwX1VIRTZPckVSTG4wR01nd2U4X0JTLW9RdA==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3303</Words>
  <Characters>1884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3</cp:revision>
  <cp:lastPrinted>2023-12-21T14:34:00Z</cp:lastPrinted>
  <dcterms:created xsi:type="dcterms:W3CDTF">2023-12-25T12:35:00Z</dcterms:created>
  <dcterms:modified xsi:type="dcterms:W3CDTF">2024-01-03T09:13:00Z</dcterms:modified>
</cp:coreProperties>
</file>