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FD82D" w14:textId="77777777" w:rsidR="008411FE" w:rsidRPr="00894F4A" w:rsidRDefault="008411FE" w:rsidP="008411FE">
      <w:pPr>
        <w:spacing w:after="0" w:line="240" w:lineRule="auto"/>
        <w:jc w:val="center"/>
        <w:rPr>
          <w:rFonts w:ascii="Times New Roman" w:eastAsia="Times New Roman" w:hAnsi="Times New Roman"/>
          <w:sz w:val="24"/>
          <w:szCs w:val="24"/>
          <w:lang w:eastAsia="ru-RU"/>
        </w:rPr>
      </w:pPr>
      <w:r w:rsidRPr="00894F4A">
        <w:rPr>
          <w:rFonts w:ascii="Times New Roman" w:eastAsia="Times New Roman" w:hAnsi="Times New Roman"/>
          <w:noProof/>
          <w:kern w:val="2"/>
          <w:sz w:val="28"/>
          <w:szCs w:val="28"/>
          <w:lang w:eastAsia="uk-UA"/>
        </w:rPr>
        <w:drawing>
          <wp:inline distT="0" distB="0" distL="0" distR="0" wp14:anchorId="64AE90DF" wp14:editId="17F8B359">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265520AC" w14:textId="77777777" w:rsidR="008411FE" w:rsidRPr="00894F4A" w:rsidRDefault="008411FE" w:rsidP="008411FE">
      <w:pPr>
        <w:spacing w:after="0" w:line="240" w:lineRule="auto"/>
        <w:rPr>
          <w:rFonts w:ascii="Times New Roman" w:eastAsia="Times New Roman" w:hAnsi="Times New Roman"/>
          <w:sz w:val="27"/>
          <w:szCs w:val="27"/>
          <w:lang w:eastAsia="ru-RU"/>
        </w:rPr>
      </w:pPr>
    </w:p>
    <w:p w14:paraId="2AD336A9" w14:textId="77777777" w:rsidR="008411FE" w:rsidRPr="00894F4A"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894F4A">
        <w:rPr>
          <w:rFonts w:ascii="Times New Roman" w:eastAsia="Times New Roman" w:hAnsi="Times New Roman"/>
          <w:bCs/>
          <w:kern w:val="2"/>
          <w:sz w:val="36"/>
          <w:szCs w:val="36"/>
          <w:lang w:eastAsia="hi-IN" w:bidi="hi-IN"/>
        </w:rPr>
        <w:t>ВИЩА КВАЛІФІКАЦІЙНА КОМІСІЯ СУДДІВ УКРАЇНИ</w:t>
      </w:r>
    </w:p>
    <w:p w14:paraId="03E4B283" w14:textId="77777777" w:rsidR="008411FE" w:rsidRPr="00894F4A" w:rsidRDefault="008411FE" w:rsidP="008411FE">
      <w:pPr>
        <w:spacing w:after="0" w:line="240" w:lineRule="auto"/>
        <w:jc w:val="center"/>
        <w:rPr>
          <w:rFonts w:ascii="Times New Roman" w:eastAsia="Times New Roman" w:hAnsi="Times New Roman"/>
          <w:sz w:val="26"/>
          <w:szCs w:val="26"/>
          <w:lang w:eastAsia="ru-RU"/>
        </w:rPr>
      </w:pPr>
    </w:p>
    <w:p w14:paraId="77A0F925" w14:textId="77777777" w:rsidR="008411FE" w:rsidRPr="00894F4A" w:rsidRDefault="00E84AD3" w:rsidP="008411FE">
      <w:pPr>
        <w:spacing w:after="0" w:line="240" w:lineRule="auto"/>
        <w:ind w:right="-142"/>
        <w:rPr>
          <w:rFonts w:ascii="Times New Roman" w:eastAsia="Times New Roman" w:hAnsi="Times New Roman"/>
          <w:sz w:val="25"/>
          <w:szCs w:val="25"/>
          <w:lang w:eastAsia="ru-RU"/>
        </w:rPr>
      </w:pPr>
      <w:r w:rsidRPr="00894F4A">
        <w:rPr>
          <w:rFonts w:ascii="Times New Roman" w:eastAsia="Times New Roman" w:hAnsi="Times New Roman"/>
          <w:sz w:val="25"/>
          <w:szCs w:val="25"/>
          <w:lang w:eastAsia="ru-RU"/>
        </w:rPr>
        <w:t>13 лютого</w:t>
      </w:r>
      <w:r w:rsidR="008411FE" w:rsidRPr="00894F4A">
        <w:rPr>
          <w:rFonts w:ascii="Times New Roman" w:eastAsia="Times New Roman" w:hAnsi="Times New Roman"/>
          <w:sz w:val="25"/>
          <w:szCs w:val="25"/>
          <w:lang w:eastAsia="ru-RU"/>
        </w:rPr>
        <w:t xml:space="preserve"> 202</w:t>
      </w:r>
      <w:r w:rsidR="0064163C" w:rsidRPr="00894F4A">
        <w:rPr>
          <w:rFonts w:ascii="Times New Roman" w:eastAsia="Times New Roman" w:hAnsi="Times New Roman"/>
          <w:sz w:val="25"/>
          <w:szCs w:val="25"/>
          <w:lang w:eastAsia="ru-RU"/>
        </w:rPr>
        <w:t xml:space="preserve">5 </w:t>
      </w:r>
      <w:r w:rsidR="008411FE" w:rsidRPr="00894F4A">
        <w:rPr>
          <w:rFonts w:ascii="Times New Roman" w:eastAsia="Times New Roman" w:hAnsi="Times New Roman"/>
          <w:sz w:val="25"/>
          <w:szCs w:val="25"/>
          <w:lang w:eastAsia="ru-RU"/>
        </w:rPr>
        <w:t xml:space="preserve">року </w:t>
      </w:r>
      <w:r w:rsidR="008411FE" w:rsidRPr="00894F4A">
        <w:rPr>
          <w:rFonts w:ascii="Times New Roman" w:eastAsia="Times New Roman" w:hAnsi="Times New Roman"/>
          <w:sz w:val="25"/>
          <w:szCs w:val="25"/>
          <w:lang w:eastAsia="ru-RU"/>
        </w:rPr>
        <w:tab/>
      </w:r>
      <w:r w:rsidR="008411FE" w:rsidRPr="00894F4A">
        <w:rPr>
          <w:rFonts w:ascii="Times New Roman" w:eastAsia="Times New Roman" w:hAnsi="Times New Roman"/>
          <w:sz w:val="25"/>
          <w:szCs w:val="25"/>
          <w:lang w:eastAsia="ru-RU"/>
        </w:rPr>
        <w:tab/>
      </w:r>
      <w:r w:rsidR="008411FE" w:rsidRPr="00894F4A">
        <w:rPr>
          <w:rFonts w:ascii="Times New Roman" w:eastAsia="Times New Roman" w:hAnsi="Times New Roman"/>
          <w:sz w:val="25"/>
          <w:szCs w:val="25"/>
          <w:lang w:eastAsia="ru-RU"/>
        </w:rPr>
        <w:tab/>
      </w:r>
      <w:r w:rsidR="008411FE" w:rsidRPr="00894F4A">
        <w:rPr>
          <w:rFonts w:ascii="Times New Roman" w:eastAsia="Times New Roman" w:hAnsi="Times New Roman"/>
          <w:sz w:val="25"/>
          <w:szCs w:val="25"/>
          <w:lang w:eastAsia="ru-RU"/>
        </w:rPr>
        <w:tab/>
      </w:r>
      <w:r w:rsidR="008411FE" w:rsidRPr="00894F4A">
        <w:rPr>
          <w:rFonts w:ascii="Times New Roman" w:eastAsia="Times New Roman" w:hAnsi="Times New Roman"/>
          <w:sz w:val="25"/>
          <w:szCs w:val="25"/>
          <w:lang w:eastAsia="ru-RU"/>
        </w:rPr>
        <w:tab/>
      </w:r>
      <w:r w:rsidR="008411FE" w:rsidRPr="00894F4A">
        <w:rPr>
          <w:rFonts w:ascii="Times New Roman" w:eastAsia="Times New Roman" w:hAnsi="Times New Roman"/>
          <w:sz w:val="25"/>
          <w:szCs w:val="25"/>
          <w:lang w:eastAsia="ru-RU"/>
        </w:rPr>
        <w:tab/>
      </w:r>
      <w:r w:rsidR="008411FE" w:rsidRPr="00894F4A">
        <w:rPr>
          <w:rFonts w:ascii="Times New Roman" w:eastAsia="Times New Roman" w:hAnsi="Times New Roman"/>
          <w:sz w:val="25"/>
          <w:szCs w:val="25"/>
          <w:lang w:eastAsia="ru-RU"/>
        </w:rPr>
        <w:tab/>
      </w:r>
      <w:r w:rsidR="008411FE" w:rsidRPr="00894F4A">
        <w:rPr>
          <w:rFonts w:ascii="Times New Roman" w:eastAsia="Times New Roman" w:hAnsi="Times New Roman"/>
          <w:sz w:val="25"/>
          <w:szCs w:val="25"/>
          <w:lang w:eastAsia="ru-RU"/>
        </w:rPr>
        <w:tab/>
        <w:t xml:space="preserve">           </w:t>
      </w:r>
      <w:r w:rsidRPr="00894F4A">
        <w:rPr>
          <w:rFonts w:ascii="Times New Roman" w:eastAsia="Times New Roman" w:hAnsi="Times New Roman"/>
          <w:sz w:val="25"/>
          <w:szCs w:val="25"/>
          <w:lang w:eastAsia="ru-RU"/>
        </w:rPr>
        <w:t xml:space="preserve">       </w:t>
      </w:r>
      <w:r w:rsidR="003F08F6" w:rsidRPr="00894F4A">
        <w:rPr>
          <w:rFonts w:ascii="Times New Roman" w:eastAsia="Times New Roman" w:hAnsi="Times New Roman"/>
          <w:sz w:val="25"/>
          <w:szCs w:val="25"/>
          <w:lang w:eastAsia="ru-RU"/>
        </w:rPr>
        <w:t xml:space="preserve"> </w:t>
      </w:r>
      <w:r w:rsidR="008411FE" w:rsidRPr="00894F4A">
        <w:rPr>
          <w:rFonts w:ascii="Times New Roman" w:eastAsia="Times New Roman" w:hAnsi="Times New Roman"/>
          <w:sz w:val="25"/>
          <w:szCs w:val="25"/>
          <w:lang w:eastAsia="ru-RU"/>
        </w:rPr>
        <w:t xml:space="preserve">м. Київ </w:t>
      </w:r>
    </w:p>
    <w:p w14:paraId="7582EB10" w14:textId="77777777" w:rsidR="008411FE" w:rsidRPr="00894F4A" w:rsidRDefault="008411FE" w:rsidP="008411FE">
      <w:pPr>
        <w:spacing w:after="0" w:line="240" w:lineRule="auto"/>
        <w:ind w:right="-142"/>
        <w:rPr>
          <w:rFonts w:ascii="Times New Roman" w:eastAsia="Times New Roman" w:hAnsi="Times New Roman"/>
          <w:sz w:val="25"/>
          <w:szCs w:val="25"/>
          <w:lang w:eastAsia="ru-RU"/>
        </w:rPr>
      </w:pPr>
    </w:p>
    <w:p w14:paraId="3A80B0EF" w14:textId="01E9D7F4" w:rsidR="008411FE" w:rsidRPr="00894F4A" w:rsidRDefault="008411FE" w:rsidP="008411FE">
      <w:pPr>
        <w:spacing w:after="0" w:line="240" w:lineRule="auto"/>
        <w:ind w:right="-142"/>
        <w:jc w:val="center"/>
        <w:rPr>
          <w:rFonts w:ascii="Times New Roman" w:eastAsia="Times New Roman" w:hAnsi="Times New Roman"/>
          <w:b/>
          <w:bCs/>
          <w:sz w:val="25"/>
          <w:szCs w:val="25"/>
          <w:u w:val="single"/>
          <w:lang w:eastAsia="ru-RU"/>
        </w:rPr>
      </w:pPr>
      <w:r w:rsidRPr="00894F4A">
        <w:rPr>
          <w:rFonts w:ascii="Times New Roman" w:eastAsia="Times New Roman" w:hAnsi="Times New Roman"/>
          <w:bCs/>
          <w:sz w:val="25"/>
          <w:szCs w:val="25"/>
          <w:lang w:eastAsia="ru-RU"/>
        </w:rPr>
        <w:t xml:space="preserve">Р І Ш Е Н </w:t>
      </w:r>
      <w:proofErr w:type="spellStart"/>
      <w:r w:rsidRPr="00894F4A">
        <w:rPr>
          <w:rFonts w:ascii="Times New Roman" w:eastAsia="Times New Roman" w:hAnsi="Times New Roman"/>
          <w:bCs/>
          <w:sz w:val="25"/>
          <w:szCs w:val="25"/>
          <w:lang w:eastAsia="ru-RU"/>
        </w:rPr>
        <w:t>Н</w:t>
      </w:r>
      <w:proofErr w:type="spellEnd"/>
      <w:r w:rsidRPr="00894F4A">
        <w:rPr>
          <w:rFonts w:ascii="Times New Roman" w:eastAsia="Times New Roman" w:hAnsi="Times New Roman"/>
          <w:bCs/>
          <w:sz w:val="25"/>
          <w:szCs w:val="25"/>
          <w:lang w:eastAsia="ru-RU"/>
        </w:rPr>
        <w:t xml:space="preserve"> Я</w:t>
      </w:r>
      <w:r w:rsidR="00894F4A">
        <w:rPr>
          <w:rFonts w:ascii="Times New Roman" w:eastAsia="Times New Roman" w:hAnsi="Times New Roman"/>
          <w:bCs/>
          <w:sz w:val="25"/>
          <w:szCs w:val="25"/>
          <w:lang w:eastAsia="ru-RU"/>
        </w:rPr>
        <w:t xml:space="preserve"> </w:t>
      </w:r>
      <w:r w:rsidRPr="00894F4A">
        <w:rPr>
          <w:rFonts w:ascii="Times New Roman" w:eastAsia="Times New Roman" w:hAnsi="Times New Roman"/>
          <w:bCs/>
          <w:sz w:val="25"/>
          <w:szCs w:val="25"/>
          <w:lang w:eastAsia="ru-RU"/>
        </w:rPr>
        <w:t xml:space="preserve"> № </w:t>
      </w:r>
      <w:r w:rsidR="00894F4A">
        <w:rPr>
          <w:rFonts w:ascii="Times New Roman" w:eastAsia="Times New Roman" w:hAnsi="Times New Roman"/>
          <w:bCs/>
          <w:sz w:val="25"/>
          <w:szCs w:val="25"/>
          <w:u w:val="single"/>
          <w:lang w:eastAsia="ru-RU"/>
        </w:rPr>
        <w:t>19/ко-25</w:t>
      </w:r>
    </w:p>
    <w:p w14:paraId="76109EDB" w14:textId="77777777" w:rsidR="008411FE" w:rsidRPr="00894F4A" w:rsidRDefault="008411FE" w:rsidP="008411FE">
      <w:pPr>
        <w:spacing w:after="0" w:line="240" w:lineRule="auto"/>
        <w:ind w:right="-142"/>
        <w:rPr>
          <w:rFonts w:ascii="Times New Roman" w:hAnsi="Times New Roman"/>
          <w:sz w:val="25"/>
          <w:szCs w:val="25"/>
          <w:lang w:eastAsia="uk-UA"/>
        </w:rPr>
      </w:pPr>
    </w:p>
    <w:p w14:paraId="76AB362F" w14:textId="77777777" w:rsidR="00A358BF" w:rsidRPr="00894F4A" w:rsidRDefault="008411FE" w:rsidP="008411FE">
      <w:pPr>
        <w:spacing w:line="240" w:lineRule="auto"/>
        <w:ind w:right="-142"/>
        <w:rPr>
          <w:rFonts w:ascii="Times New Roman" w:eastAsia="Batang" w:hAnsi="Times New Roman"/>
          <w:sz w:val="25"/>
          <w:szCs w:val="25"/>
          <w:lang w:eastAsia="uk-UA"/>
        </w:rPr>
      </w:pPr>
      <w:r w:rsidRPr="00894F4A">
        <w:rPr>
          <w:rFonts w:ascii="Times New Roman" w:eastAsia="Batang" w:hAnsi="Times New Roman"/>
          <w:sz w:val="25"/>
          <w:szCs w:val="25"/>
          <w:lang w:eastAsia="uk-UA"/>
        </w:rPr>
        <w:t>Вища кваліфікаційна комісія суддів України у складі колегії:</w:t>
      </w:r>
    </w:p>
    <w:p w14:paraId="214AA83B" w14:textId="77777777" w:rsidR="00A358BF" w:rsidRPr="00894F4A" w:rsidRDefault="008411FE" w:rsidP="00A358BF">
      <w:pPr>
        <w:spacing w:line="240" w:lineRule="auto"/>
        <w:ind w:right="-142"/>
        <w:rPr>
          <w:rFonts w:ascii="Times New Roman" w:eastAsia="Batang" w:hAnsi="Times New Roman"/>
          <w:sz w:val="25"/>
          <w:szCs w:val="25"/>
          <w:lang w:eastAsia="uk-UA"/>
        </w:rPr>
      </w:pPr>
      <w:r w:rsidRPr="00894F4A">
        <w:rPr>
          <w:rFonts w:ascii="Times New Roman" w:eastAsia="Batang" w:hAnsi="Times New Roman"/>
          <w:sz w:val="25"/>
          <w:szCs w:val="25"/>
          <w:lang w:eastAsia="uk-UA"/>
        </w:rPr>
        <w:t>головуючого – Михайла БОГОНОСА</w:t>
      </w:r>
      <w:r w:rsidR="004D344E" w:rsidRPr="00894F4A">
        <w:rPr>
          <w:rFonts w:ascii="Times New Roman" w:eastAsia="Batang" w:hAnsi="Times New Roman"/>
          <w:sz w:val="25"/>
          <w:szCs w:val="25"/>
          <w:lang w:eastAsia="uk-UA"/>
        </w:rPr>
        <w:t xml:space="preserve"> (доповідач</w:t>
      </w:r>
      <w:r w:rsidR="007A41A0" w:rsidRPr="00894F4A">
        <w:rPr>
          <w:rFonts w:ascii="Times New Roman" w:eastAsia="Batang" w:hAnsi="Times New Roman"/>
          <w:sz w:val="25"/>
          <w:szCs w:val="25"/>
          <w:lang w:eastAsia="uk-UA"/>
        </w:rPr>
        <w:t>)</w:t>
      </w:r>
      <w:r w:rsidRPr="00894F4A">
        <w:rPr>
          <w:rFonts w:ascii="Times New Roman" w:eastAsia="Batang" w:hAnsi="Times New Roman"/>
          <w:sz w:val="25"/>
          <w:szCs w:val="25"/>
          <w:lang w:eastAsia="uk-UA"/>
        </w:rPr>
        <w:t>,</w:t>
      </w:r>
    </w:p>
    <w:p w14:paraId="48249C5A" w14:textId="77777777" w:rsidR="00A358BF" w:rsidRPr="00894F4A" w:rsidRDefault="008411FE" w:rsidP="00A358BF">
      <w:pPr>
        <w:spacing w:line="240" w:lineRule="auto"/>
        <w:ind w:right="-142"/>
        <w:rPr>
          <w:rFonts w:ascii="Times New Roman" w:eastAsia="Batang" w:hAnsi="Times New Roman"/>
          <w:sz w:val="25"/>
          <w:szCs w:val="25"/>
          <w:lang w:eastAsia="uk-UA"/>
        </w:rPr>
      </w:pPr>
      <w:r w:rsidRPr="00894F4A">
        <w:rPr>
          <w:rFonts w:ascii="Times New Roman" w:eastAsia="Batang" w:hAnsi="Times New Roman"/>
          <w:sz w:val="25"/>
          <w:szCs w:val="25"/>
          <w:lang w:eastAsia="uk-UA"/>
        </w:rPr>
        <w:t>членів Комісії: Надії КОБЕЦЬКОЇ, Галини ШЕВЧУК</w:t>
      </w:r>
      <w:r w:rsidR="004D344E" w:rsidRPr="00894F4A">
        <w:rPr>
          <w:rFonts w:ascii="Times New Roman" w:eastAsia="Batang" w:hAnsi="Times New Roman"/>
          <w:sz w:val="25"/>
          <w:szCs w:val="25"/>
          <w:lang w:eastAsia="uk-UA"/>
        </w:rPr>
        <w:t>,</w:t>
      </w:r>
    </w:p>
    <w:p w14:paraId="3F8EF606" w14:textId="77777777" w:rsidR="00A358BF" w:rsidRPr="00894F4A" w:rsidRDefault="002633D1" w:rsidP="00E72E55">
      <w:pPr>
        <w:spacing w:line="240" w:lineRule="auto"/>
        <w:ind w:right="-2"/>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розглянувши питання про дослідження досьє, проведення співбесіди та визначення результатів кваліфікаційного оцінювання судді </w:t>
      </w:r>
      <w:r w:rsidR="00B3399D" w:rsidRPr="00894F4A">
        <w:rPr>
          <w:rFonts w:ascii="Times New Roman" w:eastAsia="Batang" w:hAnsi="Times New Roman"/>
          <w:sz w:val="25"/>
          <w:szCs w:val="25"/>
          <w:lang w:eastAsia="uk-UA"/>
        </w:rPr>
        <w:t xml:space="preserve">Святошинського районного суду міста Києва Макаренка Володимира </w:t>
      </w:r>
      <w:proofErr w:type="spellStart"/>
      <w:r w:rsidR="00B3399D" w:rsidRPr="00894F4A">
        <w:rPr>
          <w:rFonts w:ascii="Times New Roman" w:eastAsia="Batang" w:hAnsi="Times New Roman"/>
          <w:sz w:val="25"/>
          <w:szCs w:val="25"/>
          <w:lang w:eastAsia="uk-UA"/>
        </w:rPr>
        <w:t>Вячеславовича</w:t>
      </w:r>
      <w:proofErr w:type="spellEnd"/>
      <w:r w:rsidR="00B3399D" w:rsidRPr="00894F4A">
        <w:rPr>
          <w:rFonts w:ascii="Times New Roman" w:eastAsia="Batang" w:hAnsi="Times New Roman"/>
          <w:sz w:val="25"/>
          <w:szCs w:val="25"/>
          <w:lang w:eastAsia="uk-UA"/>
        </w:rPr>
        <w:t xml:space="preserve"> на відповідність займаній посаді</w:t>
      </w:r>
      <w:r w:rsidRPr="00894F4A">
        <w:rPr>
          <w:rFonts w:ascii="Times New Roman" w:eastAsia="Batang" w:hAnsi="Times New Roman"/>
          <w:sz w:val="25"/>
          <w:szCs w:val="25"/>
          <w:lang w:eastAsia="uk-UA"/>
        </w:rPr>
        <w:t>,</w:t>
      </w:r>
    </w:p>
    <w:p w14:paraId="6A810909" w14:textId="77777777" w:rsidR="00A358BF" w:rsidRPr="00894F4A" w:rsidRDefault="00F536DA" w:rsidP="00A358BF">
      <w:pPr>
        <w:spacing w:line="240" w:lineRule="auto"/>
        <w:ind w:right="-142"/>
        <w:jc w:val="center"/>
        <w:rPr>
          <w:rFonts w:ascii="Times New Roman" w:eastAsia="Batang" w:hAnsi="Times New Roman"/>
          <w:sz w:val="25"/>
          <w:szCs w:val="25"/>
          <w:lang w:eastAsia="uk-UA"/>
        </w:rPr>
      </w:pPr>
      <w:r w:rsidRPr="00894F4A">
        <w:rPr>
          <w:rFonts w:ascii="Times New Roman" w:eastAsia="Batang" w:hAnsi="Times New Roman"/>
          <w:sz w:val="25"/>
          <w:szCs w:val="25"/>
          <w:lang w:eastAsia="uk-UA"/>
        </w:rPr>
        <w:t>встановила:</w:t>
      </w:r>
    </w:p>
    <w:p w14:paraId="73449BB2" w14:textId="77777777" w:rsidR="00B32A11" w:rsidRPr="00894F4A" w:rsidRDefault="00B32A11" w:rsidP="00F113E6">
      <w:pPr>
        <w:spacing w:after="0" w:line="240" w:lineRule="auto"/>
        <w:ind w:firstLine="708"/>
        <w:jc w:val="both"/>
        <w:rPr>
          <w:rFonts w:ascii="Times New Roman" w:hAnsi="Times New Roman"/>
          <w:b/>
          <w:sz w:val="25"/>
          <w:szCs w:val="25"/>
        </w:rPr>
      </w:pPr>
      <w:r w:rsidRPr="00894F4A">
        <w:rPr>
          <w:rFonts w:ascii="Times New Roman" w:hAnsi="Times New Roman"/>
          <w:b/>
          <w:sz w:val="25"/>
          <w:szCs w:val="25"/>
        </w:rPr>
        <w:t>Стислий виклад інформації про кар’єру та кваліфікаційне оцінювання судді.</w:t>
      </w:r>
    </w:p>
    <w:p w14:paraId="71A43600" w14:textId="77777777" w:rsidR="00836A6B" w:rsidRPr="00894F4A" w:rsidRDefault="00B32A11" w:rsidP="00836A6B">
      <w:pPr>
        <w:spacing w:after="0" w:line="240" w:lineRule="auto"/>
        <w:ind w:firstLine="708"/>
        <w:jc w:val="both"/>
        <w:rPr>
          <w:rFonts w:ascii="Times New Roman" w:hAnsi="Times New Roman"/>
          <w:sz w:val="25"/>
          <w:szCs w:val="25"/>
        </w:rPr>
      </w:pPr>
      <w:r w:rsidRPr="00894F4A">
        <w:rPr>
          <w:rFonts w:ascii="Times New Roman" w:hAnsi="Times New Roman"/>
          <w:sz w:val="25"/>
          <w:szCs w:val="25"/>
        </w:rPr>
        <w:t>Указом Президента України «Про призначення суддів» від 10 лютого 2012 року № 83/2012 Макаренка В.В. призначено на посаду судді Святошинського районного суду міста Києва строком на п’ять років.</w:t>
      </w:r>
    </w:p>
    <w:p w14:paraId="28CE0100" w14:textId="441F4F79" w:rsidR="00F9137D" w:rsidRPr="00894F4A" w:rsidRDefault="00836A6B" w:rsidP="00836A6B">
      <w:pPr>
        <w:spacing w:after="0" w:line="240" w:lineRule="auto"/>
        <w:ind w:firstLine="708"/>
        <w:jc w:val="both"/>
        <w:rPr>
          <w:rFonts w:ascii="Times New Roman" w:hAnsi="Times New Roman"/>
          <w:sz w:val="25"/>
          <w:szCs w:val="25"/>
        </w:rPr>
      </w:pPr>
      <w:r w:rsidRPr="00894F4A">
        <w:rPr>
          <w:rFonts w:ascii="Times New Roman" w:hAnsi="Times New Roman"/>
          <w:sz w:val="25"/>
          <w:szCs w:val="25"/>
        </w:rPr>
        <w:t>Д</w:t>
      </w:r>
      <w:r w:rsidR="00F2422A" w:rsidRPr="00894F4A">
        <w:rPr>
          <w:rFonts w:ascii="Times New Roman" w:hAnsi="Times New Roman"/>
          <w:sz w:val="25"/>
          <w:szCs w:val="25"/>
        </w:rPr>
        <w:t>о Тимчасової спеціальної комісії з перевірки суддів судів заг</w:t>
      </w:r>
      <w:r w:rsidR="00DE607B" w:rsidRPr="00894F4A">
        <w:rPr>
          <w:rFonts w:ascii="Times New Roman" w:hAnsi="Times New Roman"/>
          <w:sz w:val="25"/>
          <w:szCs w:val="25"/>
        </w:rPr>
        <w:t xml:space="preserve">альної юрисдикції (далі – ТСК) </w:t>
      </w:r>
      <w:r w:rsidRPr="00894F4A">
        <w:rPr>
          <w:rFonts w:ascii="Times New Roman" w:hAnsi="Times New Roman"/>
          <w:sz w:val="25"/>
          <w:szCs w:val="25"/>
        </w:rPr>
        <w:t>05</w:t>
      </w:r>
      <w:r w:rsidR="00066D31">
        <w:rPr>
          <w:rFonts w:ascii="Times New Roman" w:hAnsi="Times New Roman"/>
        </w:rPr>
        <w:t xml:space="preserve"> </w:t>
      </w:r>
      <w:r w:rsidRPr="00894F4A">
        <w:rPr>
          <w:rFonts w:ascii="Times New Roman" w:hAnsi="Times New Roman"/>
          <w:sz w:val="25"/>
          <w:szCs w:val="25"/>
        </w:rPr>
        <w:t xml:space="preserve">грудня 2014 року </w:t>
      </w:r>
      <w:r w:rsidR="00F2422A" w:rsidRPr="00894F4A">
        <w:rPr>
          <w:rFonts w:ascii="Times New Roman" w:hAnsi="Times New Roman"/>
          <w:sz w:val="25"/>
          <w:szCs w:val="25"/>
        </w:rPr>
        <w:t xml:space="preserve">надійшла заява заступника Генерального прокурора України </w:t>
      </w:r>
      <w:proofErr w:type="spellStart"/>
      <w:r w:rsidR="00F2422A" w:rsidRPr="00894F4A">
        <w:rPr>
          <w:rFonts w:ascii="Times New Roman" w:hAnsi="Times New Roman"/>
          <w:sz w:val="25"/>
          <w:szCs w:val="25"/>
        </w:rPr>
        <w:t>Бачуна</w:t>
      </w:r>
      <w:proofErr w:type="spellEnd"/>
      <w:r w:rsidR="00F2422A" w:rsidRPr="00894F4A">
        <w:rPr>
          <w:rFonts w:ascii="Times New Roman" w:hAnsi="Times New Roman"/>
          <w:sz w:val="25"/>
          <w:szCs w:val="25"/>
        </w:rPr>
        <w:t xml:space="preserve"> О.В. </w:t>
      </w:r>
      <w:r w:rsidR="00F9137D" w:rsidRPr="00894F4A">
        <w:rPr>
          <w:rFonts w:ascii="Times New Roman" w:hAnsi="Times New Roman"/>
          <w:sz w:val="25"/>
          <w:szCs w:val="25"/>
        </w:rPr>
        <w:t xml:space="preserve">щодо </w:t>
      </w:r>
      <w:r w:rsidR="00F2422A" w:rsidRPr="00894F4A">
        <w:rPr>
          <w:rFonts w:ascii="Times New Roman" w:hAnsi="Times New Roman"/>
          <w:sz w:val="25"/>
          <w:szCs w:val="25"/>
        </w:rPr>
        <w:t>перевірки слідчого судді Святошинського районного суду міста Києва Макаренка В.В. відповідно до Закону України «Про відновлення довіри до судової влади в Україні»</w:t>
      </w:r>
      <w:r w:rsidR="00F9137D" w:rsidRPr="00894F4A">
        <w:rPr>
          <w:rFonts w:ascii="Times New Roman" w:hAnsi="Times New Roman"/>
          <w:sz w:val="25"/>
          <w:szCs w:val="25"/>
        </w:rPr>
        <w:t xml:space="preserve"> на предмет порушення присяги</w:t>
      </w:r>
      <w:r w:rsidR="00F2422A" w:rsidRPr="00894F4A">
        <w:rPr>
          <w:rFonts w:ascii="Times New Roman" w:hAnsi="Times New Roman"/>
          <w:sz w:val="25"/>
          <w:szCs w:val="25"/>
        </w:rPr>
        <w:t xml:space="preserve">. </w:t>
      </w:r>
      <w:r w:rsidR="00F9137D" w:rsidRPr="00894F4A">
        <w:rPr>
          <w:rFonts w:ascii="Times New Roman" w:hAnsi="Times New Roman"/>
          <w:sz w:val="25"/>
          <w:szCs w:val="25"/>
        </w:rPr>
        <w:t xml:space="preserve">Заявник </w:t>
      </w:r>
      <w:r w:rsidRPr="00894F4A">
        <w:rPr>
          <w:rFonts w:ascii="Times New Roman" w:hAnsi="Times New Roman"/>
          <w:sz w:val="25"/>
          <w:szCs w:val="25"/>
        </w:rPr>
        <w:t>у</w:t>
      </w:r>
      <w:r w:rsidR="00F9137D" w:rsidRPr="00894F4A">
        <w:rPr>
          <w:rFonts w:ascii="Times New Roman" w:hAnsi="Times New Roman"/>
          <w:sz w:val="25"/>
          <w:szCs w:val="25"/>
        </w:rPr>
        <w:t xml:space="preserve">казував, що слідчий суддя ухвалою від 19 лютого 2014 року у справі № 759/2798/14-к без належного обґрунтування обрав запобіжний захід у вигляді тримання під вартою </w:t>
      </w:r>
      <w:r w:rsidRPr="00894F4A">
        <w:rPr>
          <w:rFonts w:ascii="Times New Roman" w:hAnsi="Times New Roman"/>
          <w:sz w:val="25"/>
          <w:szCs w:val="25"/>
        </w:rPr>
        <w:t>стосовно</w:t>
      </w:r>
      <w:r w:rsidR="00F9137D" w:rsidRPr="00894F4A">
        <w:rPr>
          <w:rFonts w:ascii="Times New Roman" w:hAnsi="Times New Roman"/>
          <w:sz w:val="25"/>
          <w:szCs w:val="25"/>
        </w:rPr>
        <w:t xml:space="preserve"> особи, як</w:t>
      </w:r>
      <w:r w:rsidRPr="00894F4A">
        <w:rPr>
          <w:rFonts w:ascii="Times New Roman" w:hAnsi="Times New Roman"/>
          <w:sz w:val="25"/>
          <w:szCs w:val="25"/>
        </w:rPr>
        <w:t>а</w:t>
      </w:r>
      <w:r w:rsidR="00F9137D" w:rsidRPr="00894F4A">
        <w:rPr>
          <w:rFonts w:ascii="Times New Roman" w:hAnsi="Times New Roman"/>
          <w:sz w:val="25"/>
          <w:szCs w:val="25"/>
        </w:rPr>
        <w:t xml:space="preserve"> бра</w:t>
      </w:r>
      <w:r w:rsidRPr="00894F4A">
        <w:rPr>
          <w:rFonts w:ascii="Times New Roman" w:hAnsi="Times New Roman"/>
          <w:sz w:val="25"/>
          <w:szCs w:val="25"/>
        </w:rPr>
        <w:t xml:space="preserve">ла </w:t>
      </w:r>
      <w:r w:rsidR="00F9137D" w:rsidRPr="00894F4A">
        <w:rPr>
          <w:rFonts w:ascii="Times New Roman" w:hAnsi="Times New Roman"/>
          <w:sz w:val="25"/>
          <w:szCs w:val="25"/>
        </w:rPr>
        <w:t>участь у масових акціях протесту.</w:t>
      </w:r>
    </w:p>
    <w:p w14:paraId="02092456" w14:textId="16290CD2" w:rsidR="00DE607B" w:rsidRPr="00894F4A" w:rsidRDefault="00F2422A" w:rsidP="00F113E6">
      <w:pPr>
        <w:spacing w:after="0" w:line="240" w:lineRule="auto"/>
        <w:ind w:firstLine="708"/>
        <w:jc w:val="both"/>
        <w:rPr>
          <w:rFonts w:ascii="Times New Roman" w:hAnsi="Times New Roman"/>
          <w:sz w:val="25"/>
          <w:szCs w:val="25"/>
        </w:rPr>
      </w:pPr>
      <w:r w:rsidRPr="00894F4A">
        <w:rPr>
          <w:rFonts w:ascii="Times New Roman" w:hAnsi="Times New Roman"/>
          <w:sz w:val="25"/>
          <w:szCs w:val="25"/>
        </w:rPr>
        <w:t xml:space="preserve">Висновком </w:t>
      </w:r>
      <w:r w:rsidR="00DE607B" w:rsidRPr="00894F4A">
        <w:rPr>
          <w:rFonts w:ascii="Times New Roman" w:hAnsi="Times New Roman"/>
          <w:sz w:val="25"/>
          <w:szCs w:val="25"/>
        </w:rPr>
        <w:t>в</w:t>
      </w:r>
      <w:r w:rsidRPr="00894F4A">
        <w:rPr>
          <w:rFonts w:ascii="Times New Roman" w:hAnsi="Times New Roman"/>
          <w:sz w:val="25"/>
          <w:szCs w:val="25"/>
        </w:rPr>
        <w:t xml:space="preserve">ід 03 червня 2015 року № 36/02-15 </w:t>
      </w:r>
      <w:r w:rsidR="00DE607B" w:rsidRPr="00894F4A">
        <w:rPr>
          <w:rFonts w:ascii="Times New Roman" w:hAnsi="Times New Roman"/>
          <w:sz w:val="25"/>
          <w:szCs w:val="25"/>
        </w:rPr>
        <w:t xml:space="preserve">ТСК встановила </w:t>
      </w:r>
      <w:r w:rsidR="00836A6B" w:rsidRPr="00894F4A">
        <w:rPr>
          <w:rFonts w:ascii="Times New Roman" w:hAnsi="Times New Roman"/>
          <w:sz w:val="25"/>
          <w:szCs w:val="25"/>
        </w:rPr>
        <w:t>в</w:t>
      </w:r>
      <w:r w:rsidR="00DE607B" w:rsidRPr="00894F4A">
        <w:rPr>
          <w:rFonts w:ascii="Times New Roman" w:hAnsi="Times New Roman"/>
          <w:sz w:val="25"/>
          <w:szCs w:val="25"/>
        </w:rPr>
        <w:t xml:space="preserve"> діях судді ознаки порушення присяги та передала матеріали до Вищої ра</w:t>
      </w:r>
      <w:r w:rsidR="00E66D8F" w:rsidRPr="00894F4A">
        <w:rPr>
          <w:rFonts w:ascii="Times New Roman" w:hAnsi="Times New Roman"/>
          <w:sz w:val="25"/>
          <w:szCs w:val="25"/>
        </w:rPr>
        <w:t>ди юстиції (далі – ВРЮ), яка 10</w:t>
      </w:r>
      <w:r w:rsidR="00066D31">
        <w:rPr>
          <w:rFonts w:ascii="Times New Roman" w:hAnsi="Times New Roman"/>
          <w:sz w:val="25"/>
          <w:szCs w:val="25"/>
        </w:rPr>
        <w:t> </w:t>
      </w:r>
      <w:r w:rsidR="00DE607B" w:rsidRPr="00894F4A">
        <w:rPr>
          <w:rFonts w:ascii="Times New Roman" w:hAnsi="Times New Roman"/>
          <w:sz w:val="25"/>
          <w:szCs w:val="25"/>
        </w:rPr>
        <w:t xml:space="preserve">вересня 2015 року відкрила дисциплінарну справу. </w:t>
      </w:r>
      <w:r w:rsidR="00836A6B" w:rsidRPr="00894F4A">
        <w:rPr>
          <w:rFonts w:ascii="Times New Roman" w:hAnsi="Times New Roman"/>
          <w:sz w:val="25"/>
          <w:szCs w:val="25"/>
        </w:rPr>
        <w:t>Д</w:t>
      </w:r>
      <w:r w:rsidR="00DE607B" w:rsidRPr="00894F4A">
        <w:rPr>
          <w:rFonts w:ascii="Times New Roman" w:hAnsi="Times New Roman"/>
          <w:sz w:val="25"/>
          <w:szCs w:val="25"/>
        </w:rPr>
        <w:t xml:space="preserve">исциплінарна секція ВРЮ </w:t>
      </w:r>
      <w:r w:rsidR="00836A6B" w:rsidRPr="00894F4A">
        <w:rPr>
          <w:rFonts w:ascii="Times New Roman" w:hAnsi="Times New Roman"/>
          <w:sz w:val="25"/>
          <w:szCs w:val="25"/>
        </w:rPr>
        <w:t xml:space="preserve">06 жовтня 2015 року </w:t>
      </w:r>
      <w:r w:rsidR="00DE607B" w:rsidRPr="00894F4A">
        <w:rPr>
          <w:rFonts w:ascii="Times New Roman" w:hAnsi="Times New Roman"/>
          <w:sz w:val="25"/>
          <w:szCs w:val="25"/>
        </w:rPr>
        <w:t xml:space="preserve">рекомендувала </w:t>
      </w:r>
      <w:proofErr w:type="spellStart"/>
      <w:r w:rsidR="00DE607B" w:rsidRPr="00894F4A">
        <w:rPr>
          <w:rFonts w:ascii="Times New Roman" w:hAnsi="Times New Roman"/>
          <w:sz w:val="25"/>
          <w:szCs w:val="25"/>
        </w:rPr>
        <w:t>внести</w:t>
      </w:r>
      <w:proofErr w:type="spellEnd"/>
      <w:r w:rsidR="00DE607B" w:rsidRPr="00894F4A">
        <w:rPr>
          <w:rFonts w:ascii="Times New Roman" w:hAnsi="Times New Roman"/>
          <w:sz w:val="25"/>
          <w:szCs w:val="25"/>
        </w:rPr>
        <w:t xml:space="preserve"> подання про звільнення судді.</w:t>
      </w:r>
    </w:p>
    <w:p w14:paraId="33C3A7B9" w14:textId="3E4E4369" w:rsidR="0089652E" w:rsidRPr="00894F4A" w:rsidRDefault="00DE607B" w:rsidP="00F113E6">
      <w:pPr>
        <w:spacing w:after="0" w:line="240" w:lineRule="auto"/>
        <w:ind w:firstLine="708"/>
        <w:jc w:val="both"/>
        <w:rPr>
          <w:rFonts w:ascii="Times New Roman" w:hAnsi="Times New Roman"/>
          <w:sz w:val="25"/>
          <w:szCs w:val="25"/>
        </w:rPr>
      </w:pPr>
      <w:r w:rsidRPr="00894F4A">
        <w:rPr>
          <w:rFonts w:ascii="Times New Roman" w:hAnsi="Times New Roman"/>
          <w:sz w:val="25"/>
          <w:szCs w:val="25"/>
        </w:rPr>
        <w:t xml:space="preserve">Рішенням </w:t>
      </w:r>
      <w:r w:rsidR="00662684" w:rsidRPr="00894F4A">
        <w:rPr>
          <w:rFonts w:ascii="Times New Roman" w:hAnsi="Times New Roman"/>
          <w:sz w:val="25"/>
          <w:szCs w:val="25"/>
        </w:rPr>
        <w:t>ВРЮ</w:t>
      </w:r>
      <w:r w:rsidRPr="00894F4A">
        <w:rPr>
          <w:rFonts w:ascii="Times New Roman" w:hAnsi="Times New Roman"/>
          <w:sz w:val="25"/>
          <w:szCs w:val="25"/>
        </w:rPr>
        <w:t xml:space="preserve"> від 18 лютого 2016 року № 384/0/15-16 відмовлено у внесенні подання Президентові України про звільнення Макаренка В.В. з посади судді Святошинського районного суду</w:t>
      </w:r>
      <w:r w:rsidR="00FD33C7" w:rsidRPr="00894F4A">
        <w:rPr>
          <w:rFonts w:ascii="Times New Roman" w:hAnsi="Times New Roman"/>
          <w:sz w:val="25"/>
          <w:szCs w:val="25"/>
        </w:rPr>
        <w:t xml:space="preserve"> </w:t>
      </w:r>
      <w:r w:rsidR="00EB59FB" w:rsidRPr="00894F4A">
        <w:rPr>
          <w:rFonts w:ascii="Times New Roman" w:hAnsi="Times New Roman"/>
          <w:sz w:val="25"/>
          <w:szCs w:val="25"/>
        </w:rPr>
        <w:t>міста</w:t>
      </w:r>
      <w:r w:rsidR="00FD33C7" w:rsidRPr="00894F4A">
        <w:rPr>
          <w:rFonts w:ascii="Times New Roman" w:hAnsi="Times New Roman"/>
          <w:sz w:val="25"/>
          <w:szCs w:val="25"/>
        </w:rPr>
        <w:t xml:space="preserve"> Києва за порушення присяги.</w:t>
      </w:r>
      <w:r w:rsidR="00525A3B" w:rsidRPr="00894F4A">
        <w:rPr>
          <w:rFonts w:ascii="Times New Roman" w:hAnsi="Times New Roman"/>
          <w:sz w:val="25"/>
          <w:szCs w:val="25"/>
        </w:rPr>
        <w:t xml:space="preserve"> </w:t>
      </w:r>
      <w:r w:rsidR="004C7080" w:rsidRPr="00894F4A">
        <w:rPr>
          <w:rFonts w:ascii="Times New Roman" w:hAnsi="Times New Roman"/>
          <w:sz w:val="25"/>
          <w:szCs w:val="25"/>
        </w:rPr>
        <w:t xml:space="preserve">У </w:t>
      </w:r>
      <w:r w:rsidR="00662684" w:rsidRPr="00894F4A">
        <w:rPr>
          <w:rFonts w:ascii="Times New Roman" w:hAnsi="Times New Roman"/>
          <w:sz w:val="25"/>
          <w:szCs w:val="25"/>
        </w:rPr>
        <w:t xml:space="preserve">цьому </w:t>
      </w:r>
      <w:r w:rsidR="004C7080" w:rsidRPr="00894F4A">
        <w:rPr>
          <w:rFonts w:ascii="Times New Roman" w:hAnsi="Times New Roman"/>
          <w:sz w:val="25"/>
          <w:szCs w:val="25"/>
        </w:rPr>
        <w:t>рішенні зазначено, що</w:t>
      </w:r>
      <w:r w:rsidR="00525A3B" w:rsidRPr="00894F4A">
        <w:rPr>
          <w:rFonts w:ascii="Times New Roman" w:hAnsi="Times New Roman"/>
          <w:sz w:val="25"/>
          <w:szCs w:val="25"/>
        </w:rPr>
        <w:t xml:space="preserve"> </w:t>
      </w:r>
      <w:r w:rsidR="004C7080" w:rsidRPr="00894F4A">
        <w:rPr>
          <w:rFonts w:ascii="Times New Roman" w:hAnsi="Times New Roman"/>
          <w:sz w:val="25"/>
          <w:szCs w:val="25"/>
        </w:rPr>
        <w:t>з</w:t>
      </w:r>
      <w:r w:rsidR="00525A3B" w:rsidRPr="00894F4A">
        <w:rPr>
          <w:rFonts w:ascii="Times New Roman" w:hAnsi="Times New Roman"/>
          <w:sz w:val="25"/>
          <w:szCs w:val="25"/>
        </w:rPr>
        <w:t xml:space="preserve">а результатами таємного голосування рішення </w:t>
      </w:r>
      <w:r w:rsidR="00662684" w:rsidRPr="00894F4A">
        <w:rPr>
          <w:rFonts w:ascii="Times New Roman" w:hAnsi="Times New Roman"/>
          <w:sz w:val="25"/>
          <w:szCs w:val="25"/>
        </w:rPr>
        <w:t>щодо</w:t>
      </w:r>
      <w:r w:rsidR="00525A3B" w:rsidRPr="00894F4A">
        <w:rPr>
          <w:rFonts w:ascii="Times New Roman" w:hAnsi="Times New Roman"/>
          <w:sz w:val="25"/>
          <w:szCs w:val="25"/>
        </w:rPr>
        <w:t xml:space="preserve"> внесення подання</w:t>
      </w:r>
      <w:r w:rsidR="00361634" w:rsidRPr="00894F4A">
        <w:rPr>
          <w:rFonts w:ascii="Times New Roman" w:hAnsi="Times New Roman"/>
          <w:sz w:val="25"/>
          <w:szCs w:val="25"/>
        </w:rPr>
        <w:t xml:space="preserve"> Президентові України про звільнення судді </w:t>
      </w:r>
      <w:r w:rsidR="00525A3B" w:rsidRPr="00894F4A">
        <w:rPr>
          <w:rFonts w:ascii="Times New Roman" w:hAnsi="Times New Roman"/>
          <w:sz w:val="25"/>
          <w:szCs w:val="25"/>
        </w:rPr>
        <w:t xml:space="preserve">не </w:t>
      </w:r>
      <w:r w:rsidR="00361634" w:rsidRPr="00894F4A">
        <w:rPr>
          <w:rFonts w:ascii="Times New Roman" w:hAnsi="Times New Roman"/>
          <w:sz w:val="25"/>
          <w:szCs w:val="25"/>
        </w:rPr>
        <w:t>набрало необхідної кількості голосів членів Вищої ради юстиції, як того вимагає положення частини шостої статті 32 Закону України «Про Вищу раду юстиції».</w:t>
      </w:r>
    </w:p>
    <w:p w14:paraId="74062BB0" w14:textId="77777777" w:rsidR="00930728" w:rsidRPr="00894F4A" w:rsidRDefault="00930728"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Рішенням Вищої кваліфікаційної комісії суддів Ук</w:t>
      </w:r>
      <w:r w:rsidR="00E35B59" w:rsidRPr="00894F4A">
        <w:rPr>
          <w:rFonts w:ascii="Times New Roman" w:eastAsia="Batang" w:hAnsi="Times New Roman"/>
          <w:sz w:val="25"/>
          <w:szCs w:val="25"/>
          <w:lang w:eastAsia="uk-UA"/>
        </w:rPr>
        <w:t>раїни від 20 жовтня 2017 року № </w:t>
      </w:r>
      <w:r w:rsidRPr="00894F4A">
        <w:rPr>
          <w:rFonts w:ascii="Times New Roman" w:eastAsia="Batang" w:hAnsi="Times New Roman"/>
          <w:sz w:val="25"/>
          <w:szCs w:val="25"/>
          <w:lang w:eastAsia="uk-UA"/>
        </w:rPr>
        <w:t>106/зп-17 призначено кваліфікаційне оцінювання суддів місцевих та апеляційних судів на відповідність займаній посаді.</w:t>
      </w:r>
    </w:p>
    <w:p w14:paraId="2BC6FAB8" w14:textId="77777777" w:rsidR="00930728" w:rsidRPr="00894F4A" w:rsidRDefault="00930728"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Цим рішенням встановлено черговість етапів кваліфікаційного оцінювання, визначено графік проведення іспиту в межах кваліфікаційного оцінювання та призначено іспит для Макаренка В.В.</w:t>
      </w:r>
    </w:p>
    <w:p w14:paraId="0B8D4162" w14:textId="6429F158" w:rsidR="003F08F6" w:rsidRPr="00894F4A" w:rsidRDefault="00930728"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lastRenderedPageBreak/>
        <w:t xml:space="preserve">Рішенням Комісії від 16 березня 2018 року № 54/зп-18 визначено результати першого етапу «Іспит» кваліфікаційного оцінювання суддів на відповідність займаній посаді. Відповідно до цього рішення </w:t>
      </w:r>
      <w:r w:rsidR="004C7080" w:rsidRPr="00894F4A">
        <w:rPr>
          <w:rFonts w:ascii="Times New Roman" w:eastAsia="Batang" w:hAnsi="Times New Roman"/>
          <w:sz w:val="25"/>
          <w:szCs w:val="25"/>
          <w:lang w:eastAsia="uk-UA"/>
        </w:rPr>
        <w:t xml:space="preserve">Макаренка В.В. </w:t>
      </w:r>
      <w:r w:rsidRPr="00894F4A">
        <w:rPr>
          <w:rFonts w:ascii="Times New Roman" w:eastAsia="Batang" w:hAnsi="Times New Roman"/>
          <w:sz w:val="25"/>
          <w:szCs w:val="25"/>
          <w:lang w:eastAsia="uk-UA"/>
        </w:rPr>
        <w:t>допущено до другого етапу кваліфікаційного оцінювання на відповідність займаній посаді – «Дослідження досьє та проведення співбесіди».</w:t>
      </w:r>
    </w:p>
    <w:p w14:paraId="45120C97" w14:textId="77777777" w:rsidR="00930728" w:rsidRPr="00894F4A" w:rsidRDefault="00930728"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Макаренко В.В.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6079DB57" w14:textId="77777777" w:rsidR="00930728" w:rsidRPr="00894F4A" w:rsidRDefault="00930728"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Комісією у складі колегії 24 липня 2018 року проведено співбесіду із суддею, під час якої обговорено питання щодо показників за критеріями компетентності, професійної етики та доброчесності, які виникли під час дослідження суддівського досьє.</w:t>
      </w:r>
    </w:p>
    <w:p w14:paraId="3DE07451" w14:textId="463BDFE6" w:rsidR="00AC5426" w:rsidRPr="00894F4A" w:rsidRDefault="00930728"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Рішенням Комісії у складі колегії від 24 липня 2018 року № 1332/ко-18 визначено, що суддя Святошинського районного суду міста Києва Макаренко В.В. за результатами кваліфікаційного оцінювання на відповідність займа</w:t>
      </w:r>
      <w:r w:rsidR="00AD41CC" w:rsidRPr="00894F4A">
        <w:rPr>
          <w:rFonts w:ascii="Times New Roman" w:eastAsia="Batang" w:hAnsi="Times New Roman"/>
          <w:sz w:val="25"/>
          <w:szCs w:val="25"/>
          <w:lang w:eastAsia="uk-UA"/>
        </w:rPr>
        <w:t xml:space="preserve">ній посаді набрав 626,625 </w:t>
      </w:r>
      <w:proofErr w:type="spellStart"/>
      <w:r w:rsidR="00AD41CC" w:rsidRPr="00894F4A">
        <w:rPr>
          <w:rFonts w:ascii="Times New Roman" w:eastAsia="Batang" w:hAnsi="Times New Roman"/>
          <w:sz w:val="25"/>
          <w:szCs w:val="25"/>
          <w:lang w:eastAsia="uk-UA"/>
        </w:rPr>
        <w:t>бала</w:t>
      </w:r>
      <w:proofErr w:type="spellEnd"/>
      <w:r w:rsidRPr="00894F4A">
        <w:rPr>
          <w:rFonts w:ascii="Times New Roman" w:eastAsia="Batang" w:hAnsi="Times New Roman"/>
          <w:sz w:val="25"/>
          <w:szCs w:val="25"/>
          <w:lang w:eastAsia="uk-UA"/>
        </w:rPr>
        <w:t xml:space="preserve">, що становить менше 67 відсотків від суми максимально можливих балів. Визнано суддю таким, що </w:t>
      </w:r>
      <w:r w:rsidR="00662684" w:rsidRPr="00894F4A">
        <w:rPr>
          <w:rFonts w:ascii="Times New Roman" w:eastAsia="Batang" w:hAnsi="Times New Roman"/>
          <w:sz w:val="25"/>
          <w:szCs w:val="25"/>
          <w:lang w:eastAsia="uk-UA"/>
        </w:rPr>
        <w:t>не відповідає займаній посаді,</w:t>
      </w:r>
      <w:r w:rsidRPr="00894F4A">
        <w:rPr>
          <w:rFonts w:ascii="Times New Roman" w:eastAsia="Batang" w:hAnsi="Times New Roman"/>
          <w:sz w:val="25"/>
          <w:szCs w:val="25"/>
          <w:lang w:eastAsia="uk-UA"/>
        </w:rPr>
        <w:t xml:space="preserve"> рекомендовано Вищій раді правосуддя розглянути питання про звільнення з посади судді Святошинського районного суду міста Києва Макаренка В</w:t>
      </w:r>
      <w:r w:rsidR="00AD41CC" w:rsidRPr="00894F4A">
        <w:rPr>
          <w:rFonts w:ascii="Times New Roman" w:eastAsia="Batang" w:hAnsi="Times New Roman"/>
          <w:sz w:val="25"/>
          <w:szCs w:val="25"/>
          <w:lang w:eastAsia="uk-UA"/>
        </w:rPr>
        <w:t>.</w:t>
      </w:r>
      <w:r w:rsidRPr="00894F4A">
        <w:rPr>
          <w:rFonts w:ascii="Times New Roman" w:eastAsia="Batang" w:hAnsi="Times New Roman"/>
          <w:sz w:val="25"/>
          <w:szCs w:val="25"/>
          <w:lang w:eastAsia="uk-UA"/>
        </w:rPr>
        <w:t>В</w:t>
      </w:r>
      <w:r w:rsidR="005542EE" w:rsidRPr="00894F4A">
        <w:rPr>
          <w:rFonts w:ascii="Times New Roman" w:eastAsia="Batang" w:hAnsi="Times New Roman"/>
          <w:sz w:val="25"/>
          <w:szCs w:val="25"/>
          <w:lang w:eastAsia="uk-UA"/>
        </w:rPr>
        <w:t>.</w:t>
      </w:r>
    </w:p>
    <w:p w14:paraId="66DB2DDA" w14:textId="3C70076C" w:rsidR="00AC5426" w:rsidRPr="00894F4A" w:rsidRDefault="005542EE"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Рішенням Вищої ради правосуддя від 09 червня 2020 року № 1760/0/15-20 відмовлено </w:t>
      </w:r>
      <w:r w:rsidR="00662684" w:rsidRPr="00894F4A">
        <w:rPr>
          <w:rFonts w:ascii="Times New Roman" w:eastAsia="Batang" w:hAnsi="Times New Roman"/>
          <w:sz w:val="25"/>
          <w:szCs w:val="25"/>
          <w:lang w:eastAsia="uk-UA"/>
        </w:rPr>
        <w:t>в</w:t>
      </w:r>
      <w:r w:rsidRPr="00894F4A">
        <w:rPr>
          <w:rFonts w:ascii="Times New Roman" w:eastAsia="Batang" w:hAnsi="Times New Roman"/>
          <w:sz w:val="25"/>
          <w:szCs w:val="25"/>
          <w:lang w:eastAsia="uk-UA"/>
        </w:rPr>
        <w:t xml:space="preserve"> задоволенні подання Вищої кваліфікаційної комісії суддів України про звільнення Макаренка В.В. з посади судді Святошинського районного суду міста Києва на підставі підпункту 4 пункту 16</w:t>
      </w:r>
      <w:r w:rsidR="004C7080" w:rsidRPr="00894F4A">
        <w:rPr>
          <w:rFonts w:ascii="Times New Roman" w:eastAsia="Batang" w:hAnsi="Times New Roman"/>
          <w:sz w:val="25"/>
          <w:szCs w:val="25"/>
          <w:lang w:eastAsia="uk-UA"/>
        </w:rPr>
        <w:t>-</w:t>
      </w:r>
      <w:r w:rsidRPr="00894F4A">
        <w:rPr>
          <w:rFonts w:ascii="Times New Roman" w:eastAsia="Batang" w:hAnsi="Times New Roman"/>
          <w:sz w:val="25"/>
          <w:szCs w:val="25"/>
          <w:lang w:eastAsia="uk-UA"/>
        </w:rPr>
        <w:t>1 розділу XV «Перехідні положення» Конституції України.</w:t>
      </w:r>
    </w:p>
    <w:p w14:paraId="017AE9A7" w14:textId="2596EB24" w:rsidR="003663A8" w:rsidRPr="00894F4A" w:rsidRDefault="006507B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У цьому рішенні Вища рада правосуддя дійшла висновку</w:t>
      </w:r>
      <w:r w:rsidR="00143997" w:rsidRPr="00894F4A">
        <w:rPr>
          <w:rFonts w:ascii="Times New Roman" w:eastAsia="Batang" w:hAnsi="Times New Roman"/>
          <w:sz w:val="25"/>
          <w:szCs w:val="25"/>
          <w:lang w:eastAsia="uk-UA"/>
        </w:rPr>
        <w:t>, що рішення</w:t>
      </w:r>
      <w:r w:rsidR="00662684" w:rsidRPr="00894F4A">
        <w:rPr>
          <w:rFonts w:ascii="Times New Roman" w:eastAsia="Batang" w:hAnsi="Times New Roman"/>
          <w:sz w:val="25"/>
          <w:szCs w:val="25"/>
          <w:lang w:eastAsia="uk-UA"/>
        </w:rPr>
        <w:t xml:space="preserve"> Комісії</w:t>
      </w:r>
      <w:r w:rsidR="003663A8" w:rsidRPr="00894F4A">
        <w:rPr>
          <w:rFonts w:ascii="Times New Roman" w:eastAsia="Batang" w:hAnsi="Times New Roman"/>
          <w:sz w:val="25"/>
          <w:szCs w:val="25"/>
          <w:lang w:eastAsia="uk-UA"/>
        </w:rPr>
        <w:t xml:space="preserve"> не є вмотивованим, оскільки не відображає повною мірою рівень характеристик судді Макаренка В.В. за критеріями професійної етики та доброчесності та не містить будь-яких доводів та аргументів Комісії з посиланням на конкретні обставини, за яких суддя не відповідає цим критеріям та, як наслідок, не відповідає займаній посаді.</w:t>
      </w:r>
    </w:p>
    <w:p w14:paraId="63625CE5" w14:textId="10C6A128" w:rsidR="00A355B2" w:rsidRPr="00894F4A" w:rsidRDefault="00A355B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Законом України «Про внесення змін до Закону України «Про судоустрій і статус суддів»</w:t>
      </w:r>
      <w:r w:rsidR="00706059"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та деяких законів України щодо діяльності органів суддівського врядув</w:t>
      </w:r>
      <w:r w:rsidR="00662684" w:rsidRPr="00894F4A">
        <w:rPr>
          <w:rFonts w:ascii="Times New Roman" w:eastAsia="Batang" w:hAnsi="Times New Roman"/>
          <w:sz w:val="25"/>
          <w:szCs w:val="25"/>
          <w:lang w:eastAsia="uk-UA"/>
        </w:rPr>
        <w:t>ання» від </w:t>
      </w:r>
      <w:r w:rsidRPr="00894F4A">
        <w:rPr>
          <w:rFonts w:ascii="Times New Roman" w:eastAsia="Batang" w:hAnsi="Times New Roman"/>
          <w:sz w:val="25"/>
          <w:szCs w:val="25"/>
          <w:lang w:eastAsia="uk-UA"/>
        </w:rPr>
        <w:t>16 жовтня 2019 року № 193-ІХ (набрав чинності 07 листопада 2019 року) повноваження членів Вищої кваліфікаційної комісії суддів України припинено.</w:t>
      </w:r>
    </w:p>
    <w:p w14:paraId="4F92A3FE" w14:textId="77777777" w:rsidR="003663A8" w:rsidRPr="00894F4A" w:rsidRDefault="00A355B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Повноважний склад Вищої кваліфікаційної комісії суддів України</w:t>
      </w:r>
      <w:r w:rsidR="003663A8" w:rsidRPr="00894F4A">
        <w:rPr>
          <w:rFonts w:ascii="Times New Roman" w:eastAsia="Batang" w:hAnsi="Times New Roman"/>
          <w:sz w:val="25"/>
          <w:szCs w:val="25"/>
          <w:lang w:eastAsia="uk-UA"/>
        </w:rPr>
        <w:t xml:space="preserve"> сформовано 01</w:t>
      </w:r>
      <w:r w:rsidR="0017566A" w:rsidRPr="00894F4A">
        <w:rPr>
          <w:rFonts w:ascii="Times New Roman" w:eastAsia="Batang" w:hAnsi="Times New Roman"/>
          <w:sz w:val="25"/>
          <w:szCs w:val="25"/>
          <w:lang w:eastAsia="uk-UA"/>
        </w:rPr>
        <w:t> </w:t>
      </w:r>
      <w:r w:rsidR="003663A8" w:rsidRPr="00894F4A">
        <w:rPr>
          <w:rFonts w:ascii="Times New Roman" w:eastAsia="Batang" w:hAnsi="Times New Roman"/>
          <w:sz w:val="25"/>
          <w:szCs w:val="25"/>
          <w:lang w:eastAsia="uk-UA"/>
        </w:rPr>
        <w:t>червня 2023 року.</w:t>
      </w:r>
    </w:p>
    <w:p w14:paraId="47AA34AB" w14:textId="3CAD6076" w:rsidR="004206F7" w:rsidRPr="00894F4A" w:rsidRDefault="00A355B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Згідно з протоколом повторного розподілу між членами Комісії від </w:t>
      </w:r>
      <w:r w:rsidR="00035C0F" w:rsidRPr="00894F4A">
        <w:rPr>
          <w:rFonts w:ascii="Times New Roman" w:eastAsia="Batang" w:hAnsi="Times New Roman"/>
          <w:sz w:val="25"/>
          <w:szCs w:val="25"/>
          <w:lang w:eastAsia="uk-UA"/>
        </w:rPr>
        <w:t>17</w:t>
      </w:r>
      <w:r w:rsidRPr="00894F4A">
        <w:rPr>
          <w:rFonts w:ascii="Times New Roman" w:eastAsia="Batang" w:hAnsi="Times New Roman"/>
          <w:sz w:val="25"/>
          <w:szCs w:val="25"/>
          <w:lang w:eastAsia="uk-UA"/>
        </w:rPr>
        <w:t xml:space="preserve"> </w:t>
      </w:r>
      <w:r w:rsidR="00035C0F" w:rsidRPr="00894F4A">
        <w:rPr>
          <w:rFonts w:ascii="Times New Roman" w:eastAsia="Batang" w:hAnsi="Times New Roman"/>
          <w:sz w:val="25"/>
          <w:szCs w:val="25"/>
          <w:lang w:eastAsia="uk-UA"/>
        </w:rPr>
        <w:t>січ</w:t>
      </w:r>
      <w:r w:rsidRPr="00894F4A">
        <w:rPr>
          <w:rFonts w:ascii="Times New Roman" w:eastAsia="Batang" w:hAnsi="Times New Roman"/>
          <w:sz w:val="25"/>
          <w:szCs w:val="25"/>
          <w:lang w:eastAsia="uk-UA"/>
        </w:rPr>
        <w:t>ня 202</w:t>
      </w:r>
      <w:r w:rsidR="00035C0F" w:rsidRPr="00894F4A">
        <w:rPr>
          <w:rFonts w:ascii="Times New Roman" w:eastAsia="Batang" w:hAnsi="Times New Roman"/>
          <w:sz w:val="25"/>
          <w:szCs w:val="25"/>
          <w:lang w:eastAsia="uk-UA"/>
        </w:rPr>
        <w:t>4</w:t>
      </w:r>
      <w:r w:rsidR="00066D31">
        <w:rPr>
          <w:rFonts w:ascii="Times New Roman" w:eastAsia="Batang" w:hAnsi="Times New Roman"/>
          <w:sz w:val="25"/>
          <w:szCs w:val="25"/>
          <w:lang w:eastAsia="uk-UA"/>
        </w:rPr>
        <w:t> </w:t>
      </w:r>
      <w:r w:rsidRPr="00894F4A">
        <w:rPr>
          <w:rFonts w:ascii="Times New Roman" w:eastAsia="Batang" w:hAnsi="Times New Roman"/>
          <w:sz w:val="25"/>
          <w:szCs w:val="25"/>
          <w:lang w:eastAsia="uk-UA"/>
        </w:rPr>
        <w:t xml:space="preserve">року доповідачем у справі визначено члена Комісії </w:t>
      </w:r>
      <w:proofErr w:type="spellStart"/>
      <w:r w:rsidRPr="00894F4A">
        <w:rPr>
          <w:rFonts w:ascii="Times New Roman" w:eastAsia="Batang" w:hAnsi="Times New Roman"/>
          <w:sz w:val="25"/>
          <w:szCs w:val="25"/>
          <w:lang w:eastAsia="uk-UA"/>
        </w:rPr>
        <w:t>Богоноса</w:t>
      </w:r>
      <w:proofErr w:type="spellEnd"/>
      <w:r w:rsidRPr="00894F4A">
        <w:rPr>
          <w:rFonts w:ascii="Times New Roman" w:eastAsia="Batang" w:hAnsi="Times New Roman"/>
          <w:sz w:val="25"/>
          <w:szCs w:val="25"/>
          <w:lang w:eastAsia="uk-UA"/>
        </w:rPr>
        <w:t xml:space="preserve"> М.Б.</w:t>
      </w:r>
    </w:p>
    <w:p w14:paraId="67B36573" w14:textId="77777777" w:rsidR="003663A8" w:rsidRPr="00894F4A" w:rsidRDefault="003663A8"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Рішенням Комісії від 12 червня 2024 року № 160/зп-24 вирішено продовжити оцінювання судді Святошинського районного суду міста Києва Макаренка В.В. на відповідність займаній посаді зі стадії (етапу) «Дослідження досьє та проведення співбесіди» Вищою кваліфікаційною комісією суддів України у складі колегії.</w:t>
      </w:r>
    </w:p>
    <w:p w14:paraId="6847EB1B" w14:textId="77777777" w:rsidR="00A355B2" w:rsidRPr="00894F4A" w:rsidRDefault="00A355B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З метою оновлення даних, що містяться в суддівському досьє, Комісією в межах повноважень надіслано запити до таких органів державної влади: Національного агентства з питань запобігання корупції, Державної прикордонної служби України, Національної поліції України, </w:t>
      </w:r>
      <w:r w:rsidR="004206F7" w:rsidRPr="00894F4A">
        <w:rPr>
          <w:rFonts w:ascii="Times New Roman" w:eastAsia="Batang" w:hAnsi="Times New Roman"/>
          <w:sz w:val="25"/>
          <w:szCs w:val="25"/>
          <w:lang w:eastAsia="uk-UA"/>
        </w:rPr>
        <w:t>Спеціалізованої антикорупційної прокуратури, Державної податкової служби України, Служби безпеки України, Київського міського територіального центру комплектування та соціальної підтримки.</w:t>
      </w:r>
    </w:p>
    <w:p w14:paraId="2A134E17" w14:textId="77777777" w:rsidR="00A355B2" w:rsidRPr="00894F4A" w:rsidRDefault="00A355B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У відповідь на запити отримано інформацію стосовно судді, яку долучено до матеріалів досьє.</w:t>
      </w:r>
    </w:p>
    <w:p w14:paraId="41A795AF" w14:textId="77777777" w:rsidR="00F11C76" w:rsidRPr="00894F4A" w:rsidRDefault="004206F7"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Головним центром обробки спеціальної інформації Державної прикордонної служби України надано інформацію щодо перетинання суддею державного кордону України в період з 29 грудня 2</w:t>
      </w:r>
      <w:r w:rsidR="00F11C76" w:rsidRPr="00894F4A">
        <w:rPr>
          <w:rFonts w:ascii="Times New Roman" w:eastAsia="Batang" w:hAnsi="Times New Roman"/>
          <w:sz w:val="25"/>
          <w:szCs w:val="25"/>
          <w:lang w:eastAsia="uk-UA"/>
        </w:rPr>
        <w:t>022 року до 05 січня 2023 року.</w:t>
      </w:r>
    </w:p>
    <w:p w14:paraId="55261F6F" w14:textId="77777777" w:rsidR="00224873" w:rsidRPr="00894F4A" w:rsidRDefault="00A355B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lastRenderedPageBreak/>
        <w:t xml:space="preserve">На адресу Комісії </w:t>
      </w:r>
      <w:r w:rsidR="00F11C76" w:rsidRPr="00894F4A">
        <w:rPr>
          <w:rFonts w:ascii="Times New Roman" w:eastAsia="Batang" w:hAnsi="Times New Roman"/>
          <w:sz w:val="25"/>
          <w:szCs w:val="25"/>
          <w:lang w:eastAsia="uk-UA"/>
        </w:rPr>
        <w:t>21</w:t>
      </w:r>
      <w:r w:rsidRPr="00894F4A">
        <w:rPr>
          <w:rFonts w:ascii="Times New Roman" w:eastAsia="Batang" w:hAnsi="Times New Roman"/>
          <w:sz w:val="25"/>
          <w:szCs w:val="25"/>
          <w:lang w:eastAsia="uk-UA"/>
        </w:rPr>
        <w:t xml:space="preserve"> </w:t>
      </w:r>
      <w:r w:rsidR="00F11C76" w:rsidRPr="00894F4A">
        <w:rPr>
          <w:rFonts w:ascii="Times New Roman" w:eastAsia="Batang" w:hAnsi="Times New Roman"/>
          <w:sz w:val="25"/>
          <w:szCs w:val="25"/>
          <w:lang w:eastAsia="uk-UA"/>
        </w:rPr>
        <w:t>листопада</w:t>
      </w:r>
      <w:r w:rsidRPr="00894F4A">
        <w:rPr>
          <w:rFonts w:ascii="Times New Roman" w:eastAsia="Batang" w:hAnsi="Times New Roman"/>
          <w:sz w:val="25"/>
          <w:szCs w:val="25"/>
          <w:lang w:eastAsia="uk-UA"/>
        </w:rPr>
        <w:t xml:space="preserve"> 2024 року надійшов висновок Громадської ради доброчесності (далі – ГРД) </w:t>
      </w:r>
      <w:r w:rsidR="00F11C76" w:rsidRPr="00894F4A">
        <w:rPr>
          <w:rFonts w:ascii="Times New Roman" w:eastAsia="Batang" w:hAnsi="Times New Roman"/>
          <w:sz w:val="25"/>
          <w:szCs w:val="25"/>
          <w:lang w:eastAsia="uk-UA"/>
        </w:rPr>
        <w:t xml:space="preserve">у новій редакції </w:t>
      </w:r>
      <w:r w:rsidRPr="00894F4A">
        <w:rPr>
          <w:rFonts w:ascii="Times New Roman" w:eastAsia="Batang" w:hAnsi="Times New Roman"/>
          <w:sz w:val="25"/>
          <w:szCs w:val="25"/>
          <w:lang w:eastAsia="uk-UA"/>
        </w:rPr>
        <w:t xml:space="preserve">про невідповідність судді </w:t>
      </w:r>
      <w:r w:rsidR="00F11C76" w:rsidRPr="00894F4A">
        <w:rPr>
          <w:rFonts w:ascii="Times New Roman" w:eastAsia="Batang" w:hAnsi="Times New Roman"/>
          <w:sz w:val="25"/>
          <w:szCs w:val="25"/>
          <w:lang w:eastAsia="uk-UA"/>
        </w:rPr>
        <w:t>Макаренка В.В</w:t>
      </w:r>
      <w:r w:rsidRPr="00894F4A">
        <w:rPr>
          <w:rFonts w:ascii="Times New Roman" w:eastAsia="Batang" w:hAnsi="Times New Roman"/>
          <w:sz w:val="25"/>
          <w:szCs w:val="25"/>
          <w:lang w:eastAsia="uk-UA"/>
        </w:rPr>
        <w:t>. критеріям доброчесності та професійної етики.</w:t>
      </w:r>
    </w:p>
    <w:p w14:paraId="3290BC64" w14:textId="58AD5277" w:rsidR="0034691C" w:rsidRPr="00894F4A" w:rsidRDefault="00224873"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Співбесіду із суддею призначено на 12 листопада 2024 року, </w:t>
      </w:r>
      <w:r w:rsidR="00021B18" w:rsidRPr="00894F4A">
        <w:rPr>
          <w:rFonts w:ascii="Times New Roman" w:eastAsia="Batang" w:hAnsi="Times New Roman"/>
          <w:sz w:val="25"/>
          <w:szCs w:val="25"/>
          <w:lang w:eastAsia="uk-UA"/>
        </w:rPr>
        <w:t>однак</w:t>
      </w:r>
      <w:r w:rsidRPr="00894F4A">
        <w:rPr>
          <w:rFonts w:ascii="Times New Roman" w:eastAsia="Batang" w:hAnsi="Times New Roman"/>
          <w:sz w:val="25"/>
          <w:szCs w:val="25"/>
          <w:lang w:eastAsia="uk-UA"/>
        </w:rPr>
        <w:t xml:space="preserve"> </w:t>
      </w:r>
      <w:r w:rsidR="004C7080" w:rsidRPr="00894F4A">
        <w:rPr>
          <w:rFonts w:ascii="Times New Roman" w:eastAsia="Batang" w:hAnsi="Times New Roman"/>
          <w:sz w:val="25"/>
          <w:szCs w:val="25"/>
          <w:lang w:eastAsia="uk-UA"/>
        </w:rPr>
        <w:t xml:space="preserve">розгляд питання не відбувся </w:t>
      </w:r>
      <w:r w:rsidRPr="00894F4A">
        <w:rPr>
          <w:rFonts w:ascii="Times New Roman" w:eastAsia="Batang" w:hAnsi="Times New Roman"/>
          <w:sz w:val="25"/>
          <w:szCs w:val="25"/>
          <w:lang w:eastAsia="uk-UA"/>
        </w:rPr>
        <w:t xml:space="preserve">у зв’язку з </w:t>
      </w:r>
      <w:r w:rsidR="00662684" w:rsidRPr="00894F4A">
        <w:rPr>
          <w:rFonts w:ascii="Times New Roman" w:eastAsia="Batang" w:hAnsi="Times New Roman"/>
          <w:sz w:val="25"/>
          <w:szCs w:val="25"/>
          <w:lang w:eastAsia="uk-UA"/>
        </w:rPr>
        <w:t xml:space="preserve">тимчасовою непрацездатністю члена Комісії </w:t>
      </w:r>
      <w:proofErr w:type="spellStart"/>
      <w:r w:rsidR="00662684" w:rsidRPr="00894F4A">
        <w:rPr>
          <w:rFonts w:ascii="Times New Roman" w:eastAsia="Batang" w:hAnsi="Times New Roman"/>
          <w:sz w:val="25"/>
          <w:szCs w:val="25"/>
          <w:lang w:eastAsia="uk-UA"/>
        </w:rPr>
        <w:t>Кобецької</w:t>
      </w:r>
      <w:proofErr w:type="spellEnd"/>
      <w:r w:rsidR="00662684" w:rsidRPr="00894F4A">
        <w:rPr>
          <w:rFonts w:ascii="Times New Roman" w:eastAsia="Batang" w:hAnsi="Times New Roman"/>
          <w:sz w:val="25"/>
          <w:szCs w:val="25"/>
          <w:lang w:eastAsia="uk-UA"/>
        </w:rPr>
        <w:t xml:space="preserve"> Н.Р</w:t>
      </w:r>
      <w:r w:rsidRPr="00894F4A">
        <w:rPr>
          <w:rFonts w:ascii="Times New Roman" w:eastAsia="Batang" w:hAnsi="Times New Roman"/>
          <w:sz w:val="25"/>
          <w:szCs w:val="25"/>
          <w:lang w:eastAsia="uk-UA"/>
        </w:rPr>
        <w:t>. Суддя також подавав клопотання про відкладення.</w:t>
      </w:r>
    </w:p>
    <w:p w14:paraId="759824B6" w14:textId="71455185" w:rsidR="00692AF9" w:rsidRPr="00894F4A" w:rsidRDefault="0005309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Повторно співбесіду призначено на </w:t>
      </w:r>
      <w:r w:rsidR="0034691C" w:rsidRPr="00894F4A">
        <w:rPr>
          <w:rFonts w:ascii="Times New Roman" w:eastAsia="Batang" w:hAnsi="Times New Roman"/>
          <w:sz w:val="25"/>
          <w:szCs w:val="25"/>
          <w:lang w:eastAsia="uk-UA"/>
        </w:rPr>
        <w:t>26 листопада 2024 року</w:t>
      </w:r>
      <w:r w:rsidRPr="00894F4A">
        <w:rPr>
          <w:rFonts w:ascii="Times New Roman" w:eastAsia="Batang" w:hAnsi="Times New Roman"/>
          <w:sz w:val="25"/>
          <w:szCs w:val="25"/>
          <w:lang w:eastAsia="uk-UA"/>
        </w:rPr>
        <w:t xml:space="preserve">. Суддя </w:t>
      </w:r>
      <w:r w:rsidR="002C4DC1" w:rsidRPr="00894F4A">
        <w:rPr>
          <w:rFonts w:ascii="Times New Roman" w:eastAsia="Batang" w:hAnsi="Times New Roman"/>
          <w:sz w:val="25"/>
          <w:szCs w:val="25"/>
          <w:lang w:eastAsia="uk-UA"/>
        </w:rPr>
        <w:t xml:space="preserve">на співбесіду </w:t>
      </w:r>
      <w:r w:rsidRPr="00894F4A">
        <w:rPr>
          <w:rFonts w:ascii="Times New Roman" w:eastAsia="Batang" w:hAnsi="Times New Roman"/>
          <w:sz w:val="25"/>
          <w:szCs w:val="25"/>
          <w:lang w:eastAsia="uk-UA"/>
        </w:rPr>
        <w:t xml:space="preserve">не з’явився, </w:t>
      </w:r>
      <w:r w:rsidR="0048037E" w:rsidRPr="00894F4A">
        <w:rPr>
          <w:rFonts w:ascii="Times New Roman" w:eastAsia="Batang" w:hAnsi="Times New Roman"/>
          <w:sz w:val="25"/>
          <w:szCs w:val="25"/>
          <w:lang w:eastAsia="uk-UA"/>
        </w:rPr>
        <w:t xml:space="preserve">надіславши </w:t>
      </w:r>
      <w:r w:rsidRPr="00894F4A">
        <w:rPr>
          <w:rFonts w:ascii="Times New Roman" w:eastAsia="Batang" w:hAnsi="Times New Roman"/>
          <w:sz w:val="25"/>
          <w:szCs w:val="25"/>
          <w:lang w:eastAsia="uk-UA"/>
        </w:rPr>
        <w:t xml:space="preserve">на електронну адресу Комісії </w:t>
      </w:r>
      <w:r w:rsidR="00B577DA" w:rsidRPr="00894F4A">
        <w:rPr>
          <w:rFonts w:ascii="Times New Roman" w:eastAsia="Batang" w:hAnsi="Times New Roman"/>
          <w:sz w:val="25"/>
          <w:szCs w:val="25"/>
          <w:lang w:eastAsia="uk-UA"/>
        </w:rPr>
        <w:t>клопотання</w:t>
      </w:r>
      <w:r w:rsidR="009D009B" w:rsidRPr="00894F4A">
        <w:rPr>
          <w:rFonts w:ascii="Times New Roman" w:eastAsia="Batang" w:hAnsi="Times New Roman"/>
          <w:sz w:val="25"/>
          <w:szCs w:val="25"/>
          <w:lang w:eastAsia="uk-UA"/>
        </w:rPr>
        <w:t xml:space="preserve"> про відкладення</w:t>
      </w:r>
      <w:r w:rsidRPr="00894F4A">
        <w:rPr>
          <w:rFonts w:ascii="Times New Roman" w:eastAsia="Batang" w:hAnsi="Times New Roman"/>
          <w:sz w:val="25"/>
          <w:szCs w:val="25"/>
          <w:lang w:eastAsia="uk-UA"/>
        </w:rPr>
        <w:t xml:space="preserve"> у </w:t>
      </w:r>
      <w:r w:rsidR="0048037E" w:rsidRPr="00894F4A">
        <w:rPr>
          <w:rFonts w:ascii="Times New Roman" w:eastAsia="Batang" w:hAnsi="Times New Roman"/>
          <w:sz w:val="25"/>
          <w:szCs w:val="25"/>
          <w:lang w:eastAsia="uk-UA"/>
        </w:rPr>
        <w:t>зв’язку з</w:t>
      </w:r>
      <w:r w:rsidRPr="00894F4A">
        <w:rPr>
          <w:rFonts w:ascii="Times New Roman" w:eastAsia="Batang" w:hAnsi="Times New Roman"/>
          <w:sz w:val="25"/>
          <w:szCs w:val="25"/>
          <w:lang w:eastAsia="uk-UA"/>
        </w:rPr>
        <w:t xml:space="preserve"> перебування</w:t>
      </w:r>
      <w:r w:rsidR="0048037E" w:rsidRPr="00894F4A">
        <w:rPr>
          <w:rFonts w:ascii="Times New Roman" w:eastAsia="Batang" w:hAnsi="Times New Roman"/>
          <w:sz w:val="25"/>
          <w:szCs w:val="25"/>
          <w:lang w:eastAsia="uk-UA"/>
        </w:rPr>
        <w:t>м</w:t>
      </w:r>
      <w:r w:rsidRPr="00894F4A">
        <w:rPr>
          <w:rFonts w:ascii="Times New Roman" w:eastAsia="Batang" w:hAnsi="Times New Roman"/>
          <w:sz w:val="25"/>
          <w:szCs w:val="25"/>
          <w:lang w:eastAsia="uk-UA"/>
        </w:rPr>
        <w:t xml:space="preserve"> на</w:t>
      </w:r>
      <w:r w:rsidR="00692AF9" w:rsidRPr="00894F4A">
        <w:rPr>
          <w:rFonts w:ascii="Times New Roman" w:eastAsia="Batang" w:hAnsi="Times New Roman"/>
          <w:sz w:val="25"/>
          <w:szCs w:val="25"/>
          <w:lang w:eastAsia="uk-UA"/>
        </w:rPr>
        <w:t xml:space="preserve"> стаціонарному</w:t>
      </w:r>
      <w:r w:rsidRPr="00894F4A">
        <w:rPr>
          <w:rFonts w:ascii="Times New Roman" w:eastAsia="Batang" w:hAnsi="Times New Roman"/>
          <w:sz w:val="25"/>
          <w:szCs w:val="25"/>
          <w:lang w:eastAsia="uk-UA"/>
        </w:rPr>
        <w:t xml:space="preserve"> </w:t>
      </w:r>
      <w:r w:rsidR="004C7080" w:rsidRPr="00894F4A">
        <w:rPr>
          <w:rFonts w:ascii="Times New Roman" w:eastAsia="Batang" w:hAnsi="Times New Roman"/>
          <w:sz w:val="25"/>
          <w:szCs w:val="25"/>
          <w:lang w:eastAsia="uk-UA"/>
        </w:rPr>
        <w:t>лікуванні</w:t>
      </w:r>
      <w:r w:rsidR="00692AF9" w:rsidRPr="00894F4A">
        <w:rPr>
          <w:rFonts w:ascii="Times New Roman" w:eastAsia="Batang" w:hAnsi="Times New Roman"/>
          <w:sz w:val="25"/>
          <w:szCs w:val="25"/>
          <w:lang w:eastAsia="uk-UA"/>
        </w:rPr>
        <w:t>.</w:t>
      </w:r>
    </w:p>
    <w:p w14:paraId="68C558E5" w14:textId="32B91B15" w:rsidR="00224873" w:rsidRPr="00894F4A" w:rsidRDefault="00662684" w:rsidP="00CC7286">
      <w:pPr>
        <w:spacing w:after="0" w:line="240" w:lineRule="auto"/>
        <w:ind w:firstLine="708"/>
        <w:jc w:val="both"/>
        <w:rPr>
          <w:rFonts w:ascii="Times New Roman" w:hAnsi="Times New Roman"/>
          <w:sz w:val="25"/>
          <w:szCs w:val="25"/>
        </w:rPr>
      </w:pPr>
      <w:r w:rsidRPr="00894F4A">
        <w:rPr>
          <w:rFonts w:ascii="Times New Roman" w:eastAsia="Batang" w:hAnsi="Times New Roman"/>
          <w:sz w:val="25"/>
          <w:szCs w:val="25"/>
          <w:lang w:eastAsia="uk-UA"/>
        </w:rPr>
        <w:t>Комісією</w:t>
      </w:r>
      <w:r w:rsidR="00692AF9" w:rsidRPr="00894F4A">
        <w:rPr>
          <w:rFonts w:ascii="Times New Roman" w:eastAsia="Batang" w:hAnsi="Times New Roman"/>
          <w:sz w:val="25"/>
          <w:szCs w:val="25"/>
          <w:lang w:eastAsia="uk-UA"/>
        </w:rPr>
        <w:t xml:space="preserve"> </w:t>
      </w:r>
      <w:r w:rsidR="004A7403" w:rsidRPr="00894F4A">
        <w:rPr>
          <w:rFonts w:ascii="Times New Roman" w:eastAsia="Batang" w:hAnsi="Times New Roman"/>
          <w:sz w:val="25"/>
          <w:szCs w:val="25"/>
          <w:lang w:eastAsia="uk-UA"/>
        </w:rPr>
        <w:t>відкладено</w:t>
      </w:r>
      <w:r w:rsidR="00692AF9" w:rsidRPr="00894F4A">
        <w:rPr>
          <w:rFonts w:ascii="Times New Roman" w:eastAsia="Batang" w:hAnsi="Times New Roman"/>
          <w:sz w:val="25"/>
          <w:szCs w:val="25"/>
          <w:lang w:eastAsia="uk-UA"/>
        </w:rPr>
        <w:t xml:space="preserve"> співбесіду на 17 грудня 2024 року.</w:t>
      </w:r>
      <w:r w:rsidR="00CC7286" w:rsidRPr="00894F4A">
        <w:rPr>
          <w:rFonts w:ascii="Times New Roman" w:hAnsi="Times New Roman"/>
          <w:sz w:val="25"/>
          <w:szCs w:val="25"/>
        </w:rPr>
        <w:t xml:space="preserve"> </w:t>
      </w:r>
      <w:r w:rsidRPr="00894F4A">
        <w:rPr>
          <w:rFonts w:ascii="Times New Roman" w:hAnsi="Times New Roman"/>
          <w:sz w:val="25"/>
          <w:szCs w:val="25"/>
        </w:rPr>
        <w:t xml:space="preserve">Суддя </w:t>
      </w:r>
      <w:r w:rsidR="0048037E" w:rsidRPr="00894F4A">
        <w:rPr>
          <w:rFonts w:ascii="Times New Roman" w:eastAsia="Batang" w:hAnsi="Times New Roman"/>
          <w:sz w:val="25"/>
          <w:szCs w:val="25"/>
          <w:lang w:eastAsia="uk-UA"/>
        </w:rPr>
        <w:t xml:space="preserve">знову </w:t>
      </w:r>
      <w:r w:rsidR="00692AF9" w:rsidRPr="00894F4A">
        <w:rPr>
          <w:rFonts w:ascii="Times New Roman" w:eastAsia="Batang" w:hAnsi="Times New Roman"/>
          <w:sz w:val="25"/>
          <w:szCs w:val="25"/>
          <w:lang w:eastAsia="uk-UA"/>
        </w:rPr>
        <w:t xml:space="preserve">не з’явився, </w:t>
      </w:r>
      <w:r w:rsidR="009E6E52" w:rsidRPr="00894F4A">
        <w:rPr>
          <w:rFonts w:ascii="Times New Roman" w:eastAsia="Batang" w:hAnsi="Times New Roman"/>
          <w:sz w:val="25"/>
          <w:szCs w:val="25"/>
          <w:lang w:eastAsia="uk-UA"/>
        </w:rPr>
        <w:t>заявивши</w:t>
      </w:r>
      <w:r w:rsidR="0048037E" w:rsidRPr="00894F4A">
        <w:rPr>
          <w:rFonts w:ascii="Times New Roman" w:eastAsia="Batang" w:hAnsi="Times New Roman"/>
          <w:sz w:val="25"/>
          <w:szCs w:val="25"/>
          <w:lang w:eastAsia="uk-UA"/>
        </w:rPr>
        <w:t xml:space="preserve"> клопотанн</w:t>
      </w:r>
      <w:r w:rsidR="004A7403" w:rsidRPr="00894F4A">
        <w:rPr>
          <w:rFonts w:ascii="Times New Roman" w:eastAsia="Batang" w:hAnsi="Times New Roman"/>
          <w:sz w:val="25"/>
          <w:szCs w:val="25"/>
          <w:lang w:eastAsia="uk-UA"/>
        </w:rPr>
        <w:t>я</w:t>
      </w:r>
      <w:r w:rsidR="0048037E" w:rsidRPr="00894F4A">
        <w:rPr>
          <w:rFonts w:ascii="Times New Roman" w:eastAsia="Batang" w:hAnsi="Times New Roman"/>
          <w:sz w:val="25"/>
          <w:szCs w:val="25"/>
          <w:lang w:eastAsia="uk-UA"/>
        </w:rPr>
        <w:t xml:space="preserve"> про відкладення</w:t>
      </w:r>
      <w:r w:rsidR="009E6E52" w:rsidRPr="00894F4A">
        <w:rPr>
          <w:rFonts w:ascii="Times New Roman" w:eastAsia="Batang" w:hAnsi="Times New Roman"/>
          <w:sz w:val="25"/>
          <w:szCs w:val="25"/>
          <w:lang w:eastAsia="uk-UA"/>
        </w:rPr>
        <w:t xml:space="preserve"> </w:t>
      </w:r>
      <w:r w:rsidR="004A7403" w:rsidRPr="00894F4A">
        <w:rPr>
          <w:rFonts w:ascii="Times New Roman" w:eastAsia="Batang" w:hAnsi="Times New Roman"/>
          <w:sz w:val="25"/>
          <w:szCs w:val="25"/>
          <w:lang w:eastAsia="uk-UA"/>
        </w:rPr>
        <w:t>з підстав перебування у відпустці</w:t>
      </w:r>
      <w:r w:rsidR="0048037E" w:rsidRPr="00894F4A">
        <w:rPr>
          <w:rFonts w:ascii="Times New Roman" w:eastAsia="Batang" w:hAnsi="Times New Roman"/>
          <w:sz w:val="25"/>
          <w:szCs w:val="25"/>
          <w:lang w:eastAsia="uk-UA"/>
        </w:rPr>
        <w:t>.</w:t>
      </w:r>
    </w:p>
    <w:p w14:paraId="75F02FEA" w14:textId="043A626C" w:rsidR="0048037E" w:rsidRPr="00894F4A" w:rsidRDefault="0048037E"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Наступне засідання було призначен</w:t>
      </w:r>
      <w:r w:rsidR="009E6E52" w:rsidRPr="00894F4A">
        <w:rPr>
          <w:rFonts w:ascii="Times New Roman" w:eastAsia="Batang" w:hAnsi="Times New Roman"/>
          <w:sz w:val="25"/>
          <w:szCs w:val="25"/>
          <w:lang w:eastAsia="uk-UA"/>
        </w:rPr>
        <w:t>о</w:t>
      </w:r>
      <w:r w:rsidR="009D009B" w:rsidRPr="00894F4A">
        <w:rPr>
          <w:rFonts w:ascii="Times New Roman" w:eastAsia="Batang" w:hAnsi="Times New Roman"/>
          <w:sz w:val="25"/>
          <w:szCs w:val="25"/>
          <w:lang w:eastAsia="uk-UA"/>
        </w:rPr>
        <w:t xml:space="preserve"> на 30 січня 2025</w:t>
      </w:r>
      <w:r w:rsidRPr="00894F4A">
        <w:rPr>
          <w:rFonts w:ascii="Times New Roman" w:eastAsia="Batang" w:hAnsi="Times New Roman"/>
          <w:sz w:val="25"/>
          <w:szCs w:val="25"/>
          <w:lang w:eastAsia="uk-UA"/>
        </w:rPr>
        <w:t xml:space="preserve"> року, однак суддя знову не прибув, под</w:t>
      </w:r>
      <w:r w:rsidR="009E6E52" w:rsidRPr="00894F4A">
        <w:rPr>
          <w:rFonts w:ascii="Times New Roman" w:eastAsia="Batang" w:hAnsi="Times New Roman"/>
          <w:sz w:val="25"/>
          <w:szCs w:val="25"/>
          <w:lang w:eastAsia="uk-UA"/>
        </w:rPr>
        <w:t xml:space="preserve">авши клопотання про відкладення, </w:t>
      </w:r>
      <w:r w:rsidR="004A7403" w:rsidRPr="00894F4A">
        <w:rPr>
          <w:rFonts w:ascii="Times New Roman" w:eastAsia="Batang" w:hAnsi="Times New Roman"/>
          <w:sz w:val="25"/>
          <w:szCs w:val="25"/>
          <w:lang w:eastAsia="uk-UA"/>
        </w:rPr>
        <w:t xml:space="preserve">мотивуючи його отриманням травми ноги, що перешкоджає прибуттю до Комісії. </w:t>
      </w:r>
    </w:p>
    <w:p w14:paraId="1A6B2556" w14:textId="30BD10B5" w:rsidR="009A5500" w:rsidRPr="00894F4A" w:rsidRDefault="004A7403"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Вперше суддя прибув на співбесіду 13 лютого 2025 року. </w:t>
      </w:r>
    </w:p>
    <w:p w14:paraId="36CB37F0" w14:textId="5D64596D" w:rsidR="00583FDA" w:rsidRPr="00894F4A" w:rsidRDefault="00A355B2" w:rsidP="0002204E">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Комісією у складі колегії </w:t>
      </w:r>
      <w:r w:rsidR="00F11C76" w:rsidRPr="00894F4A">
        <w:rPr>
          <w:rFonts w:ascii="Times New Roman" w:eastAsia="Batang" w:hAnsi="Times New Roman"/>
          <w:sz w:val="25"/>
          <w:szCs w:val="25"/>
          <w:lang w:eastAsia="uk-UA"/>
        </w:rPr>
        <w:t>13</w:t>
      </w:r>
      <w:r w:rsidRPr="00894F4A">
        <w:rPr>
          <w:rFonts w:ascii="Times New Roman" w:eastAsia="Batang" w:hAnsi="Times New Roman"/>
          <w:sz w:val="25"/>
          <w:szCs w:val="25"/>
          <w:lang w:eastAsia="uk-UA"/>
        </w:rPr>
        <w:t xml:space="preserve"> </w:t>
      </w:r>
      <w:r w:rsidR="00F11C76" w:rsidRPr="00894F4A">
        <w:rPr>
          <w:rFonts w:ascii="Times New Roman" w:eastAsia="Batang" w:hAnsi="Times New Roman"/>
          <w:sz w:val="25"/>
          <w:szCs w:val="25"/>
          <w:lang w:eastAsia="uk-UA"/>
        </w:rPr>
        <w:t>лютого</w:t>
      </w:r>
      <w:r w:rsidRPr="00894F4A">
        <w:rPr>
          <w:rFonts w:ascii="Times New Roman" w:eastAsia="Batang" w:hAnsi="Times New Roman"/>
          <w:sz w:val="25"/>
          <w:szCs w:val="25"/>
          <w:lang w:eastAsia="uk-UA"/>
        </w:rPr>
        <w:t xml:space="preserve"> 202</w:t>
      </w:r>
      <w:r w:rsidR="00F11C76" w:rsidRPr="00894F4A">
        <w:rPr>
          <w:rFonts w:ascii="Times New Roman" w:eastAsia="Batang" w:hAnsi="Times New Roman"/>
          <w:sz w:val="25"/>
          <w:szCs w:val="25"/>
          <w:lang w:eastAsia="uk-UA"/>
        </w:rPr>
        <w:t>5</w:t>
      </w:r>
      <w:r w:rsidRPr="00894F4A">
        <w:rPr>
          <w:rFonts w:ascii="Times New Roman" w:eastAsia="Batang" w:hAnsi="Times New Roman"/>
          <w:sz w:val="25"/>
          <w:szCs w:val="25"/>
          <w:lang w:eastAsia="uk-UA"/>
        </w:rPr>
        <w:t xml:space="preserve"> року проведено співбесіду із суддею</w:t>
      </w:r>
      <w:r w:rsidR="009E6E52" w:rsidRPr="00894F4A">
        <w:rPr>
          <w:rFonts w:ascii="Times New Roman" w:eastAsia="Batang" w:hAnsi="Times New Roman"/>
          <w:sz w:val="25"/>
          <w:szCs w:val="25"/>
          <w:lang w:eastAsia="uk-UA"/>
        </w:rPr>
        <w:t xml:space="preserve"> Макаренком В.В.</w:t>
      </w:r>
      <w:r w:rsidRPr="00894F4A">
        <w:rPr>
          <w:rFonts w:ascii="Times New Roman" w:eastAsia="Batang" w:hAnsi="Times New Roman"/>
          <w:sz w:val="25"/>
          <w:szCs w:val="25"/>
          <w:lang w:eastAsia="uk-UA"/>
        </w:rPr>
        <w:t>, досліджено матеріали досьє, зокрема висновок ГРД, усні пояснення судді, інші об</w:t>
      </w:r>
      <w:r w:rsidR="00211912" w:rsidRPr="00894F4A">
        <w:rPr>
          <w:rFonts w:ascii="Times New Roman" w:eastAsia="Batang" w:hAnsi="Times New Roman"/>
          <w:sz w:val="25"/>
          <w:szCs w:val="25"/>
          <w:lang w:eastAsia="uk-UA"/>
        </w:rPr>
        <w:t>ставини, документи та матеріали.</w:t>
      </w:r>
    </w:p>
    <w:p w14:paraId="41C5F2E7" w14:textId="77777777" w:rsidR="00583FDA" w:rsidRPr="00894F4A" w:rsidRDefault="00583FDA" w:rsidP="0002204E">
      <w:pPr>
        <w:spacing w:after="0" w:line="240" w:lineRule="auto"/>
        <w:ind w:firstLine="708"/>
        <w:jc w:val="both"/>
        <w:rPr>
          <w:rFonts w:ascii="Times New Roman" w:eastAsia="Batang" w:hAnsi="Times New Roman"/>
          <w:sz w:val="25"/>
          <w:szCs w:val="25"/>
          <w:lang w:eastAsia="uk-UA"/>
        </w:rPr>
      </w:pPr>
    </w:p>
    <w:p w14:paraId="2089D3B3" w14:textId="77777777" w:rsidR="0002204E" w:rsidRPr="00894F4A" w:rsidRDefault="0021649F" w:rsidP="0002204E">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b/>
          <w:sz w:val="25"/>
          <w:szCs w:val="25"/>
          <w:lang w:eastAsia="uk-UA"/>
        </w:rPr>
        <w:t>Стислий виклад висновку (інформації) Громадської ради доброчесності.</w:t>
      </w:r>
    </w:p>
    <w:p w14:paraId="628B3751" w14:textId="2981250A" w:rsidR="0002204E" w:rsidRPr="00894F4A" w:rsidRDefault="00583FDA" w:rsidP="0002204E">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В основу в</w:t>
      </w:r>
      <w:r w:rsidR="00DF20C9" w:rsidRPr="00894F4A">
        <w:rPr>
          <w:rFonts w:ascii="Times New Roman" w:eastAsia="Batang" w:hAnsi="Times New Roman"/>
          <w:sz w:val="25"/>
          <w:szCs w:val="25"/>
          <w:lang w:eastAsia="uk-UA"/>
        </w:rPr>
        <w:t>иснов</w:t>
      </w:r>
      <w:r w:rsidRPr="00894F4A">
        <w:rPr>
          <w:rFonts w:ascii="Times New Roman" w:eastAsia="Batang" w:hAnsi="Times New Roman"/>
          <w:sz w:val="25"/>
          <w:szCs w:val="25"/>
          <w:lang w:eastAsia="uk-UA"/>
        </w:rPr>
        <w:t>ку</w:t>
      </w:r>
      <w:r w:rsidR="00DF20C9" w:rsidRPr="00894F4A">
        <w:rPr>
          <w:rFonts w:ascii="Times New Roman" w:eastAsia="Batang" w:hAnsi="Times New Roman"/>
          <w:sz w:val="25"/>
          <w:szCs w:val="25"/>
          <w:lang w:eastAsia="uk-UA"/>
        </w:rPr>
        <w:t xml:space="preserve"> ГРД</w:t>
      </w:r>
      <w:r w:rsidR="00DF20C9" w:rsidRPr="00894F4A">
        <w:rPr>
          <w:rFonts w:ascii="Times New Roman" w:hAnsi="Times New Roman"/>
        </w:rPr>
        <w:t xml:space="preserve"> </w:t>
      </w:r>
      <w:r w:rsidR="00DF20C9" w:rsidRPr="00894F4A">
        <w:rPr>
          <w:rFonts w:ascii="Times New Roman" w:eastAsia="Batang" w:hAnsi="Times New Roman"/>
          <w:sz w:val="25"/>
          <w:szCs w:val="25"/>
          <w:lang w:eastAsia="uk-UA"/>
        </w:rPr>
        <w:t>у новій редакції про невідповідність судді Макаренка В.В. критеріям доброчесності та професійної етики, яки</w:t>
      </w:r>
      <w:r w:rsidR="009E6E52" w:rsidRPr="00894F4A">
        <w:rPr>
          <w:rFonts w:ascii="Times New Roman" w:eastAsia="Batang" w:hAnsi="Times New Roman"/>
          <w:sz w:val="25"/>
          <w:szCs w:val="25"/>
          <w:lang w:eastAsia="uk-UA"/>
        </w:rPr>
        <w:t>й надійшов на адресу Комісії 21 </w:t>
      </w:r>
      <w:r w:rsidR="00DF20C9" w:rsidRPr="00894F4A">
        <w:rPr>
          <w:rFonts w:ascii="Times New Roman" w:eastAsia="Batang" w:hAnsi="Times New Roman"/>
          <w:sz w:val="25"/>
          <w:szCs w:val="25"/>
          <w:lang w:eastAsia="uk-UA"/>
        </w:rPr>
        <w:t xml:space="preserve">листопада 2024 року, </w:t>
      </w:r>
      <w:r w:rsidRPr="00894F4A">
        <w:rPr>
          <w:rFonts w:ascii="Times New Roman" w:eastAsia="Batang" w:hAnsi="Times New Roman"/>
          <w:sz w:val="25"/>
          <w:szCs w:val="25"/>
          <w:lang w:eastAsia="uk-UA"/>
        </w:rPr>
        <w:t>покладено такі аргументи</w:t>
      </w:r>
      <w:r w:rsidR="00DF20C9" w:rsidRPr="00894F4A">
        <w:rPr>
          <w:rFonts w:ascii="Times New Roman" w:eastAsia="Batang" w:hAnsi="Times New Roman"/>
          <w:sz w:val="25"/>
          <w:szCs w:val="25"/>
          <w:lang w:eastAsia="uk-UA"/>
        </w:rPr>
        <w:t>.</w:t>
      </w:r>
    </w:p>
    <w:p w14:paraId="11D60E99" w14:textId="1DD40B35" w:rsidR="0002204E" w:rsidRPr="00894F4A" w:rsidRDefault="009E6E52" w:rsidP="0002204E">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1.</w:t>
      </w:r>
      <w:r w:rsidR="00770E7D" w:rsidRPr="00894F4A">
        <w:rPr>
          <w:rFonts w:ascii="Times New Roman" w:eastAsia="Batang" w:hAnsi="Times New Roman"/>
          <w:sz w:val="25"/>
          <w:szCs w:val="25"/>
          <w:lang w:eastAsia="uk-UA"/>
        </w:rPr>
        <w:t xml:space="preserve"> Суддя допускав дії (бездіяльність) або ухвалював рішення, обумовлені політичними мотивами, корпоративною солідарністю, маніпулюючи обставинами чи законодавством, або мав економічну, корупційну чи іншу особисту зацікавленість в ухваленні </w:t>
      </w:r>
      <w:r w:rsidRPr="00894F4A">
        <w:rPr>
          <w:rFonts w:ascii="Times New Roman" w:eastAsia="Batang" w:hAnsi="Times New Roman"/>
          <w:sz w:val="25"/>
          <w:szCs w:val="25"/>
          <w:lang w:eastAsia="uk-UA"/>
        </w:rPr>
        <w:t>(</w:t>
      </w:r>
      <w:proofErr w:type="spellStart"/>
      <w:r w:rsidRPr="00894F4A">
        <w:rPr>
          <w:rFonts w:ascii="Times New Roman" w:eastAsia="Batang" w:hAnsi="Times New Roman"/>
          <w:sz w:val="25"/>
          <w:szCs w:val="25"/>
          <w:lang w:eastAsia="uk-UA"/>
        </w:rPr>
        <w:t>неухваленні</w:t>
      </w:r>
      <w:proofErr w:type="spellEnd"/>
      <w:r w:rsidRPr="00894F4A">
        <w:rPr>
          <w:rFonts w:ascii="Times New Roman" w:eastAsia="Batang" w:hAnsi="Times New Roman"/>
          <w:sz w:val="25"/>
          <w:szCs w:val="25"/>
          <w:lang w:eastAsia="uk-UA"/>
        </w:rPr>
        <w:t>) певного рішення;</w:t>
      </w:r>
      <w:r w:rsidR="00770E7D" w:rsidRPr="00894F4A">
        <w:rPr>
          <w:rFonts w:ascii="Times New Roman" w:eastAsia="Batang" w:hAnsi="Times New Roman"/>
          <w:sz w:val="25"/>
          <w:szCs w:val="25"/>
          <w:lang w:eastAsia="uk-UA"/>
        </w:rPr>
        <w:t xml:space="preserve"> ухвалював незаконні рішення під протиправним в</w:t>
      </w:r>
      <w:r w:rsidRPr="00894F4A">
        <w:rPr>
          <w:rFonts w:ascii="Times New Roman" w:eastAsia="Batang" w:hAnsi="Times New Roman"/>
          <w:sz w:val="25"/>
          <w:szCs w:val="25"/>
          <w:lang w:eastAsia="uk-UA"/>
        </w:rPr>
        <w:t>пливом (втручанням) іншої особи;</w:t>
      </w:r>
      <w:r w:rsidR="00770E7D" w:rsidRPr="00894F4A">
        <w:rPr>
          <w:rFonts w:ascii="Times New Roman" w:eastAsia="Batang" w:hAnsi="Times New Roman"/>
          <w:sz w:val="25"/>
          <w:szCs w:val="25"/>
          <w:lang w:eastAsia="uk-UA"/>
        </w:rPr>
        <w:t xml:space="preserve"> допускав поведінку, яка призвела до і</w:t>
      </w:r>
      <w:r w:rsidRPr="00894F4A">
        <w:rPr>
          <w:rFonts w:ascii="Times New Roman" w:eastAsia="Batang" w:hAnsi="Times New Roman"/>
          <w:sz w:val="25"/>
          <w:szCs w:val="25"/>
          <w:lang w:eastAsia="uk-UA"/>
        </w:rPr>
        <w:t>стотних порушень правил процесу</w:t>
      </w:r>
      <w:r w:rsidR="00770E7D" w:rsidRPr="00894F4A">
        <w:rPr>
          <w:rFonts w:ascii="Times New Roman" w:eastAsia="Batang" w:hAnsi="Times New Roman"/>
          <w:sz w:val="25"/>
          <w:szCs w:val="25"/>
          <w:lang w:eastAsia="uk-UA"/>
        </w:rPr>
        <w:t xml:space="preserve"> або істотного порушення основоположних прав і свобод, або очевидного та істотного порушення права на справедливий суд, або до значного суспільного резонансу при наявності фактів, які свідчать про обґрунтованість сумніву </w:t>
      </w:r>
      <w:r w:rsidRPr="00894F4A">
        <w:rPr>
          <w:rFonts w:ascii="Times New Roman" w:eastAsia="Batang" w:hAnsi="Times New Roman"/>
          <w:sz w:val="25"/>
          <w:szCs w:val="25"/>
          <w:lang w:eastAsia="uk-UA"/>
        </w:rPr>
        <w:t>в</w:t>
      </w:r>
      <w:r w:rsidR="00770E7D" w:rsidRPr="00894F4A">
        <w:rPr>
          <w:rFonts w:ascii="Times New Roman" w:eastAsia="Batang" w:hAnsi="Times New Roman"/>
          <w:sz w:val="25"/>
          <w:szCs w:val="25"/>
          <w:lang w:eastAsia="uk-UA"/>
        </w:rPr>
        <w:t xml:space="preserve"> чесності, неупередженості чи непідкупності судді та</w:t>
      </w:r>
      <w:r w:rsidRPr="00894F4A">
        <w:rPr>
          <w:rFonts w:ascii="Times New Roman" w:eastAsia="Batang" w:hAnsi="Times New Roman"/>
          <w:sz w:val="25"/>
          <w:szCs w:val="25"/>
          <w:lang w:eastAsia="uk-UA"/>
        </w:rPr>
        <w:t xml:space="preserve"> про</w:t>
      </w:r>
      <w:r w:rsidR="00770E7D" w:rsidRPr="00894F4A">
        <w:rPr>
          <w:rFonts w:ascii="Times New Roman" w:eastAsia="Batang" w:hAnsi="Times New Roman"/>
          <w:sz w:val="25"/>
          <w:szCs w:val="25"/>
          <w:lang w:eastAsia="uk-UA"/>
        </w:rPr>
        <w:t xml:space="preserve"> невмотивованість таких дій судді, що негативно впливає на авторитет правосуддя та суспільну довіру до суду.</w:t>
      </w:r>
    </w:p>
    <w:p w14:paraId="5BFAB3D6" w14:textId="4D6685B7" w:rsidR="00BC7679" w:rsidRPr="00894F4A" w:rsidRDefault="009005F7" w:rsidP="0002204E">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Обґрунтовано індикатор тим, що в</w:t>
      </w:r>
      <w:r w:rsidR="00770E7D" w:rsidRPr="00894F4A">
        <w:rPr>
          <w:rFonts w:ascii="Times New Roman" w:eastAsia="Batang" w:hAnsi="Times New Roman"/>
          <w:sz w:val="25"/>
          <w:szCs w:val="25"/>
          <w:lang w:eastAsia="uk-UA"/>
        </w:rPr>
        <w:t xml:space="preserve">ідповідно до висновку </w:t>
      </w:r>
      <w:r w:rsidR="0002204E" w:rsidRPr="00894F4A">
        <w:rPr>
          <w:rFonts w:ascii="Times New Roman" w:eastAsia="Batang" w:hAnsi="Times New Roman"/>
          <w:sz w:val="25"/>
          <w:szCs w:val="25"/>
          <w:lang w:eastAsia="uk-UA"/>
        </w:rPr>
        <w:t>ТСК</w:t>
      </w:r>
      <w:r w:rsidR="00770E7D" w:rsidRPr="00894F4A">
        <w:rPr>
          <w:rFonts w:ascii="Times New Roman" w:eastAsia="Batang" w:hAnsi="Times New Roman"/>
          <w:sz w:val="25"/>
          <w:szCs w:val="25"/>
          <w:lang w:eastAsia="uk-UA"/>
        </w:rPr>
        <w:t xml:space="preserve"> суддя постановив ухвалу про застосування запобіжного заходу у вигляді тримання під вартою </w:t>
      </w:r>
      <w:r w:rsidR="009E6E52" w:rsidRPr="00894F4A">
        <w:rPr>
          <w:rFonts w:ascii="Times New Roman" w:eastAsia="Batang" w:hAnsi="Times New Roman"/>
          <w:sz w:val="25"/>
          <w:szCs w:val="25"/>
          <w:lang w:eastAsia="uk-UA"/>
        </w:rPr>
        <w:t>стосовно</w:t>
      </w:r>
      <w:r w:rsidR="00770E7D" w:rsidRPr="00894F4A">
        <w:rPr>
          <w:rFonts w:ascii="Times New Roman" w:eastAsia="Batang" w:hAnsi="Times New Roman"/>
          <w:sz w:val="25"/>
          <w:szCs w:val="25"/>
          <w:lang w:eastAsia="uk-UA"/>
        </w:rPr>
        <w:t xml:space="preserve"> учасника </w:t>
      </w:r>
      <w:proofErr w:type="spellStart"/>
      <w:r w:rsidR="00770E7D" w:rsidRPr="00894F4A">
        <w:rPr>
          <w:rFonts w:ascii="Times New Roman" w:eastAsia="Batang" w:hAnsi="Times New Roman"/>
          <w:sz w:val="25"/>
          <w:szCs w:val="25"/>
          <w:lang w:eastAsia="uk-UA"/>
        </w:rPr>
        <w:t>протестних</w:t>
      </w:r>
      <w:proofErr w:type="spellEnd"/>
      <w:r w:rsidR="00770E7D" w:rsidRPr="00894F4A">
        <w:rPr>
          <w:rFonts w:ascii="Times New Roman" w:eastAsia="Batang" w:hAnsi="Times New Roman"/>
          <w:sz w:val="25"/>
          <w:szCs w:val="25"/>
          <w:lang w:eastAsia="uk-UA"/>
        </w:rPr>
        <w:t xml:space="preserve"> акцій, якого було затримано 18</w:t>
      </w:r>
      <w:r w:rsidR="000B0EB5" w:rsidRPr="00894F4A">
        <w:rPr>
          <w:rFonts w:ascii="Times New Roman" w:eastAsia="Batang" w:hAnsi="Times New Roman"/>
          <w:sz w:val="25"/>
          <w:szCs w:val="25"/>
          <w:lang w:eastAsia="uk-UA"/>
        </w:rPr>
        <w:t xml:space="preserve"> лютого </w:t>
      </w:r>
      <w:r w:rsidR="00770E7D" w:rsidRPr="00894F4A">
        <w:rPr>
          <w:rFonts w:ascii="Times New Roman" w:eastAsia="Batang" w:hAnsi="Times New Roman"/>
          <w:sz w:val="25"/>
          <w:szCs w:val="25"/>
          <w:lang w:eastAsia="uk-UA"/>
        </w:rPr>
        <w:t>2014</w:t>
      </w:r>
      <w:r w:rsidR="000B0EB5" w:rsidRPr="00894F4A">
        <w:rPr>
          <w:rFonts w:ascii="Times New Roman" w:eastAsia="Batang" w:hAnsi="Times New Roman"/>
          <w:sz w:val="25"/>
          <w:szCs w:val="25"/>
          <w:lang w:eastAsia="uk-UA"/>
        </w:rPr>
        <w:t xml:space="preserve"> року</w:t>
      </w:r>
      <w:r w:rsidR="00770E7D" w:rsidRPr="00894F4A">
        <w:rPr>
          <w:rFonts w:ascii="Times New Roman" w:eastAsia="Batang" w:hAnsi="Times New Roman"/>
          <w:sz w:val="25"/>
          <w:szCs w:val="25"/>
          <w:lang w:eastAsia="uk-UA"/>
        </w:rPr>
        <w:t xml:space="preserve"> </w:t>
      </w:r>
      <w:r w:rsidR="009E6E52" w:rsidRPr="00894F4A">
        <w:rPr>
          <w:rFonts w:ascii="Times New Roman" w:eastAsia="Batang" w:hAnsi="Times New Roman"/>
          <w:sz w:val="25"/>
          <w:szCs w:val="25"/>
          <w:lang w:eastAsia="uk-UA"/>
        </w:rPr>
        <w:t>в</w:t>
      </w:r>
      <w:r w:rsidR="00770E7D" w:rsidRPr="00894F4A">
        <w:rPr>
          <w:rFonts w:ascii="Times New Roman" w:eastAsia="Batang" w:hAnsi="Times New Roman"/>
          <w:sz w:val="25"/>
          <w:szCs w:val="25"/>
          <w:lang w:eastAsia="uk-UA"/>
        </w:rPr>
        <w:t xml:space="preserve"> Маріїнському парку </w:t>
      </w:r>
      <w:r w:rsidR="009E6E52" w:rsidRPr="00894F4A">
        <w:rPr>
          <w:rFonts w:ascii="Times New Roman" w:eastAsia="Batang" w:hAnsi="Times New Roman"/>
          <w:sz w:val="25"/>
          <w:szCs w:val="25"/>
          <w:lang w:eastAsia="uk-UA"/>
        </w:rPr>
        <w:t>в</w:t>
      </w:r>
      <w:r w:rsidR="00770E7D" w:rsidRPr="00894F4A">
        <w:rPr>
          <w:rFonts w:ascii="Times New Roman" w:eastAsia="Batang" w:hAnsi="Times New Roman"/>
          <w:sz w:val="25"/>
          <w:szCs w:val="25"/>
          <w:lang w:eastAsia="uk-UA"/>
        </w:rPr>
        <w:t xml:space="preserve"> Києві.</w:t>
      </w:r>
    </w:p>
    <w:p w14:paraId="3BD1F1AF" w14:textId="249DE65E" w:rsidR="00BC7679" w:rsidRPr="00894F4A" w:rsidRDefault="000B0EB5"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ТСК встановила, що суддею було допущено істотні процесуальні порушення, зокрем</w:t>
      </w:r>
      <w:r w:rsidR="009E6E52" w:rsidRPr="00894F4A">
        <w:rPr>
          <w:rFonts w:ascii="Times New Roman" w:eastAsia="Batang" w:hAnsi="Times New Roman"/>
          <w:sz w:val="25"/>
          <w:szCs w:val="25"/>
          <w:lang w:eastAsia="uk-UA"/>
        </w:rPr>
        <w:t>а</w:t>
      </w:r>
      <w:r w:rsidRPr="00894F4A">
        <w:rPr>
          <w:rFonts w:ascii="Times New Roman" w:eastAsia="Batang" w:hAnsi="Times New Roman"/>
          <w:sz w:val="25"/>
          <w:szCs w:val="25"/>
          <w:lang w:eastAsia="uk-UA"/>
        </w:rPr>
        <w:t xml:space="preserve"> відсутність у судовому рішенні доказів, які б підтверджували наявність обґрунтованої підозри</w:t>
      </w:r>
      <w:r w:rsidR="009E6E52" w:rsidRPr="00894F4A">
        <w:rPr>
          <w:rFonts w:ascii="Times New Roman" w:eastAsia="Batang" w:hAnsi="Times New Roman"/>
          <w:sz w:val="25"/>
          <w:szCs w:val="25"/>
          <w:lang w:eastAsia="uk-UA"/>
        </w:rPr>
        <w:t>;</w:t>
      </w:r>
      <w:r w:rsidRPr="00894F4A">
        <w:rPr>
          <w:rFonts w:ascii="Times New Roman" w:eastAsia="Batang" w:hAnsi="Times New Roman"/>
          <w:sz w:val="25"/>
          <w:szCs w:val="25"/>
          <w:lang w:eastAsia="uk-UA"/>
        </w:rPr>
        <w:t xml:space="preserve"> ігнорування очевидних розбіжностей у матер</w:t>
      </w:r>
      <w:r w:rsidR="009E6E52" w:rsidRPr="00894F4A">
        <w:rPr>
          <w:rFonts w:ascii="Times New Roman" w:eastAsia="Batang" w:hAnsi="Times New Roman"/>
          <w:sz w:val="25"/>
          <w:szCs w:val="25"/>
          <w:lang w:eastAsia="uk-UA"/>
        </w:rPr>
        <w:t xml:space="preserve">іалах кримінального провадження; </w:t>
      </w:r>
      <w:r w:rsidR="00831E86" w:rsidRPr="00894F4A">
        <w:rPr>
          <w:rFonts w:ascii="Times New Roman" w:eastAsia="Batang" w:hAnsi="Times New Roman"/>
          <w:sz w:val="25"/>
          <w:szCs w:val="25"/>
          <w:lang w:eastAsia="uk-UA"/>
        </w:rPr>
        <w:t xml:space="preserve">порушення, </w:t>
      </w:r>
      <w:r w:rsidRPr="00894F4A">
        <w:rPr>
          <w:rFonts w:ascii="Times New Roman" w:eastAsia="Batang" w:hAnsi="Times New Roman"/>
          <w:sz w:val="25"/>
          <w:szCs w:val="25"/>
          <w:lang w:eastAsia="uk-UA"/>
        </w:rPr>
        <w:t>допущені під час досудового провадження</w:t>
      </w:r>
      <w:r w:rsidR="00831E86" w:rsidRPr="00894F4A">
        <w:rPr>
          <w:rFonts w:ascii="Times New Roman" w:eastAsia="Batang" w:hAnsi="Times New Roman"/>
          <w:sz w:val="25"/>
          <w:szCs w:val="25"/>
          <w:lang w:eastAsia="uk-UA"/>
        </w:rPr>
        <w:t>.</w:t>
      </w:r>
    </w:p>
    <w:p w14:paraId="0031915B" w14:textId="05395E60" w:rsidR="00BC7679" w:rsidRPr="00894F4A" w:rsidRDefault="00FE3554"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ВРЮ</w:t>
      </w:r>
      <w:r w:rsidR="000B0EB5" w:rsidRPr="00894F4A">
        <w:rPr>
          <w:rFonts w:ascii="Times New Roman" w:eastAsia="Batang" w:hAnsi="Times New Roman"/>
          <w:sz w:val="25"/>
          <w:szCs w:val="25"/>
          <w:lang w:eastAsia="uk-UA"/>
        </w:rPr>
        <w:t xml:space="preserve"> не погодилася з висновком ТСК та </w:t>
      </w:r>
      <w:r w:rsidR="00831E86" w:rsidRPr="00894F4A">
        <w:rPr>
          <w:rFonts w:ascii="Times New Roman" w:eastAsia="Batang" w:hAnsi="Times New Roman"/>
          <w:sz w:val="25"/>
          <w:szCs w:val="25"/>
          <w:lang w:eastAsia="uk-UA"/>
        </w:rPr>
        <w:t xml:space="preserve">ухвалою </w:t>
      </w:r>
      <w:r w:rsidR="000B0EB5" w:rsidRPr="00894F4A">
        <w:rPr>
          <w:rFonts w:ascii="Times New Roman" w:eastAsia="Batang" w:hAnsi="Times New Roman"/>
          <w:sz w:val="25"/>
          <w:szCs w:val="25"/>
          <w:lang w:eastAsia="uk-UA"/>
        </w:rPr>
        <w:t>від 18</w:t>
      </w:r>
      <w:r w:rsidR="00831E86" w:rsidRPr="00894F4A">
        <w:rPr>
          <w:rFonts w:ascii="Times New Roman" w:eastAsia="Batang" w:hAnsi="Times New Roman"/>
          <w:sz w:val="25"/>
          <w:szCs w:val="25"/>
          <w:lang w:eastAsia="uk-UA"/>
        </w:rPr>
        <w:t xml:space="preserve"> лютого </w:t>
      </w:r>
      <w:r w:rsidR="000B0EB5" w:rsidRPr="00894F4A">
        <w:rPr>
          <w:rFonts w:ascii="Times New Roman" w:eastAsia="Batang" w:hAnsi="Times New Roman"/>
          <w:sz w:val="25"/>
          <w:szCs w:val="25"/>
          <w:lang w:eastAsia="uk-UA"/>
        </w:rPr>
        <w:t>2016</w:t>
      </w:r>
      <w:r w:rsidR="00D177C2" w:rsidRPr="00894F4A">
        <w:rPr>
          <w:rFonts w:ascii="Times New Roman" w:eastAsia="Batang" w:hAnsi="Times New Roman"/>
          <w:sz w:val="25"/>
          <w:szCs w:val="25"/>
          <w:lang w:eastAsia="uk-UA"/>
        </w:rPr>
        <w:t xml:space="preserve"> року № </w:t>
      </w:r>
      <w:r w:rsidR="00831E86" w:rsidRPr="00894F4A">
        <w:rPr>
          <w:rFonts w:ascii="Times New Roman" w:eastAsia="Batang" w:hAnsi="Times New Roman"/>
          <w:sz w:val="25"/>
          <w:szCs w:val="25"/>
          <w:lang w:eastAsia="uk-UA"/>
        </w:rPr>
        <w:t xml:space="preserve">384/0/15-16 </w:t>
      </w:r>
      <w:r w:rsidR="000B0EB5" w:rsidRPr="00894F4A">
        <w:rPr>
          <w:rFonts w:ascii="Times New Roman" w:eastAsia="Batang" w:hAnsi="Times New Roman"/>
          <w:sz w:val="25"/>
          <w:szCs w:val="25"/>
          <w:lang w:eastAsia="uk-UA"/>
        </w:rPr>
        <w:t>відмов</w:t>
      </w:r>
      <w:r w:rsidR="00831E86" w:rsidRPr="00894F4A">
        <w:rPr>
          <w:rFonts w:ascii="Times New Roman" w:eastAsia="Batang" w:hAnsi="Times New Roman"/>
          <w:sz w:val="25"/>
          <w:szCs w:val="25"/>
          <w:lang w:eastAsia="uk-UA"/>
        </w:rPr>
        <w:t xml:space="preserve">ила </w:t>
      </w:r>
      <w:r w:rsidR="000B0EB5" w:rsidRPr="00894F4A">
        <w:rPr>
          <w:rFonts w:ascii="Times New Roman" w:eastAsia="Batang" w:hAnsi="Times New Roman"/>
          <w:sz w:val="25"/>
          <w:szCs w:val="25"/>
          <w:lang w:eastAsia="uk-UA"/>
        </w:rPr>
        <w:t>у внесенні подання Президентові України про звільнення Макаренка В</w:t>
      </w:r>
      <w:r w:rsidR="009E6E52" w:rsidRPr="00894F4A">
        <w:rPr>
          <w:rFonts w:ascii="Times New Roman" w:eastAsia="Batang" w:hAnsi="Times New Roman"/>
          <w:sz w:val="25"/>
          <w:szCs w:val="25"/>
          <w:lang w:eastAsia="uk-UA"/>
        </w:rPr>
        <w:t>.</w:t>
      </w:r>
      <w:r w:rsidR="000B0EB5" w:rsidRPr="00894F4A">
        <w:rPr>
          <w:rFonts w:ascii="Times New Roman" w:eastAsia="Batang" w:hAnsi="Times New Roman"/>
          <w:sz w:val="25"/>
          <w:szCs w:val="25"/>
          <w:lang w:eastAsia="uk-UA"/>
        </w:rPr>
        <w:t>В</w:t>
      </w:r>
      <w:r w:rsidR="009E6E52" w:rsidRPr="00894F4A">
        <w:rPr>
          <w:rFonts w:ascii="Times New Roman" w:eastAsia="Batang" w:hAnsi="Times New Roman"/>
          <w:sz w:val="25"/>
          <w:szCs w:val="25"/>
          <w:lang w:eastAsia="uk-UA"/>
        </w:rPr>
        <w:t>.</w:t>
      </w:r>
      <w:r w:rsidR="000B0EB5" w:rsidRPr="00894F4A">
        <w:rPr>
          <w:rFonts w:ascii="Times New Roman" w:eastAsia="Batang" w:hAnsi="Times New Roman"/>
          <w:sz w:val="25"/>
          <w:szCs w:val="25"/>
          <w:lang w:eastAsia="uk-UA"/>
        </w:rPr>
        <w:t xml:space="preserve"> з посади судді Святошинського районного суду м</w:t>
      </w:r>
      <w:r w:rsidR="00D177C2" w:rsidRPr="00894F4A">
        <w:rPr>
          <w:rFonts w:ascii="Times New Roman" w:eastAsia="Batang" w:hAnsi="Times New Roman"/>
          <w:sz w:val="25"/>
          <w:szCs w:val="25"/>
          <w:lang w:eastAsia="uk-UA"/>
        </w:rPr>
        <w:t>іста</w:t>
      </w:r>
      <w:r w:rsidR="000B0EB5" w:rsidRPr="00894F4A">
        <w:rPr>
          <w:rFonts w:ascii="Times New Roman" w:eastAsia="Batang" w:hAnsi="Times New Roman"/>
          <w:sz w:val="25"/>
          <w:szCs w:val="25"/>
          <w:lang w:eastAsia="uk-UA"/>
        </w:rPr>
        <w:t xml:space="preserve"> Києва за порушення присяги, </w:t>
      </w:r>
      <w:r w:rsidR="00566B49" w:rsidRPr="00894F4A">
        <w:rPr>
          <w:rFonts w:ascii="Times New Roman" w:eastAsia="Batang" w:hAnsi="Times New Roman"/>
          <w:sz w:val="25"/>
          <w:szCs w:val="25"/>
          <w:lang w:eastAsia="uk-UA"/>
        </w:rPr>
        <w:t>посилаючись на відсутність достатніх доказів його упередженості та необ’</w:t>
      </w:r>
      <w:r w:rsidR="0099625A" w:rsidRPr="00894F4A">
        <w:rPr>
          <w:rFonts w:ascii="Times New Roman" w:eastAsia="Batang" w:hAnsi="Times New Roman"/>
          <w:sz w:val="25"/>
          <w:szCs w:val="25"/>
          <w:lang w:eastAsia="uk-UA"/>
        </w:rPr>
        <w:t>єктивності.</w:t>
      </w:r>
    </w:p>
    <w:p w14:paraId="08A20E2E" w14:textId="1B6FEF7F" w:rsidR="00BC7679" w:rsidRPr="00894F4A" w:rsidRDefault="0036678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У</w:t>
      </w:r>
      <w:r w:rsidR="0099625A" w:rsidRPr="00894F4A">
        <w:rPr>
          <w:rFonts w:ascii="Times New Roman" w:eastAsia="Batang" w:hAnsi="Times New Roman"/>
          <w:sz w:val="25"/>
          <w:szCs w:val="25"/>
          <w:lang w:eastAsia="uk-UA"/>
        </w:rPr>
        <w:t xml:space="preserve">тім, на </w:t>
      </w:r>
      <w:r w:rsidR="00D177C2" w:rsidRPr="00894F4A">
        <w:rPr>
          <w:rFonts w:ascii="Times New Roman" w:eastAsia="Batang" w:hAnsi="Times New Roman"/>
          <w:sz w:val="25"/>
          <w:szCs w:val="25"/>
          <w:lang w:eastAsia="uk-UA"/>
        </w:rPr>
        <w:t>переконання</w:t>
      </w:r>
      <w:r w:rsidR="0099625A" w:rsidRPr="00894F4A">
        <w:rPr>
          <w:rFonts w:ascii="Times New Roman" w:eastAsia="Batang" w:hAnsi="Times New Roman"/>
          <w:sz w:val="25"/>
          <w:szCs w:val="25"/>
          <w:lang w:eastAsia="uk-UA"/>
        </w:rPr>
        <w:t xml:space="preserve"> ГРД, таке рішення не має наперед встановленого значення для цілей кваліфікаційного оцінювання.</w:t>
      </w:r>
    </w:p>
    <w:p w14:paraId="4C069E14" w14:textId="7AACDB16" w:rsidR="002C00FC" w:rsidRPr="00894F4A" w:rsidRDefault="0036678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2.</w:t>
      </w:r>
      <w:r w:rsidR="0099625A" w:rsidRPr="00894F4A">
        <w:rPr>
          <w:rFonts w:ascii="Times New Roman" w:eastAsia="Batang" w:hAnsi="Times New Roman"/>
          <w:sz w:val="25"/>
          <w:szCs w:val="25"/>
          <w:lang w:eastAsia="uk-UA"/>
        </w:rPr>
        <w:t xml:space="preserve"> </w:t>
      </w:r>
      <w:r w:rsidR="002C00FC" w:rsidRPr="00894F4A">
        <w:rPr>
          <w:rFonts w:ascii="Times New Roman" w:eastAsia="Batang" w:hAnsi="Times New Roman"/>
          <w:sz w:val="25"/>
          <w:szCs w:val="25"/>
          <w:lang w:eastAsia="uk-UA"/>
        </w:rPr>
        <w:t>Суддя не задекларував у встановленому законом порядку належне йому майно та повну інформацію, що підлягала декларуванню.</w:t>
      </w:r>
    </w:p>
    <w:p w14:paraId="34EB434B" w14:textId="77777777" w:rsidR="002C00FC" w:rsidRPr="00894F4A" w:rsidRDefault="002C00FC"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lastRenderedPageBreak/>
        <w:t>Зокрема, у деклараціях</w:t>
      </w:r>
      <w:r w:rsidR="00E6100A" w:rsidRPr="00894F4A">
        <w:rPr>
          <w:rFonts w:ascii="Times New Roman" w:eastAsia="Batang" w:hAnsi="Times New Roman"/>
          <w:sz w:val="25"/>
          <w:szCs w:val="25"/>
          <w:lang w:eastAsia="uk-UA"/>
        </w:rPr>
        <w:t xml:space="preserve"> </w:t>
      </w:r>
      <w:r w:rsidR="00E569DE" w:rsidRPr="00894F4A">
        <w:rPr>
          <w:rFonts w:ascii="Times New Roman" w:eastAsia="Batang" w:hAnsi="Times New Roman"/>
          <w:sz w:val="25"/>
          <w:szCs w:val="25"/>
          <w:lang w:eastAsia="uk-UA"/>
        </w:rPr>
        <w:t>про майно, доходи, витрати і зобов’язан</w:t>
      </w:r>
      <w:r w:rsidR="00AA3B42" w:rsidRPr="00894F4A">
        <w:rPr>
          <w:rFonts w:ascii="Times New Roman" w:eastAsia="Batang" w:hAnsi="Times New Roman"/>
          <w:sz w:val="25"/>
          <w:szCs w:val="25"/>
          <w:lang w:eastAsia="uk-UA"/>
        </w:rPr>
        <w:t xml:space="preserve">ня фінансового характеру </w:t>
      </w:r>
      <w:r w:rsidRPr="00894F4A">
        <w:rPr>
          <w:rFonts w:ascii="Times New Roman" w:eastAsia="Batang" w:hAnsi="Times New Roman"/>
          <w:sz w:val="25"/>
          <w:szCs w:val="25"/>
          <w:lang w:eastAsia="uk-UA"/>
        </w:rPr>
        <w:t>до 2015 року не зазначав:</w:t>
      </w:r>
    </w:p>
    <w:p w14:paraId="40815D3A" w14:textId="1BDAD9A4" w:rsidR="002C00FC" w:rsidRPr="00894F4A" w:rsidRDefault="002C00FC"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½ ж</w:t>
      </w:r>
      <w:r w:rsidR="00052C31" w:rsidRPr="00894F4A">
        <w:rPr>
          <w:rFonts w:ascii="Times New Roman" w:eastAsia="Batang" w:hAnsi="Times New Roman"/>
          <w:sz w:val="25"/>
          <w:szCs w:val="25"/>
          <w:lang w:eastAsia="uk-UA"/>
        </w:rPr>
        <w:t xml:space="preserve">итлового будинку площею 768 </w:t>
      </w:r>
      <w:proofErr w:type="spellStart"/>
      <w:r w:rsidR="00052C31" w:rsidRPr="00894F4A">
        <w:rPr>
          <w:rFonts w:ascii="Times New Roman" w:eastAsia="Batang" w:hAnsi="Times New Roman"/>
          <w:sz w:val="25"/>
          <w:szCs w:val="25"/>
          <w:lang w:eastAsia="uk-UA"/>
        </w:rPr>
        <w:t>кв.</w:t>
      </w:r>
      <w:r w:rsidRPr="00894F4A">
        <w:rPr>
          <w:rFonts w:ascii="Times New Roman" w:eastAsia="Batang" w:hAnsi="Times New Roman"/>
          <w:sz w:val="25"/>
          <w:szCs w:val="25"/>
          <w:lang w:eastAsia="uk-UA"/>
        </w:rPr>
        <w:t>м</w:t>
      </w:r>
      <w:proofErr w:type="spellEnd"/>
      <w:r w:rsidRPr="00894F4A">
        <w:rPr>
          <w:rFonts w:ascii="Times New Roman" w:eastAsia="Batang" w:hAnsi="Times New Roman"/>
          <w:sz w:val="25"/>
          <w:szCs w:val="25"/>
          <w:lang w:eastAsia="uk-UA"/>
        </w:rPr>
        <w:t xml:space="preserve"> у Київськ</w:t>
      </w:r>
      <w:r w:rsidR="00882FB0" w:rsidRPr="00894F4A">
        <w:rPr>
          <w:rFonts w:ascii="Times New Roman" w:eastAsia="Batang" w:hAnsi="Times New Roman"/>
          <w:sz w:val="25"/>
          <w:szCs w:val="25"/>
          <w:lang w:eastAsia="uk-UA"/>
        </w:rPr>
        <w:t>ій області, якою володіє з 2005 </w:t>
      </w:r>
      <w:r w:rsidRPr="00894F4A">
        <w:rPr>
          <w:rFonts w:ascii="Times New Roman" w:eastAsia="Batang" w:hAnsi="Times New Roman"/>
          <w:sz w:val="25"/>
          <w:szCs w:val="25"/>
          <w:lang w:eastAsia="uk-UA"/>
        </w:rPr>
        <w:t>року;</w:t>
      </w:r>
    </w:p>
    <w:p w14:paraId="3DE250C3" w14:textId="15207FBB" w:rsidR="00E6100A" w:rsidRPr="00894F4A" w:rsidRDefault="002C00FC"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земельну ділянк</w:t>
      </w:r>
      <w:r w:rsidR="00882FB0" w:rsidRPr="00894F4A">
        <w:rPr>
          <w:rFonts w:ascii="Times New Roman" w:eastAsia="Batang" w:hAnsi="Times New Roman"/>
          <w:sz w:val="25"/>
          <w:szCs w:val="25"/>
          <w:lang w:eastAsia="uk-UA"/>
        </w:rPr>
        <w:t>у в Києво-Святошинському районі</w:t>
      </w:r>
      <w:r w:rsidRPr="00894F4A">
        <w:rPr>
          <w:rFonts w:ascii="Times New Roman" w:eastAsia="Batang" w:hAnsi="Times New Roman"/>
          <w:sz w:val="25"/>
          <w:szCs w:val="25"/>
          <w:lang w:eastAsia="uk-UA"/>
        </w:rPr>
        <w:t xml:space="preserve"> Київської області</w:t>
      </w:r>
      <w:r w:rsidR="00E6100A" w:rsidRPr="00894F4A">
        <w:rPr>
          <w:rFonts w:ascii="Times New Roman" w:eastAsia="Batang" w:hAnsi="Times New Roman"/>
          <w:sz w:val="25"/>
          <w:szCs w:val="25"/>
          <w:lang w:eastAsia="uk-UA"/>
        </w:rPr>
        <w:t>, якою користувався.</w:t>
      </w:r>
    </w:p>
    <w:p w14:paraId="2E4128C0" w14:textId="694A61F4" w:rsidR="003F08F6" w:rsidRPr="00894F4A" w:rsidRDefault="002C00FC"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Також у декларації </w:t>
      </w:r>
      <w:r w:rsidR="00E6100A" w:rsidRPr="00894F4A">
        <w:rPr>
          <w:rFonts w:ascii="Times New Roman" w:eastAsia="Batang" w:hAnsi="Times New Roman"/>
          <w:sz w:val="25"/>
          <w:szCs w:val="25"/>
          <w:lang w:eastAsia="uk-UA"/>
        </w:rPr>
        <w:t>особи, уповноваженої на виконання функцій держави або місцевого сам</w:t>
      </w:r>
      <w:r w:rsidR="00882FB0" w:rsidRPr="00894F4A">
        <w:rPr>
          <w:rFonts w:ascii="Times New Roman" w:eastAsia="Batang" w:hAnsi="Times New Roman"/>
          <w:sz w:val="25"/>
          <w:szCs w:val="25"/>
          <w:lang w:eastAsia="uk-UA"/>
        </w:rPr>
        <w:t xml:space="preserve">оврядування (далі – Декларація), </w:t>
      </w:r>
      <w:r w:rsidRPr="00894F4A">
        <w:rPr>
          <w:rFonts w:ascii="Times New Roman" w:eastAsia="Batang" w:hAnsi="Times New Roman"/>
          <w:sz w:val="25"/>
          <w:szCs w:val="25"/>
          <w:lang w:eastAsia="uk-UA"/>
        </w:rPr>
        <w:t xml:space="preserve">за 2017 рік суддя вказав, що користується автомобілем </w:t>
      </w:r>
      <w:r w:rsidR="00FE263A" w:rsidRPr="00894F4A">
        <w:rPr>
          <w:rFonts w:ascii="Times New Roman" w:eastAsia="Batang" w:hAnsi="Times New Roman"/>
          <w:sz w:val="25"/>
          <w:szCs w:val="25"/>
          <w:lang w:eastAsia="uk-UA"/>
        </w:rPr>
        <w:t>марки «</w:t>
      </w:r>
      <w:r w:rsidRPr="00894F4A">
        <w:rPr>
          <w:rFonts w:ascii="Times New Roman" w:eastAsia="Batang" w:hAnsi="Times New Roman"/>
          <w:sz w:val="25"/>
          <w:szCs w:val="25"/>
          <w:lang w:eastAsia="uk-UA"/>
        </w:rPr>
        <w:t>BMW X6</w:t>
      </w:r>
      <w:r w:rsidR="00FF3C80" w:rsidRPr="00894F4A">
        <w:rPr>
          <w:rFonts w:ascii="Times New Roman" w:eastAsia="Batang" w:hAnsi="Times New Roman"/>
          <w:sz w:val="25"/>
          <w:szCs w:val="25"/>
          <w:lang w:eastAsia="uk-UA"/>
        </w:rPr>
        <w:t>»</w:t>
      </w:r>
      <w:r w:rsidR="00FE263A"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 xml:space="preserve">2009 року випуску, що </w:t>
      </w:r>
      <w:r w:rsidR="00FE263A" w:rsidRPr="00894F4A">
        <w:rPr>
          <w:rFonts w:ascii="Times New Roman" w:eastAsia="Batang" w:hAnsi="Times New Roman"/>
          <w:sz w:val="25"/>
          <w:szCs w:val="25"/>
          <w:lang w:eastAsia="uk-UA"/>
        </w:rPr>
        <w:t xml:space="preserve">на праві власності </w:t>
      </w:r>
      <w:r w:rsidRPr="00894F4A">
        <w:rPr>
          <w:rFonts w:ascii="Times New Roman" w:eastAsia="Batang" w:hAnsi="Times New Roman"/>
          <w:sz w:val="25"/>
          <w:szCs w:val="25"/>
          <w:lang w:eastAsia="uk-UA"/>
        </w:rPr>
        <w:t xml:space="preserve">належить його матері, але зазначив, що його вартість невідома. Водночас у </w:t>
      </w:r>
      <w:r w:rsidR="001014D6" w:rsidRPr="00894F4A">
        <w:rPr>
          <w:rFonts w:ascii="Times New Roman" w:eastAsia="Batang" w:hAnsi="Times New Roman"/>
          <w:sz w:val="25"/>
          <w:szCs w:val="25"/>
          <w:lang w:eastAsia="uk-UA"/>
        </w:rPr>
        <w:t>Д</w:t>
      </w:r>
      <w:r w:rsidRPr="00894F4A">
        <w:rPr>
          <w:rFonts w:ascii="Times New Roman" w:eastAsia="Batang" w:hAnsi="Times New Roman"/>
          <w:sz w:val="25"/>
          <w:szCs w:val="25"/>
          <w:lang w:eastAsia="uk-UA"/>
        </w:rPr>
        <w:t>екларації матері</w:t>
      </w:r>
      <w:r w:rsidR="00C67563" w:rsidRPr="00894F4A">
        <w:rPr>
          <w:rFonts w:ascii="Times New Roman" w:eastAsia="Batang" w:hAnsi="Times New Roman"/>
          <w:sz w:val="25"/>
          <w:szCs w:val="25"/>
          <w:lang w:eastAsia="uk-UA"/>
        </w:rPr>
        <w:t xml:space="preserve"> судді</w:t>
      </w:r>
      <w:r w:rsidRPr="00894F4A">
        <w:rPr>
          <w:rFonts w:ascii="Times New Roman" w:eastAsia="Batang" w:hAnsi="Times New Roman"/>
          <w:sz w:val="25"/>
          <w:szCs w:val="25"/>
          <w:lang w:eastAsia="uk-UA"/>
        </w:rPr>
        <w:t xml:space="preserve"> за 2015 рік </w:t>
      </w:r>
      <w:r w:rsidR="00FF3C80" w:rsidRPr="00894F4A">
        <w:rPr>
          <w:rFonts w:ascii="Times New Roman" w:eastAsia="Batang" w:hAnsi="Times New Roman"/>
          <w:sz w:val="25"/>
          <w:szCs w:val="25"/>
          <w:lang w:eastAsia="uk-UA"/>
        </w:rPr>
        <w:t xml:space="preserve">указана </w:t>
      </w:r>
      <w:r w:rsidRPr="00894F4A">
        <w:rPr>
          <w:rFonts w:ascii="Times New Roman" w:eastAsia="Batang" w:hAnsi="Times New Roman"/>
          <w:sz w:val="25"/>
          <w:szCs w:val="25"/>
          <w:lang w:eastAsia="uk-UA"/>
        </w:rPr>
        <w:t>вартість цього автомобіля – 730 142 грн, щ</w:t>
      </w:r>
      <w:r w:rsidR="00FE263A" w:rsidRPr="00894F4A">
        <w:rPr>
          <w:rFonts w:ascii="Times New Roman" w:eastAsia="Batang" w:hAnsi="Times New Roman"/>
          <w:sz w:val="25"/>
          <w:szCs w:val="25"/>
          <w:lang w:eastAsia="uk-UA"/>
        </w:rPr>
        <w:t>о свідчить про те, що така вартість була відома судді</w:t>
      </w:r>
      <w:r w:rsidRPr="00894F4A">
        <w:rPr>
          <w:rFonts w:ascii="Times New Roman" w:eastAsia="Batang" w:hAnsi="Times New Roman"/>
          <w:sz w:val="25"/>
          <w:szCs w:val="25"/>
          <w:lang w:eastAsia="uk-UA"/>
        </w:rPr>
        <w:t>.</w:t>
      </w:r>
    </w:p>
    <w:p w14:paraId="14C51469" w14:textId="49BFFE17" w:rsidR="008D7FE9" w:rsidRPr="00894F4A" w:rsidRDefault="00FF3C80"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3.</w:t>
      </w:r>
      <w:r w:rsidR="008D7FE9" w:rsidRPr="00894F4A">
        <w:rPr>
          <w:rFonts w:ascii="Times New Roman" w:eastAsia="Batang" w:hAnsi="Times New Roman"/>
          <w:sz w:val="25"/>
          <w:szCs w:val="25"/>
          <w:lang w:eastAsia="uk-UA"/>
        </w:rPr>
        <w:t xml:space="preserve"> </w:t>
      </w:r>
      <w:r w:rsidR="00F5398D" w:rsidRPr="00894F4A">
        <w:rPr>
          <w:rFonts w:ascii="Times New Roman" w:eastAsia="Batang" w:hAnsi="Times New Roman"/>
          <w:sz w:val="25"/>
          <w:szCs w:val="25"/>
          <w:lang w:eastAsia="uk-UA"/>
        </w:rPr>
        <w:t>У матеріалах досьє та поясненнях судді відсутня переконлива інформація про джерела походження ліквідного майна, витрат і отриманих благ судді, членів його сім’ї чи близьких осіб. Це викликає обґрунтований сумнів щодо достатності їхніх легальних доходів для набуття такого майна.</w:t>
      </w:r>
    </w:p>
    <w:p w14:paraId="67ACBEA2" w14:textId="2D13041A" w:rsidR="00F5398D" w:rsidRPr="00894F4A" w:rsidRDefault="00F5398D"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Згідно з даними з Державного реєстру речових прав на нерухоме майно баба судді </w:t>
      </w:r>
      <w:r w:rsidR="00847B72">
        <w:rPr>
          <w:rFonts w:ascii="Times New Roman" w:eastAsia="Batang" w:hAnsi="Times New Roman"/>
          <w:sz w:val="25"/>
          <w:szCs w:val="25"/>
          <w:lang w:eastAsia="uk-UA"/>
        </w:rPr>
        <w:t>ОСОБА_1</w:t>
      </w:r>
      <w:r w:rsidR="004C22FD" w:rsidRPr="00894F4A">
        <w:rPr>
          <w:rFonts w:ascii="Times New Roman" w:eastAsia="Batang" w:hAnsi="Times New Roman"/>
          <w:sz w:val="25"/>
          <w:szCs w:val="25"/>
          <w:lang w:eastAsia="uk-UA"/>
        </w:rPr>
        <w:t xml:space="preserve"> набула </w:t>
      </w:r>
      <w:r w:rsidR="00FF3C80" w:rsidRPr="00894F4A">
        <w:rPr>
          <w:rFonts w:ascii="Times New Roman" w:eastAsia="Batang" w:hAnsi="Times New Roman"/>
          <w:sz w:val="25"/>
          <w:szCs w:val="25"/>
          <w:lang w:eastAsia="uk-UA"/>
        </w:rPr>
        <w:t>у власність так</w:t>
      </w:r>
      <w:r w:rsidR="004C22FD" w:rsidRPr="00894F4A">
        <w:rPr>
          <w:rFonts w:ascii="Times New Roman" w:eastAsia="Batang" w:hAnsi="Times New Roman"/>
          <w:sz w:val="25"/>
          <w:szCs w:val="25"/>
          <w:lang w:eastAsia="uk-UA"/>
        </w:rPr>
        <w:t>е майно:</w:t>
      </w:r>
    </w:p>
    <w:p w14:paraId="691A396C" w14:textId="5692B239" w:rsidR="00EF0737" w:rsidRPr="00894F4A" w:rsidRDefault="004C22FD"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- 26 травня 2016</w:t>
      </w:r>
      <w:r w:rsidR="004F537B" w:rsidRPr="00894F4A">
        <w:rPr>
          <w:rFonts w:ascii="Times New Roman" w:eastAsia="Batang" w:hAnsi="Times New Roman"/>
          <w:sz w:val="25"/>
          <w:szCs w:val="25"/>
          <w:lang w:eastAsia="uk-UA"/>
        </w:rPr>
        <w:t xml:space="preserve"> року </w:t>
      </w:r>
      <w:r w:rsidR="00FF3C80" w:rsidRPr="00894F4A">
        <w:rPr>
          <w:rFonts w:ascii="Times New Roman" w:eastAsia="Batang" w:hAnsi="Times New Roman"/>
          <w:sz w:val="25"/>
          <w:szCs w:val="25"/>
          <w:lang w:eastAsia="uk-UA"/>
        </w:rPr>
        <w:t xml:space="preserve">– </w:t>
      </w:r>
      <w:r w:rsidR="004F537B" w:rsidRPr="00894F4A">
        <w:rPr>
          <w:rFonts w:ascii="Times New Roman" w:eastAsia="Batang" w:hAnsi="Times New Roman"/>
          <w:sz w:val="25"/>
          <w:szCs w:val="25"/>
          <w:lang w:eastAsia="uk-UA"/>
        </w:rPr>
        <w:t>дві квартири</w:t>
      </w:r>
      <w:r w:rsidRPr="00894F4A">
        <w:rPr>
          <w:rFonts w:ascii="Times New Roman" w:eastAsia="Batang" w:hAnsi="Times New Roman"/>
          <w:sz w:val="25"/>
          <w:szCs w:val="25"/>
          <w:lang w:eastAsia="uk-UA"/>
        </w:rPr>
        <w:t xml:space="preserve"> в одному будинку за </w:t>
      </w:r>
      <w:proofErr w:type="spellStart"/>
      <w:r w:rsidRPr="00894F4A">
        <w:rPr>
          <w:rFonts w:ascii="Times New Roman" w:eastAsia="Batang" w:hAnsi="Times New Roman"/>
          <w:sz w:val="25"/>
          <w:szCs w:val="25"/>
          <w:lang w:eastAsia="uk-UA"/>
        </w:rPr>
        <w:t>адресою</w:t>
      </w:r>
      <w:proofErr w:type="spellEnd"/>
      <w:r w:rsidRPr="00894F4A">
        <w:rPr>
          <w:rFonts w:ascii="Times New Roman" w:eastAsia="Batang" w:hAnsi="Times New Roman"/>
          <w:sz w:val="25"/>
          <w:szCs w:val="25"/>
          <w:lang w:eastAsia="uk-UA"/>
        </w:rPr>
        <w:t xml:space="preserve">: </w:t>
      </w:r>
      <w:r w:rsidR="001D5205">
        <w:rPr>
          <w:rFonts w:ascii="Times New Roman" w:eastAsia="Batang" w:hAnsi="Times New Roman"/>
          <w:sz w:val="25"/>
          <w:szCs w:val="25"/>
          <w:lang w:eastAsia="uk-UA"/>
        </w:rPr>
        <w:t>АДРЕСА_1</w:t>
      </w:r>
      <w:r w:rsidR="00FF3C80" w:rsidRPr="00894F4A">
        <w:rPr>
          <w:rFonts w:ascii="Times New Roman" w:eastAsia="Batang" w:hAnsi="Times New Roman"/>
          <w:sz w:val="25"/>
          <w:szCs w:val="25"/>
          <w:lang w:eastAsia="uk-UA"/>
        </w:rPr>
        <w:t xml:space="preserve">, загальною площею 66,7 </w:t>
      </w:r>
      <w:proofErr w:type="spellStart"/>
      <w:r w:rsidR="00FF3C80" w:rsidRPr="00894F4A">
        <w:rPr>
          <w:rFonts w:ascii="Times New Roman" w:eastAsia="Batang" w:hAnsi="Times New Roman"/>
          <w:sz w:val="25"/>
          <w:szCs w:val="25"/>
          <w:lang w:eastAsia="uk-UA"/>
        </w:rPr>
        <w:t>кв.м</w:t>
      </w:r>
      <w:proofErr w:type="spellEnd"/>
      <w:r w:rsidR="00FF3C80" w:rsidRPr="00894F4A">
        <w:rPr>
          <w:rFonts w:ascii="Times New Roman" w:eastAsia="Batang" w:hAnsi="Times New Roman"/>
          <w:sz w:val="25"/>
          <w:szCs w:val="25"/>
          <w:lang w:eastAsia="uk-UA"/>
        </w:rPr>
        <w:t xml:space="preserve"> та 49,4 </w:t>
      </w:r>
      <w:proofErr w:type="spellStart"/>
      <w:r w:rsidR="00FF3C80" w:rsidRPr="00894F4A">
        <w:rPr>
          <w:rFonts w:ascii="Times New Roman" w:eastAsia="Batang" w:hAnsi="Times New Roman"/>
          <w:sz w:val="25"/>
          <w:szCs w:val="25"/>
          <w:lang w:eastAsia="uk-UA"/>
        </w:rPr>
        <w:t>кв.</w:t>
      </w:r>
      <w:r w:rsidR="004F537B" w:rsidRPr="00894F4A">
        <w:rPr>
          <w:rFonts w:ascii="Times New Roman" w:eastAsia="Batang" w:hAnsi="Times New Roman"/>
          <w:sz w:val="25"/>
          <w:szCs w:val="25"/>
          <w:lang w:eastAsia="uk-UA"/>
        </w:rPr>
        <w:t>м</w:t>
      </w:r>
      <w:proofErr w:type="spellEnd"/>
      <w:r w:rsidR="004F537B" w:rsidRPr="00894F4A">
        <w:rPr>
          <w:rFonts w:ascii="Times New Roman" w:eastAsia="Batang" w:hAnsi="Times New Roman"/>
          <w:sz w:val="25"/>
          <w:szCs w:val="25"/>
          <w:lang w:eastAsia="uk-UA"/>
        </w:rPr>
        <w:t>.</w:t>
      </w:r>
      <w:r w:rsidR="00FB3250" w:rsidRPr="00894F4A">
        <w:rPr>
          <w:rFonts w:ascii="Times New Roman" w:eastAsia="Batang" w:hAnsi="Times New Roman"/>
          <w:sz w:val="25"/>
          <w:szCs w:val="25"/>
          <w:lang w:eastAsia="uk-UA"/>
        </w:rPr>
        <w:t xml:space="preserve"> Сукупна вартість квартир становила 1 966 491,28 грн</w:t>
      </w:r>
      <w:r w:rsidR="004F537B" w:rsidRPr="00894F4A">
        <w:rPr>
          <w:rFonts w:ascii="Times New Roman" w:eastAsia="Batang" w:hAnsi="Times New Roman"/>
          <w:sz w:val="25"/>
          <w:szCs w:val="25"/>
          <w:lang w:eastAsia="uk-UA"/>
        </w:rPr>
        <w:t xml:space="preserve"> (еквівалент</w:t>
      </w:r>
      <w:r w:rsidR="00EF7580" w:rsidRPr="00894F4A">
        <w:rPr>
          <w:rFonts w:ascii="Times New Roman" w:eastAsia="Batang" w:hAnsi="Times New Roman"/>
          <w:sz w:val="25"/>
          <w:szCs w:val="25"/>
          <w:lang w:eastAsia="uk-UA"/>
        </w:rPr>
        <w:t xml:space="preserve"> –</w:t>
      </w:r>
      <w:r w:rsidR="00FB3250" w:rsidRPr="00894F4A">
        <w:rPr>
          <w:rFonts w:ascii="Times New Roman" w:eastAsia="Batang" w:hAnsi="Times New Roman"/>
          <w:sz w:val="25"/>
          <w:szCs w:val="25"/>
          <w:lang w:eastAsia="uk-UA"/>
        </w:rPr>
        <w:t xml:space="preserve"> 78</w:t>
      </w:r>
      <w:r w:rsidR="00EB59FB" w:rsidRPr="00894F4A">
        <w:rPr>
          <w:rFonts w:ascii="Times New Roman" w:eastAsia="Batang" w:hAnsi="Times New Roman"/>
          <w:sz w:val="25"/>
          <w:szCs w:val="25"/>
          <w:lang w:eastAsia="uk-UA"/>
        </w:rPr>
        <w:t> </w:t>
      </w:r>
      <w:r w:rsidR="00FB3250" w:rsidRPr="00894F4A">
        <w:rPr>
          <w:rFonts w:ascii="Times New Roman" w:eastAsia="Batang" w:hAnsi="Times New Roman"/>
          <w:sz w:val="25"/>
          <w:szCs w:val="25"/>
          <w:lang w:eastAsia="uk-UA"/>
        </w:rPr>
        <w:t>314</w:t>
      </w:r>
      <w:r w:rsidR="00EB59FB" w:rsidRPr="00894F4A">
        <w:rPr>
          <w:rFonts w:ascii="Times New Roman" w:eastAsia="Batang" w:hAnsi="Times New Roman"/>
          <w:sz w:val="25"/>
          <w:szCs w:val="25"/>
          <w:lang w:eastAsia="uk-UA"/>
        </w:rPr>
        <w:t xml:space="preserve"> </w:t>
      </w:r>
      <w:r w:rsidR="00FB3250" w:rsidRPr="00894F4A">
        <w:rPr>
          <w:rFonts w:ascii="Times New Roman" w:eastAsia="Batang" w:hAnsi="Times New Roman"/>
          <w:sz w:val="25"/>
          <w:szCs w:val="25"/>
          <w:lang w:eastAsia="uk-UA"/>
        </w:rPr>
        <w:t>$</w:t>
      </w:r>
      <w:r w:rsidR="004F537B" w:rsidRPr="00894F4A">
        <w:rPr>
          <w:rFonts w:ascii="Times New Roman" w:eastAsia="Batang" w:hAnsi="Times New Roman"/>
          <w:sz w:val="25"/>
          <w:szCs w:val="25"/>
          <w:lang w:eastAsia="uk-UA"/>
        </w:rPr>
        <w:t>);</w:t>
      </w:r>
    </w:p>
    <w:p w14:paraId="2E19C5A4" w14:textId="39828461" w:rsidR="00EF0737" w:rsidRPr="00894F4A" w:rsidRDefault="00FF3C80"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- 22 вересня 2009 року – </w:t>
      </w:r>
      <w:r w:rsidR="00EF0737" w:rsidRPr="00894F4A">
        <w:rPr>
          <w:rFonts w:ascii="Times New Roman" w:eastAsia="Batang" w:hAnsi="Times New Roman"/>
          <w:sz w:val="25"/>
          <w:szCs w:val="25"/>
          <w:lang w:eastAsia="uk-UA"/>
        </w:rPr>
        <w:t>земельну ділянку</w:t>
      </w:r>
      <w:r w:rsidR="004F537B" w:rsidRPr="00894F4A">
        <w:rPr>
          <w:rFonts w:ascii="Times New Roman" w:eastAsia="Batang" w:hAnsi="Times New Roman"/>
          <w:sz w:val="25"/>
          <w:szCs w:val="25"/>
          <w:lang w:eastAsia="uk-UA"/>
        </w:rPr>
        <w:t xml:space="preserve"> </w:t>
      </w:r>
      <w:r w:rsidR="00EF0737" w:rsidRPr="00894F4A">
        <w:rPr>
          <w:rFonts w:ascii="Times New Roman" w:eastAsia="Batang" w:hAnsi="Times New Roman"/>
          <w:sz w:val="25"/>
          <w:szCs w:val="25"/>
          <w:lang w:eastAsia="uk-UA"/>
        </w:rPr>
        <w:t>п</w:t>
      </w:r>
      <w:r w:rsidR="004F537B" w:rsidRPr="00894F4A">
        <w:rPr>
          <w:rFonts w:ascii="Times New Roman" w:eastAsia="Batang" w:hAnsi="Times New Roman"/>
          <w:sz w:val="25"/>
          <w:szCs w:val="25"/>
          <w:lang w:eastAsia="uk-UA"/>
        </w:rPr>
        <w:t>лощею 0,</w:t>
      </w:r>
      <w:r w:rsidR="00EF0737" w:rsidRPr="00894F4A">
        <w:rPr>
          <w:rFonts w:ascii="Times New Roman" w:eastAsia="Batang" w:hAnsi="Times New Roman"/>
          <w:sz w:val="25"/>
          <w:szCs w:val="25"/>
          <w:lang w:eastAsia="uk-UA"/>
        </w:rPr>
        <w:t>1226 га</w:t>
      </w:r>
      <w:r w:rsidR="004F537B" w:rsidRPr="00894F4A">
        <w:rPr>
          <w:rFonts w:ascii="Times New Roman" w:eastAsia="Batang" w:hAnsi="Times New Roman"/>
          <w:sz w:val="25"/>
          <w:szCs w:val="25"/>
          <w:lang w:eastAsia="uk-UA"/>
        </w:rPr>
        <w:t xml:space="preserve"> (кадастровий номер </w:t>
      </w:r>
      <w:r w:rsidR="001D5205">
        <w:rPr>
          <w:rFonts w:ascii="Times New Roman" w:eastAsia="Batang" w:hAnsi="Times New Roman"/>
          <w:sz w:val="25"/>
          <w:szCs w:val="25"/>
          <w:lang w:eastAsia="uk-UA"/>
        </w:rPr>
        <w:t>НОМЕР_1</w:t>
      </w:r>
      <w:r w:rsidR="004F537B" w:rsidRPr="00894F4A">
        <w:rPr>
          <w:rFonts w:ascii="Times New Roman" w:eastAsia="Batang" w:hAnsi="Times New Roman"/>
          <w:sz w:val="25"/>
          <w:szCs w:val="25"/>
          <w:lang w:eastAsia="uk-UA"/>
        </w:rPr>
        <w:t>)</w:t>
      </w:r>
      <w:r w:rsidR="00EF0737" w:rsidRPr="00894F4A">
        <w:rPr>
          <w:rFonts w:ascii="Times New Roman" w:eastAsia="Batang" w:hAnsi="Times New Roman"/>
          <w:sz w:val="25"/>
          <w:szCs w:val="25"/>
          <w:lang w:eastAsia="uk-UA"/>
        </w:rPr>
        <w:t>,</w:t>
      </w:r>
      <w:r w:rsidR="00EF0737" w:rsidRPr="001D5205">
        <w:rPr>
          <w:rFonts w:ascii="Times New Roman" w:eastAsia="Batang" w:hAnsi="Times New Roman"/>
          <w:sz w:val="52"/>
          <w:szCs w:val="52"/>
          <w:lang w:eastAsia="uk-UA"/>
        </w:rPr>
        <w:t xml:space="preserve"> </w:t>
      </w:r>
      <w:r w:rsidR="00EF0737" w:rsidRPr="00894F4A">
        <w:rPr>
          <w:rFonts w:ascii="Times New Roman" w:eastAsia="Batang" w:hAnsi="Times New Roman"/>
          <w:sz w:val="25"/>
          <w:szCs w:val="25"/>
          <w:lang w:eastAsia="uk-UA"/>
        </w:rPr>
        <w:t>що</w:t>
      </w:r>
      <w:r w:rsidR="00EF0737" w:rsidRPr="001D5205">
        <w:rPr>
          <w:rFonts w:ascii="Times New Roman" w:eastAsia="Batang" w:hAnsi="Times New Roman"/>
          <w:sz w:val="52"/>
          <w:szCs w:val="52"/>
          <w:lang w:eastAsia="uk-UA"/>
        </w:rPr>
        <w:t xml:space="preserve"> </w:t>
      </w:r>
      <w:r w:rsidR="00EF0737" w:rsidRPr="00894F4A">
        <w:rPr>
          <w:rFonts w:ascii="Times New Roman" w:eastAsia="Batang" w:hAnsi="Times New Roman"/>
          <w:sz w:val="25"/>
          <w:szCs w:val="25"/>
          <w:lang w:eastAsia="uk-UA"/>
        </w:rPr>
        <w:t>розташов</w:t>
      </w:r>
      <w:r w:rsidRPr="00894F4A">
        <w:rPr>
          <w:rFonts w:ascii="Times New Roman" w:eastAsia="Batang" w:hAnsi="Times New Roman"/>
          <w:sz w:val="25"/>
          <w:szCs w:val="25"/>
          <w:lang w:eastAsia="uk-UA"/>
        </w:rPr>
        <w:t>ана</w:t>
      </w:r>
      <w:r w:rsidRPr="001D5205">
        <w:rPr>
          <w:rFonts w:ascii="Times New Roman" w:eastAsia="Batang" w:hAnsi="Times New Roman"/>
          <w:sz w:val="52"/>
          <w:szCs w:val="52"/>
          <w:lang w:eastAsia="uk-UA"/>
        </w:rPr>
        <w:t xml:space="preserve"> </w:t>
      </w:r>
      <w:r w:rsidRPr="00894F4A">
        <w:rPr>
          <w:rFonts w:ascii="Times New Roman" w:eastAsia="Batang" w:hAnsi="Times New Roman"/>
          <w:sz w:val="25"/>
          <w:szCs w:val="25"/>
          <w:lang w:eastAsia="uk-UA"/>
        </w:rPr>
        <w:t>за</w:t>
      </w:r>
      <w:r w:rsidRPr="001D5205">
        <w:rPr>
          <w:rFonts w:ascii="Times New Roman" w:eastAsia="Batang" w:hAnsi="Times New Roman"/>
          <w:sz w:val="52"/>
          <w:szCs w:val="52"/>
          <w:lang w:eastAsia="uk-UA"/>
        </w:rPr>
        <w:t xml:space="preserve"> </w:t>
      </w:r>
      <w:proofErr w:type="spellStart"/>
      <w:r w:rsidRPr="00894F4A">
        <w:rPr>
          <w:rFonts w:ascii="Times New Roman" w:eastAsia="Batang" w:hAnsi="Times New Roman"/>
          <w:sz w:val="25"/>
          <w:szCs w:val="25"/>
          <w:lang w:eastAsia="uk-UA"/>
        </w:rPr>
        <w:t>адресою</w:t>
      </w:r>
      <w:proofErr w:type="spellEnd"/>
      <w:r w:rsidRPr="00894F4A">
        <w:rPr>
          <w:rFonts w:ascii="Times New Roman" w:eastAsia="Batang" w:hAnsi="Times New Roman"/>
          <w:sz w:val="25"/>
          <w:szCs w:val="25"/>
          <w:lang w:eastAsia="uk-UA"/>
        </w:rPr>
        <w:t>:</w:t>
      </w:r>
      <w:r w:rsidRPr="001D5205">
        <w:rPr>
          <w:rFonts w:ascii="Times New Roman" w:eastAsia="Batang" w:hAnsi="Times New Roman"/>
          <w:sz w:val="52"/>
          <w:szCs w:val="52"/>
          <w:lang w:eastAsia="uk-UA"/>
        </w:rPr>
        <w:t xml:space="preserve"> </w:t>
      </w:r>
      <w:r w:rsidR="001D5205">
        <w:rPr>
          <w:rFonts w:ascii="Times New Roman" w:eastAsia="Batang" w:hAnsi="Times New Roman"/>
          <w:sz w:val="25"/>
          <w:szCs w:val="25"/>
          <w:lang w:eastAsia="uk-UA"/>
        </w:rPr>
        <w:t>АДРЕСА_2</w:t>
      </w:r>
      <w:r w:rsidR="00EF0737" w:rsidRPr="00894F4A">
        <w:rPr>
          <w:rFonts w:ascii="Times New Roman" w:eastAsia="Batang" w:hAnsi="Times New Roman"/>
          <w:sz w:val="25"/>
          <w:szCs w:val="25"/>
          <w:lang w:eastAsia="uk-UA"/>
        </w:rPr>
        <w:t>,</w:t>
      </w:r>
      <w:r w:rsidR="00EF0737" w:rsidRPr="001D5205">
        <w:rPr>
          <w:rFonts w:ascii="Times New Roman" w:eastAsia="Batang" w:hAnsi="Times New Roman"/>
          <w:sz w:val="52"/>
          <w:szCs w:val="52"/>
          <w:lang w:eastAsia="uk-UA"/>
        </w:rPr>
        <w:t xml:space="preserve"> </w:t>
      </w:r>
      <w:r w:rsidR="004F537B" w:rsidRPr="00894F4A">
        <w:rPr>
          <w:rFonts w:ascii="Times New Roman" w:eastAsia="Batang" w:hAnsi="Times New Roman"/>
          <w:sz w:val="25"/>
          <w:szCs w:val="25"/>
          <w:lang w:eastAsia="uk-UA"/>
        </w:rPr>
        <w:t>вартістю</w:t>
      </w:r>
      <w:r w:rsidR="004F537B" w:rsidRPr="001D5205">
        <w:rPr>
          <w:rFonts w:ascii="Times New Roman" w:eastAsia="Batang" w:hAnsi="Times New Roman"/>
          <w:sz w:val="52"/>
          <w:szCs w:val="52"/>
          <w:lang w:eastAsia="uk-UA"/>
        </w:rPr>
        <w:t xml:space="preserve"> </w:t>
      </w:r>
      <w:r w:rsidR="00EF0737" w:rsidRPr="00894F4A">
        <w:rPr>
          <w:rFonts w:ascii="Times New Roman" w:eastAsia="Batang" w:hAnsi="Times New Roman"/>
          <w:sz w:val="25"/>
          <w:szCs w:val="25"/>
          <w:lang w:eastAsia="uk-UA"/>
        </w:rPr>
        <w:t>194</w:t>
      </w:r>
      <w:r w:rsidR="001D5205">
        <w:rPr>
          <w:rFonts w:ascii="Times New Roman" w:eastAsia="Batang" w:hAnsi="Times New Roman"/>
          <w:sz w:val="25"/>
          <w:szCs w:val="25"/>
          <w:lang w:eastAsia="uk-UA"/>
        </w:rPr>
        <w:t> </w:t>
      </w:r>
      <w:r w:rsidR="00EF0737" w:rsidRPr="00894F4A">
        <w:rPr>
          <w:rFonts w:ascii="Times New Roman" w:eastAsia="Batang" w:hAnsi="Times New Roman"/>
          <w:sz w:val="25"/>
          <w:szCs w:val="25"/>
          <w:lang w:eastAsia="uk-UA"/>
        </w:rPr>
        <w:t>000</w:t>
      </w:r>
      <w:r w:rsidR="00EF0737" w:rsidRPr="001D5205">
        <w:rPr>
          <w:rFonts w:ascii="Times New Roman" w:eastAsia="Batang" w:hAnsi="Times New Roman"/>
          <w:sz w:val="52"/>
          <w:szCs w:val="52"/>
          <w:lang w:eastAsia="uk-UA"/>
        </w:rPr>
        <w:t xml:space="preserve"> </w:t>
      </w:r>
      <w:r w:rsidR="00EF0737" w:rsidRPr="00894F4A">
        <w:rPr>
          <w:rFonts w:ascii="Times New Roman" w:eastAsia="Batang" w:hAnsi="Times New Roman"/>
          <w:sz w:val="25"/>
          <w:szCs w:val="25"/>
          <w:lang w:eastAsia="uk-UA"/>
        </w:rPr>
        <w:t>грн.</w:t>
      </w:r>
      <w:r w:rsidR="007A0074" w:rsidRPr="001D5205">
        <w:rPr>
          <w:rFonts w:ascii="Times New Roman" w:eastAsia="Batang" w:hAnsi="Times New Roman"/>
          <w:sz w:val="52"/>
          <w:szCs w:val="52"/>
          <w:lang w:eastAsia="uk-UA"/>
        </w:rPr>
        <w:t xml:space="preserve"> </w:t>
      </w:r>
      <w:r w:rsidRPr="00894F4A">
        <w:rPr>
          <w:rFonts w:ascii="Times New Roman" w:eastAsia="Batang" w:hAnsi="Times New Roman"/>
          <w:sz w:val="25"/>
          <w:szCs w:val="25"/>
          <w:lang w:eastAsia="uk-UA"/>
        </w:rPr>
        <w:t>Крім</w:t>
      </w:r>
      <w:r w:rsidRPr="001D5205">
        <w:rPr>
          <w:rFonts w:ascii="Times New Roman" w:eastAsia="Batang" w:hAnsi="Times New Roman"/>
          <w:sz w:val="52"/>
          <w:szCs w:val="52"/>
          <w:lang w:eastAsia="uk-UA"/>
        </w:rPr>
        <w:t xml:space="preserve"> </w:t>
      </w:r>
      <w:r w:rsidRPr="00894F4A">
        <w:rPr>
          <w:rFonts w:ascii="Times New Roman" w:eastAsia="Batang" w:hAnsi="Times New Roman"/>
          <w:sz w:val="25"/>
          <w:szCs w:val="25"/>
          <w:lang w:eastAsia="uk-UA"/>
        </w:rPr>
        <w:t>того,</w:t>
      </w:r>
      <w:r w:rsidRPr="00D2572F">
        <w:rPr>
          <w:rFonts w:ascii="Times New Roman" w:eastAsia="Batang" w:hAnsi="Times New Roman"/>
          <w:sz w:val="96"/>
          <w:szCs w:val="96"/>
          <w:lang w:eastAsia="uk-UA"/>
        </w:rPr>
        <w:t xml:space="preserve"> </w:t>
      </w:r>
      <w:r w:rsidR="00EF0737" w:rsidRPr="00894F4A">
        <w:rPr>
          <w:rFonts w:ascii="Times New Roman" w:eastAsia="Batang" w:hAnsi="Times New Roman"/>
          <w:sz w:val="25"/>
          <w:szCs w:val="25"/>
          <w:lang w:eastAsia="uk-UA"/>
        </w:rPr>
        <w:t>на</w:t>
      </w:r>
      <w:r w:rsidR="00EF0737" w:rsidRPr="00D2572F">
        <w:rPr>
          <w:rFonts w:ascii="Times New Roman" w:eastAsia="Batang" w:hAnsi="Times New Roman"/>
          <w:sz w:val="96"/>
          <w:szCs w:val="96"/>
          <w:lang w:eastAsia="uk-UA"/>
        </w:rPr>
        <w:t xml:space="preserve"> </w:t>
      </w:r>
      <w:r w:rsidR="004F537B" w:rsidRPr="00894F4A">
        <w:rPr>
          <w:rFonts w:ascii="Times New Roman" w:eastAsia="Batang" w:hAnsi="Times New Roman"/>
          <w:sz w:val="25"/>
          <w:szCs w:val="25"/>
          <w:lang w:eastAsia="uk-UA"/>
        </w:rPr>
        <w:t>зазначеній</w:t>
      </w:r>
      <w:r w:rsidR="00EF0737" w:rsidRPr="00D2572F">
        <w:rPr>
          <w:rFonts w:ascii="Times New Roman" w:eastAsia="Batang" w:hAnsi="Times New Roman"/>
          <w:sz w:val="96"/>
          <w:szCs w:val="96"/>
          <w:lang w:eastAsia="uk-UA"/>
        </w:rPr>
        <w:t xml:space="preserve"> </w:t>
      </w:r>
      <w:r w:rsidR="00EF0737" w:rsidRPr="00894F4A">
        <w:rPr>
          <w:rFonts w:ascii="Times New Roman" w:eastAsia="Batang" w:hAnsi="Times New Roman"/>
          <w:sz w:val="25"/>
          <w:szCs w:val="25"/>
          <w:lang w:eastAsia="uk-UA"/>
        </w:rPr>
        <w:t>земельній</w:t>
      </w:r>
      <w:r w:rsidR="00EF0737" w:rsidRPr="00D2572F">
        <w:rPr>
          <w:rFonts w:ascii="Times New Roman" w:eastAsia="Batang" w:hAnsi="Times New Roman"/>
          <w:sz w:val="96"/>
          <w:szCs w:val="96"/>
          <w:lang w:eastAsia="uk-UA"/>
        </w:rPr>
        <w:t xml:space="preserve"> </w:t>
      </w:r>
      <w:r w:rsidR="00EF0737" w:rsidRPr="00894F4A">
        <w:rPr>
          <w:rFonts w:ascii="Times New Roman" w:eastAsia="Batang" w:hAnsi="Times New Roman"/>
          <w:sz w:val="25"/>
          <w:szCs w:val="25"/>
          <w:lang w:eastAsia="uk-UA"/>
        </w:rPr>
        <w:t>ділянці</w:t>
      </w:r>
      <w:r w:rsidR="00EF0737" w:rsidRPr="00D2572F">
        <w:rPr>
          <w:rFonts w:ascii="Times New Roman" w:eastAsia="Batang" w:hAnsi="Times New Roman"/>
          <w:sz w:val="96"/>
          <w:szCs w:val="96"/>
          <w:lang w:eastAsia="uk-UA"/>
        </w:rPr>
        <w:t xml:space="preserve"> </w:t>
      </w:r>
      <w:r w:rsidR="00EF0737" w:rsidRPr="00894F4A">
        <w:rPr>
          <w:rFonts w:ascii="Times New Roman" w:eastAsia="Batang" w:hAnsi="Times New Roman"/>
          <w:sz w:val="25"/>
          <w:szCs w:val="25"/>
          <w:lang w:eastAsia="uk-UA"/>
        </w:rPr>
        <w:t>розташований</w:t>
      </w:r>
      <w:r w:rsidR="00EF0737" w:rsidRPr="00D2572F">
        <w:rPr>
          <w:rFonts w:ascii="Times New Roman" w:eastAsia="Batang" w:hAnsi="Times New Roman"/>
          <w:sz w:val="96"/>
          <w:szCs w:val="96"/>
          <w:lang w:eastAsia="uk-UA"/>
        </w:rPr>
        <w:t xml:space="preserve"> </w:t>
      </w:r>
      <w:r w:rsidR="00EF0737" w:rsidRPr="00894F4A">
        <w:rPr>
          <w:rFonts w:ascii="Times New Roman" w:eastAsia="Batang" w:hAnsi="Times New Roman"/>
          <w:sz w:val="25"/>
          <w:szCs w:val="25"/>
          <w:lang w:eastAsia="uk-UA"/>
        </w:rPr>
        <w:t>житловий</w:t>
      </w:r>
      <w:r w:rsidR="00EF0737" w:rsidRPr="00D2572F">
        <w:rPr>
          <w:rFonts w:ascii="Times New Roman" w:eastAsia="Batang" w:hAnsi="Times New Roman"/>
          <w:sz w:val="96"/>
          <w:szCs w:val="96"/>
          <w:lang w:eastAsia="uk-UA"/>
        </w:rPr>
        <w:t xml:space="preserve"> </w:t>
      </w:r>
      <w:r w:rsidR="00EF0737" w:rsidRPr="00894F4A">
        <w:rPr>
          <w:rFonts w:ascii="Times New Roman" w:eastAsia="Batang" w:hAnsi="Times New Roman"/>
          <w:sz w:val="25"/>
          <w:szCs w:val="25"/>
          <w:lang w:eastAsia="uk-UA"/>
        </w:rPr>
        <w:t>будинок</w:t>
      </w:r>
      <w:r w:rsidR="00EF0737" w:rsidRPr="00D2572F">
        <w:rPr>
          <w:rFonts w:ascii="Times New Roman" w:eastAsia="Batang" w:hAnsi="Times New Roman"/>
          <w:sz w:val="96"/>
          <w:szCs w:val="96"/>
          <w:lang w:eastAsia="uk-UA"/>
        </w:rPr>
        <w:t xml:space="preserve"> </w:t>
      </w:r>
      <w:r w:rsidR="00EF0737" w:rsidRPr="00894F4A">
        <w:rPr>
          <w:rFonts w:ascii="Times New Roman" w:eastAsia="Batang" w:hAnsi="Times New Roman"/>
          <w:sz w:val="25"/>
          <w:szCs w:val="25"/>
          <w:lang w:eastAsia="uk-UA"/>
        </w:rPr>
        <w:t>садибного</w:t>
      </w:r>
      <w:r w:rsidR="00EF0737" w:rsidRPr="00D2572F">
        <w:rPr>
          <w:rFonts w:ascii="Times New Roman" w:eastAsia="Batang" w:hAnsi="Times New Roman"/>
          <w:sz w:val="72"/>
          <w:szCs w:val="72"/>
          <w:lang w:eastAsia="uk-UA"/>
        </w:rPr>
        <w:t xml:space="preserve"> </w:t>
      </w:r>
      <w:r w:rsidR="00EF0737" w:rsidRPr="00894F4A">
        <w:rPr>
          <w:rFonts w:ascii="Times New Roman" w:eastAsia="Batang" w:hAnsi="Times New Roman"/>
          <w:sz w:val="25"/>
          <w:szCs w:val="25"/>
          <w:lang w:eastAsia="uk-UA"/>
        </w:rPr>
        <w:t>типу</w:t>
      </w:r>
      <w:r w:rsidR="00EF0737" w:rsidRPr="00D2572F">
        <w:rPr>
          <w:rFonts w:ascii="Times New Roman" w:eastAsia="Batang" w:hAnsi="Times New Roman"/>
          <w:sz w:val="72"/>
          <w:szCs w:val="72"/>
          <w:lang w:eastAsia="uk-UA"/>
        </w:rPr>
        <w:t xml:space="preserve"> </w:t>
      </w:r>
      <w:r w:rsidR="00EF0737" w:rsidRPr="00894F4A">
        <w:rPr>
          <w:rFonts w:ascii="Times New Roman" w:eastAsia="Batang" w:hAnsi="Times New Roman"/>
          <w:sz w:val="25"/>
          <w:szCs w:val="25"/>
          <w:lang w:eastAsia="uk-UA"/>
        </w:rPr>
        <w:t>загальною</w:t>
      </w:r>
      <w:r w:rsidR="00EF0737" w:rsidRPr="00D2572F">
        <w:rPr>
          <w:rFonts w:ascii="Times New Roman" w:eastAsia="Batang" w:hAnsi="Times New Roman"/>
          <w:sz w:val="72"/>
          <w:szCs w:val="72"/>
          <w:lang w:eastAsia="uk-UA"/>
        </w:rPr>
        <w:t xml:space="preserve"> </w:t>
      </w:r>
      <w:r w:rsidR="00EF0737" w:rsidRPr="00894F4A">
        <w:rPr>
          <w:rFonts w:ascii="Times New Roman" w:eastAsia="Batang" w:hAnsi="Times New Roman"/>
          <w:sz w:val="25"/>
          <w:szCs w:val="25"/>
          <w:lang w:eastAsia="uk-UA"/>
        </w:rPr>
        <w:t>площею</w:t>
      </w:r>
      <w:r w:rsidR="00EF0737" w:rsidRPr="00D2572F">
        <w:rPr>
          <w:rFonts w:ascii="Times New Roman" w:eastAsia="Batang" w:hAnsi="Times New Roman"/>
          <w:sz w:val="72"/>
          <w:szCs w:val="72"/>
          <w:lang w:eastAsia="uk-UA"/>
        </w:rPr>
        <w:t xml:space="preserve"> </w:t>
      </w:r>
      <w:r w:rsidR="00EF0737" w:rsidRPr="00894F4A">
        <w:rPr>
          <w:rFonts w:ascii="Times New Roman" w:eastAsia="Batang" w:hAnsi="Times New Roman"/>
          <w:sz w:val="25"/>
          <w:szCs w:val="25"/>
          <w:lang w:eastAsia="uk-UA"/>
        </w:rPr>
        <w:t>64</w:t>
      </w:r>
      <w:r w:rsidR="00B618A6" w:rsidRPr="00894F4A">
        <w:rPr>
          <w:rFonts w:ascii="Times New Roman" w:eastAsia="Batang" w:hAnsi="Times New Roman"/>
          <w:sz w:val="25"/>
          <w:szCs w:val="25"/>
          <w:lang w:eastAsia="uk-UA"/>
        </w:rPr>
        <w:t>,</w:t>
      </w:r>
      <w:r w:rsidR="00EF0737" w:rsidRPr="00894F4A">
        <w:rPr>
          <w:rFonts w:ascii="Times New Roman" w:eastAsia="Batang" w:hAnsi="Times New Roman"/>
          <w:sz w:val="25"/>
          <w:szCs w:val="25"/>
          <w:lang w:eastAsia="uk-UA"/>
        </w:rPr>
        <w:t>3</w:t>
      </w:r>
      <w:r w:rsidR="00EF0737" w:rsidRPr="00D2572F">
        <w:rPr>
          <w:rFonts w:ascii="Times New Roman" w:eastAsia="Batang" w:hAnsi="Times New Roman"/>
          <w:sz w:val="72"/>
          <w:szCs w:val="72"/>
          <w:lang w:eastAsia="uk-UA"/>
        </w:rPr>
        <w:t xml:space="preserve"> </w:t>
      </w:r>
      <w:proofErr w:type="spellStart"/>
      <w:r w:rsidR="00EF0737" w:rsidRPr="00894F4A">
        <w:rPr>
          <w:rFonts w:ascii="Times New Roman" w:eastAsia="Batang" w:hAnsi="Times New Roman"/>
          <w:sz w:val="25"/>
          <w:szCs w:val="25"/>
          <w:lang w:eastAsia="uk-UA"/>
        </w:rPr>
        <w:t>кв.</w:t>
      </w:r>
      <w:r w:rsidR="004F537B" w:rsidRPr="00894F4A">
        <w:rPr>
          <w:rFonts w:ascii="Times New Roman" w:eastAsia="Batang" w:hAnsi="Times New Roman"/>
          <w:sz w:val="25"/>
          <w:szCs w:val="25"/>
          <w:lang w:eastAsia="uk-UA"/>
        </w:rPr>
        <w:t>м</w:t>
      </w:r>
      <w:proofErr w:type="spellEnd"/>
      <w:r w:rsidR="004F537B" w:rsidRPr="00894F4A">
        <w:rPr>
          <w:rFonts w:ascii="Times New Roman" w:eastAsia="Batang" w:hAnsi="Times New Roman"/>
          <w:sz w:val="25"/>
          <w:szCs w:val="25"/>
          <w:lang w:eastAsia="uk-UA"/>
        </w:rPr>
        <w:t>,</w:t>
      </w:r>
      <w:r w:rsidR="004F537B" w:rsidRPr="00D2572F">
        <w:rPr>
          <w:rFonts w:ascii="Times New Roman" w:eastAsia="Batang" w:hAnsi="Times New Roman"/>
          <w:sz w:val="72"/>
          <w:szCs w:val="72"/>
          <w:lang w:eastAsia="uk-UA"/>
        </w:rPr>
        <w:t xml:space="preserve"> </w:t>
      </w:r>
      <w:r w:rsidR="004F537B" w:rsidRPr="00894F4A">
        <w:rPr>
          <w:rFonts w:ascii="Times New Roman" w:eastAsia="Batang" w:hAnsi="Times New Roman"/>
          <w:sz w:val="25"/>
          <w:szCs w:val="25"/>
          <w:lang w:eastAsia="uk-UA"/>
        </w:rPr>
        <w:t>що</w:t>
      </w:r>
      <w:r w:rsidR="004F537B" w:rsidRPr="00D2572F">
        <w:rPr>
          <w:rFonts w:ascii="Times New Roman" w:eastAsia="Batang" w:hAnsi="Times New Roman"/>
          <w:sz w:val="72"/>
          <w:szCs w:val="72"/>
          <w:lang w:eastAsia="uk-UA"/>
        </w:rPr>
        <w:t xml:space="preserve"> </w:t>
      </w:r>
      <w:r w:rsidR="004F537B" w:rsidRPr="00894F4A">
        <w:rPr>
          <w:rFonts w:ascii="Times New Roman" w:eastAsia="Batang" w:hAnsi="Times New Roman"/>
          <w:sz w:val="25"/>
          <w:szCs w:val="25"/>
          <w:lang w:eastAsia="uk-UA"/>
        </w:rPr>
        <w:t>є</w:t>
      </w:r>
      <w:r w:rsidR="004F537B" w:rsidRPr="00D2572F">
        <w:rPr>
          <w:rFonts w:ascii="Times New Roman" w:eastAsia="Batang" w:hAnsi="Times New Roman"/>
          <w:sz w:val="72"/>
          <w:szCs w:val="72"/>
          <w:lang w:eastAsia="uk-UA"/>
        </w:rPr>
        <w:t xml:space="preserve"> </w:t>
      </w:r>
      <w:r w:rsidR="004F537B" w:rsidRPr="00894F4A">
        <w:rPr>
          <w:rFonts w:ascii="Times New Roman" w:eastAsia="Batang" w:hAnsi="Times New Roman"/>
          <w:sz w:val="25"/>
          <w:szCs w:val="25"/>
          <w:lang w:eastAsia="uk-UA"/>
        </w:rPr>
        <w:t>завершеним</w:t>
      </w:r>
      <w:r w:rsidR="004F537B" w:rsidRPr="00D2572F">
        <w:rPr>
          <w:rFonts w:ascii="Times New Roman" w:eastAsia="Batang" w:hAnsi="Times New Roman"/>
          <w:sz w:val="72"/>
          <w:szCs w:val="72"/>
          <w:lang w:eastAsia="uk-UA"/>
        </w:rPr>
        <w:t xml:space="preserve"> </w:t>
      </w:r>
      <w:r w:rsidR="004F537B" w:rsidRPr="00894F4A">
        <w:rPr>
          <w:rFonts w:ascii="Times New Roman" w:eastAsia="Batang" w:hAnsi="Times New Roman"/>
          <w:sz w:val="25"/>
          <w:szCs w:val="25"/>
          <w:lang w:eastAsia="uk-UA"/>
        </w:rPr>
        <w:t>об’єктом будівництва;</w:t>
      </w:r>
    </w:p>
    <w:p w14:paraId="2DC00384" w14:textId="45AF3E22" w:rsidR="007A0074" w:rsidRPr="00894F4A" w:rsidRDefault="00FF3C80" w:rsidP="00F113E6">
      <w:pPr>
        <w:spacing w:after="0" w:line="240" w:lineRule="auto"/>
        <w:ind w:firstLine="708"/>
        <w:jc w:val="both"/>
        <w:rPr>
          <w:rFonts w:ascii="Times New Roman" w:eastAsia="Batang" w:hAnsi="Times New Roman"/>
          <w:color w:val="000000" w:themeColor="text1"/>
          <w:sz w:val="25"/>
          <w:szCs w:val="25"/>
          <w:lang w:eastAsia="uk-UA"/>
        </w:rPr>
      </w:pPr>
      <w:r w:rsidRPr="00894F4A">
        <w:rPr>
          <w:rFonts w:ascii="Times New Roman" w:eastAsia="Batang" w:hAnsi="Times New Roman"/>
          <w:sz w:val="25"/>
          <w:szCs w:val="25"/>
          <w:lang w:eastAsia="uk-UA"/>
        </w:rPr>
        <w:t xml:space="preserve">- 09 вересня 2019 року – </w:t>
      </w:r>
      <w:r w:rsidR="007A0074" w:rsidRPr="00894F4A">
        <w:rPr>
          <w:rFonts w:ascii="Times New Roman" w:eastAsia="Batang" w:hAnsi="Times New Roman"/>
          <w:sz w:val="25"/>
          <w:szCs w:val="25"/>
          <w:lang w:eastAsia="uk-UA"/>
        </w:rPr>
        <w:t xml:space="preserve">майнові права на квартиру площею 113,5 </w:t>
      </w:r>
      <w:proofErr w:type="spellStart"/>
      <w:r w:rsidR="007A0074" w:rsidRPr="00894F4A">
        <w:rPr>
          <w:rFonts w:ascii="Times New Roman" w:eastAsia="Batang" w:hAnsi="Times New Roman"/>
          <w:sz w:val="25"/>
          <w:szCs w:val="25"/>
          <w:lang w:eastAsia="uk-UA"/>
        </w:rPr>
        <w:t>кв.</w:t>
      </w:r>
      <w:r w:rsidR="004F537B" w:rsidRPr="00894F4A">
        <w:rPr>
          <w:rFonts w:ascii="Times New Roman" w:eastAsia="Batang" w:hAnsi="Times New Roman"/>
          <w:sz w:val="25"/>
          <w:szCs w:val="25"/>
          <w:lang w:eastAsia="uk-UA"/>
        </w:rPr>
        <w:t>м</w:t>
      </w:r>
      <w:proofErr w:type="spellEnd"/>
      <w:r w:rsidR="007A0074" w:rsidRPr="00894F4A">
        <w:rPr>
          <w:rFonts w:ascii="Times New Roman" w:eastAsia="Batang" w:hAnsi="Times New Roman"/>
          <w:sz w:val="25"/>
          <w:szCs w:val="25"/>
          <w:lang w:eastAsia="uk-UA"/>
        </w:rPr>
        <w:t xml:space="preserve"> </w:t>
      </w:r>
      <w:r w:rsidR="004F537B" w:rsidRPr="00894F4A">
        <w:rPr>
          <w:rFonts w:ascii="Times New Roman" w:eastAsia="Batang" w:hAnsi="Times New Roman"/>
          <w:sz w:val="25"/>
          <w:szCs w:val="25"/>
          <w:lang w:eastAsia="uk-UA"/>
        </w:rPr>
        <w:t>у</w:t>
      </w:r>
      <w:r w:rsidR="007A0074" w:rsidRPr="00894F4A">
        <w:rPr>
          <w:rFonts w:ascii="Times New Roman" w:eastAsia="Batang" w:hAnsi="Times New Roman"/>
          <w:sz w:val="25"/>
          <w:szCs w:val="25"/>
          <w:lang w:eastAsia="uk-UA"/>
        </w:rPr>
        <w:t xml:space="preserve"> </w:t>
      </w:r>
      <w:r w:rsidR="004F537B" w:rsidRPr="00894F4A">
        <w:rPr>
          <w:rFonts w:ascii="Times New Roman" w:eastAsia="Batang" w:hAnsi="Times New Roman"/>
          <w:sz w:val="25"/>
          <w:szCs w:val="25"/>
          <w:lang w:eastAsia="uk-UA"/>
        </w:rPr>
        <w:t>житловому комплексі</w:t>
      </w:r>
      <w:r w:rsidR="007A0074" w:rsidRPr="00D2572F">
        <w:rPr>
          <w:rFonts w:ascii="Times New Roman" w:eastAsia="Batang" w:hAnsi="Times New Roman"/>
          <w:sz w:val="144"/>
          <w:szCs w:val="144"/>
          <w:lang w:eastAsia="uk-UA"/>
        </w:rPr>
        <w:t xml:space="preserve"> </w:t>
      </w:r>
      <w:r w:rsidR="00202E0F">
        <w:rPr>
          <w:rFonts w:ascii="Times New Roman" w:eastAsia="Batang" w:hAnsi="Times New Roman"/>
          <w:sz w:val="25"/>
          <w:szCs w:val="25"/>
          <w:lang w:eastAsia="uk-UA"/>
        </w:rPr>
        <w:t>ІНФОРМАЦІЯ_1</w:t>
      </w:r>
      <w:r w:rsidR="004F537B" w:rsidRPr="00894F4A">
        <w:rPr>
          <w:rFonts w:ascii="Times New Roman" w:eastAsia="Batang" w:hAnsi="Times New Roman"/>
          <w:sz w:val="25"/>
          <w:szCs w:val="25"/>
          <w:lang w:eastAsia="uk-UA"/>
        </w:rPr>
        <w:t>,</w:t>
      </w:r>
      <w:r w:rsidR="004F537B" w:rsidRPr="00D2572F">
        <w:rPr>
          <w:rFonts w:ascii="Times New Roman" w:eastAsia="Batang" w:hAnsi="Times New Roman"/>
          <w:sz w:val="144"/>
          <w:szCs w:val="144"/>
          <w:lang w:eastAsia="uk-UA"/>
        </w:rPr>
        <w:t xml:space="preserve"> </w:t>
      </w:r>
      <w:r w:rsidR="004F537B" w:rsidRPr="00894F4A">
        <w:rPr>
          <w:rFonts w:ascii="Times New Roman" w:eastAsia="Batang" w:hAnsi="Times New Roman"/>
          <w:sz w:val="25"/>
          <w:szCs w:val="25"/>
          <w:lang w:eastAsia="uk-UA"/>
        </w:rPr>
        <w:t>що</w:t>
      </w:r>
      <w:r w:rsidR="004F537B" w:rsidRPr="00D2572F">
        <w:rPr>
          <w:rFonts w:ascii="Times New Roman" w:eastAsia="Batang" w:hAnsi="Times New Roman"/>
          <w:sz w:val="144"/>
          <w:szCs w:val="144"/>
          <w:lang w:eastAsia="uk-UA"/>
        </w:rPr>
        <w:t xml:space="preserve"> </w:t>
      </w:r>
      <w:r w:rsidR="00AA3B42" w:rsidRPr="00894F4A">
        <w:rPr>
          <w:rFonts w:ascii="Times New Roman" w:eastAsia="Batang" w:hAnsi="Times New Roman"/>
          <w:sz w:val="25"/>
          <w:szCs w:val="25"/>
          <w:lang w:eastAsia="uk-UA"/>
        </w:rPr>
        <w:t>розташований</w:t>
      </w:r>
      <w:r w:rsidR="007A0074" w:rsidRPr="00D2572F">
        <w:rPr>
          <w:rFonts w:ascii="Times New Roman" w:eastAsia="Batang" w:hAnsi="Times New Roman"/>
          <w:sz w:val="144"/>
          <w:szCs w:val="144"/>
          <w:lang w:eastAsia="uk-UA"/>
        </w:rPr>
        <w:t xml:space="preserve"> </w:t>
      </w:r>
      <w:r w:rsidR="007A0074" w:rsidRPr="00894F4A">
        <w:rPr>
          <w:rFonts w:ascii="Times New Roman" w:eastAsia="Batang" w:hAnsi="Times New Roman"/>
          <w:sz w:val="25"/>
          <w:szCs w:val="25"/>
          <w:lang w:eastAsia="uk-UA"/>
        </w:rPr>
        <w:t>за</w:t>
      </w:r>
      <w:r w:rsidR="007A0074" w:rsidRPr="00D2572F">
        <w:rPr>
          <w:rFonts w:ascii="Times New Roman" w:eastAsia="Batang" w:hAnsi="Times New Roman"/>
          <w:sz w:val="144"/>
          <w:szCs w:val="144"/>
          <w:lang w:eastAsia="uk-UA"/>
        </w:rPr>
        <w:t xml:space="preserve"> </w:t>
      </w:r>
      <w:proofErr w:type="spellStart"/>
      <w:r w:rsidR="007A0074" w:rsidRPr="00894F4A">
        <w:rPr>
          <w:rFonts w:ascii="Times New Roman" w:eastAsia="Batang" w:hAnsi="Times New Roman"/>
          <w:sz w:val="25"/>
          <w:szCs w:val="25"/>
          <w:lang w:eastAsia="uk-UA"/>
        </w:rPr>
        <w:t>адресою</w:t>
      </w:r>
      <w:proofErr w:type="spellEnd"/>
      <w:r w:rsidR="007A0074" w:rsidRPr="00894F4A">
        <w:rPr>
          <w:rFonts w:ascii="Times New Roman" w:eastAsia="Batang" w:hAnsi="Times New Roman"/>
          <w:sz w:val="25"/>
          <w:szCs w:val="25"/>
          <w:lang w:eastAsia="uk-UA"/>
        </w:rPr>
        <w:t>:</w:t>
      </w:r>
      <w:r w:rsidR="007A0074" w:rsidRPr="00D2572F">
        <w:rPr>
          <w:rFonts w:ascii="Times New Roman" w:eastAsia="Batang" w:hAnsi="Times New Roman"/>
          <w:sz w:val="144"/>
          <w:szCs w:val="144"/>
          <w:lang w:eastAsia="uk-UA"/>
        </w:rPr>
        <w:t xml:space="preserve"> </w:t>
      </w:r>
      <w:r w:rsidR="00D2572F">
        <w:rPr>
          <w:rFonts w:ascii="Times New Roman" w:eastAsia="Batang" w:hAnsi="Times New Roman"/>
          <w:sz w:val="25"/>
          <w:szCs w:val="25"/>
          <w:lang w:eastAsia="uk-UA"/>
        </w:rPr>
        <w:t>АДРЕСА_3</w:t>
      </w:r>
      <w:r w:rsidR="007A0074" w:rsidRPr="00894F4A">
        <w:rPr>
          <w:rFonts w:ascii="Times New Roman" w:eastAsia="Batang" w:hAnsi="Times New Roman"/>
          <w:sz w:val="25"/>
          <w:szCs w:val="25"/>
          <w:lang w:eastAsia="uk-UA"/>
        </w:rPr>
        <w:t>.</w:t>
      </w:r>
      <w:r w:rsidR="007A0074" w:rsidRPr="00D2572F">
        <w:rPr>
          <w:rFonts w:ascii="Times New Roman" w:eastAsia="Batang" w:hAnsi="Times New Roman"/>
          <w:sz w:val="144"/>
          <w:szCs w:val="144"/>
          <w:lang w:eastAsia="uk-UA"/>
        </w:rPr>
        <w:t xml:space="preserve"> </w:t>
      </w:r>
      <w:r w:rsidR="007A0074" w:rsidRPr="00894F4A">
        <w:rPr>
          <w:rFonts w:ascii="Times New Roman" w:eastAsia="Batang" w:hAnsi="Times New Roman"/>
          <w:sz w:val="25"/>
          <w:szCs w:val="25"/>
          <w:lang w:eastAsia="uk-UA"/>
        </w:rPr>
        <w:t>Загальна вартість об’єкт</w:t>
      </w:r>
      <w:r w:rsidR="00B618A6" w:rsidRPr="00894F4A">
        <w:rPr>
          <w:rFonts w:ascii="Times New Roman" w:eastAsia="Batang" w:hAnsi="Times New Roman"/>
          <w:sz w:val="25"/>
          <w:szCs w:val="25"/>
          <w:lang w:eastAsia="uk-UA"/>
        </w:rPr>
        <w:t>а</w:t>
      </w:r>
      <w:r w:rsidR="007A0074" w:rsidRPr="00894F4A">
        <w:rPr>
          <w:rFonts w:ascii="Times New Roman" w:eastAsia="Batang" w:hAnsi="Times New Roman"/>
          <w:sz w:val="25"/>
          <w:szCs w:val="25"/>
          <w:lang w:eastAsia="uk-UA"/>
        </w:rPr>
        <w:t xml:space="preserve"> нерухомості становила</w:t>
      </w:r>
      <w:r w:rsidR="004F537B" w:rsidRPr="00894F4A">
        <w:rPr>
          <w:rFonts w:ascii="Times New Roman" w:eastAsia="Batang" w:hAnsi="Times New Roman"/>
          <w:sz w:val="25"/>
          <w:szCs w:val="25"/>
          <w:lang w:eastAsia="uk-UA"/>
        </w:rPr>
        <w:t xml:space="preserve"> </w:t>
      </w:r>
      <w:r w:rsidR="004F537B" w:rsidRPr="00894F4A">
        <w:rPr>
          <w:rFonts w:ascii="Times New Roman" w:eastAsia="Batang" w:hAnsi="Times New Roman"/>
          <w:color w:val="000000" w:themeColor="text1"/>
          <w:sz w:val="25"/>
          <w:szCs w:val="25"/>
          <w:lang w:eastAsia="uk-UA"/>
        </w:rPr>
        <w:t>1</w:t>
      </w:r>
      <w:r w:rsidR="00066D31">
        <w:rPr>
          <w:rFonts w:ascii="Times New Roman" w:eastAsia="Batang" w:hAnsi="Times New Roman"/>
          <w:color w:val="000000" w:themeColor="text1"/>
          <w:sz w:val="25"/>
          <w:szCs w:val="25"/>
          <w:lang w:eastAsia="uk-UA"/>
        </w:rPr>
        <w:t> </w:t>
      </w:r>
      <w:r w:rsidR="004F537B" w:rsidRPr="00894F4A">
        <w:rPr>
          <w:rFonts w:ascii="Times New Roman" w:eastAsia="Batang" w:hAnsi="Times New Roman"/>
          <w:color w:val="000000" w:themeColor="text1"/>
          <w:sz w:val="25"/>
          <w:szCs w:val="25"/>
          <w:lang w:eastAsia="uk-UA"/>
        </w:rPr>
        <w:t>452</w:t>
      </w:r>
      <w:r w:rsidR="00066D31">
        <w:rPr>
          <w:rFonts w:ascii="Times New Roman" w:eastAsia="Batang" w:hAnsi="Times New Roman"/>
          <w:color w:val="000000" w:themeColor="text1"/>
          <w:sz w:val="25"/>
          <w:szCs w:val="25"/>
          <w:lang w:eastAsia="uk-UA"/>
        </w:rPr>
        <w:t> </w:t>
      </w:r>
      <w:r w:rsidR="004F537B" w:rsidRPr="00894F4A">
        <w:rPr>
          <w:rFonts w:ascii="Times New Roman" w:eastAsia="Batang" w:hAnsi="Times New Roman"/>
          <w:color w:val="000000" w:themeColor="text1"/>
          <w:sz w:val="25"/>
          <w:szCs w:val="25"/>
          <w:lang w:eastAsia="uk-UA"/>
        </w:rPr>
        <w:t>800 грн;</w:t>
      </w:r>
    </w:p>
    <w:p w14:paraId="3A5397C0" w14:textId="1D0BDF4D" w:rsidR="00332260" w:rsidRPr="00894F4A" w:rsidRDefault="00B618A6"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color w:val="000000" w:themeColor="text1"/>
          <w:sz w:val="25"/>
          <w:szCs w:val="25"/>
          <w:lang w:eastAsia="uk-UA"/>
        </w:rPr>
        <w:t xml:space="preserve">Дохід баби судді, </w:t>
      </w:r>
      <w:r w:rsidR="00332260" w:rsidRPr="00894F4A">
        <w:rPr>
          <w:rFonts w:ascii="Times New Roman" w:eastAsia="Batang" w:hAnsi="Times New Roman"/>
          <w:color w:val="000000" w:themeColor="text1"/>
          <w:sz w:val="25"/>
          <w:szCs w:val="25"/>
          <w:lang w:eastAsia="uk-UA"/>
        </w:rPr>
        <w:t xml:space="preserve">за інформацією </w:t>
      </w:r>
      <w:r w:rsidR="00332260" w:rsidRPr="00894F4A">
        <w:rPr>
          <w:rFonts w:ascii="Times New Roman" w:eastAsia="Batang" w:hAnsi="Times New Roman"/>
          <w:sz w:val="25"/>
          <w:szCs w:val="25"/>
          <w:lang w:eastAsia="uk-UA"/>
        </w:rPr>
        <w:t>Державної податкової служби</w:t>
      </w:r>
      <w:r w:rsidRPr="00894F4A">
        <w:rPr>
          <w:rFonts w:ascii="Times New Roman" w:eastAsia="Batang" w:hAnsi="Times New Roman"/>
          <w:sz w:val="25"/>
          <w:szCs w:val="25"/>
          <w:lang w:eastAsia="uk-UA"/>
        </w:rPr>
        <w:t xml:space="preserve"> України</w:t>
      </w:r>
      <w:r w:rsidR="00332260" w:rsidRPr="00894F4A">
        <w:rPr>
          <w:rFonts w:ascii="Times New Roman" w:eastAsia="Batang" w:hAnsi="Times New Roman"/>
          <w:sz w:val="25"/>
          <w:szCs w:val="25"/>
          <w:lang w:eastAsia="uk-UA"/>
        </w:rPr>
        <w:t>, за період з 1998 року до 2024 р</w:t>
      </w:r>
      <w:r w:rsidR="00C17B6B" w:rsidRPr="00894F4A">
        <w:rPr>
          <w:rFonts w:ascii="Times New Roman" w:eastAsia="Batang" w:hAnsi="Times New Roman"/>
          <w:sz w:val="25"/>
          <w:szCs w:val="25"/>
          <w:lang w:eastAsia="uk-UA"/>
        </w:rPr>
        <w:t>оку</w:t>
      </w:r>
      <w:r w:rsidR="00332260" w:rsidRPr="00894F4A">
        <w:rPr>
          <w:rFonts w:ascii="Times New Roman" w:eastAsia="Batang" w:hAnsi="Times New Roman"/>
          <w:sz w:val="25"/>
          <w:szCs w:val="25"/>
          <w:lang w:eastAsia="uk-UA"/>
        </w:rPr>
        <w:t xml:space="preserve"> с</w:t>
      </w:r>
      <w:r w:rsidRPr="00894F4A">
        <w:rPr>
          <w:rFonts w:ascii="Times New Roman" w:eastAsia="Batang" w:hAnsi="Times New Roman"/>
          <w:sz w:val="25"/>
          <w:szCs w:val="25"/>
          <w:lang w:eastAsia="uk-UA"/>
        </w:rPr>
        <w:t>тановив</w:t>
      </w:r>
      <w:r w:rsidR="00332260" w:rsidRPr="00894F4A">
        <w:rPr>
          <w:rFonts w:ascii="Times New Roman" w:eastAsia="Batang" w:hAnsi="Times New Roman"/>
          <w:sz w:val="25"/>
          <w:szCs w:val="25"/>
          <w:lang w:eastAsia="uk-UA"/>
        </w:rPr>
        <w:t xml:space="preserve"> 184,62 грн.</w:t>
      </w:r>
    </w:p>
    <w:p w14:paraId="33F16E74" w14:textId="4DA8C751" w:rsidR="001F0FC8" w:rsidRPr="00894F4A" w:rsidRDefault="001F0FC8"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Мати судді </w:t>
      </w:r>
      <w:r w:rsidR="00D2572F">
        <w:rPr>
          <w:rFonts w:ascii="Times New Roman" w:eastAsia="Batang" w:hAnsi="Times New Roman"/>
          <w:sz w:val="25"/>
          <w:szCs w:val="25"/>
          <w:lang w:eastAsia="uk-UA"/>
        </w:rPr>
        <w:t>ОСОБА_2</w:t>
      </w:r>
      <w:r w:rsidR="00F55C55"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 xml:space="preserve">03 квітня 2009 року набула </w:t>
      </w:r>
      <w:r w:rsidR="00B618A6" w:rsidRPr="00894F4A">
        <w:rPr>
          <w:rFonts w:ascii="Times New Roman" w:eastAsia="Batang" w:hAnsi="Times New Roman"/>
          <w:sz w:val="25"/>
          <w:szCs w:val="25"/>
          <w:lang w:eastAsia="uk-UA"/>
        </w:rPr>
        <w:t xml:space="preserve">у власність </w:t>
      </w:r>
      <w:r w:rsidRPr="00894F4A">
        <w:rPr>
          <w:rFonts w:ascii="Times New Roman" w:eastAsia="Batang" w:hAnsi="Times New Roman"/>
          <w:sz w:val="25"/>
          <w:szCs w:val="25"/>
          <w:lang w:eastAsia="uk-UA"/>
        </w:rPr>
        <w:t>автомобіль ма</w:t>
      </w:r>
      <w:r w:rsidR="00B618A6" w:rsidRPr="00894F4A">
        <w:rPr>
          <w:rFonts w:ascii="Times New Roman" w:eastAsia="Batang" w:hAnsi="Times New Roman"/>
          <w:sz w:val="25"/>
          <w:szCs w:val="25"/>
          <w:lang w:eastAsia="uk-UA"/>
        </w:rPr>
        <w:t>рки «BMW X6»</w:t>
      </w:r>
      <w:r w:rsidRPr="00894F4A">
        <w:rPr>
          <w:rFonts w:ascii="Times New Roman" w:eastAsia="Batang" w:hAnsi="Times New Roman"/>
          <w:sz w:val="25"/>
          <w:szCs w:val="25"/>
          <w:lang w:eastAsia="uk-UA"/>
        </w:rPr>
        <w:t xml:space="preserve"> 2009 року випуску, вартістю 730</w:t>
      </w:r>
      <w:r w:rsidR="00066D31">
        <w:rPr>
          <w:rFonts w:ascii="Times New Roman" w:eastAsia="Batang" w:hAnsi="Times New Roman"/>
          <w:sz w:val="25"/>
          <w:szCs w:val="25"/>
          <w:lang w:eastAsia="uk-UA"/>
        </w:rPr>
        <w:t> </w:t>
      </w:r>
      <w:r w:rsidRPr="00894F4A">
        <w:rPr>
          <w:rFonts w:ascii="Times New Roman" w:eastAsia="Batang" w:hAnsi="Times New Roman"/>
          <w:sz w:val="25"/>
          <w:szCs w:val="25"/>
          <w:lang w:eastAsia="uk-UA"/>
        </w:rPr>
        <w:t>142 грн. Відповідно до відомостей з Державного реєстру фізични</w:t>
      </w:r>
      <w:r w:rsidR="00B618A6" w:rsidRPr="00894F4A">
        <w:rPr>
          <w:rFonts w:ascii="Times New Roman" w:eastAsia="Batang" w:hAnsi="Times New Roman"/>
          <w:sz w:val="25"/>
          <w:szCs w:val="25"/>
          <w:lang w:eastAsia="uk-UA"/>
        </w:rPr>
        <w:t>х осіб</w:t>
      </w:r>
      <w:r w:rsidR="00364060" w:rsidRPr="00894F4A">
        <w:rPr>
          <w:rFonts w:ascii="Times New Roman" w:eastAsia="Batang" w:hAnsi="Times New Roman"/>
          <w:sz w:val="25"/>
          <w:szCs w:val="25"/>
          <w:lang w:eastAsia="uk-UA"/>
        </w:rPr>
        <w:t xml:space="preserve"> </w:t>
      </w:r>
      <w:r w:rsidR="00B618A6" w:rsidRPr="00894F4A">
        <w:rPr>
          <w:rFonts w:ascii="Times New Roman" w:eastAsia="Batang" w:hAnsi="Times New Roman"/>
          <w:sz w:val="25"/>
          <w:szCs w:val="25"/>
          <w:lang w:eastAsia="uk-UA"/>
        </w:rPr>
        <w:t>–</w:t>
      </w:r>
      <w:r w:rsidR="00364060" w:rsidRPr="00894F4A">
        <w:rPr>
          <w:rFonts w:ascii="Times New Roman" w:eastAsia="Batang" w:hAnsi="Times New Roman"/>
          <w:sz w:val="25"/>
          <w:szCs w:val="25"/>
          <w:lang w:eastAsia="uk-UA"/>
        </w:rPr>
        <w:t xml:space="preserve"> </w:t>
      </w:r>
      <w:r w:rsidR="001B59C6" w:rsidRPr="00894F4A">
        <w:rPr>
          <w:rFonts w:ascii="Times New Roman" w:eastAsia="Batang" w:hAnsi="Times New Roman"/>
          <w:sz w:val="25"/>
          <w:szCs w:val="25"/>
          <w:lang w:eastAsia="uk-UA"/>
        </w:rPr>
        <w:t>платників податків</w:t>
      </w:r>
      <w:r w:rsidR="00C73A6C" w:rsidRPr="00894F4A">
        <w:rPr>
          <w:rFonts w:ascii="Times New Roman" w:eastAsia="Batang" w:hAnsi="Times New Roman"/>
          <w:sz w:val="25"/>
          <w:szCs w:val="25"/>
          <w:lang w:eastAsia="uk-UA"/>
        </w:rPr>
        <w:t xml:space="preserve"> </w:t>
      </w:r>
      <w:r w:rsidR="008D1281" w:rsidRPr="00894F4A">
        <w:rPr>
          <w:rFonts w:ascii="Times New Roman" w:eastAsia="Batang" w:hAnsi="Times New Roman"/>
          <w:sz w:val="25"/>
          <w:szCs w:val="25"/>
          <w:lang w:eastAsia="uk-UA"/>
        </w:rPr>
        <w:t>її офіційний дохід</w:t>
      </w:r>
      <w:r w:rsidRPr="00894F4A">
        <w:rPr>
          <w:rFonts w:ascii="Times New Roman" w:eastAsia="Batang" w:hAnsi="Times New Roman"/>
          <w:sz w:val="25"/>
          <w:szCs w:val="25"/>
          <w:lang w:eastAsia="uk-UA"/>
        </w:rPr>
        <w:t xml:space="preserve"> за період з 2000</w:t>
      </w:r>
      <w:r w:rsidR="00D2572F">
        <w:rPr>
          <w:rFonts w:ascii="Times New Roman" w:eastAsia="Batang" w:hAnsi="Times New Roman"/>
          <w:sz w:val="25"/>
          <w:szCs w:val="25"/>
          <w:lang w:eastAsia="uk-UA"/>
        </w:rPr>
        <w:t> </w:t>
      </w:r>
      <w:r w:rsidRPr="00894F4A">
        <w:rPr>
          <w:rFonts w:ascii="Times New Roman" w:eastAsia="Batang" w:hAnsi="Times New Roman"/>
          <w:sz w:val="25"/>
          <w:szCs w:val="25"/>
          <w:lang w:eastAsia="uk-UA"/>
        </w:rPr>
        <w:t xml:space="preserve">року </w:t>
      </w:r>
      <w:r w:rsidR="00C73A6C" w:rsidRPr="00894F4A">
        <w:rPr>
          <w:rFonts w:ascii="Times New Roman" w:eastAsia="Batang" w:hAnsi="Times New Roman"/>
          <w:sz w:val="25"/>
          <w:szCs w:val="25"/>
          <w:lang w:eastAsia="uk-UA"/>
        </w:rPr>
        <w:t>д</w:t>
      </w:r>
      <w:r w:rsidR="00AA3B42" w:rsidRPr="00894F4A">
        <w:rPr>
          <w:rFonts w:ascii="Times New Roman" w:eastAsia="Batang" w:hAnsi="Times New Roman"/>
          <w:sz w:val="25"/>
          <w:szCs w:val="25"/>
          <w:lang w:eastAsia="uk-UA"/>
        </w:rPr>
        <w:t>о берез</w:t>
      </w:r>
      <w:r w:rsidRPr="00894F4A">
        <w:rPr>
          <w:rFonts w:ascii="Times New Roman" w:eastAsia="Batang" w:hAnsi="Times New Roman"/>
          <w:sz w:val="25"/>
          <w:szCs w:val="25"/>
          <w:lang w:eastAsia="uk-UA"/>
        </w:rPr>
        <w:t>н</w:t>
      </w:r>
      <w:r w:rsidR="00C73A6C" w:rsidRPr="00894F4A">
        <w:rPr>
          <w:rFonts w:ascii="Times New Roman" w:eastAsia="Batang" w:hAnsi="Times New Roman"/>
          <w:sz w:val="25"/>
          <w:szCs w:val="25"/>
          <w:lang w:eastAsia="uk-UA"/>
        </w:rPr>
        <w:t>я</w:t>
      </w:r>
      <w:r w:rsidRPr="00894F4A">
        <w:rPr>
          <w:rFonts w:ascii="Times New Roman" w:eastAsia="Batang" w:hAnsi="Times New Roman"/>
          <w:sz w:val="25"/>
          <w:szCs w:val="25"/>
          <w:lang w:eastAsia="uk-UA"/>
        </w:rPr>
        <w:t xml:space="preserve"> 2009 року с</w:t>
      </w:r>
      <w:r w:rsidR="001B59C6" w:rsidRPr="00894F4A">
        <w:rPr>
          <w:rFonts w:ascii="Times New Roman" w:eastAsia="Batang" w:hAnsi="Times New Roman"/>
          <w:sz w:val="25"/>
          <w:szCs w:val="25"/>
          <w:lang w:eastAsia="uk-UA"/>
        </w:rPr>
        <w:t>тановив</w:t>
      </w:r>
      <w:r w:rsidRPr="00894F4A">
        <w:rPr>
          <w:rFonts w:ascii="Times New Roman" w:eastAsia="Batang" w:hAnsi="Times New Roman"/>
          <w:sz w:val="25"/>
          <w:szCs w:val="25"/>
          <w:lang w:eastAsia="uk-UA"/>
        </w:rPr>
        <w:t xml:space="preserve"> 636</w:t>
      </w:r>
      <w:r w:rsidR="00066D31">
        <w:rPr>
          <w:rFonts w:ascii="Times New Roman" w:eastAsia="Batang" w:hAnsi="Times New Roman"/>
          <w:sz w:val="25"/>
          <w:szCs w:val="25"/>
          <w:lang w:eastAsia="uk-UA"/>
        </w:rPr>
        <w:t> </w:t>
      </w:r>
      <w:r w:rsidRPr="00894F4A">
        <w:rPr>
          <w:rFonts w:ascii="Times New Roman" w:eastAsia="Batang" w:hAnsi="Times New Roman"/>
          <w:sz w:val="25"/>
          <w:szCs w:val="25"/>
          <w:lang w:eastAsia="uk-UA"/>
        </w:rPr>
        <w:t xml:space="preserve">550 грн </w:t>
      </w:r>
      <w:r w:rsidR="00C73A6C" w:rsidRPr="00894F4A">
        <w:rPr>
          <w:rFonts w:ascii="Times New Roman" w:eastAsia="Batang" w:hAnsi="Times New Roman"/>
          <w:sz w:val="25"/>
          <w:szCs w:val="25"/>
          <w:lang w:eastAsia="uk-UA"/>
        </w:rPr>
        <w:t xml:space="preserve">(без урахування витрат на сплату податків, придбання </w:t>
      </w:r>
      <w:proofErr w:type="spellStart"/>
      <w:r w:rsidR="00C73A6C" w:rsidRPr="00894F4A">
        <w:rPr>
          <w:rFonts w:ascii="Times New Roman" w:eastAsia="Batang" w:hAnsi="Times New Roman"/>
          <w:sz w:val="25"/>
          <w:szCs w:val="25"/>
          <w:lang w:eastAsia="uk-UA"/>
        </w:rPr>
        <w:t>коштовностей</w:t>
      </w:r>
      <w:proofErr w:type="spellEnd"/>
      <w:r w:rsidR="00C73A6C" w:rsidRPr="00894F4A">
        <w:rPr>
          <w:rFonts w:ascii="Times New Roman" w:eastAsia="Batang" w:hAnsi="Times New Roman"/>
          <w:sz w:val="25"/>
          <w:szCs w:val="25"/>
          <w:lang w:eastAsia="uk-UA"/>
        </w:rPr>
        <w:t xml:space="preserve"> та на повсякденне життя).</w:t>
      </w:r>
    </w:p>
    <w:p w14:paraId="5027197A" w14:textId="1D716212" w:rsidR="009B12E1" w:rsidRPr="00894F4A" w:rsidRDefault="001F0FC8"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Сестра судді </w:t>
      </w:r>
      <w:r w:rsidR="00D2572F">
        <w:rPr>
          <w:rFonts w:ascii="Times New Roman" w:eastAsia="Batang" w:hAnsi="Times New Roman"/>
          <w:sz w:val="25"/>
          <w:szCs w:val="25"/>
          <w:lang w:eastAsia="uk-UA"/>
        </w:rPr>
        <w:t>ОСОБА_3</w:t>
      </w:r>
      <w:r w:rsidR="009B12E1" w:rsidRPr="00894F4A">
        <w:rPr>
          <w:rFonts w:ascii="Times New Roman" w:eastAsia="Batang" w:hAnsi="Times New Roman"/>
          <w:sz w:val="25"/>
          <w:szCs w:val="25"/>
          <w:lang w:eastAsia="uk-UA"/>
        </w:rPr>
        <w:t xml:space="preserve"> набула у власність:</w:t>
      </w:r>
    </w:p>
    <w:p w14:paraId="07094626" w14:textId="6AA80C21" w:rsidR="009B12E1" w:rsidRPr="00894F4A" w:rsidRDefault="009B12E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- 12 листопада 2022 р</w:t>
      </w:r>
      <w:r w:rsidR="001B59C6" w:rsidRPr="00894F4A">
        <w:rPr>
          <w:rFonts w:ascii="Times New Roman" w:eastAsia="Batang" w:hAnsi="Times New Roman"/>
          <w:sz w:val="25"/>
          <w:szCs w:val="25"/>
          <w:lang w:eastAsia="uk-UA"/>
        </w:rPr>
        <w:t xml:space="preserve">оку автомобіль марки «AUDI Q8» </w:t>
      </w:r>
      <w:r w:rsidRPr="00894F4A">
        <w:rPr>
          <w:rFonts w:ascii="Times New Roman" w:eastAsia="Batang" w:hAnsi="Times New Roman"/>
          <w:sz w:val="25"/>
          <w:szCs w:val="25"/>
          <w:lang w:eastAsia="uk-UA"/>
        </w:rPr>
        <w:t>2020 року випуску, вартістю 82</w:t>
      </w:r>
      <w:r w:rsidR="00066D31">
        <w:rPr>
          <w:rFonts w:ascii="Times New Roman" w:eastAsia="Batang" w:hAnsi="Times New Roman"/>
          <w:sz w:val="25"/>
          <w:szCs w:val="25"/>
          <w:lang w:eastAsia="uk-UA"/>
        </w:rPr>
        <w:t> </w:t>
      </w:r>
      <w:r w:rsidRPr="00894F4A">
        <w:rPr>
          <w:rFonts w:ascii="Times New Roman" w:eastAsia="Batang" w:hAnsi="Times New Roman"/>
          <w:sz w:val="25"/>
          <w:szCs w:val="25"/>
          <w:lang w:eastAsia="uk-UA"/>
        </w:rPr>
        <w:t xml:space="preserve">000 грн (еквівалент </w:t>
      </w:r>
      <w:r w:rsidR="00EF7580"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2</w:t>
      </w:r>
      <w:r w:rsidR="00EB59FB" w:rsidRPr="00894F4A">
        <w:rPr>
          <w:rFonts w:ascii="Times New Roman" w:eastAsia="Batang" w:hAnsi="Times New Roman"/>
          <w:sz w:val="25"/>
          <w:szCs w:val="25"/>
          <w:lang w:eastAsia="uk-UA"/>
        </w:rPr>
        <w:t> </w:t>
      </w:r>
      <w:r w:rsidRPr="00894F4A">
        <w:rPr>
          <w:rFonts w:ascii="Times New Roman" w:eastAsia="Batang" w:hAnsi="Times New Roman"/>
          <w:sz w:val="25"/>
          <w:szCs w:val="25"/>
          <w:lang w:eastAsia="uk-UA"/>
        </w:rPr>
        <w:t>242</w:t>
      </w:r>
      <w:r w:rsidR="00EB59FB"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w:t>
      </w:r>
    </w:p>
    <w:p w14:paraId="09D4D7B4" w14:textId="7A26B14B" w:rsidR="00D2570A" w:rsidRPr="00894F4A" w:rsidRDefault="009B12E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 </w:t>
      </w:r>
      <w:r w:rsidR="001F0FC8" w:rsidRPr="00894F4A">
        <w:rPr>
          <w:rFonts w:ascii="Times New Roman" w:eastAsia="Batang" w:hAnsi="Times New Roman"/>
          <w:sz w:val="25"/>
          <w:szCs w:val="25"/>
          <w:lang w:eastAsia="uk-UA"/>
        </w:rPr>
        <w:t xml:space="preserve">31 січня 2024 року набула садовий будинок площею 380,6 </w:t>
      </w:r>
      <w:proofErr w:type="spellStart"/>
      <w:r w:rsidR="001F0FC8" w:rsidRPr="00894F4A">
        <w:rPr>
          <w:rFonts w:ascii="Times New Roman" w:eastAsia="Batang" w:hAnsi="Times New Roman"/>
          <w:sz w:val="25"/>
          <w:szCs w:val="25"/>
          <w:lang w:eastAsia="uk-UA"/>
        </w:rPr>
        <w:t>кв.</w:t>
      </w:r>
      <w:r w:rsidR="00C73A6C" w:rsidRPr="00894F4A">
        <w:rPr>
          <w:rFonts w:ascii="Times New Roman" w:eastAsia="Batang" w:hAnsi="Times New Roman"/>
          <w:sz w:val="25"/>
          <w:szCs w:val="25"/>
          <w:lang w:eastAsia="uk-UA"/>
        </w:rPr>
        <w:t>м</w:t>
      </w:r>
      <w:proofErr w:type="spellEnd"/>
      <w:r w:rsidR="00C73A6C" w:rsidRPr="00894F4A">
        <w:rPr>
          <w:rFonts w:ascii="Times New Roman" w:eastAsia="Batang" w:hAnsi="Times New Roman"/>
          <w:sz w:val="25"/>
          <w:szCs w:val="25"/>
          <w:lang w:eastAsia="uk-UA"/>
        </w:rPr>
        <w:t xml:space="preserve"> та земельну ділянку </w:t>
      </w:r>
      <w:r w:rsidR="001F0FC8" w:rsidRPr="00894F4A">
        <w:rPr>
          <w:rFonts w:ascii="Times New Roman" w:eastAsia="Batang" w:hAnsi="Times New Roman"/>
          <w:sz w:val="25"/>
          <w:szCs w:val="25"/>
          <w:lang w:eastAsia="uk-UA"/>
        </w:rPr>
        <w:t>площею 0,1227 га</w:t>
      </w:r>
      <w:r w:rsidR="00C73A6C" w:rsidRPr="00894F4A">
        <w:rPr>
          <w:rFonts w:ascii="Times New Roman" w:eastAsia="Batang" w:hAnsi="Times New Roman"/>
          <w:sz w:val="25"/>
          <w:szCs w:val="25"/>
          <w:lang w:eastAsia="uk-UA"/>
        </w:rPr>
        <w:t xml:space="preserve"> (кадастровий номер </w:t>
      </w:r>
      <w:r w:rsidR="00D2572F">
        <w:rPr>
          <w:rFonts w:ascii="Times New Roman" w:eastAsia="Batang" w:hAnsi="Times New Roman"/>
          <w:sz w:val="25"/>
          <w:szCs w:val="25"/>
          <w:lang w:eastAsia="uk-UA"/>
        </w:rPr>
        <w:t>НОМЕР_2</w:t>
      </w:r>
      <w:r w:rsidR="00C73A6C" w:rsidRPr="00894F4A">
        <w:rPr>
          <w:rFonts w:ascii="Times New Roman" w:eastAsia="Batang" w:hAnsi="Times New Roman"/>
          <w:sz w:val="25"/>
          <w:szCs w:val="25"/>
          <w:lang w:eastAsia="uk-UA"/>
        </w:rPr>
        <w:t>)</w:t>
      </w:r>
      <w:r w:rsidR="001F0FC8" w:rsidRPr="00894F4A">
        <w:rPr>
          <w:rFonts w:ascii="Times New Roman" w:eastAsia="Batang" w:hAnsi="Times New Roman"/>
          <w:sz w:val="25"/>
          <w:szCs w:val="25"/>
          <w:lang w:eastAsia="uk-UA"/>
        </w:rPr>
        <w:t xml:space="preserve">, що розташовані за </w:t>
      </w:r>
      <w:proofErr w:type="spellStart"/>
      <w:r w:rsidR="001F0FC8" w:rsidRPr="00894F4A">
        <w:rPr>
          <w:rFonts w:ascii="Times New Roman" w:eastAsia="Batang" w:hAnsi="Times New Roman"/>
          <w:sz w:val="25"/>
          <w:szCs w:val="25"/>
          <w:lang w:eastAsia="uk-UA"/>
        </w:rPr>
        <w:t>адресою</w:t>
      </w:r>
      <w:proofErr w:type="spellEnd"/>
      <w:r w:rsidR="001F0FC8" w:rsidRPr="00894F4A">
        <w:rPr>
          <w:rFonts w:ascii="Times New Roman" w:eastAsia="Batang" w:hAnsi="Times New Roman"/>
          <w:sz w:val="25"/>
          <w:szCs w:val="25"/>
          <w:lang w:eastAsia="uk-UA"/>
        </w:rPr>
        <w:t xml:space="preserve">: </w:t>
      </w:r>
      <w:r w:rsidR="00DA36D7">
        <w:rPr>
          <w:rFonts w:ascii="Times New Roman" w:eastAsia="Batang" w:hAnsi="Times New Roman"/>
          <w:sz w:val="25"/>
          <w:szCs w:val="25"/>
          <w:lang w:eastAsia="uk-UA"/>
        </w:rPr>
        <w:t>АДРЕСА_4</w:t>
      </w:r>
      <w:r w:rsidR="001F0FC8" w:rsidRPr="00894F4A">
        <w:rPr>
          <w:rFonts w:ascii="Times New Roman" w:eastAsia="Batang" w:hAnsi="Times New Roman"/>
          <w:sz w:val="25"/>
          <w:szCs w:val="25"/>
          <w:lang w:eastAsia="uk-UA"/>
        </w:rPr>
        <w:t>.</w:t>
      </w:r>
      <w:r w:rsidR="00D2570A" w:rsidRPr="00894F4A">
        <w:rPr>
          <w:rFonts w:ascii="Times New Roman" w:hAnsi="Times New Roman"/>
        </w:rPr>
        <w:t xml:space="preserve"> </w:t>
      </w:r>
      <w:r w:rsidR="00D2570A" w:rsidRPr="00894F4A">
        <w:rPr>
          <w:rFonts w:ascii="Times New Roman" w:eastAsia="Batang" w:hAnsi="Times New Roman"/>
          <w:sz w:val="25"/>
          <w:szCs w:val="25"/>
          <w:lang w:eastAsia="uk-UA"/>
        </w:rPr>
        <w:t xml:space="preserve">Відповідно до </w:t>
      </w:r>
      <w:r w:rsidR="00A53D88" w:rsidRPr="00894F4A">
        <w:rPr>
          <w:rFonts w:ascii="Times New Roman" w:eastAsia="Batang" w:hAnsi="Times New Roman"/>
          <w:sz w:val="25"/>
          <w:szCs w:val="25"/>
          <w:lang w:eastAsia="uk-UA"/>
        </w:rPr>
        <w:t>договору купівлі-продажу</w:t>
      </w:r>
      <w:r w:rsidR="00D2570A" w:rsidRPr="00894F4A">
        <w:rPr>
          <w:rFonts w:ascii="Times New Roman" w:eastAsia="Batang" w:hAnsi="Times New Roman"/>
          <w:sz w:val="25"/>
          <w:szCs w:val="25"/>
          <w:lang w:eastAsia="uk-UA"/>
        </w:rPr>
        <w:t xml:space="preserve"> вартість домоволодіння становить 1</w:t>
      </w:r>
      <w:r w:rsidR="00066D31">
        <w:rPr>
          <w:rFonts w:ascii="Times New Roman" w:eastAsia="Batang" w:hAnsi="Times New Roman"/>
          <w:sz w:val="25"/>
          <w:szCs w:val="25"/>
          <w:lang w:eastAsia="uk-UA"/>
        </w:rPr>
        <w:t> </w:t>
      </w:r>
      <w:r w:rsidR="00D2570A" w:rsidRPr="00894F4A">
        <w:rPr>
          <w:rFonts w:ascii="Times New Roman" w:eastAsia="Batang" w:hAnsi="Times New Roman"/>
          <w:sz w:val="25"/>
          <w:szCs w:val="25"/>
          <w:lang w:eastAsia="uk-UA"/>
        </w:rPr>
        <w:t>131 177 грн.</w:t>
      </w:r>
    </w:p>
    <w:p w14:paraId="4563DB33" w14:textId="366FD492" w:rsidR="00C73A6C" w:rsidRPr="00894F4A" w:rsidRDefault="00C73A6C"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19 лютого 2024 року, через місяць після набуття зазначеного майна, сестра судді здійснила грошовий подарунок матері </w:t>
      </w:r>
      <w:r w:rsidR="00A53D88" w:rsidRPr="00894F4A">
        <w:rPr>
          <w:rFonts w:ascii="Times New Roman" w:eastAsia="Batang" w:hAnsi="Times New Roman"/>
          <w:sz w:val="25"/>
          <w:szCs w:val="25"/>
          <w:lang w:eastAsia="uk-UA"/>
        </w:rPr>
        <w:t>в</w:t>
      </w:r>
      <w:r w:rsidRPr="00894F4A">
        <w:rPr>
          <w:rFonts w:ascii="Times New Roman" w:eastAsia="Batang" w:hAnsi="Times New Roman"/>
          <w:sz w:val="25"/>
          <w:szCs w:val="25"/>
          <w:lang w:eastAsia="uk-UA"/>
        </w:rPr>
        <w:t xml:space="preserve"> розмірі 1</w:t>
      </w:r>
      <w:r w:rsidR="00066D31">
        <w:rPr>
          <w:rFonts w:ascii="Times New Roman" w:eastAsia="Batang" w:hAnsi="Times New Roman"/>
          <w:sz w:val="25"/>
          <w:szCs w:val="25"/>
          <w:lang w:eastAsia="uk-UA"/>
        </w:rPr>
        <w:t> </w:t>
      </w:r>
      <w:r w:rsidRPr="00894F4A">
        <w:rPr>
          <w:rFonts w:ascii="Times New Roman" w:eastAsia="Batang" w:hAnsi="Times New Roman"/>
          <w:sz w:val="25"/>
          <w:szCs w:val="25"/>
          <w:lang w:eastAsia="uk-UA"/>
        </w:rPr>
        <w:t>900</w:t>
      </w:r>
      <w:r w:rsidR="00066D31">
        <w:rPr>
          <w:rFonts w:ascii="Times New Roman" w:eastAsia="Batang" w:hAnsi="Times New Roman"/>
          <w:sz w:val="25"/>
          <w:szCs w:val="25"/>
          <w:lang w:eastAsia="uk-UA"/>
        </w:rPr>
        <w:t> </w:t>
      </w:r>
      <w:r w:rsidRPr="00894F4A">
        <w:rPr>
          <w:rFonts w:ascii="Times New Roman" w:eastAsia="Batang" w:hAnsi="Times New Roman"/>
          <w:sz w:val="25"/>
          <w:szCs w:val="25"/>
          <w:lang w:eastAsia="uk-UA"/>
        </w:rPr>
        <w:t xml:space="preserve">000 грн, про що зазначено </w:t>
      </w:r>
      <w:r w:rsidR="00A53D88" w:rsidRPr="00894F4A">
        <w:rPr>
          <w:rFonts w:ascii="Times New Roman" w:eastAsia="Batang" w:hAnsi="Times New Roman"/>
          <w:sz w:val="25"/>
          <w:szCs w:val="25"/>
          <w:lang w:eastAsia="uk-UA"/>
        </w:rPr>
        <w:t>в</w:t>
      </w:r>
      <w:r w:rsidRPr="00894F4A">
        <w:rPr>
          <w:rFonts w:ascii="Times New Roman" w:eastAsia="Batang" w:hAnsi="Times New Roman"/>
          <w:sz w:val="25"/>
          <w:szCs w:val="25"/>
          <w:lang w:eastAsia="uk-UA"/>
        </w:rPr>
        <w:t xml:space="preserve"> повідомленні </w:t>
      </w:r>
      <w:r w:rsidR="00D2570A" w:rsidRPr="00894F4A">
        <w:rPr>
          <w:rFonts w:ascii="Times New Roman" w:eastAsia="Batang" w:hAnsi="Times New Roman"/>
          <w:sz w:val="25"/>
          <w:szCs w:val="25"/>
          <w:lang w:eastAsia="uk-UA"/>
        </w:rPr>
        <w:t>про суттєві зміни в майновому стані від 21 лютого 2024 року</w:t>
      </w:r>
      <w:r w:rsidRPr="00894F4A">
        <w:rPr>
          <w:rFonts w:ascii="Times New Roman" w:eastAsia="Batang" w:hAnsi="Times New Roman"/>
          <w:sz w:val="25"/>
          <w:szCs w:val="25"/>
          <w:lang w:eastAsia="uk-UA"/>
        </w:rPr>
        <w:t>.</w:t>
      </w:r>
    </w:p>
    <w:p w14:paraId="22DCFFF5" w14:textId="4D5A973D" w:rsidR="00D2570A" w:rsidRPr="00894F4A" w:rsidRDefault="00C73A6C"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14 липня 2021 року сестра судді також подарувала матері 1</w:t>
      </w:r>
      <w:r w:rsidR="00066D31">
        <w:rPr>
          <w:rFonts w:ascii="Times New Roman" w:eastAsia="Batang" w:hAnsi="Times New Roman"/>
          <w:sz w:val="25"/>
          <w:szCs w:val="25"/>
          <w:lang w:eastAsia="uk-UA"/>
        </w:rPr>
        <w:t> </w:t>
      </w:r>
      <w:r w:rsidRPr="00894F4A">
        <w:rPr>
          <w:rFonts w:ascii="Times New Roman" w:eastAsia="Batang" w:hAnsi="Times New Roman"/>
          <w:sz w:val="25"/>
          <w:szCs w:val="25"/>
          <w:lang w:eastAsia="uk-UA"/>
        </w:rPr>
        <w:t>358</w:t>
      </w:r>
      <w:r w:rsidR="00066D31">
        <w:rPr>
          <w:rFonts w:ascii="Times New Roman" w:eastAsia="Batang" w:hAnsi="Times New Roman"/>
          <w:sz w:val="25"/>
          <w:szCs w:val="25"/>
          <w:lang w:eastAsia="uk-UA"/>
        </w:rPr>
        <w:t> </w:t>
      </w:r>
      <w:r w:rsidRPr="00894F4A">
        <w:rPr>
          <w:rFonts w:ascii="Times New Roman" w:eastAsia="Batang" w:hAnsi="Times New Roman"/>
          <w:sz w:val="25"/>
          <w:szCs w:val="25"/>
          <w:lang w:eastAsia="uk-UA"/>
        </w:rPr>
        <w:t xml:space="preserve">000 грн, про що зазначено </w:t>
      </w:r>
      <w:r w:rsidR="00A53D88" w:rsidRPr="00894F4A">
        <w:rPr>
          <w:rFonts w:ascii="Times New Roman" w:eastAsia="Batang" w:hAnsi="Times New Roman"/>
          <w:sz w:val="25"/>
          <w:szCs w:val="25"/>
          <w:lang w:eastAsia="uk-UA"/>
        </w:rPr>
        <w:t>в</w:t>
      </w:r>
      <w:r w:rsidRPr="00894F4A">
        <w:rPr>
          <w:rFonts w:ascii="Times New Roman" w:eastAsia="Batang" w:hAnsi="Times New Roman"/>
          <w:sz w:val="25"/>
          <w:szCs w:val="25"/>
          <w:lang w:eastAsia="uk-UA"/>
        </w:rPr>
        <w:t xml:space="preserve"> повідомленні про суттєві зміни в майновому стані </w:t>
      </w:r>
      <w:r w:rsidR="006353C5" w:rsidRPr="00894F4A">
        <w:rPr>
          <w:rFonts w:ascii="Times New Roman" w:eastAsia="Batang" w:hAnsi="Times New Roman"/>
          <w:sz w:val="25"/>
          <w:szCs w:val="25"/>
          <w:lang w:eastAsia="uk-UA"/>
        </w:rPr>
        <w:t>від 21</w:t>
      </w:r>
      <w:r w:rsidRPr="00894F4A">
        <w:rPr>
          <w:rFonts w:ascii="Times New Roman" w:eastAsia="Batang" w:hAnsi="Times New Roman"/>
          <w:sz w:val="25"/>
          <w:szCs w:val="25"/>
          <w:lang w:eastAsia="uk-UA"/>
        </w:rPr>
        <w:t xml:space="preserve"> липня </w:t>
      </w:r>
      <w:r w:rsidR="006353C5" w:rsidRPr="00894F4A">
        <w:rPr>
          <w:rFonts w:ascii="Times New Roman" w:eastAsia="Batang" w:hAnsi="Times New Roman"/>
          <w:sz w:val="25"/>
          <w:szCs w:val="25"/>
          <w:lang w:eastAsia="uk-UA"/>
        </w:rPr>
        <w:t>2021</w:t>
      </w:r>
      <w:r w:rsidRPr="00894F4A">
        <w:rPr>
          <w:rFonts w:ascii="Times New Roman" w:eastAsia="Batang" w:hAnsi="Times New Roman"/>
          <w:sz w:val="25"/>
          <w:szCs w:val="25"/>
          <w:lang w:eastAsia="uk-UA"/>
        </w:rPr>
        <w:t xml:space="preserve"> року.</w:t>
      </w:r>
    </w:p>
    <w:p w14:paraId="135417F9" w14:textId="7FE841BB" w:rsidR="006353C5" w:rsidRPr="00894F4A" w:rsidRDefault="00A53D88"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Згідно з</w:t>
      </w:r>
      <w:r w:rsidR="00D2570A" w:rsidRPr="00894F4A">
        <w:rPr>
          <w:rFonts w:ascii="Times New Roman" w:eastAsia="Batang" w:hAnsi="Times New Roman"/>
          <w:sz w:val="25"/>
          <w:szCs w:val="25"/>
          <w:lang w:eastAsia="uk-UA"/>
        </w:rPr>
        <w:t xml:space="preserve"> відомост</w:t>
      </w:r>
      <w:r w:rsidRPr="00894F4A">
        <w:rPr>
          <w:rFonts w:ascii="Times New Roman" w:eastAsia="Batang" w:hAnsi="Times New Roman"/>
          <w:sz w:val="25"/>
          <w:szCs w:val="25"/>
          <w:lang w:eastAsia="uk-UA"/>
        </w:rPr>
        <w:t>ями</w:t>
      </w:r>
      <w:r w:rsidR="00D2570A" w:rsidRPr="00894F4A">
        <w:rPr>
          <w:rFonts w:ascii="Times New Roman" w:eastAsia="Batang" w:hAnsi="Times New Roman"/>
          <w:sz w:val="25"/>
          <w:szCs w:val="25"/>
          <w:lang w:eastAsia="uk-UA"/>
        </w:rPr>
        <w:t xml:space="preserve"> з Державного реєстру фізичних осіб</w:t>
      </w:r>
      <w:r w:rsidRPr="00894F4A">
        <w:rPr>
          <w:rFonts w:ascii="Times New Roman" w:eastAsia="Batang" w:hAnsi="Times New Roman"/>
          <w:sz w:val="25"/>
          <w:szCs w:val="25"/>
          <w:lang w:eastAsia="uk-UA"/>
        </w:rPr>
        <w:t xml:space="preserve"> – </w:t>
      </w:r>
      <w:r w:rsidR="00D2570A" w:rsidRPr="00894F4A">
        <w:rPr>
          <w:rFonts w:ascii="Times New Roman" w:eastAsia="Batang" w:hAnsi="Times New Roman"/>
          <w:sz w:val="25"/>
          <w:szCs w:val="25"/>
          <w:lang w:eastAsia="uk-UA"/>
        </w:rPr>
        <w:t>п</w:t>
      </w:r>
      <w:r w:rsidR="006353C5" w:rsidRPr="00894F4A">
        <w:rPr>
          <w:rFonts w:ascii="Times New Roman" w:eastAsia="Batang" w:hAnsi="Times New Roman"/>
          <w:sz w:val="25"/>
          <w:szCs w:val="25"/>
          <w:lang w:eastAsia="uk-UA"/>
        </w:rPr>
        <w:t>латників податків</w:t>
      </w:r>
      <w:r w:rsidR="00D2570A" w:rsidRPr="00894F4A">
        <w:rPr>
          <w:rFonts w:ascii="Times New Roman" w:eastAsia="Batang" w:hAnsi="Times New Roman"/>
          <w:sz w:val="25"/>
          <w:szCs w:val="25"/>
          <w:lang w:eastAsia="uk-UA"/>
        </w:rPr>
        <w:t xml:space="preserve">, </w:t>
      </w:r>
      <w:r w:rsidR="006353C5" w:rsidRPr="00894F4A">
        <w:rPr>
          <w:rFonts w:ascii="Times New Roman" w:eastAsia="Batang" w:hAnsi="Times New Roman"/>
          <w:sz w:val="25"/>
          <w:szCs w:val="25"/>
          <w:lang w:eastAsia="uk-UA"/>
        </w:rPr>
        <w:t>дох</w:t>
      </w:r>
      <w:r w:rsidR="00C73A6C" w:rsidRPr="00894F4A">
        <w:rPr>
          <w:rFonts w:ascii="Times New Roman" w:eastAsia="Batang" w:hAnsi="Times New Roman"/>
          <w:sz w:val="25"/>
          <w:szCs w:val="25"/>
          <w:lang w:eastAsia="uk-UA"/>
        </w:rPr>
        <w:t>ід</w:t>
      </w:r>
      <w:r w:rsidR="006353C5" w:rsidRPr="00894F4A">
        <w:rPr>
          <w:rFonts w:ascii="Times New Roman" w:eastAsia="Batang" w:hAnsi="Times New Roman"/>
          <w:sz w:val="25"/>
          <w:szCs w:val="25"/>
          <w:lang w:eastAsia="uk-UA"/>
        </w:rPr>
        <w:t xml:space="preserve"> сестри судді за період з </w:t>
      </w:r>
      <w:r w:rsidR="00D2570A" w:rsidRPr="00894F4A">
        <w:rPr>
          <w:rFonts w:ascii="Times New Roman" w:eastAsia="Batang" w:hAnsi="Times New Roman"/>
          <w:sz w:val="25"/>
          <w:szCs w:val="25"/>
          <w:lang w:eastAsia="uk-UA"/>
        </w:rPr>
        <w:t xml:space="preserve">2002 </w:t>
      </w:r>
      <w:r w:rsidRPr="00894F4A">
        <w:rPr>
          <w:rFonts w:ascii="Times New Roman" w:eastAsia="Batang" w:hAnsi="Times New Roman"/>
          <w:sz w:val="25"/>
          <w:szCs w:val="25"/>
          <w:lang w:eastAsia="uk-UA"/>
        </w:rPr>
        <w:t xml:space="preserve">року </w:t>
      </w:r>
      <w:r w:rsidR="00C73A6C" w:rsidRPr="00894F4A">
        <w:rPr>
          <w:rFonts w:ascii="Times New Roman" w:eastAsia="Batang" w:hAnsi="Times New Roman"/>
          <w:sz w:val="25"/>
          <w:szCs w:val="25"/>
          <w:lang w:eastAsia="uk-UA"/>
        </w:rPr>
        <w:t>д</w:t>
      </w:r>
      <w:r w:rsidR="00AA0666" w:rsidRPr="00894F4A">
        <w:rPr>
          <w:rFonts w:ascii="Times New Roman" w:eastAsia="Batang" w:hAnsi="Times New Roman"/>
          <w:sz w:val="25"/>
          <w:szCs w:val="25"/>
          <w:lang w:eastAsia="uk-UA"/>
        </w:rPr>
        <w:t>о черв</w:t>
      </w:r>
      <w:r w:rsidR="00D2570A" w:rsidRPr="00894F4A">
        <w:rPr>
          <w:rFonts w:ascii="Times New Roman" w:eastAsia="Batang" w:hAnsi="Times New Roman"/>
          <w:sz w:val="25"/>
          <w:szCs w:val="25"/>
          <w:lang w:eastAsia="uk-UA"/>
        </w:rPr>
        <w:t>н</w:t>
      </w:r>
      <w:r w:rsidR="00C73A6C" w:rsidRPr="00894F4A">
        <w:rPr>
          <w:rFonts w:ascii="Times New Roman" w:eastAsia="Batang" w:hAnsi="Times New Roman"/>
          <w:sz w:val="25"/>
          <w:szCs w:val="25"/>
          <w:lang w:eastAsia="uk-UA"/>
        </w:rPr>
        <w:t>я</w:t>
      </w:r>
      <w:r w:rsidR="00D2570A" w:rsidRPr="00894F4A">
        <w:rPr>
          <w:rFonts w:ascii="Times New Roman" w:eastAsia="Batang" w:hAnsi="Times New Roman"/>
          <w:sz w:val="25"/>
          <w:szCs w:val="25"/>
          <w:lang w:eastAsia="uk-UA"/>
        </w:rPr>
        <w:t xml:space="preserve"> 2021 року с</w:t>
      </w:r>
      <w:r w:rsidRPr="00894F4A">
        <w:rPr>
          <w:rFonts w:ascii="Times New Roman" w:eastAsia="Batang" w:hAnsi="Times New Roman"/>
          <w:sz w:val="25"/>
          <w:szCs w:val="25"/>
          <w:lang w:eastAsia="uk-UA"/>
        </w:rPr>
        <w:t>тановив</w:t>
      </w:r>
      <w:r w:rsidR="00C73A6C" w:rsidRPr="00894F4A">
        <w:rPr>
          <w:rFonts w:ascii="Times New Roman" w:eastAsia="Batang" w:hAnsi="Times New Roman"/>
          <w:sz w:val="25"/>
          <w:szCs w:val="25"/>
          <w:lang w:eastAsia="uk-UA"/>
        </w:rPr>
        <w:t xml:space="preserve"> 2</w:t>
      </w:r>
      <w:r w:rsidR="00066D31">
        <w:rPr>
          <w:rFonts w:ascii="Times New Roman" w:eastAsia="Batang" w:hAnsi="Times New Roman"/>
          <w:sz w:val="25"/>
          <w:szCs w:val="25"/>
          <w:lang w:eastAsia="uk-UA"/>
        </w:rPr>
        <w:t> </w:t>
      </w:r>
      <w:r w:rsidR="00C73A6C" w:rsidRPr="00894F4A">
        <w:rPr>
          <w:rFonts w:ascii="Times New Roman" w:eastAsia="Batang" w:hAnsi="Times New Roman"/>
          <w:sz w:val="25"/>
          <w:szCs w:val="25"/>
          <w:lang w:eastAsia="uk-UA"/>
        </w:rPr>
        <w:t>794</w:t>
      </w:r>
      <w:r w:rsidR="00066D31">
        <w:rPr>
          <w:rFonts w:ascii="Times New Roman" w:eastAsia="Batang" w:hAnsi="Times New Roman"/>
          <w:sz w:val="25"/>
          <w:szCs w:val="25"/>
          <w:lang w:eastAsia="uk-UA"/>
        </w:rPr>
        <w:t> </w:t>
      </w:r>
      <w:r w:rsidR="00C73A6C" w:rsidRPr="00894F4A">
        <w:rPr>
          <w:rFonts w:ascii="Times New Roman" w:eastAsia="Batang" w:hAnsi="Times New Roman"/>
          <w:sz w:val="25"/>
          <w:szCs w:val="25"/>
          <w:lang w:eastAsia="uk-UA"/>
        </w:rPr>
        <w:t xml:space="preserve">699 </w:t>
      </w:r>
      <w:r w:rsidRPr="00894F4A">
        <w:rPr>
          <w:rFonts w:ascii="Times New Roman" w:eastAsia="Batang" w:hAnsi="Times New Roman"/>
          <w:sz w:val="25"/>
          <w:szCs w:val="25"/>
          <w:lang w:eastAsia="uk-UA"/>
        </w:rPr>
        <w:t xml:space="preserve">грн, </w:t>
      </w:r>
      <w:r w:rsidR="006353C5" w:rsidRPr="00894F4A">
        <w:rPr>
          <w:rFonts w:ascii="Times New Roman" w:eastAsia="Batang" w:hAnsi="Times New Roman"/>
          <w:sz w:val="25"/>
          <w:szCs w:val="25"/>
          <w:lang w:eastAsia="uk-UA"/>
        </w:rPr>
        <w:t xml:space="preserve">за </w:t>
      </w:r>
      <w:r w:rsidR="00D2570A" w:rsidRPr="00894F4A">
        <w:rPr>
          <w:rFonts w:ascii="Times New Roman" w:eastAsia="Batang" w:hAnsi="Times New Roman"/>
          <w:sz w:val="25"/>
          <w:szCs w:val="25"/>
          <w:lang w:eastAsia="uk-UA"/>
        </w:rPr>
        <w:lastRenderedPageBreak/>
        <w:t>період з 2002</w:t>
      </w:r>
      <w:r w:rsidR="00C73A6C" w:rsidRPr="00894F4A">
        <w:rPr>
          <w:rFonts w:ascii="Times New Roman" w:eastAsia="Batang" w:hAnsi="Times New Roman"/>
          <w:sz w:val="25"/>
          <w:szCs w:val="25"/>
          <w:lang w:eastAsia="uk-UA"/>
        </w:rPr>
        <w:t xml:space="preserve"> року</w:t>
      </w:r>
      <w:r w:rsidR="00D2570A" w:rsidRPr="00894F4A">
        <w:rPr>
          <w:rFonts w:ascii="Times New Roman" w:eastAsia="Batang" w:hAnsi="Times New Roman"/>
          <w:sz w:val="25"/>
          <w:szCs w:val="25"/>
          <w:lang w:eastAsia="uk-UA"/>
        </w:rPr>
        <w:t xml:space="preserve"> </w:t>
      </w:r>
      <w:r w:rsidR="00C73A6C" w:rsidRPr="00894F4A">
        <w:rPr>
          <w:rFonts w:ascii="Times New Roman" w:eastAsia="Batang" w:hAnsi="Times New Roman"/>
          <w:sz w:val="25"/>
          <w:szCs w:val="25"/>
          <w:lang w:eastAsia="uk-UA"/>
        </w:rPr>
        <w:t>д</w:t>
      </w:r>
      <w:r w:rsidR="00D2570A" w:rsidRPr="00894F4A">
        <w:rPr>
          <w:rFonts w:ascii="Times New Roman" w:eastAsia="Batang" w:hAnsi="Times New Roman"/>
          <w:sz w:val="25"/>
          <w:szCs w:val="25"/>
          <w:lang w:eastAsia="uk-UA"/>
        </w:rPr>
        <w:t>о 2023 рок</w:t>
      </w:r>
      <w:r w:rsidR="00AA0666" w:rsidRPr="00894F4A">
        <w:rPr>
          <w:rFonts w:ascii="Times New Roman" w:eastAsia="Batang" w:hAnsi="Times New Roman"/>
          <w:sz w:val="25"/>
          <w:szCs w:val="25"/>
          <w:lang w:eastAsia="uk-UA"/>
        </w:rPr>
        <w:t>у</w:t>
      </w:r>
      <w:r w:rsidR="00D2570A" w:rsidRPr="00894F4A">
        <w:rPr>
          <w:rFonts w:ascii="Times New Roman" w:eastAsia="Batang" w:hAnsi="Times New Roman"/>
          <w:sz w:val="25"/>
          <w:szCs w:val="25"/>
          <w:lang w:eastAsia="uk-UA"/>
        </w:rPr>
        <w:t xml:space="preserve"> </w:t>
      </w:r>
      <w:r w:rsidR="00AA0666" w:rsidRPr="00894F4A">
        <w:rPr>
          <w:rFonts w:ascii="Times New Roman" w:eastAsia="Batang" w:hAnsi="Times New Roman"/>
          <w:sz w:val="25"/>
          <w:szCs w:val="25"/>
          <w:lang w:eastAsia="uk-UA"/>
        </w:rPr>
        <w:t>–</w:t>
      </w:r>
      <w:r w:rsidR="00D2570A" w:rsidRPr="00894F4A">
        <w:rPr>
          <w:rFonts w:ascii="Times New Roman" w:eastAsia="Batang" w:hAnsi="Times New Roman"/>
          <w:sz w:val="25"/>
          <w:szCs w:val="25"/>
          <w:lang w:eastAsia="uk-UA"/>
        </w:rPr>
        <w:t xml:space="preserve"> 3</w:t>
      </w:r>
      <w:r w:rsidR="00066D31">
        <w:rPr>
          <w:rFonts w:ascii="Times New Roman" w:eastAsia="Batang" w:hAnsi="Times New Roman"/>
          <w:sz w:val="25"/>
          <w:szCs w:val="25"/>
          <w:lang w:eastAsia="uk-UA"/>
        </w:rPr>
        <w:t> </w:t>
      </w:r>
      <w:r w:rsidR="00D2570A" w:rsidRPr="00894F4A">
        <w:rPr>
          <w:rFonts w:ascii="Times New Roman" w:eastAsia="Batang" w:hAnsi="Times New Roman"/>
          <w:sz w:val="25"/>
          <w:szCs w:val="25"/>
          <w:lang w:eastAsia="uk-UA"/>
        </w:rPr>
        <w:t>550</w:t>
      </w:r>
      <w:r w:rsidR="00066D31">
        <w:rPr>
          <w:rFonts w:ascii="Times New Roman" w:eastAsia="Batang" w:hAnsi="Times New Roman"/>
          <w:sz w:val="25"/>
          <w:szCs w:val="25"/>
          <w:lang w:eastAsia="uk-UA"/>
        </w:rPr>
        <w:t> </w:t>
      </w:r>
      <w:r w:rsidR="00D2570A" w:rsidRPr="00894F4A">
        <w:rPr>
          <w:rFonts w:ascii="Times New Roman" w:eastAsia="Batang" w:hAnsi="Times New Roman"/>
          <w:sz w:val="25"/>
          <w:szCs w:val="25"/>
          <w:lang w:eastAsia="uk-UA"/>
        </w:rPr>
        <w:t xml:space="preserve">481 грн </w:t>
      </w:r>
      <w:r w:rsidR="00AA0666" w:rsidRPr="00894F4A">
        <w:rPr>
          <w:rFonts w:ascii="Times New Roman" w:eastAsia="Batang" w:hAnsi="Times New Roman"/>
          <w:sz w:val="25"/>
          <w:szCs w:val="25"/>
          <w:lang w:eastAsia="uk-UA"/>
        </w:rPr>
        <w:t>(без урахування витрат на придбання майна, податк</w:t>
      </w:r>
      <w:r w:rsidRPr="00894F4A">
        <w:rPr>
          <w:rFonts w:ascii="Times New Roman" w:eastAsia="Batang" w:hAnsi="Times New Roman"/>
          <w:sz w:val="25"/>
          <w:szCs w:val="25"/>
          <w:lang w:eastAsia="uk-UA"/>
        </w:rPr>
        <w:t>и</w:t>
      </w:r>
      <w:r w:rsidR="00AA0666" w:rsidRPr="00894F4A">
        <w:rPr>
          <w:rFonts w:ascii="Times New Roman" w:eastAsia="Batang" w:hAnsi="Times New Roman"/>
          <w:sz w:val="25"/>
          <w:szCs w:val="25"/>
          <w:lang w:eastAsia="uk-UA"/>
        </w:rPr>
        <w:t>, подорож</w:t>
      </w:r>
      <w:r w:rsidRPr="00894F4A">
        <w:rPr>
          <w:rFonts w:ascii="Times New Roman" w:eastAsia="Batang" w:hAnsi="Times New Roman"/>
          <w:sz w:val="25"/>
          <w:szCs w:val="25"/>
          <w:lang w:eastAsia="uk-UA"/>
        </w:rPr>
        <w:t xml:space="preserve">і </w:t>
      </w:r>
      <w:r w:rsidR="00AA0666" w:rsidRPr="00894F4A">
        <w:rPr>
          <w:rFonts w:ascii="Times New Roman" w:eastAsia="Batang" w:hAnsi="Times New Roman"/>
          <w:sz w:val="25"/>
          <w:szCs w:val="25"/>
          <w:lang w:eastAsia="uk-UA"/>
        </w:rPr>
        <w:t>та повсякденн</w:t>
      </w:r>
      <w:r w:rsidRPr="00894F4A">
        <w:rPr>
          <w:rFonts w:ascii="Times New Roman" w:eastAsia="Batang" w:hAnsi="Times New Roman"/>
          <w:sz w:val="25"/>
          <w:szCs w:val="25"/>
          <w:lang w:eastAsia="uk-UA"/>
        </w:rPr>
        <w:t>е</w:t>
      </w:r>
      <w:r w:rsidR="00AA0666" w:rsidRPr="00894F4A">
        <w:rPr>
          <w:rFonts w:ascii="Times New Roman" w:eastAsia="Batang" w:hAnsi="Times New Roman"/>
          <w:sz w:val="25"/>
          <w:szCs w:val="25"/>
          <w:lang w:eastAsia="uk-UA"/>
        </w:rPr>
        <w:t xml:space="preserve"> життя);</w:t>
      </w:r>
    </w:p>
    <w:p w14:paraId="1C286741" w14:textId="2B8E4A76" w:rsidR="000D7BC5" w:rsidRPr="00894F4A" w:rsidRDefault="006353C5"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Теща судді </w:t>
      </w:r>
      <w:r w:rsidR="00DA36D7">
        <w:rPr>
          <w:rFonts w:ascii="Times New Roman" w:eastAsia="Batang" w:hAnsi="Times New Roman"/>
          <w:sz w:val="25"/>
          <w:szCs w:val="25"/>
          <w:lang w:eastAsia="uk-UA"/>
        </w:rPr>
        <w:t>ОСОБА_4</w:t>
      </w:r>
      <w:r w:rsidRPr="00894F4A">
        <w:rPr>
          <w:rFonts w:ascii="Times New Roman" w:eastAsia="Batang" w:hAnsi="Times New Roman"/>
          <w:sz w:val="25"/>
          <w:szCs w:val="25"/>
          <w:lang w:eastAsia="uk-UA"/>
        </w:rPr>
        <w:t xml:space="preserve"> </w:t>
      </w:r>
      <w:r w:rsidR="000D7BC5" w:rsidRPr="00894F4A">
        <w:rPr>
          <w:rFonts w:ascii="Times New Roman" w:eastAsia="Batang" w:hAnsi="Times New Roman"/>
          <w:sz w:val="25"/>
          <w:szCs w:val="25"/>
          <w:lang w:eastAsia="uk-UA"/>
        </w:rPr>
        <w:t>набула у власність:</w:t>
      </w:r>
    </w:p>
    <w:p w14:paraId="550DDA24" w14:textId="7F7AE518" w:rsidR="0079220F" w:rsidRPr="00894F4A" w:rsidRDefault="000D7BC5"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 </w:t>
      </w:r>
      <w:r w:rsidR="00052C31" w:rsidRPr="00894F4A">
        <w:rPr>
          <w:rFonts w:ascii="Times New Roman" w:eastAsia="Batang" w:hAnsi="Times New Roman"/>
          <w:sz w:val="25"/>
          <w:szCs w:val="25"/>
          <w:lang w:eastAsia="uk-UA"/>
        </w:rPr>
        <w:t>15 травня 2019 року автомобіль</w:t>
      </w:r>
      <w:r w:rsidR="006353C5" w:rsidRPr="00894F4A">
        <w:rPr>
          <w:rFonts w:ascii="Times New Roman" w:eastAsia="Batang" w:hAnsi="Times New Roman"/>
          <w:sz w:val="25"/>
          <w:szCs w:val="25"/>
          <w:lang w:eastAsia="uk-UA"/>
        </w:rPr>
        <w:t xml:space="preserve"> марки «VOLKSWAGEN TIGUAN»</w:t>
      </w:r>
      <w:r w:rsidR="00332260" w:rsidRPr="00894F4A">
        <w:rPr>
          <w:rFonts w:ascii="Times New Roman" w:eastAsia="Batang" w:hAnsi="Times New Roman"/>
          <w:sz w:val="25"/>
          <w:szCs w:val="25"/>
          <w:lang w:eastAsia="uk-UA"/>
        </w:rPr>
        <w:t xml:space="preserve"> </w:t>
      </w:r>
      <w:r w:rsidR="006353C5" w:rsidRPr="00894F4A">
        <w:rPr>
          <w:rFonts w:ascii="Times New Roman" w:eastAsia="Batang" w:hAnsi="Times New Roman"/>
          <w:sz w:val="25"/>
          <w:szCs w:val="25"/>
          <w:lang w:eastAsia="uk-UA"/>
        </w:rPr>
        <w:t>2018 року випуску, вартістю 1</w:t>
      </w:r>
      <w:r w:rsidR="00066D31">
        <w:rPr>
          <w:rFonts w:ascii="Times New Roman" w:eastAsia="Batang" w:hAnsi="Times New Roman"/>
          <w:sz w:val="25"/>
          <w:szCs w:val="25"/>
          <w:lang w:eastAsia="uk-UA"/>
        </w:rPr>
        <w:t> </w:t>
      </w:r>
      <w:r w:rsidR="006353C5" w:rsidRPr="00894F4A">
        <w:rPr>
          <w:rFonts w:ascii="Times New Roman" w:eastAsia="Batang" w:hAnsi="Times New Roman"/>
          <w:sz w:val="25"/>
          <w:szCs w:val="25"/>
          <w:lang w:eastAsia="uk-UA"/>
        </w:rPr>
        <w:t>024</w:t>
      </w:r>
      <w:r w:rsidR="00066D31">
        <w:rPr>
          <w:rFonts w:ascii="Times New Roman" w:eastAsia="Batang" w:hAnsi="Times New Roman"/>
          <w:sz w:val="25"/>
          <w:szCs w:val="25"/>
          <w:lang w:eastAsia="uk-UA"/>
        </w:rPr>
        <w:t> </w:t>
      </w:r>
      <w:r w:rsidR="006353C5" w:rsidRPr="00894F4A">
        <w:rPr>
          <w:rFonts w:ascii="Times New Roman" w:eastAsia="Batang" w:hAnsi="Times New Roman"/>
          <w:sz w:val="25"/>
          <w:szCs w:val="25"/>
          <w:lang w:eastAsia="uk-UA"/>
        </w:rPr>
        <w:t xml:space="preserve">500 грн </w:t>
      </w:r>
      <w:r w:rsidR="00332260" w:rsidRPr="00894F4A">
        <w:rPr>
          <w:rFonts w:ascii="Times New Roman" w:eastAsia="Batang" w:hAnsi="Times New Roman"/>
          <w:sz w:val="25"/>
          <w:szCs w:val="25"/>
          <w:lang w:eastAsia="uk-UA"/>
        </w:rPr>
        <w:t xml:space="preserve">(еквівалент </w:t>
      </w:r>
      <w:r w:rsidR="00EF7580" w:rsidRPr="00894F4A">
        <w:rPr>
          <w:rFonts w:ascii="Times New Roman" w:eastAsia="Batang" w:hAnsi="Times New Roman"/>
          <w:sz w:val="25"/>
          <w:szCs w:val="25"/>
          <w:lang w:eastAsia="uk-UA"/>
        </w:rPr>
        <w:t xml:space="preserve">– </w:t>
      </w:r>
      <w:r w:rsidR="006353C5" w:rsidRPr="00894F4A">
        <w:rPr>
          <w:rFonts w:ascii="Times New Roman" w:eastAsia="Batang" w:hAnsi="Times New Roman"/>
          <w:sz w:val="25"/>
          <w:szCs w:val="25"/>
          <w:lang w:eastAsia="uk-UA"/>
        </w:rPr>
        <w:t>39</w:t>
      </w:r>
      <w:r w:rsidR="00EB59FB" w:rsidRPr="00894F4A">
        <w:rPr>
          <w:rFonts w:ascii="Times New Roman" w:eastAsia="Batang" w:hAnsi="Times New Roman"/>
          <w:sz w:val="25"/>
          <w:szCs w:val="25"/>
          <w:lang w:eastAsia="uk-UA"/>
        </w:rPr>
        <w:t> </w:t>
      </w:r>
      <w:r w:rsidR="006353C5" w:rsidRPr="00894F4A">
        <w:rPr>
          <w:rFonts w:ascii="Times New Roman" w:eastAsia="Batang" w:hAnsi="Times New Roman"/>
          <w:sz w:val="25"/>
          <w:szCs w:val="25"/>
          <w:lang w:eastAsia="uk-UA"/>
        </w:rPr>
        <w:t>162</w:t>
      </w:r>
      <w:r w:rsidR="00EB59FB" w:rsidRPr="00894F4A">
        <w:rPr>
          <w:rFonts w:ascii="Times New Roman" w:eastAsia="Batang" w:hAnsi="Times New Roman"/>
          <w:sz w:val="25"/>
          <w:szCs w:val="25"/>
          <w:lang w:eastAsia="uk-UA"/>
        </w:rPr>
        <w:t xml:space="preserve"> </w:t>
      </w:r>
      <w:r w:rsidR="006353C5" w:rsidRPr="00894F4A">
        <w:rPr>
          <w:rFonts w:ascii="Times New Roman" w:eastAsia="Batang" w:hAnsi="Times New Roman"/>
          <w:sz w:val="25"/>
          <w:szCs w:val="25"/>
          <w:lang w:eastAsia="uk-UA"/>
        </w:rPr>
        <w:t>$</w:t>
      </w:r>
      <w:r w:rsidR="00332260" w:rsidRPr="00894F4A">
        <w:rPr>
          <w:rFonts w:ascii="Times New Roman" w:eastAsia="Batang" w:hAnsi="Times New Roman"/>
          <w:sz w:val="25"/>
          <w:szCs w:val="25"/>
          <w:lang w:eastAsia="uk-UA"/>
        </w:rPr>
        <w:t>)</w:t>
      </w:r>
      <w:r w:rsidR="009A68F6" w:rsidRPr="00894F4A">
        <w:rPr>
          <w:rFonts w:ascii="Times New Roman" w:eastAsia="Batang" w:hAnsi="Times New Roman"/>
          <w:sz w:val="25"/>
          <w:szCs w:val="25"/>
          <w:lang w:eastAsia="uk-UA"/>
        </w:rPr>
        <w:t xml:space="preserve">, який 10 вересня </w:t>
      </w:r>
      <w:r w:rsidR="002368BD" w:rsidRPr="00894F4A">
        <w:rPr>
          <w:rFonts w:ascii="Times New Roman" w:eastAsia="Batang" w:hAnsi="Times New Roman"/>
          <w:sz w:val="25"/>
          <w:szCs w:val="25"/>
          <w:lang w:eastAsia="uk-UA"/>
        </w:rPr>
        <w:t>2020 ро</w:t>
      </w:r>
      <w:r w:rsidR="009A68F6" w:rsidRPr="00894F4A">
        <w:rPr>
          <w:rFonts w:ascii="Times New Roman" w:eastAsia="Batang" w:hAnsi="Times New Roman"/>
          <w:sz w:val="25"/>
          <w:szCs w:val="25"/>
          <w:lang w:eastAsia="uk-UA"/>
        </w:rPr>
        <w:t>ку</w:t>
      </w:r>
      <w:r w:rsidR="002368BD" w:rsidRPr="00894F4A">
        <w:rPr>
          <w:rFonts w:ascii="Times New Roman" w:eastAsia="Batang" w:hAnsi="Times New Roman"/>
          <w:sz w:val="25"/>
          <w:szCs w:val="25"/>
          <w:lang w:eastAsia="uk-UA"/>
        </w:rPr>
        <w:t xml:space="preserve"> продала судді за ціною 550 000 грн (еквівалент </w:t>
      </w:r>
      <w:r w:rsidR="00EF7580" w:rsidRPr="00894F4A">
        <w:rPr>
          <w:rFonts w:ascii="Times New Roman" w:eastAsia="Batang" w:hAnsi="Times New Roman"/>
          <w:sz w:val="25"/>
          <w:szCs w:val="25"/>
          <w:lang w:eastAsia="uk-UA"/>
        </w:rPr>
        <w:t xml:space="preserve">– </w:t>
      </w:r>
      <w:r w:rsidR="002368BD" w:rsidRPr="00894F4A">
        <w:rPr>
          <w:rFonts w:ascii="Times New Roman" w:eastAsia="Batang" w:hAnsi="Times New Roman"/>
          <w:sz w:val="25"/>
          <w:szCs w:val="25"/>
          <w:lang w:eastAsia="uk-UA"/>
        </w:rPr>
        <w:t>19 762 $)</w:t>
      </w:r>
      <w:r w:rsidR="00A53D88" w:rsidRPr="00894F4A">
        <w:rPr>
          <w:rFonts w:ascii="Times New Roman" w:eastAsia="Batang" w:hAnsi="Times New Roman"/>
          <w:sz w:val="25"/>
          <w:szCs w:val="25"/>
          <w:lang w:eastAsia="uk-UA"/>
        </w:rPr>
        <w:t>;</w:t>
      </w:r>
    </w:p>
    <w:p w14:paraId="0F767365" w14:textId="610932B5" w:rsidR="0079220F" w:rsidRPr="00894F4A" w:rsidRDefault="0079220F"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- 14 вересня 2021 р</w:t>
      </w:r>
      <w:r w:rsidR="00A53D88" w:rsidRPr="00894F4A">
        <w:rPr>
          <w:rFonts w:ascii="Times New Roman" w:eastAsia="Batang" w:hAnsi="Times New Roman"/>
          <w:sz w:val="25"/>
          <w:szCs w:val="25"/>
          <w:lang w:eastAsia="uk-UA"/>
        </w:rPr>
        <w:t xml:space="preserve">оку автомобіль марки «AUDI Q7» </w:t>
      </w:r>
      <w:r w:rsidR="00364060" w:rsidRPr="00894F4A">
        <w:rPr>
          <w:rFonts w:ascii="Times New Roman" w:eastAsia="Batang" w:hAnsi="Times New Roman"/>
          <w:sz w:val="25"/>
          <w:szCs w:val="25"/>
          <w:lang w:eastAsia="uk-UA"/>
        </w:rPr>
        <w:t>2018 року випуску, вартістю 5 </w:t>
      </w:r>
      <w:r w:rsidRPr="00894F4A">
        <w:rPr>
          <w:rFonts w:ascii="Times New Roman" w:eastAsia="Batang" w:hAnsi="Times New Roman"/>
          <w:sz w:val="25"/>
          <w:szCs w:val="25"/>
          <w:lang w:eastAsia="uk-UA"/>
        </w:rPr>
        <w:t>000 грн (еквівалент</w:t>
      </w:r>
      <w:r w:rsidR="00EF7580"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 xml:space="preserve"> 187</w:t>
      </w:r>
      <w:r w:rsidR="00A91123"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 xml:space="preserve">$), який </w:t>
      </w:r>
      <w:r w:rsidR="009A68F6" w:rsidRPr="00894F4A">
        <w:rPr>
          <w:rFonts w:ascii="Times New Roman" w:eastAsia="Batang" w:hAnsi="Times New Roman"/>
          <w:sz w:val="25"/>
          <w:szCs w:val="25"/>
          <w:lang w:eastAsia="uk-UA"/>
        </w:rPr>
        <w:t>03 листопада</w:t>
      </w:r>
      <w:r w:rsidRPr="00894F4A">
        <w:rPr>
          <w:rFonts w:ascii="Times New Roman" w:eastAsia="Batang" w:hAnsi="Times New Roman"/>
          <w:sz w:val="25"/>
          <w:szCs w:val="25"/>
          <w:lang w:eastAsia="uk-UA"/>
        </w:rPr>
        <w:t xml:space="preserve"> 2021 р</w:t>
      </w:r>
      <w:r w:rsidR="002368BD" w:rsidRPr="00894F4A">
        <w:rPr>
          <w:rFonts w:ascii="Times New Roman" w:eastAsia="Batang" w:hAnsi="Times New Roman"/>
          <w:sz w:val="25"/>
          <w:szCs w:val="25"/>
          <w:lang w:eastAsia="uk-UA"/>
        </w:rPr>
        <w:t xml:space="preserve">оку продала матері судді за ціною </w:t>
      </w:r>
      <w:r w:rsidRPr="00894F4A">
        <w:rPr>
          <w:rFonts w:ascii="Times New Roman" w:eastAsia="Batang" w:hAnsi="Times New Roman"/>
          <w:sz w:val="25"/>
          <w:szCs w:val="25"/>
          <w:lang w:eastAsia="uk-UA"/>
        </w:rPr>
        <w:t xml:space="preserve">1 300 000 грн (еквівалент </w:t>
      </w:r>
      <w:r w:rsidR="00EF7580"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49</w:t>
      </w:r>
      <w:r w:rsidR="00A91123" w:rsidRPr="00894F4A">
        <w:rPr>
          <w:rFonts w:ascii="Times New Roman" w:eastAsia="Batang" w:hAnsi="Times New Roman"/>
          <w:sz w:val="25"/>
          <w:szCs w:val="25"/>
          <w:lang w:eastAsia="uk-UA"/>
        </w:rPr>
        <w:t> </w:t>
      </w:r>
      <w:r w:rsidRPr="00894F4A">
        <w:rPr>
          <w:rFonts w:ascii="Times New Roman" w:eastAsia="Batang" w:hAnsi="Times New Roman"/>
          <w:sz w:val="25"/>
          <w:szCs w:val="25"/>
          <w:lang w:eastAsia="uk-UA"/>
        </w:rPr>
        <w:t>448</w:t>
      </w:r>
      <w:r w:rsidR="00A91123"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w:t>
      </w:r>
      <w:r w:rsidR="00A53D88" w:rsidRPr="00894F4A">
        <w:rPr>
          <w:rFonts w:ascii="Times New Roman" w:eastAsia="Batang" w:hAnsi="Times New Roman"/>
          <w:sz w:val="25"/>
          <w:szCs w:val="25"/>
          <w:lang w:eastAsia="uk-UA"/>
        </w:rPr>
        <w:t>.</w:t>
      </w:r>
    </w:p>
    <w:p w14:paraId="4E3594C6" w14:textId="4563D759" w:rsidR="006353C5" w:rsidRPr="00894F4A" w:rsidRDefault="00332260"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Дохід тещі за період з 2012 року до 2017 року </w:t>
      </w:r>
      <w:r w:rsidR="00A53D88" w:rsidRPr="00894F4A">
        <w:rPr>
          <w:rFonts w:ascii="Times New Roman" w:eastAsia="Batang" w:hAnsi="Times New Roman"/>
          <w:sz w:val="25"/>
          <w:szCs w:val="25"/>
          <w:lang w:eastAsia="uk-UA"/>
        </w:rPr>
        <w:t>становив</w:t>
      </w:r>
      <w:r w:rsidRPr="00894F4A">
        <w:rPr>
          <w:rFonts w:ascii="Times New Roman" w:eastAsia="Batang" w:hAnsi="Times New Roman"/>
          <w:sz w:val="25"/>
          <w:szCs w:val="25"/>
          <w:lang w:eastAsia="uk-UA"/>
        </w:rPr>
        <w:t xml:space="preserve"> 1 417 061 грн (без урахування витрат на придбання майна, подат</w:t>
      </w:r>
      <w:r w:rsidR="00A53D88" w:rsidRPr="00894F4A">
        <w:rPr>
          <w:rFonts w:ascii="Times New Roman" w:eastAsia="Batang" w:hAnsi="Times New Roman"/>
          <w:sz w:val="25"/>
          <w:szCs w:val="25"/>
          <w:lang w:eastAsia="uk-UA"/>
        </w:rPr>
        <w:t>ки</w:t>
      </w:r>
      <w:r w:rsidRPr="00894F4A">
        <w:rPr>
          <w:rFonts w:ascii="Times New Roman" w:eastAsia="Batang" w:hAnsi="Times New Roman"/>
          <w:sz w:val="25"/>
          <w:szCs w:val="25"/>
          <w:lang w:eastAsia="uk-UA"/>
        </w:rPr>
        <w:t>, подорож</w:t>
      </w:r>
      <w:r w:rsidR="00A53D88" w:rsidRPr="00894F4A">
        <w:rPr>
          <w:rFonts w:ascii="Times New Roman" w:eastAsia="Batang" w:hAnsi="Times New Roman"/>
          <w:sz w:val="25"/>
          <w:szCs w:val="25"/>
          <w:lang w:eastAsia="uk-UA"/>
        </w:rPr>
        <w:t>і</w:t>
      </w:r>
      <w:r w:rsidRPr="00894F4A">
        <w:rPr>
          <w:rFonts w:ascii="Times New Roman" w:eastAsia="Batang" w:hAnsi="Times New Roman"/>
          <w:sz w:val="25"/>
          <w:szCs w:val="25"/>
          <w:lang w:eastAsia="uk-UA"/>
        </w:rPr>
        <w:t xml:space="preserve"> та повсякденн</w:t>
      </w:r>
      <w:r w:rsidR="00A53D88" w:rsidRPr="00894F4A">
        <w:rPr>
          <w:rFonts w:ascii="Times New Roman" w:eastAsia="Batang" w:hAnsi="Times New Roman"/>
          <w:sz w:val="25"/>
          <w:szCs w:val="25"/>
          <w:lang w:eastAsia="uk-UA"/>
        </w:rPr>
        <w:t>е</w:t>
      </w:r>
      <w:r w:rsidRPr="00894F4A">
        <w:rPr>
          <w:rFonts w:ascii="Times New Roman" w:eastAsia="Batang" w:hAnsi="Times New Roman"/>
          <w:sz w:val="25"/>
          <w:szCs w:val="25"/>
          <w:lang w:eastAsia="uk-UA"/>
        </w:rPr>
        <w:t xml:space="preserve"> життя);</w:t>
      </w:r>
    </w:p>
    <w:p w14:paraId="78995AC6" w14:textId="5885F4CC" w:rsidR="00F5398D" w:rsidRPr="00894F4A" w:rsidRDefault="005671F3"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Зазначені обставини, на думку ГРД, потребують пояснень судді щодо джерел походження коштів, використаних для набуття вказаного</w:t>
      </w:r>
      <w:r w:rsidR="00A53D88" w:rsidRPr="00894F4A">
        <w:rPr>
          <w:rFonts w:ascii="Times New Roman" w:eastAsia="Batang" w:hAnsi="Times New Roman"/>
          <w:sz w:val="25"/>
          <w:szCs w:val="25"/>
          <w:lang w:eastAsia="uk-UA"/>
        </w:rPr>
        <w:t xml:space="preserve"> вище</w:t>
      </w:r>
      <w:r w:rsidRPr="00894F4A">
        <w:rPr>
          <w:rFonts w:ascii="Times New Roman" w:eastAsia="Batang" w:hAnsi="Times New Roman"/>
          <w:sz w:val="25"/>
          <w:szCs w:val="25"/>
          <w:lang w:eastAsia="uk-UA"/>
        </w:rPr>
        <w:t xml:space="preserve"> майна, здійснення фінансових операцій та подарунків.</w:t>
      </w:r>
    </w:p>
    <w:p w14:paraId="2E3C5EE2" w14:textId="25186D06" w:rsidR="001F4F36" w:rsidRPr="00894F4A" w:rsidRDefault="00A53D88"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4.</w:t>
      </w:r>
      <w:r w:rsidR="001F4F36" w:rsidRPr="00894F4A">
        <w:rPr>
          <w:rFonts w:ascii="Times New Roman" w:eastAsia="Batang" w:hAnsi="Times New Roman"/>
          <w:sz w:val="25"/>
          <w:szCs w:val="25"/>
          <w:lang w:eastAsia="uk-UA"/>
        </w:rPr>
        <w:t xml:space="preserve"> Суддя (або члени його сім’ї, близькі родичі) допускав поведінку, що свідчить про підтримку агресивних дій інших держав проти України, </w:t>
      </w:r>
      <w:proofErr w:type="spellStart"/>
      <w:r w:rsidR="001F4F36" w:rsidRPr="00894F4A">
        <w:rPr>
          <w:rFonts w:ascii="Times New Roman" w:eastAsia="Batang" w:hAnsi="Times New Roman"/>
          <w:sz w:val="25"/>
          <w:szCs w:val="25"/>
          <w:lang w:eastAsia="uk-UA"/>
        </w:rPr>
        <w:t>колаборацію</w:t>
      </w:r>
      <w:proofErr w:type="spellEnd"/>
      <w:r w:rsidR="001F4F36" w:rsidRPr="00894F4A">
        <w:rPr>
          <w:rFonts w:ascii="Times New Roman" w:eastAsia="Batang" w:hAnsi="Times New Roman"/>
          <w:sz w:val="25"/>
          <w:szCs w:val="25"/>
          <w:lang w:eastAsia="uk-UA"/>
        </w:rPr>
        <w:t xml:space="preserve"> з представниками таких держав, окупаційної адміністрації або їх пособниками (наприклад, без нагальної потреби відвідував </w:t>
      </w:r>
      <w:r w:rsidRPr="00894F4A">
        <w:rPr>
          <w:rFonts w:ascii="Times New Roman" w:eastAsia="Batang" w:hAnsi="Times New Roman"/>
          <w:sz w:val="25"/>
          <w:szCs w:val="25"/>
          <w:lang w:eastAsia="uk-UA"/>
        </w:rPr>
        <w:t>російську федерацію</w:t>
      </w:r>
      <w:r w:rsidR="001F4F36" w:rsidRPr="00894F4A">
        <w:rPr>
          <w:rFonts w:ascii="Times New Roman" w:eastAsia="Batang" w:hAnsi="Times New Roman"/>
          <w:sz w:val="25"/>
          <w:szCs w:val="25"/>
          <w:lang w:eastAsia="uk-UA"/>
        </w:rPr>
        <w:t xml:space="preserve"> після початку збройної агресії, тимчасово окуповані території).</w:t>
      </w:r>
    </w:p>
    <w:p w14:paraId="5D10CECE" w14:textId="6D080C1E" w:rsidR="00AA0AF1" w:rsidRPr="00894F4A" w:rsidRDefault="001F4F36"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Суддя </w:t>
      </w:r>
      <w:r w:rsidR="00A53D88" w:rsidRPr="00894F4A">
        <w:rPr>
          <w:rFonts w:ascii="Times New Roman" w:eastAsia="Batang" w:hAnsi="Times New Roman"/>
          <w:sz w:val="25"/>
          <w:szCs w:val="25"/>
          <w:lang w:eastAsia="uk-UA"/>
        </w:rPr>
        <w:t>в</w:t>
      </w:r>
      <w:r w:rsidRPr="00894F4A">
        <w:rPr>
          <w:rFonts w:ascii="Times New Roman" w:eastAsia="Batang" w:hAnsi="Times New Roman"/>
          <w:sz w:val="25"/>
          <w:szCs w:val="25"/>
          <w:lang w:eastAsia="uk-UA"/>
        </w:rPr>
        <w:t xml:space="preserve"> період з 20 грудня 2014 року до 02 січня 2015 року із дружиною здійснив авіапереліт за маршрутом Київ – </w:t>
      </w:r>
      <w:proofErr w:type="spellStart"/>
      <w:r w:rsidR="00A53D88" w:rsidRPr="00894F4A">
        <w:rPr>
          <w:rFonts w:ascii="Times New Roman" w:eastAsia="Batang" w:hAnsi="Times New Roman"/>
          <w:sz w:val="25"/>
          <w:szCs w:val="25"/>
          <w:lang w:eastAsia="uk-UA"/>
        </w:rPr>
        <w:t>ш</w:t>
      </w:r>
      <w:r w:rsidRPr="00894F4A">
        <w:rPr>
          <w:rFonts w:ascii="Times New Roman" w:eastAsia="Batang" w:hAnsi="Times New Roman"/>
          <w:sz w:val="25"/>
          <w:szCs w:val="25"/>
          <w:lang w:eastAsia="uk-UA"/>
        </w:rPr>
        <w:t>ереметьєво</w:t>
      </w:r>
      <w:proofErr w:type="spellEnd"/>
      <w:r w:rsidRPr="00894F4A">
        <w:rPr>
          <w:rFonts w:ascii="Times New Roman" w:eastAsia="Batang" w:hAnsi="Times New Roman"/>
          <w:sz w:val="25"/>
          <w:szCs w:val="25"/>
          <w:lang w:eastAsia="uk-UA"/>
        </w:rPr>
        <w:t xml:space="preserve"> – Київ. Крім того, чоловіку сестри судді належать дві квартири та нежитлове приміщення </w:t>
      </w:r>
      <w:r w:rsidR="00A53D88" w:rsidRPr="00894F4A">
        <w:rPr>
          <w:rFonts w:ascii="Times New Roman" w:eastAsia="Batang" w:hAnsi="Times New Roman"/>
          <w:sz w:val="25"/>
          <w:szCs w:val="25"/>
          <w:lang w:eastAsia="uk-UA"/>
        </w:rPr>
        <w:t>в</w:t>
      </w:r>
      <w:r w:rsidRPr="00894F4A">
        <w:rPr>
          <w:rFonts w:ascii="Times New Roman" w:eastAsia="Batang" w:hAnsi="Times New Roman"/>
          <w:sz w:val="25"/>
          <w:szCs w:val="25"/>
          <w:lang w:eastAsia="uk-UA"/>
        </w:rPr>
        <w:t xml:space="preserve"> м. Ялта, розташовані на тимча</w:t>
      </w:r>
      <w:r w:rsidR="00A53D88" w:rsidRPr="00894F4A">
        <w:rPr>
          <w:rFonts w:ascii="Times New Roman" w:eastAsia="Batang" w:hAnsi="Times New Roman"/>
          <w:sz w:val="25"/>
          <w:szCs w:val="25"/>
          <w:lang w:eastAsia="uk-UA"/>
        </w:rPr>
        <w:t xml:space="preserve">сово окупованій території Криму. Зазначені обставини </w:t>
      </w:r>
      <w:r w:rsidRPr="00894F4A">
        <w:rPr>
          <w:rFonts w:ascii="Times New Roman" w:eastAsia="Batang" w:hAnsi="Times New Roman"/>
          <w:sz w:val="25"/>
          <w:szCs w:val="25"/>
          <w:lang w:eastAsia="uk-UA"/>
        </w:rPr>
        <w:t>потребу</w:t>
      </w:r>
      <w:r w:rsidR="00A53D88" w:rsidRPr="00894F4A">
        <w:rPr>
          <w:rFonts w:ascii="Times New Roman" w:eastAsia="Batang" w:hAnsi="Times New Roman"/>
          <w:sz w:val="25"/>
          <w:szCs w:val="25"/>
          <w:lang w:eastAsia="uk-UA"/>
        </w:rPr>
        <w:t>ють</w:t>
      </w:r>
      <w:r w:rsidRPr="00894F4A">
        <w:rPr>
          <w:rFonts w:ascii="Times New Roman" w:eastAsia="Batang" w:hAnsi="Times New Roman"/>
          <w:sz w:val="25"/>
          <w:szCs w:val="25"/>
          <w:lang w:eastAsia="uk-UA"/>
        </w:rPr>
        <w:t xml:space="preserve"> додаткових пояснень.</w:t>
      </w:r>
    </w:p>
    <w:p w14:paraId="68DA9258" w14:textId="77CE0929" w:rsidR="001F4F36" w:rsidRPr="00894F4A" w:rsidRDefault="00A53D88"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Крім того,</w:t>
      </w:r>
      <w:r w:rsidR="00AA0AF1" w:rsidRPr="00894F4A">
        <w:rPr>
          <w:rFonts w:ascii="Times New Roman" w:eastAsia="Batang" w:hAnsi="Times New Roman"/>
          <w:sz w:val="25"/>
          <w:szCs w:val="25"/>
          <w:lang w:eastAsia="uk-UA"/>
        </w:rPr>
        <w:t xml:space="preserve"> ГРД надала інформацію, яка сама по собі не стала підставою для висновку, але потребує пояснень судді, зокрема:</w:t>
      </w:r>
    </w:p>
    <w:p w14:paraId="242D2E2F" w14:textId="7897A312" w:rsidR="00AA0AF1" w:rsidRPr="00894F4A" w:rsidRDefault="00AA0AF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 у серпні 2018 року суддя звернувся до Верховного Суду з позовною заявою до Вищої кваліфікаційної комісії суддів України про визнання протиправними дій щодо його оцінювання на відповідність займаній посаді судді </w:t>
      </w:r>
      <w:r w:rsidR="00EA2E43" w:rsidRPr="00894F4A">
        <w:rPr>
          <w:rFonts w:ascii="Times New Roman" w:eastAsia="Batang" w:hAnsi="Times New Roman"/>
          <w:sz w:val="25"/>
          <w:szCs w:val="25"/>
          <w:lang w:eastAsia="uk-UA"/>
        </w:rPr>
        <w:t xml:space="preserve">та </w:t>
      </w:r>
      <w:r w:rsidRPr="00894F4A">
        <w:rPr>
          <w:rFonts w:ascii="Times New Roman" w:eastAsia="Batang" w:hAnsi="Times New Roman"/>
          <w:sz w:val="25"/>
          <w:szCs w:val="25"/>
          <w:lang w:eastAsia="uk-UA"/>
        </w:rPr>
        <w:t>стя</w:t>
      </w:r>
      <w:r w:rsidR="00706059" w:rsidRPr="00894F4A">
        <w:rPr>
          <w:rFonts w:ascii="Times New Roman" w:eastAsia="Batang" w:hAnsi="Times New Roman"/>
          <w:sz w:val="25"/>
          <w:szCs w:val="25"/>
          <w:lang w:eastAsia="uk-UA"/>
        </w:rPr>
        <w:t>гнення моральної шкоди в сумі 1</w:t>
      </w:r>
      <w:r w:rsidR="00066D31">
        <w:rPr>
          <w:rFonts w:ascii="Times New Roman" w:eastAsia="Batang" w:hAnsi="Times New Roman"/>
          <w:sz w:val="25"/>
          <w:szCs w:val="25"/>
          <w:lang w:eastAsia="uk-UA"/>
        </w:rPr>
        <w:t> </w:t>
      </w:r>
      <w:r w:rsidRPr="00894F4A">
        <w:rPr>
          <w:rFonts w:ascii="Times New Roman" w:eastAsia="Batang" w:hAnsi="Times New Roman"/>
          <w:sz w:val="25"/>
          <w:szCs w:val="25"/>
          <w:lang w:eastAsia="uk-UA"/>
        </w:rPr>
        <w:t>000</w:t>
      </w:r>
      <w:r w:rsidR="00066D31">
        <w:rPr>
          <w:rFonts w:ascii="Times New Roman" w:eastAsia="Batang" w:hAnsi="Times New Roman"/>
          <w:sz w:val="25"/>
          <w:szCs w:val="25"/>
          <w:lang w:eastAsia="uk-UA"/>
        </w:rPr>
        <w:t> </w:t>
      </w:r>
      <w:r w:rsidRPr="00894F4A">
        <w:rPr>
          <w:rFonts w:ascii="Times New Roman" w:eastAsia="Batang" w:hAnsi="Times New Roman"/>
          <w:sz w:val="25"/>
          <w:szCs w:val="25"/>
          <w:lang w:eastAsia="uk-UA"/>
        </w:rPr>
        <w:t>000 грн. Провадження у справі закрито ухвалою Касаційного адміністративного суду</w:t>
      </w:r>
      <w:r w:rsidR="00706059" w:rsidRPr="00894F4A">
        <w:rPr>
          <w:rFonts w:ascii="Times New Roman" w:eastAsia="Batang" w:hAnsi="Times New Roman"/>
          <w:sz w:val="25"/>
          <w:szCs w:val="25"/>
          <w:lang w:eastAsia="uk-UA"/>
        </w:rPr>
        <w:t xml:space="preserve"> у складі Верховного Суду</w:t>
      </w:r>
      <w:r w:rsidRPr="00894F4A">
        <w:rPr>
          <w:rFonts w:ascii="Times New Roman" w:eastAsia="Batang" w:hAnsi="Times New Roman"/>
          <w:sz w:val="25"/>
          <w:szCs w:val="25"/>
          <w:lang w:eastAsia="uk-UA"/>
        </w:rPr>
        <w:t xml:space="preserve"> від 16 грудня 2020 року;</w:t>
      </w:r>
    </w:p>
    <w:p w14:paraId="74519058" w14:textId="002298A4" w:rsidR="002C41CB" w:rsidRPr="00894F4A" w:rsidRDefault="00AA0AF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у</w:t>
      </w:r>
      <w:r w:rsidR="00706059" w:rsidRPr="00894F4A">
        <w:rPr>
          <w:rFonts w:ascii="Times New Roman" w:eastAsia="Batang" w:hAnsi="Times New Roman"/>
          <w:sz w:val="25"/>
          <w:szCs w:val="25"/>
          <w:lang w:eastAsia="uk-UA"/>
        </w:rPr>
        <w:t xml:space="preserve"> розділі 6 «Цінне рухоме майно – </w:t>
      </w:r>
      <w:r w:rsidRPr="00894F4A">
        <w:rPr>
          <w:rFonts w:ascii="Times New Roman" w:eastAsia="Batang" w:hAnsi="Times New Roman"/>
          <w:sz w:val="25"/>
          <w:szCs w:val="25"/>
          <w:lang w:eastAsia="uk-UA"/>
        </w:rPr>
        <w:t>транспортні засоби» Декларації за 2015 рік суддя зазначив, що набув у 2005 році автомобіль</w:t>
      </w:r>
      <w:r w:rsidR="002C41CB" w:rsidRPr="00894F4A">
        <w:rPr>
          <w:rFonts w:ascii="Times New Roman" w:eastAsia="Batang" w:hAnsi="Times New Roman"/>
          <w:sz w:val="25"/>
          <w:szCs w:val="25"/>
          <w:lang w:eastAsia="uk-UA"/>
        </w:rPr>
        <w:t xml:space="preserve"> марки</w:t>
      </w:r>
      <w:r w:rsidRPr="00894F4A">
        <w:rPr>
          <w:rFonts w:ascii="Times New Roman" w:eastAsia="Batang" w:hAnsi="Times New Roman"/>
          <w:sz w:val="25"/>
          <w:szCs w:val="25"/>
          <w:lang w:eastAsia="uk-UA"/>
        </w:rPr>
        <w:t xml:space="preserve"> </w:t>
      </w:r>
      <w:r w:rsidR="002C41CB" w:rsidRPr="00894F4A">
        <w:rPr>
          <w:rFonts w:ascii="Times New Roman" w:eastAsia="Batang" w:hAnsi="Times New Roman"/>
          <w:sz w:val="25"/>
          <w:szCs w:val="25"/>
          <w:lang w:eastAsia="uk-UA"/>
        </w:rPr>
        <w:t>«</w:t>
      </w:r>
      <w:r w:rsidRPr="00894F4A">
        <w:rPr>
          <w:rFonts w:ascii="Times New Roman" w:eastAsia="Batang" w:hAnsi="Times New Roman"/>
          <w:sz w:val="25"/>
          <w:szCs w:val="25"/>
          <w:lang w:eastAsia="uk-UA"/>
        </w:rPr>
        <w:t>TOYOTA LAND CRUISER</w:t>
      </w:r>
      <w:r w:rsidR="00706059" w:rsidRPr="00894F4A">
        <w:rPr>
          <w:rFonts w:ascii="Times New Roman" w:eastAsia="Batang" w:hAnsi="Times New Roman"/>
          <w:sz w:val="25"/>
          <w:szCs w:val="25"/>
          <w:lang w:eastAsia="uk-UA"/>
        </w:rPr>
        <w:t>» 2005 </w:t>
      </w:r>
      <w:r w:rsidRPr="00894F4A">
        <w:rPr>
          <w:rFonts w:ascii="Times New Roman" w:eastAsia="Batang" w:hAnsi="Times New Roman"/>
          <w:sz w:val="25"/>
          <w:szCs w:val="25"/>
          <w:lang w:eastAsia="uk-UA"/>
        </w:rPr>
        <w:t>року випуску</w:t>
      </w:r>
      <w:r w:rsidR="00706059" w:rsidRPr="00894F4A">
        <w:rPr>
          <w:rFonts w:ascii="Times New Roman" w:eastAsia="Batang" w:hAnsi="Times New Roman"/>
          <w:sz w:val="25"/>
          <w:szCs w:val="25"/>
          <w:lang w:eastAsia="uk-UA"/>
        </w:rPr>
        <w:t>, але не вказав його вартості</w:t>
      </w:r>
      <w:r w:rsidR="002C41CB" w:rsidRPr="00894F4A">
        <w:rPr>
          <w:rFonts w:ascii="Times New Roman" w:eastAsia="Batang" w:hAnsi="Times New Roman"/>
          <w:sz w:val="25"/>
          <w:szCs w:val="25"/>
          <w:lang w:eastAsia="uk-UA"/>
        </w:rPr>
        <w:t>.</w:t>
      </w:r>
      <w:r w:rsidRPr="00894F4A">
        <w:rPr>
          <w:rFonts w:ascii="Times New Roman" w:eastAsia="Batang" w:hAnsi="Times New Roman"/>
          <w:sz w:val="25"/>
          <w:szCs w:val="25"/>
          <w:lang w:eastAsia="uk-UA"/>
        </w:rPr>
        <w:t xml:space="preserve"> </w:t>
      </w:r>
      <w:r w:rsidR="002C41CB" w:rsidRPr="00894F4A">
        <w:rPr>
          <w:rFonts w:ascii="Times New Roman" w:eastAsia="Batang" w:hAnsi="Times New Roman"/>
          <w:sz w:val="25"/>
          <w:szCs w:val="25"/>
          <w:lang w:eastAsia="uk-UA"/>
        </w:rPr>
        <w:t>У 2020 році задекларував дохід 515</w:t>
      </w:r>
      <w:r w:rsidR="00066D31">
        <w:rPr>
          <w:rFonts w:ascii="Times New Roman" w:eastAsia="Batang" w:hAnsi="Times New Roman"/>
          <w:sz w:val="25"/>
          <w:szCs w:val="25"/>
          <w:lang w:eastAsia="uk-UA"/>
        </w:rPr>
        <w:t> </w:t>
      </w:r>
      <w:r w:rsidR="002C41CB" w:rsidRPr="00894F4A">
        <w:rPr>
          <w:rFonts w:ascii="Times New Roman" w:eastAsia="Batang" w:hAnsi="Times New Roman"/>
          <w:sz w:val="25"/>
          <w:szCs w:val="25"/>
          <w:lang w:eastAsia="uk-UA"/>
        </w:rPr>
        <w:t>000 грн від продажу</w:t>
      </w:r>
      <w:r w:rsidR="00706059" w:rsidRPr="00894F4A">
        <w:rPr>
          <w:rFonts w:ascii="Times New Roman" w:eastAsia="Batang" w:hAnsi="Times New Roman"/>
          <w:sz w:val="25"/>
          <w:szCs w:val="25"/>
          <w:lang w:eastAsia="uk-UA"/>
        </w:rPr>
        <w:t xml:space="preserve"> цього автомобіля</w:t>
      </w:r>
      <w:r w:rsidR="002C41CB" w:rsidRPr="00894F4A">
        <w:rPr>
          <w:rFonts w:ascii="Times New Roman" w:eastAsia="Batang" w:hAnsi="Times New Roman"/>
          <w:sz w:val="25"/>
          <w:szCs w:val="25"/>
          <w:lang w:eastAsia="uk-UA"/>
        </w:rPr>
        <w:t>.</w:t>
      </w:r>
    </w:p>
    <w:p w14:paraId="781B86E9" w14:textId="43107FCD" w:rsidR="00AA3B42" w:rsidRPr="00894F4A" w:rsidRDefault="00AA0AF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м</w:t>
      </w:r>
      <w:r w:rsidR="00706059" w:rsidRPr="00894F4A">
        <w:rPr>
          <w:rFonts w:ascii="Times New Roman" w:eastAsia="Batang" w:hAnsi="Times New Roman"/>
          <w:sz w:val="25"/>
          <w:szCs w:val="25"/>
          <w:lang w:eastAsia="uk-UA"/>
        </w:rPr>
        <w:t xml:space="preserve">ати судді </w:t>
      </w:r>
      <w:r w:rsidR="00A46DF7">
        <w:rPr>
          <w:rFonts w:ascii="Times New Roman" w:eastAsia="Batang" w:hAnsi="Times New Roman"/>
          <w:sz w:val="25"/>
          <w:szCs w:val="25"/>
          <w:lang w:eastAsia="uk-UA"/>
        </w:rPr>
        <w:t>ОСОБА_</w:t>
      </w:r>
      <w:r w:rsidR="00B22796">
        <w:rPr>
          <w:rFonts w:ascii="Times New Roman" w:eastAsia="Batang" w:hAnsi="Times New Roman"/>
          <w:sz w:val="25"/>
          <w:szCs w:val="25"/>
          <w:lang w:eastAsia="uk-UA"/>
        </w:rPr>
        <w:t>2</w:t>
      </w:r>
      <w:r w:rsidR="002C41CB" w:rsidRPr="00894F4A">
        <w:rPr>
          <w:rFonts w:ascii="Times New Roman" w:eastAsia="Batang" w:hAnsi="Times New Roman"/>
          <w:sz w:val="25"/>
          <w:szCs w:val="25"/>
          <w:lang w:eastAsia="uk-UA"/>
        </w:rPr>
        <w:t xml:space="preserve"> є суддею </w:t>
      </w:r>
      <w:r w:rsidRPr="00894F4A">
        <w:rPr>
          <w:rFonts w:ascii="Times New Roman" w:eastAsia="Batang" w:hAnsi="Times New Roman"/>
          <w:sz w:val="25"/>
          <w:szCs w:val="25"/>
          <w:lang w:eastAsia="uk-UA"/>
        </w:rPr>
        <w:t>Г</w:t>
      </w:r>
      <w:r w:rsidR="002C41CB" w:rsidRPr="00894F4A">
        <w:rPr>
          <w:rFonts w:ascii="Times New Roman" w:eastAsia="Batang" w:hAnsi="Times New Roman"/>
          <w:sz w:val="25"/>
          <w:szCs w:val="25"/>
          <w:lang w:eastAsia="uk-UA"/>
        </w:rPr>
        <w:t>осподарського суду міста Києва, а</w:t>
      </w:r>
      <w:r w:rsidR="00706059" w:rsidRPr="00894F4A">
        <w:rPr>
          <w:rFonts w:ascii="Times New Roman" w:eastAsia="Batang" w:hAnsi="Times New Roman"/>
          <w:sz w:val="25"/>
          <w:szCs w:val="25"/>
          <w:lang w:eastAsia="uk-UA"/>
        </w:rPr>
        <w:t xml:space="preserve"> батько </w:t>
      </w:r>
      <w:r w:rsidR="00B22796">
        <w:rPr>
          <w:rFonts w:ascii="Times New Roman" w:eastAsia="Batang" w:hAnsi="Times New Roman"/>
          <w:sz w:val="25"/>
          <w:szCs w:val="25"/>
          <w:lang w:eastAsia="uk-UA"/>
        </w:rPr>
        <w:t>ОСОБА_5</w:t>
      </w:r>
      <w:r w:rsidR="002C41CB" w:rsidRPr="00894F4A">
        <w:rPr>
          <w:rFonts w:ascii="Times New Roman" w:eastAsia="Batang" w:hAnsi="Times New Roman"/>
          <w:sz w:val="25"/>
          <w:szCs w:val="25"/>
          <w:lang w:eastAsia="uk-UA"/>
        </w:rPr>
        <w:t xml:space="preserve"> був </w:t>
      </w:r>
      <w:r w:rsidRPr="00894F4A">
        <w:rPr>
          <w:rFonts w:ascii="Times New Roman" w:eastAsia="Batang" w:hAnsi="Times New Roman"/>
          <w:sz w:val="25"/>
          <w:szCs w:val="25"/>
          <w:lang w:eastAsia="uk-UA"/>
        </w:rPr>
        <w:t>судд</w:t>
      </w:r>
      <w:r w:rsidR="002C41CB" w:rsidRPr="00894F4A">
        <w:rPr>
          <w:rFonts w:ascii="Times New Roman" w:eastAsia="Batang" w:hAnsi="Times New Roman"/>
          <w:sz w:val="25"/>
          <w:szCs w:val="25"/>
          <w:lang w:eastAsia="uk-UA"/>
        </w:rPr>
        <w:t>ею</w:t>
      </w:r>
      <w:r w:rsidRPr="00894F4A">
        <w:rPr>
          <w:rFonts w:ascii="Times New Roman" w:eastAsia="Batang" w:hAnsi="Times New Roman"/>
          <w:sz w:val="25"/>
          <w:szCs w:val="25"/>
          <w:lang w:eastAsia="uk-UA"/>
        </w:rPr>
        <w:t xml:space="preserve"> Київського апеляційного г</w:t>
      </w:r>
      <w:r w:rsidR="002C41CB" w:rsidRPr="00894F4A">
        <w:rPr>
          <w:rFonts w:ascii="Times New Roman" w:eastAsia="Batang" w:hAnsi="Times New Roman"/>
          <w:sz w:val="25"/>
          <w:szCs w:val="25"/>
          <w:lang w:eastAsia="uk-UA"/>
        </w:rPr>
        <w:t>осподарського суду.</w:t>
      </w:r>
    </w:p>
    <w:p w14:paraId="53139E17" w14:textId="77777777" w:rsidR="00CE00FC" w:rsidRPr="00894F4A" w:rsidRDefault="00CE00FC" w:rsidP="00F113E6">
      <w:pPr>
        <w:spacing w:after="0" w:line="240" w:lineRule="auto"/>
        <w:ind w:firstLine="708"/>
        <w:jc w:val="both"/>
        <w:rPr>
          <w:rFonts w:ascii="Times New Roman" w:eastAsia="Batang" w:hAnsi="Times New Roman"/>
          <w:sz w:val="25"/>
          <w:szCs w:val="25"/>
          <w:lang w:eastAsia="uk-UA"/>
        </w:rPr>
      </w:pPr>
    </w:p>
    <w:p w14:paraId="32A4C587" w14:textId="77777777" w:rsidR="00CE00FC" w:rsidRPr="00894F4A" w:rsidRDefault="00CE00FC" w:rsidP="00F113E6">
      <w:pPr>
        <w:shd w:val="clear" w:color="auto" w:fill="FFFFFF"/>
        <w:spacing w:after="0" w:line="240" w:lineRule="auto"/>
        <w:ind w:firstLine="708"/>
        <w:jc w:val="both"/>
        <w:rPr>
          <w:rFonts w:ascii="Times New Roman" w:hAnsi="Times New Roman"/>
          <w:sz w:val="25"/>
          <w:szCs w:val="25"/>
          <w:shd w:val="clear" w:color="auto" w:fill="FFFFFF"/>
        </w:rPr>
      </w:pPr>
      <w:r w:rsidRPr="00894F4A">
        <w:rPr>
          <w:rFonts w:ascii="Times New Roman" w:hAnsi="Times New Roman"/>
          <w:b/>
          <w:bCs/>
          <w:sz w:val="25"/>
          <w:szCs w:val="25"/>
        </w:rPr>
        <w:t>Джерела права та їх застосування.</w:t>
      </w:r>
    </w:p>
    <w:p w14:paraId="763A9878" w14:textId="77777777" w:rsidR="00CE00FC" w:rsidRPr="00894F4A" w:rsidRDefault="00CE00FC" w:rsidP="00F113E6">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894F4A">
        <w:rPr>
          <w:rFonts w:ascii="Times New Roman" w:eastAsia="Times New Roman" w:hAnsi="Times New Roman"/>
          <w:color w:val="000000" w:themeColor="text1"/>
          <w:sz w:val="25"/>
          <w:szCs w:val="25"/>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40F817EC" w14:textId="658598FE" w:rsidR="00CE00FC" w:rsidRPr="00894F4A" w:rsidRDefault="00CE00FC" w:rsidP="00706059">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894F4A">
        <w:rPr>
          <w:rFonts w:ascii="Times New Roman" w:eastAsia="Times New Roman" w:hAnsi="Times New Roman"/>
          <w:color w:val="000000" w:themeColor="text1"/>
          <w:sz w:val="25"/>
          <w:szCs w:val="25"/>
          <w:lang w:eastAsia="uk-UA"/>
        </w:rPr>
        <w:t>Пунктом 20 розділу XII «Прикінцеві та перехідні положення» Закону</w:t>
      </w:r>
      <w:r w:rsidR="00706059" w:rsidRPr="00894F4A">
        <w:rPr>
          <w:rFonts w:ascii="Times New Roman" w:eastAsia="Times New Roman" w:hAnsi="Times New Roman"/>
          <w:color w:val="000000" w:themeColor="text1"/>
          <w:sz w:val="25"/>
          <w:szCs w:val="25"/>
          <w:lang w:eastAsia="uk-UA"/>
        </w:rPr>
        <w:t xml:space="preserve"> України «Про судоустрій і статус суддів» (далі – Закону)</w:t>
      </w:r>
      <w:r w:rsidRPr="00894F4A">
        <w:rPr>
          <w:rFonts w:ascii="Times New Roman" w:eastAsia="Times New Roman" w:hAnsi="Times New Roman"/>
          <w:color w:val="000000" w:themeColor="text1"/>
          <w:sz w:val="25"/>
          <w:szCs w:val="25"/>
          <w:lang w:eastAsia="uk-UA"/>
        </w:rPr>
        <w:t xml:space="preserve">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w:t>
      </w:r>
      <w:r w:rsidRPr="00894F4A">
        <w:rPr>
          <w:rFonts w:ascii="Times New Roman" w:hAnsi="Times New Roman"/>
          <w:sz w:val="25"/>
          <w:szCs w:val="25"/>
        </w:rPr>
        <w:t> </w:t>
      </w:r>
      <w:r w:rsidRPr="00894F4A">
        <w:rPr>
          <w:rFonts w:ascii="Times New Roman" w:eastAsia="Times New Roman" w:hAnsi="Times New Roman"/>
          <w:color w:val="000000" w:themeColor="text1"/>
          <w:sz w:val="25"/>
          <w:szCs w:val="25"/>
          <w:lang w:eastAsia="uk-UA"/>
        </w:rPr>
        <w:t xml:space="preserve">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r w:rsidRPr="00894F4A">
        <w:rPr>
          <w:rFonts w:ascii="Times New Roman" w:eastAsia="Times New Roman" w:hAnsi="Times New Roman"/>
          <w:color w:val="000000" w:themeColor="text1"/>
          <w:sz w:val="25"/>
          <w:szCs w:val="25"/>
          <w:lang w:eastAsia="uk-UA"/>
        </w:rPr>
        <w:lastRenderedPageBreak/>
        <w:t>Законом України «Про внесення змін до Закону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08BA9AF8" w14:textId="0073B200" w:rsidR="00CE00FC" w:rsidRPr="00894F4A" w:rsidRDefault="00CE00FC" w:rsidP="00F113E6">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894F4A">
        <w:rPr>
          <w:rFonts w:ascii="Times New Roman" w:eastAsia="Times New Roman" w:hAnsi="Times New Roman"/>
          <w:color w:val="000000" w:themeColor="text1"/>
          <w:sz w:val="25"/>
          <w:szCs w:val="25"/>
          <w:lang w:eastAsia="uk-UA"/>
        </w:rPr>
        <w:t xml:space="preserve">У Пояснювальній записці до </w:t>
      </w:r>
      <w:proofErr w:type="spellStart"/>
      <w:r w:rsidRPr="00894F4A">
        <w:rPr>
          <w:rFonts w:ascii="Times New Roman" w:eastAsia="Times New Roman" w:hAnsi="Times New Roman"/>
          <w:color w:val="000000" w:themeColor="text1"/>
          <w:sz w:val="25"/>
          <w:szCs w:val="25"/>
          <w:lang w:eastAsia="uk-UA"/>
        </w:rPr>
        <w:t>проєкту</w:t>
      </w:r>
      <w:proofErr w:type="spellEnd"/>
      <w:r w:rsidRPr="00894F4A">
        <w:rPr>
          <w:rFonts w:ascii="Times New Roman" w:eastAsia="Times New Roman" w:hAnsi="Times New Roman"/>
          <w:color w:val="000000" w:themeColor="text1"/>
          <w:sz w:val="25"/>
          <w:szCs w:val="25"/>
          <w:lang w:eastAsia="uk-UA"/>
        </w:rPr>
        <w:t xml:space="preserve"> Закону України «Про внесення змін до Конституції України (щодо правосуддя)», за результатами розгляду якого було </w:t>
      </w:r>
      <w:proofErr w:type="spellStart"/>
      <w:r w:rsidRPr="00894F4A">
        <w:rPr>
          <w:rFonts w:ascii="Times New Roman" w:eastAsia="Times New Roman" w:hAnsi="Times New Roman"/>
          <w:color w:val="000000" w:themeColor="text1"/>
          <w:sz w:val="25"/>
          <w:szCs w:val="25"/>
          <w:lang w:eastAsia="uk-UA"/>
        </w:rPr>
        <w:t>внесено</w:t>
      </w:r>
      <w:proofErr w:type="spellEnd"/>
      <w:r w:rsidRPr="00894F4A">
        <w:rPr>
          <w:rFonts w:ascii="Times New Roman" w:eastAsia="Times New Roman" w:hAnsi="Times New Roman"/>
          <w:color w:val="000000" w:themeColor="text1"/>
          <w:sz w:val="25"/>
          <w:szCs w:val="25"/>
          <w:lang w:eastAsia="uk-UA"/>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894F4A">
        <w:rPr>
          <w:rFonts w:ascii="Times New Roman" w:eastAsia="Times New Roman" w:hAnsi="Times New Roman"/>
          <w:color w:val="000000" w:themeColor="text1"/>
          <w:sz w:val="25"/>
          <w:szCs w:val="25"/>
          <w:lang w:eastAsia="uk-UA"/>
        </w:rPr>
        <w:t>проєкт</w:t>
      </w:r>
      <w:proofErr w:type="spellEnd"/>
      <w:r w:rsidRPr="00894F4A">
        <w:rPr>
          <w:rFonts w:ascii="Times New Roman" w:eastAsia="Times New Roman" w:hAnsi="Times New Roman"/>
          <w:color w:val="000000" w:themeColor="text1"/>
          <w:sz w:val="25"/>
          <w:szCs w:val="25"/>
          <w:lang w:eastAsia="uk-UA"/>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w:t>
      </w:r>
      <w:r w:rsidRPr="00066D31">
        <w:rPr>
          <w:rFonts w:ascii="Times New Roman" w:eastAsia="Times New Roman" w:hAnsi="Times New Roman"/>
          <w:color w:val="000000" w:themeColor="text1"/>
          <w:sz w:val="96"/>
          <w:szCs w:val="96"/>
          <w:lang w:eastAsia="uk-UA"/>
        </w:rPr>
        <w:t xml:space="preserve"> </w:t>
      </w:r>
      <w:r w:rsidRPr="00894F4A">
        <w:rPr>
          <w:rFonts w:ascii="Times New Roman" w:eastAsia="Times New Roman" w:hAnsi="Times New Roman"/>
          <w:color w:val="000000" w:themeColor="text1"/>
          <w:sz w:val="25"/>
          <w:szCs w:val="25"/>
          <w:lang w:eastAsia="uk-UA"/>
        </w:rPr>
        <w:t>оцінювання</w:t>
      </w:r>
      <w:r w:rsidRPr="00066D31">
        <w:rPr>
          <w:rFonts w:ascii="Times New Roman" w:eastAsia="Times New Roman" w:hAnsi="Times New Roman"/>
          <w:color w:val="000000" w:themeColor="text1"/>
          <w:sz w:val="96"/>
          <w:szCs w:val="96"/>
          <w:lang w:eastAsia="uk-UA"/>
        </w:rPr>
        <w:t xml:space="preserve"> </w:t>
      </w:r>
      <w:r w:rsidRPr="00894F4A">
        <w:rPr>
          <w:rFonts w:ascii="Times New Roman" w:eastAsia="Times New Roman" w:hAnsi="Times New Roman"/>
          <w:color w:val="000000" w:themeColor="text1"/>
          <w:sz w:val="25"/>
          <w:szCs w:val="25"/>
          <w:lang w:eastAsia="uk-UA"/>
        </w:rPr>
        <w:t>суддів,</w:t>
      </w:r>
      <w:r w:rsidRPr="00066D31">
        <w:rPr>
          <w:rFonts w:ascii="Times New Roman" w:eastAsia="Times New Roman" w:hAnsi="Times New Roman"/>
          <w:color w:val="000000" w:themeColor="text1"/>
          <w:sz w:val="96"/>
          <w:szCs w:val="96"/>
          <w:lang w:eastAsia="uk-UA"/>
        </w:rPr>
        <w:t xml:space="preserve"> </w:t>
      </w:r>
      <w:r w:rsidRPr="00894F4A">
        <w:rPr>
          <w:rFonts w:ascii="Times New Roman" w:eastAsia="Times New Roman" w:hAnsi="Times New Roman"/>
          <w:color w:val="000000" w:themeColor="text1"/>
          <w:sz w:val="25"/>
          <w:szCs w:val="25"/>
          <w:lang w:eastAsia="uk-UA"/>
        </w:rPr>
        <w:t>запроваджена</w:t>
      </w:r>
      <w:r w:rsidRPr="00066D31">
        <w:rPr>
          <w:rFonts w:ascii="Times New Roman" w:eastAsia="Times New Roman" w:hAnsi="Times New Roman"/>
          <w:color w:val="000000" w:themeColor="text1"/>
          <w:sz w:val="96"/>
          <w:szCs w:val="96"/>
          <w:lang w:eastAsia="uk-UA"/>
        </w:rPr>
        <w:t xml:space="preserve"> </w:t>
      </w:r>
      <w:r w:rsidRPr="00894F4A">
        <w:rPr>
          <w:rFonts w:ascii="Times New Roman" w:eastAsia="Times New Roman" w:hAnsi="Times New Roman"/>
          <w:color w:val="000000" w:themeColor="text1"/>
          <w:sz w:val="25"/>
          <w:szCs w:val="25"/>
          <w:lang w:eastAsia="uk-UA"/>
        </w:rPr>
        <w:t>в</w:t>
      </w:r>
      <w:r w:rsidRPr="00066D31">
        <w:rPr>
          <w:rFonts w:ascii="Times New Roman" w:eastAsia="Times New Roman" w:hAnsi="Times New Roman"/>
          <w:color w:val="000000" w:themeColor="text1"/>
          <w:sz w:val="96"/>
          <w:szCs w:val="96"/>
          <w:lang w:eastAsia="uk-UA"/>
        </w:rPr>
        <w:t xml:space="preserve"> </w:t>
      </w:r>
      <w:r w:rsidRPr="00894F4A">
        <w:rPr>
          <w:rFonts w:ascii="Times New Roman" w:eastAsia="Times New Roman" w:hAnsi="Times New Roman"/>
          <w:color w:val="000000" w:themeColor="text1"/>
          <w:sz w:val="25"/>
          <w:szCs w:val="25"/>
          <w:lang w:eastAsia="uk-UA"/>
        </w:rPr>
        <w:t>рамках</w:t>
      </w:r>
      <w:r w:rsidRPr="00066D31">
        <w:rPr>
          <w:rFonts w:ascii="Times New Roman" w:eastAsia="Times New Roman" w:hAnsi="Times New Roman"/>
          <w:color w:val="000000" w:themeColor="text1"/>
          <w:sz w:val="96"/>
          <w:szCs w:val="96"/>
          <w:lang w:eastAsia="uk-UA"/>
        </w:rPr>
        <w:t xml:space="preserve"> </w:t>
      </w:r>
      <w:r w:rsidRPr="00894F4A">
        <w:rPr>
          <w:rFonts w:ascii="Times New Roman" w:eastAsia="Times New Roman" w:hAnsi="Times New Roman"/>
          <w:color w:val="000000" w:themeColor="text1"/>
          <w:sz w:val="25"/>
          <w:szCs w:val="25"/>
          <w:lang w:eastAsia="uk-UA"/>
        </w:rPr>
        <w:t>Закону</w:t>
      </w:r>
      <w:r w:rsidRPr="00066D31">
        <w:rPr>
          <w:rFonts w:ascii="Times New Roman" w:eastAsia="Times New Roman" w:hAnsi="Times New Roman"/>
          <w:color w:val="000000" w:themeColor="text1"/>
          <w:sz w:val="96"/>
          <w:szCs w:val="96"/>
          <w:lang w:eastAsia="uk-UA"/>
        </w:rPr>
        <w:t xml:space="preserve"> </w:t>
      </w:r>
      <w:r w:rsidRPr="00894F4A">
        <w:rPr>
          <w:rFonts w:ascii="Times New Roman" w:eastAsia="Times New Roman" w:hAnsi="Times New Roman"/>
          <w:color w:val="000000" w:themeColor="text1"/>
          <w:sz w:val="25"/>
          <w:szCs w:val="25"/>
          <w:lang w:eastAsia="uk-UA"/>
        </w:rPr>
        <w:t>України</w:t>
      </w:r>
      <w:r w:rsidRPr="00066D31">
        <w:rPr>
          <w:rFonts w:ascii="Times New Roman" w:eastAsia="Times New Roman" w:hAnsi="Times New Roman"/>
          <w:color w:val="000000" w:themeColor="text1"/>
          <w:sz w:val="96"/>
          <w:szCs w:val="96"/>
          <w:lang w:eastAsia="uk-UA"/>
        </w:rPr>
        <w:t xml:space="preserve"> </w:t>
      </w:r>
      <w:r w:rsidRPr="00894F4A">
        <w:rPr>
          <w:rFonts w:ascii="Times New Roman" w:eastAsia="Times New Roman" w:hAnsi="Times New Roman"/>
          <w:color w:val="000000" w:themeColor="text1"/>
          <w:sz w:val="25"/>
          <w:szCs w:val="25"/>
          <w:lang w:eastAsia="uk-UA"/>
        </w:rPr>
        <w:t>«Про забезпечення права на справедливий суд», отримає відповідне конституційне закріплення.</w:t>
      </w:r>
    </w:p>
    <w:p w14:paraId="79D7D496" w14:textId="6F67D7C9" w:rsidR="00CE00FC" w:rsidRPr="00894F4A" w:rsidRDefault="00CE00FC" w:rsidP="00F113E6">
      <w:pPr>
        <w:shd w:val="clear" w:color="auto" w:fill="FFFFFF"/>
        <w:spacing w:after="0" w:line="240" w:lineRule="auto"/>
        <w:ind w:firstLine="708"/>
        <w:jc w:val="both"/>
        <w:rPr>
          <w:rStyle w:val="a7"/>
          <w:rFonts w:ascii="Times New Roman" w:hAnsi="Times New Roman"/>
          <w:b w:val="0"/>
          <w:bCs w:val="0"/>
          <w:sz w:val="25"/>
          <w:szCs w:val="25"/>
          <w:shd w:val="clear" w:color="auto" w:fill="FFFFFF"/>
        </w:rPr>
      </w:pPr>
      <w:r w:rsidRPr="00894F4A">
        <w:rPr>
          <w:rStyle w:val="a7"/>
          <w:rFonts w:ascii="Times New Roman" w:hAnsi="Times New Roman"/>
          <w:b w:val="0"/>
          <w:sz w:val="25"/>
          <w:szCs w:val="25"/>
        </w:rPr>
        <w:t xml:space="preserve">Так само, ухвалюючи Закон, законодавець у Пояснювальній записці до відповідного </w:t>
      </w:r>
      <w:proofErr w:type="spellStart"/>
      <w:r w:rsidRPr="00894F4A">
        <w:rPr>
          <w:rStyle w:val="a7"/>
          <w:rFonts w:ascii="Times New Roman" w:hAnsi="Times New Roman"/>
          <w:b w:val="0"/>
          <w:sz w:val="25"/>
          <w:szCs w:val="25"/>
        </w:rPr>
        <w:t>законопроєкту</w:t>
      </w:r>
      <w:proofErr w:type="spellEnd"/>
      <w:r w:rsidRPr="00894F4A">
        <w:rPr>
          <w:rStyle w:val="a7"/>
          <w:rFonts w:ascii="Times New Roman" w:hAnsi="Times New Roman"/>
          <w:b w:val="0"/>
          <w:sz w:val="25"/>
          <w:szCs w:val="25"/>
        </w:rPr>
        <w:t xml:space="preserve"> сформулював легітимну мету нормативно-правового </w:t>
      </w:r>
      <w:proofErr w:type="spellStart"/>
      <w:r w:rsidRPr="00894F4A">
        <w:rPr>
          <w:rStyle w:val="a7"/>
          <w:rFonts w:ascii="Times New Roman" w:hAnsi="Times New Roman"/>
          <w:b w:val="0"/>
          <w:sz w:val="25"/>
          <w:szCs w:val="25"/>
        </w:rPr>
        <w:t>акта</w:t>
      </w:r>
      <w:proofErr w:type="spellEnd"/>
      <w:r w:rsidRPr="00894F4A">
        <w:rPr>
          <w:rStyle w:val="a7"/>
          <w:rFonts w:ascii="Times New Roman" w:hAnsi="Times New Roman"/>
          <w:b w:val="0"/>
          <w:sz w:val="25"/>
          <w:szCs w:val="25"/>
        </w:rPr>
        <w:t xml:space="preserve">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894F4A">
        <w:rPr>
          <w:rStyle w:val="a7"/>
          <w:rFonts w:ascii="Times New Roman" w:hAnsi="Times New Roman"/>
          <w:b w:val="0"/>
          <w:sz w:val="25"/>
          <w:szCs w:val="25"/>
        </w:rPr>
        <w:t>законопроєкту</w:t>
      </w:r>
      <w:proofErr w:type="spellEnd"/>
      <w:r w:rsidRPr="00894F4A">
        <w:rPr>
          <w:rStyle w:val="a7"/>
          <w:rFonts w:ascii="Times New Roman" w:hAnsi="Times New Roman"/>
          <w:b w:val="0"/>
          <w:sz w:val="25"/>
          <w:szCs w:val="25"/>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14:paraId="68037D0B" w14:textId="281AC5A2"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 (пункти 98, 99).</w:t>
      </w:r>
    </w:p>
    <w:p w14:paraId="68E10741"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1BE036E9"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14:paraId="03A74A83" w14:textId="3FF77FE8"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 xml:space="preserve">Процедура кваліфікаційного оцінювання здійснюється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є тим </w:t>
      </w:r>
      <w:r w:rsidRPr="00894F4A">
        <w:rPr>
          <w:rStyle w:val="a7"/>
          <w:rFonts w:ascii="Times New Roman" w:hAnsi="Times New Roman" w:cs="Times New Roman"/>
          <w:b w:val="0"/>
          <w:sz w:val="25"/>
          <w:szCs w:val="25"/>
        </w:rPr>
        <w:lastRenderedPageBreak/>
        <w:t>винятковим заходом, що застосовуватиметься до всіх суддів, про який зазначили експерти Венеційської</w:t>
      </w:r>
      <w:r w:rsidRPr="00574E7F">
        <w:rPr>
          <w:rStyle w:val="a7"/>
          <w:rFonts w:ascii="Times New Roman" w:hAnsi="Times New Roman" w:cs="Times New Roman"/>
          <w:b w:val="0"/>
          <w:sz w:val="48"/>
          <w:szCs w:val="48"/>
        </w:rPr>
        <w:t xml:space="preserve"> </w:t>
      </w:r>
      <w:r w:rsidRPr="00894F4A">
        <w:rPr>
          <w:rStyle w:val="a7"/>
          <w:rFonts w:ascii="Times New Roman" w:hAnsi="Times New Roman" w:cs="Times New Roman"/>
          <w:b w:val="0"/>
          <w:sz w:val="25"/>
          <w:szCs w:val="25"/>
        </w:rPr>
        <w:t>комісії</w:t>
      </w:r>
      <w:r w:rsidRPr="00574E7F">
        <w:rPr>
          <w:rStyle w:val="a7"/>
          <w:rFonts w:ascii="Times New Roman" w:hAnsi="Times New Roman" w:cs="Times New Roman"/>
          <w:b w:val="0"/>
          <w:sz w:val="48"/>
          <w:szCs w:val="48"/>
        </w:rPr>
        <w:t xml:space="preserve"> </w:t>
      </w:r>
      <w:r w:rsidRPr="00894F4A">
        <w:rPr>
          <w:rStyle w:val="a7"/>
          <w:rFonts w:ascii="Times New Roman" w:hAnsi="Times New Roman" w:cs="Times New Roman"/>
          <w:b w:val="0"/>
          <w:sz w:val="25"/>
          <w:szCs w:val="25"/>
        </w:rPr>
        <w:t>в</w:t>
      </w:r>
      <w:r w:rsidRPr="00574E7F">
        <w:rPr>
          <w:rStyle w:val="a7"/>
          <w:rFonts w:ascii="Times New Roman" w:hAnsi="Times New Roman" w:cs="Times New Roman"/>
          <w:b w:val="0"/>
          <w:sz w:val="48"/>
          <w:szCs w:val="48"/>
        </w:rPr>
        <w:t xml:space="preserve"> </w:t>
      </w:r>
      <w:r w:rsidRPr="00894F4A">
        <w:rPr>
          <w:rStyle w:val="a7"/>
          <w:rFonts w:ascii="Times New Roman" w:hAnsi="Times New Roman" w:cs="Times New Roman"/>
          <w:b w:val="0"/>
          <w:sz w:val="25"/>
          <w:szCs w:val="25"/>
        </w:rPr>
        <w:t>Остаточному</w:t>
      </w:r>
      <w:r w:rsidRPr="00574E7F">
        <w:rPr>
          <w:rStyle w:val="a7"/>
          <w:rFonts w:ascii="Times New Roman" w:hAnsi="Times New Roman" w:cs="Times New Roman"/>
          <w:b w:val="0"/>
          <w:sz w:val="48"/>
          <w:szCs w:val="48"/>
        </w:rPr>
        <w:t xml:space="preserve"> </w:t>
      </w:r>
      <w:r w:rsidRPr="00894F4A">
        <w:rPr>
          <w:rStyle w:val="a7"/>
          <w:rFonts w:ascii="Times New Roman" w:hAnsi="Times New Roman" w:cs="Times New Roman"/>
          <w:b w:val="0"/>
          <w:sz w:val="25"/>
          <w:szCs w:val="25"/>
        </w:rPr>
        <w:t>висновку</w:t>
      </w:r>
      <w:r w:rsidRPr="00574E7F">
        <w:rPr>
          <w:rStyle w:val="a7"/>
          <w:rFonts w:ascii="Times New Roman" w:hAnsi="Times New Roman" w:cs="Times New Roman"/>
          <w:b w:val="0"/>
          <w:sz w:val="48"/>
          <w:szCs w:val="48"/>
        </w:rPr>
        <w:t xml:space="preserve"> </w:t>
      </w:r>
      <w:r w:rsidRPr="00894F4A">
        <w:rPr>
          <w:rStyle w:val="a7"/>
          <w:rFonts w:ascii="Times New Roman" w:hAnsi="Times New Roman" w:cs="Times New Roman"/>
          <w:b w:val="0"/>
          <w:sz w:val="25"/>
          <w:szCs w:val="25"/>
        </w:rPr>
        <w:t>від</w:t>
      </w:r>
      <w:r w:rsidRPr="00574E7F">
        <w:rPr>
          <w:rStyle w:val="a7"/>
          <w:rFonts w:ascii="Times New Roman" w:hAnsi="Times New Roman" w:cs="Times New Roman"/>
          <w:b w:val="0"/>
          <w:sz w:val="48"/>
          <w:szCs w:val="48"/>
        </w:rPr>
        <w:t xml:space="preserve"> </w:t>
      </w:r>
      <w:r w:rsidRPr="00894F4A">
        <w:rPr>
          <w:rStyle w:val="a7"/>
          <w:rFonts w:ascii="Times New Roman" w:hAnsi="Times New Roman" w:cs="Times New Roman"/>
          <w:b w:val="0"/>
          <w:sz w:val="25"/>
          <w:szCs w:val="25"/>
        </w:rPr>
        <w:t>26</w:t>
      </w:r>
      <w:r w:rsidRPr="00574E7F">
        <w:rPr>
          <w:rStyle w:val="a7"/>
          <w:rFonts w:ascii="Times New Roman" w:hAnsi="Times New Roman" w:cs="Times New Roman"/>
          <w:b w:val="0"/>
          <w:sz w:val="48"/>
          <w:szCs w:val="48"/>
        </w:rPr>
        <w:t xml:space="preserve"> </w:t>
      </w:r>
      <w:r w:rsidRPr="00894F4A">
        <w:rPr>
          <w:rStyle w:val="a7"/>
          <w:rFonts w:ascii="Times New Roman" w:hAnsi="Times New Roman" w:cs="Times New Roman"/>
          <w:b w:val="0"/>
          <w:sz w:val="25"/>
          <w:szCs w:val="25"/>
        </w:rPr>
        <w:t>жовтня</w:t>
      </w:r>
      <w:r w:rsidRPr="00574E7F">
        <w:rPr>
          <w:rStyle w:val="a7"/>
          <w:rFonts w:ascii="Times New Roman" w:hAnsi="Times New Roman" w:cs="Times New Roman"/>
          <w:b w:val="0"/>
          <w:sz w:val="48"/>
          <w:szCs w:val="48"/>
        </w:rPr>
        <w:t xml:space="preserve"> </w:t>
      </w:r>
      <w:r w:rsidRPr="00894F4A">
        <w:rPr>
          <w:rStyle w:val="a7"/>
          <w:rFonts w:ascii="Times New Roman" w:hAnsi="Times New Roman" w:cs="Times New Roman"/>
          <w:b w:val="0"/>
          <w:sz w:val="25"/>
          <w:szCs w:val="25"/>
        </w:rPr>
        <w:t>2015</w:t>
      </w:r>
      <w:r w:rsidRPr="00574E7F">
        <w:rPr>
          <w:rStyle w:val="a7"/>
          <w:rFonts w:ascii="Times New Roman" w:hAnsi="Times New Roman" w:cs="Times New Roman"/>
          <w:b w:val="0"/>
          <w:sz w:val="48"/>
          <w:szCs w:val="48"/>
        </w:rPr>
        <w:t xml:space="preserve"> </w:t>
      </w:r>
      <w:r w:rsidRPr="00894F4A">
        <w:rPr>
          <w:rStyle w:val="a7"/>
          <w:rFonts w:ascii="Times New Roman" w:hAnsi="Times New Roman" w:cs="Times New Roman"/>
          <w:b w:val="0"/>
          <w:sz w:val="25"/>
          <w:szCs w:val="25"/>
        </w:rPr>
        <w:t>року</w:t>
      </w:r>
      <w:r w:rsidRPr="00574E7F">
        <w:rPr>
          <w:rStyle w:val="a7"/>
          <w:rFonts w:ascii="Times New Roman" w:hAnsi="Times New Roman" w:cs="Times New Roman"/>
          <w:b w:val="0"/>
          <w:sz w:val="48"/>
          <w:szCs w:val="48"/>
        </w:rPr>
        <w:t xml:space="preserve"> </w:t>
      </w:r>
      <w:r w:rsidRPr="00894F4A">
        <w:rPr>
          <w:rStyle w:val="a7"/>
          <w:rFonts w:ascii="Times New Roman" w:hAnsi="Times New Roman" w:cs="Times New Roman"/>
          <w:b w:val="0"/>
          <w:sz w:val="25"/>
          <w:szCs w:val="25"/>
        </w:rPr>
        <w:t>(документ</w:t>
      </w:r>
      <w:r w:rsidRPr="00574E7F">
        <w:rPr>
          <w:rStyle w:val="a7"/>
          <w:rFonts w:ascii="Times New Roman" w:hAnsi="Times New Roman" w:cs="Times New Roman"/>
          <w:b w:val="0"/>
          <w:sz w:val="48"/>
          <w:szCs w:val="48"/>
        </w:rPr>
        <w:t xml:space="preserve"> </w:t>
      </w:r>
      <w:r w:rsidRPr="00894F4A">
        <w:rPr>
          <w:rStyle w:val="a7"/>
          <w:rFonts w:ascii="Times New Roman" w:hAnsi="Times New Roman" w:cs="Times New Roman"/>
          <w:b w:val="0"/>
          <w:sz w:val="25"/>
          <w:szCs w:val="25"/>
        </w:rPr>
        <w:t>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14:paraId="43E22A1A"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 xml:space="preserve">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894F4A">
        <w:rPr>
          <w:rStyle w:val="a7"/>
          <w:rFonts w:ascii="Times New Roman" w:hAnsi="Times New Roman" w:cs="Times New Roman"/>
          <w:b w:val="0"/>
          <w:sz w:val="25"/>
          <w:szCs w:val="25"/>
        </w:rPr>
        <w:t>непідтвердження</w:t>
      </w:r>
      <w:proofErr w:type="spellEnd"/>
      <w:r w:rsidRPr="00894F4A">
        <w:rPr>
          <w:rStyle w:val="a7"/>
          <w:rFonts w:ascii="Times New Roman" w:hAnsi="Times New Roman" w:cs="Times New Roman"/>
          <w:b w:val="0"/>
          <w:sz w:val="25"/>
          <w:szCs w:val="25"/>
        </w:rPr>
        <w:t xml:space="preserve"> здатності судді (кандидата на посаду судді) здійснювати правосуддя у відповідному суді.</w:t>
      </w:r>
    </w:p>
    <w:p w14:paraId="56760F38"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894F4A">
        <w:rPr>
          <w:rStyle w:val="a7"/>
          <w:rFonts w:ascii="Times New Roman" w:hAnsi="Times New Roman" w:cs="Times New Roman"/>
          <w:b w:val="0"/>
          <w:sz w:val="25"/>
          <w:szCs w:val="25"/>
        </w:rPr>
        <w:t>Бангалорськими</w:t>
      </w:r>
      <w:proofErr w:type="spellEnd"/>
      <w:r w:rsidRPr="00894F4A">
        <w:rPr>
          <w:rStyle w:val="a7"/>
          <w:rFonts w:ascii="Times New Roman" w:hAnsi="Times New Roman" w:cs="Times New Roman"/>
          <w:b w:val="0"/>
          <w:sz w:val="25"/>
          <w:szCs w:val="25"/>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14:paraId="0A32C724"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590E63DA"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18198FBE"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27AC34EE"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 xml:space="preserve">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w:t>
      </w:r>
      <w:proofErr w:type="spellStart"/>
      <w:r w:rsidRPr="00894F4A">
        <w:rPr>
          <w:rStyle w:val="a7"/>
          <w:rFonts w:ascii="Times New Roman" w:hAnsi="Times New Roman" w:cs="Times New Roman"/>
          <w:b w:val="0"/>
          <w:sz w:val="25"/>
          <w:szCs w:val="25"/>
        </w:rPr>
        <w:t>недоброчесність</w:t>
      </w:r>
      <w:proofErr w:type="spellEnd"/>
      <w:r w:rsidRPr="00894F4A">
        <w:rPr>
          <w:rStyle w:val="a7"/>
          <w:rFonts w:ascii="Times New Roman" w:hAnsi="Times New Roman" w:cs="Times New Roman"/>
          <w:b w:val="0"/>
          <w:sz w:val="25"/>
          <w:szCs w:val="25"/>
        </w:rPr>
        <w:t>,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w:t>
      </w:r>
    </w:p>
    <w:p w14:paraId="14775E30"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 xml:space="preserve">За визначенням </w:t>
      </w:r>
      <w:proofErr w:type="spellStart"/>
      <w:r w:rsidRPr="00894F4A">
        <w:rPr>
          <w:rStyle w:val="a7"/>
          <w:rFonts w:ascii="Times New Roman" w:hAnsi="Times New Roman" w:cs="Times New Roman"/>
          <w:b w:val="0"/>
          <w:sz w:val="25"/>
          <w:szCs w:val="25"/>
        </w:rPr>
        <w:t>терміна</w:t>
      </w:r>
      <w:proofErr w:type="spellEnd"/>
      <w:r w:rsidRPr="00894F4A">
        <w:rPr>
          <w:rStyle w:val="a7"/>
          <w:rFonts w:ascii="Times New Roman" w:hAnsi="Times New Roman" w:cs="Times New Roman"/>
          <w:b w:val="0"/>
          <w:sz w:val="25"/>
          <w:szCs w:val="25"/>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4265151B"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w:t>
      </w:r>
      <w:r w:rsidRPr="00894F4A">
        <w:rPr>
          <w:rStyle w:val="a7"/>
          <w:rFonts w:ascii="Times New Roman" w:hAnsi="Times New Roman" w:cs="Times New Roman"/>
          <w:b w:val="0"/>
          <w:sz w:val="25"/>
          <w:szCs w:val="25"/>
        </w:rPr>
        <w:lastRenderedPageBreak/>
        <w:t>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14:paraId="3AE77318"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 xml:space="preserve">Статтею 1 Кодексу суддівської етики, затвердженого рішенням ХІ з’їзду суддів України від 22 лютого 2012 року (Кодекс є релевантним для оцінки минулої поведінки судді), передбачалося,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14:paraId="5C3721BB"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Роз’яснюючи зазначені положення, Рада суддів України в Коментарі до Кодексу суддівської етики, затвердженому рішенням Ради суддів України від 04 лютого 2016 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4A15DDBF" w14:textId="01B729CB" w:rsidR="00CE00FC" w:rsidRPr="00894F4A" w:rsidRDefault="00CE00FC" w:rsidP="00F113E6">
      <w:pPr>
        <w:pStyle w:val="a6"/>
        <w:shd w:val="clear" w:color="auto" w:fill="FFFFFF"/>
        <w:spacing w:before="0" w:beforeAutospacing="0" w:after="0" w:afterAutospacing="0"/>
        <w:ind w:firstLine="709"/>
        <w:jc w:val="both"/>
        <w:rPr>
          <w:color w:val="000000"/>
          <w:sz w:val="25"/>
          <w:szCs w:val="25"/>
          <w:lang w:val="uk-UA" w:eastAsia="uk-UA"/>
        </w:rPr>
      </w:pPr>
      <w:r w:rsidRPr="00894F4A">
        <w:rPr>
          <w:rStyle w:val="a7"/>
          <w:b w:val="0"/>
          <w:sz w:val="25"/>
          <w:szCs w:val="25"/>
          <w:lang w:val="uk-UA"/>
        </w:rPr>
        <w:t xml:space="preserve">Норми подібного змісту містить Кодекс суддівської етики, затверджений рішенням </w:t>
      </w:r>
      <w:r w:rsidRPr="00894F4A">
        <w:rPr>
          <w:bCs/>
          <w:iCs/>
          <w:sz w:val="25"/>
          <w:szCs w:val="25"/>
          <w:lang w:val="uk-UA"/>
        </w:rPr>
        <w:t>XХ чергового з’їзду суддів України</w:t>
      </w:r>
      <w:r w:rsidRPr="00894F4A">
        <w:rPr>
          <w:bCs/>
          <w:sz w:val="25"/>
          <w:szCs w:val="25"/>
          <w:lang w:val="uk-UA"/>
        </w:rPr>
        <w:t xml:space="preserve"> від </w:t>
      </w:r>
      <w:r w:rsidRPr="00894F4A">
        <w:rPr>
          <w:sz w:val="25"/>
          <w:szCs w:val="25"/>
          <w:shd w:val="clear" w:color="auto" w:fill="FFFFFF"/>
          <w:lang w:val="uk-UA"/>
        </w:rPr>
        <w:t xml:space="preserve">18 вересня 2024 року: </w:t>
      </w:r>
      <w:r w:rsidRPr="00894F4A">
        <w:rPr>
          <w:sz w:val="25"/>
          <w:szCs w:val="25"/>
          <w:lang w:val="uk-UA" w:eastAsia="uk-UA"/>
        </w:rPr>
        <w:t>суддя як носій судової влади повинен бути прикладом неухильного дотримання принципу верхов</w:t>
      </w:r>
      <w:r w:rsidRPr="00894F4A">
        <w:rPr>
          <w:color w:val="000000"/>
          <w:sz w:val="25"/>
          <w:szCs w:val="25"/>
          <w:lang w:val="uk-UA" w:eastAsia="uk-UA"/>
        </w:rPr>
        <w:t>енства права і вимог закону, присяги судді (частина перша статті 1 Кодексу);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(стаття 3 цього Кодексу).</w:t>
      </w:r>
    </w:p>
    <w:p w14:paraId="43E8C7EC"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544A72EA"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У сукупності із положеннями розділу XII «Прикінцеві та перехідні положення» Закону,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у формі активної реалізації права бути заслуханим в контексті змісту сумнівів Комісії, які можуть виникнути в ході дослідження досьє та/або проведення співбесіди, у його відповідності критеріям кваліфікаційного оцінювання.</w:t>
      </w:r>
    </w:p>
    <w:p w14:paraId="47274E1A"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під час дослідження досьє та проведення співбесіди переконливої інформації з метою спростувати такий сумнів.</w:t>
      </w:r>
    </w:p>
    <w:p w14:paraId="49EC2625" w14:textId="77777777" w:rsidR="00CE00FC" w:rsidRPr="00894F4A" w:rsidRDefault="00CE00FC" w:rsidP="00F113E6">
      <w:pPr>
        <w:pStyle w:val="a5"/>
        <w:ind w:firstLine="708"/>
        <w:jc w:val="both"/>
        <w:rPr>
          <w:rStyle w:val="a7"/>
          <w:rFonts w:ascii="Times New Roman" w:hAnsi="Times New Roman" w:cs="Times New Roman"/>
          <w:b w:val="0"/>
          <w:sz w:val="25"/>
          <w:szCs w:val="25"/>
        </w:rPr>
      </w:pPr>
      <w:r w:rsidRPr="00894F4A">
        <w:rPr>
          <w:rStyle w:val="a7"/>
          <w:rFonts w:ascii="Times New Roman" w:hAnsi="Times New Roman" w:cs="Times New Roman"/>
          <w:b w:val="0"/>
          <w:sz w:val="25"/>
          <w:szCs w:val="25"/>
        </w:rPr>
        <w:lastRenderedPageBreak/>
        <w:t>Крім того, Велика Палата Верховного Суду в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w:t>
      </w:r>
    </w:p>
    <w:p w14:paraId="03802619" w14:textId="77777777" w:rsidR="00CE00FC" w:rsidRPr="00894F4A" w:rsidRDefault="00CE00FC" w:rsidP="00F113E6">
      <w:pPr>
        <w:pStyle w:val="a5"/>
        <w:ind w:firstLine="708"/>
        <w:jc w:val="both"/>
        <w:rPr>
          <w:rFonts w:ascii="Times New Roman" w:eastAsia="Times New Roman" w:hAnsi="Times New Roman" w:cs="Times New Roman"/>
          <w:sz w:val="25"/>
          <w:szCs w:val="25"/>
          <w:lang w:eastAsia="uk-UA"/>
        </w:rPr>
      </w:pPr>
      <w:r w:rsidRPr="00894F4A">
        <w:rPr>
          <w:rFonts w:ascii="Times New Roman" w:eastAsia="Times New Roman" w:hAnsi="Times New Roman" w:cs="Times New Roman"/>
          <w:sz w:val="25"/>
          <w:szCs w:val="25"/>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14:paraId="66423996" w14:textId="77777777" w:rsidR="00CE00FC" w:rsidRPr="00894F4A" w:rsidRDefault="00CE00FC" w:rsidP="00F113E6">
      <w:pPr>
        <w:pStyle w:val="a5"/>
        <w:ind w:firstLine="708"/>
        <w:jc w:val="both"/>
        <w:rPr>
          <w:rFonts w:ascii="Times New Roman" w:eastAsia="Times New Roman" w:hAnsi="Times New Roman" w:cs="Times New Roman"/>
          <w:sz w:val="25"/>
          <w:szCs w:val="25"/>
          <w:lang w:eastAsia="uk-UA"/>
        </w:rPr>
      </w:pPr>
      <w:r w:rsidRPr="00894F4A">
        <w:rPr>
          <w:rFonts w:ascii="Times New Roman" w:hAnsi="Times New Roman" w:cs="Times New Roman"/>
          <w:color w:val="000000" w:themeColor="text1"/>
          <w:sz w:val="25"/>
          <w:szCs w:val="25"/>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15A82BA7" w14:textId="6B72D6AF" w:rsidR="00CE00FC" w:rsidRPr="00894F4A" w:rsidRDefault="00CE00FC" w:rsidP="00F113E6">
      <w:pPr>
        <w:pStyle w:val="a5"/>
        <w:ind w:firstLine="708"/>
        <w:jc w:val="both"/>
        <w:rPr>
          <w:rFonts w:ascii="Times New Roman" w:hAnsi="Times New Roman" w:cs="Times New Roman"/>
          <w:color w:val="000000" w:themeColor="text1"/>
          <w:sz w:val="25"/>
          <w:szCs w:val="25"/>
        </w:rPr>
      </w:pPr>
      <w:r w:rsidRPr="00894F4A">
        <w:rPr>
          <w:rFonts w:ascii="Times New Roman" w:hAnsi="Times New Roman" w:cs="Times New Roman"/>
          <w:color w:val="000000" w:themeColor="text1"/>
          <w:sz w:val="25"/>
          <w:szCs w:val="25"/>
        </w:rPr>
        <w:t>Згідно з пунктом 1 глави 1 розділу ІІ Положення про порядок та методологію кваліфікаційного оцінювання, показники відповідності критеріям кваліфікаційного оцінювання</w:t>
      </w:r>
      <w:r w:rsidRPr="00574E7F">
        <w:rPr>
          <w:rFonts w:ascii="Times New Roman" w:hAnsi="Times New Roman" w:cs="Times New Roman"/>
          <w:color w:val="000000" w:themeColor="text1"/>
          <w:sz w:val="144"/>
          <w:szCs w:val="144"/>
        </w:rPr>
        <w:t xml:space="preserve"> </w:t>
      </w:r>
      <w:r w:rsidRPr="00894F4A">
        <w:rPr>
          <w:rFonts w:ascii="Times New Roman" w:hAnsi="Times New Roman" w:cs="Times New Roman"/>
          <w:color w:val="000000" w:themeColor="text1"/>
          <w:sz w:val="25"/>
          <w:szCs w:val="25"/>
        </w:rPr>
        <w:t>та</w:t>
      </w:r>
      <w:r w:rsidRPr="00574E7F">
        <w:rPr>
          <w:rFonts w:ascii="Times New Roman" w:hAnsi="Times New Roman" w:cs="Times New Roman"/>
          <w:color w:val="000000" w:themeColor="text1"/>
          <w:sz w:val="144"/>
          <w:szCs w:val="144"/>
        </w:rPr>
        <w:t xml:space="preserve"> </w:t>
      </w:r>
      <w:r w:rsidRPr="00894F4A">
        <w:rPr>
          <w:rFonts w:ascii="Times New Roman" w:hAnsi="Times New Roman" w:cs="Times New Roman"/>
          <w:color w:val="000000" w:themeColor="text1"/>
          <w:sz w:val="25"/>
          <w:szCs w:val="25"/>
        </w:rPr>
        <w:t>засоби</w:t>
      </w:r>
      <w:r w:rsidRPr="00574E7F">
        <w:rPr>
          <w:rFonts w:ascii="Times New Roman" w:hAnsi="Times New Roman" w:cs="Times New Roman"/>
          <w:color w:val="000000" w:themeColor="text1"/>
          <w:sz w:val="144"/>
          <w:szCs w:val="144"/>
        </w:rPr>
        <w:t xml:space="preserve"> </w:t>
      </w:r>
      <w:r w:rsidRPr="00894F4A">
        <w:rPr>
          <w:rFonts w:ascii="Times New Roman" w:hAnsi="Times New Roman" w:cs="Times New Roman"/>
          <w:color w:val="000000" w:themeColor="text1"/>
          <w:sz w:val="25"/>
          <w:szCs w:val="25"/>
        </w:rPr>
        <w:t>їх</w:t>
      </w:r>
      <w:r w:rsidRPr="00574E7F">
        <w:rPr>
          <w:rFonts w:ascii="Times New Roman" w:hAnsi="Times New Roman" w:cs="Times New Roman"/>
          <w:color w:val="000000" w:themeColor="text1"/>
          <w:sz w:val="144"/>
          <w:szCs w:val="144"/>
        </w:rPr>
        <w:t xml:space="preserve"> </w:t>
      </w:r>
      <w:r w:rsidRPr="00894F4A">
        <w:rPr>
          <w:rFonts w:ascii="Times New Roman" w:hAnsi="Times New Roman" w:cs="Times New Roman"/>
          <w:color w:val="000000" w:themeColor="text1"/>
          <w:sz w:val="25"/>
          <w:szCs w:val="25"/>
        </w:rPr>
        <w:t>встановлення,</w:t>
      </w:r>
      <w:r w:rsidRPr="00574E7F">
        <w:rPr>
          <w:rFonts w:ascii="Times New Roman" w:hAnsi="Times New Roman" w:cs="Times New Roman"/>
          <w:color w:val="000000" w:themeColor="text1"/>
          <w:sz w:val="144"/>
          <w:szCs w:val="144"/>
        </w:rPr>
        <w:t xml:space="preserve"> </w:t>
      </w:r>
      <w:r w:rsidRPr="00894F4A">
        <w:rPr>
          <w:rFonts w:ascii="Times New Roman" w:hAnsi="Times New Roman" w:cs="Times New Roman"/>
          <w:color w:val="000000" w:themeColor="text1"/>
          <w:sz w:val="25"/>
          <w:szCs w:val="25"/>
        </w:rPr>
        <w:t>затвердженого</w:t>
      </w:r>
      <w:r w:rsidRPr="00574E7F">
        <w:rPr>
          <w:rFonts w:ascii="Times New Roman" w:hAnsi="Times New Roman" w:cs="Times New Roman"/>
          <w:color w:val="000000" w:themeColor="text1"/>
          <w:sz w:val="144"/>
          <w:szCs w:val="144"/>
        </w:rPr>
        <w:t xml:space="preserve"> </w:t>
      </w:r>
      <w:r w:rsidRPr="00894F4A">
        <w:rPr>
          <w:rFonts w:ascii="Times New Roman" w:hAnsi="Times New Roman" w:cs="Times New Roman"/>
          <w:color w:val="000000" w:themeColor="text1"/>
          <w:sz w:val="25"/>
          <w:szCs w:val="25"/>
        </w:rPr>
        <w:t>рішенням</w:t>
      </w:r>
      <w:r w:rsidRPr="00574E7F">
        <w:rPr>
          <w:rFonts w:ascii="Times New Roman" w:hAnsi="Times New Roman" w:cs="Times New Roman"/>
          <w:color w:val="000000" w:themeColor="text1"/>
          <w:sz w:val="144"/>
          <w:szCs w:val="144"/>
        </w:rPr>
        <w:t xml:space="preserve"> </w:t>
      </w:r>
      <w:r w:rsidRPr="00894F4A">
        <w:rPr>
          <w:rFonts w:ascii="Times New Roman" w:hAnsi="Times New Roman" w:cs="Times New Roman"/>
          <w:color w:val="000000" w:themeColor="text1"/>
          <w:sz w:val="25"/>
          <w:szCs w:val="25"/>
        </w:rPr>
        <w:t>Комісії</w:t>
      </w:r>
      <w:r w:rsidRPr="00574E7F">
        <w:rPr>
          <w:rFonts w:ascii="Times New Roman" w:hAnsi="Times New Roman" w:cs="Times New Roman"/>
          <w:color w:val="000000" w:themeColor="text1"/>
          <w:sz w:val="144"/>
          <w:szCs w:val="144"/>
        </w:rPr>
        <w:t xml:space="preserve"> </w:t>
      </w:r>
      <w:r w:rsidRPr="00894F4A">
        <w:rPr>
          <w:rFonts w:ascii="Times New Roman" w:hAnsi="Times New Roman" w:cs="Times New Roman"/>
          <w:color w:val="000000" w:themeColor="text1"/>
          <w:sz w:val="25"/>
          <w:szCs w:val="25"/>
        </w:rPr>
        <w:t>від 03 листопада 2016 року № 143/зп-16 (у редакції рішення Комісії від 13 лютого 2018</w:t>
      </w:r>
      <w:r w:rsidR="00574E7F">
        <w:rPr>
          <w:rFonts w:ascii="Times New Roman" w:hAnsi="Times New Roman" w:cs="Times New Roman"/>
          <w:color w:val="000000" w:themeColor="text1"/>
          <w:sz w:val="25"/>
          <w:szCs w:val="25"/>
        </w:rPr>
        <w:t> </w:t>
      </w:r>
      <w:r w:rsidRPr="00894F4A">
        <w:rPr>
          <w:rFonts w:ascii="Times New Roman" w:hAnsi="Times New Roman" w:cs="Times New Roman"/>
          <w:color w:val="000000" w:themeColor="text1"/>
          <w:sz w:val="25"/>
          <w:szCs w:val="25"/>
        </w:rPr>
        <w:t>року № 20/зп-18</w:t>
      </w:r>
      <w:r w:rsidR="001F5040" w:rsidRPr="00894F4A">
        <w:rPr>
          <w:rFonts w:ascii="Times New Roman" w:hAnsi="Times New Roman" w:cs="Times New Roman"/>
          <w:color w:val="000000" w:themeColor="text1"/>
          <w:sz w:val="25"/>
          <w:szCs w:val="25"/>
        </w:rPr>
        <w:t>, зі змінами</w:t>
      </w:r>
      <w:r w:rsidRPr="00894F4A">
        <w:rPr>
          <w:rFonts w:ascii="Times New Roman" w:hAnsi="Times New Roman" w:cs="Times New Roman"/>
          <w:color w:val="000000" w:themeColor="text1"/>
          <w:sz w:val="25"/>
          <w:szCs w:val="25"/>
        </w:rPr>
        <w:t>) (далі – Положення), критеріями кваліфікаційного оцінювання є:</w:t>
      </w:r>
    </w:p>
    <w:p w14:paraId="6F9F5851" w14:textId="77777777" w:rsidR="00CE00FC" w:rsidRPr="00894F4A" w:rsidRDefault="00CE00FC" w:rsidP="00F113E6">
      <w:pPr>
        <w:pStyle w:val="a5"/>
        <w:numPr>
          <w:ilvl w:val="0"/>
          <w:numId w:val="1"/>
        </w:numPr>
        <w:jc w:val="both"/>
        <w:rPr>
          <w:rFonts w:ascii="Times New Roman" w:hAnsi="Times New Roman" w:cs="Times New Roman"/>
          <w:color w:val="000000" w:themeColor="text1"/>
          <w:sz w:val="25"/>
          <w:szCs w:val="25"/>
        </w:rPr>
      </w:pPr>
      <w:r w:rsidRPr="00894F4A">
        <w:rPr>
          <w:rFonts w:ascii="Times New Roman" w:hAnsi="Times New Roman" w:cs="Times New Roman"/>
          <w:color w:val="000000" w:themeColor="text1"/>
          <w:sz w:val="25"/>
          <w:szCs w:val="25"/>
        </w:rPr>
        <w:t>компетентність (професійна, особиста, соціальна);</w:t>
      </w:r>
    </w:p>
    <w:p w14:paraId="4F0C1389" w14:textId="77777777" w:rsidR="00CE00FC" w:rsidRPr="00894F4A" w:rsidRDefault="00CE00FC" w:rsidP="00F113E6">
      <w:pPr>
        <w:pStyle w:val="a5"/>
        <w:numPr>
          <w:ilvl w:val="0"/>
          <w:numId w:val="1"/>
        </w:numPr>
        <w:jc w:val="both"/>
        <w:rPr>
          <w:rFonts w:ascii="Times New Roman" w:hAnsi="Times New Roman" w:cs="Times New Roman"/>
          <w:bCs/>
          <w:sz w:val="25"/>
          <w:szCs w:val="25"/>
        </w:rPr>
      </w:pPr>
      <w:r w:rsidRPr="00894F4A">
        <w:rPr>
          <w:rFonts w:ascii="Times New Roman" w:hAnsi="Times New Roman" w:cs="Times New Roman"/>
          <w:color w:val="000000" w:themeColor="text1"/>
          <w:sz w:val="25"/>
          <w:szCs w:val="25"/>
        </w:rPr>
        <w:t>професійна етика;</w:t>
      </w:r>
    </w:p>
    <w:p w14:paraId="1D564F34" w14:textId="77777777" w:rsidR="00CE00FC" w:rsidRPr="00894F4A" w:rsidRDefault="00CE00FC" w:rsidP="00F113E6">
      <w:pPr>
        <w:pStyle w:val="a5"/>
        <w:numPr>
          <w:ilvl w:val="0"/>
          <w:numId w:val="1"/>
        </w:numPr>
        <w:jc w:val="both"/>
        <w:rPr>
          <w:rFonts w:ascii="Times New Roman" w:hAnsi="Times New Roman" w:cs="Times New Roman"/>
          <w:bCs/>
          <w:sz w:val="25"/>
          <w:szCs w:val="25"/>
        </w:rPr>
      </w:pPr>
      <w:r w:rsidRPr="00894F4A">
        <w:rPr>
          <w:rFonts w:ascii="Times New Roman" w:hAnsi="Times New Roman" w:cs="Times New Roman"/>
          <w:color w:val="000000" w:themeColor="text1"/>
          <w:sz w:val="25"/>
          <w:szCs w:val="25"/>
        </w:rPr>
        <w:t>доброчесність.</w:t>
      </w:r>
    </w:p>
    <w:p w14:paraId="13294EF7" w14:textId="77777777" w:rsidR="00CE00FC" w:rsidRPr="00894F4A" w:rsidRDefault="00CE00FC" w:rsidP="00F113E6">
      <w:pPr>
        <w:shd w:val="clear" w:color="auto" w:fill="FFFFFF"/>
        <w:spacing w:after="0" w:line="240" w:lineRule="auto"/>
        <w:ind w:firstLine="708"/>
        <w:jc w:val="both"/>
        <w:rPr>
          <w:rFonts w:ascii="Times New Roman" w:eastAsiaTheme="minorHAnsi" w:hAnsi="Times New Roman"/>
          <w:color w:val="000000" w:themeColor="text1"/>
          <w:sz w:val="25"/>
          <w:szCs w:val="25"/>
        </w:rPr>
      </w:pPr>
      <w:r w:rsidRPr="00894F4A">
        <w:rPr>
          <w:rFonts w:ascii="Times New Roman" w:eastAsiaTheme="minorHAnsi" w:hAnsi="Times New Roman"/>
          <w:color w:val="000000" w:themeColor="text1"/>
          <w:sz w:val="25"/>
          <w:szCs w:val="25"/>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32C721BD" w14:textId="36BC2272" w:rsidR="00CE00FC" w:rsidRPr="00894F4A" w:rsidRDefault="00CE00FC" w:rsidP="00F113E6">
      <w:pPr>
        <w:shd w:val="clear" w:color="auto" w:fill="FFFFFF"/>
        <w:spacing w:after="0" w:line="240" w:lineRule="auto"/>
        <w:ind w:firstLine="708"/>
        <w:jc w:val="both"/>
        <w:rPr>
          <w:rFonts w:ascii="Times New Roman" w:eastAsiaTheme="minorHAnsi" w:hAnsi="Times New Roman"/>
          <w:color w:val="000000" w:themeColor="text1"/>
          <w:sz w:val="25"/>
          <w:szCs w:val="25"/>
        </w:rPr>
      </w:pPr>
      <w:r w:rsidRPr="00894F4A">
        <w:rPr>
          <w:rFonts w:ascii="Times New Roman" w:eastAsiaTheme="minorHAnsi" w:hAnsi="Times New Roman"/>
          <w:color w:val="000000" w:themeColor="text1"/>
          <w:sz w:val="25"/>
          <w:szCs w:val="25"/>
          <w:shd w:val="clear" w:color="auto" w:fill="FFFFFF"/>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w:t>
      </w:r>
      <w:r w:rsidRPr="00574E7F">
        <w:rPr>
          <w:rFonts w:ascii="Times New Roman" w:eastAsiaTheme="minorHAnsi" w:hAnsi="Times New Roman"/>
          <w:color w:val="000000" w:themeColor="text1"/>
          <w:sz w:val="96"/>
          <w:szCs w:val="96"/>
          <w:shd w:val="clear" w:color="auto" w:fill="FFFFFF"/>
        </w:rPr>
        <w:t xml:space="preserve"> </w:t>
      </w:r>
      <w:r w:rsidRPr="00894F4A">
        <w:rPr>
          <w:rFonts w:ascii="Times New Roman" w:eastAsiaTheme="minorHAnsi" w:hAnsi="Times New Roman"/>
          <w:color w:val="000000" w:themeColor="text1"/>
          <w:sz w:val="25"/>
          <w:szCs w:val="25"/>
          <w:shd w:val="clear" w:color="auto" w:fill="FFFFFF"/>
        </w:rPr>
        <w:t>за</w:t>
      </w:r>
      <w:r w:rsidRPr="00574E7F">
        <w:rPr>
          <w:rFonts w:ascii="Times New Roman" w:eastAsiaTheme="minorHAnsi" w:hAnsi="Times New Roman"/>
          <w:color w:val="000000" w:themeColor="text1"/>
          <w:sz w:val="96"/>
          <w:szCs w:val="96"/>
          <w:shd w:val="clear" w:color="auto" w:fill="FFFFFF"/>
        </w:rPr>
        <w:t xml:space="preserve"> </w:t>
      </w:r>
      <w:r w:rsidRPr="00894F4A">
        <w:rPr>
          <w:rFonts w:ascii="Times New Roman" w:eastAsiaTheme="minorHAnsi" w:hAnsi="Times New Roman"/>
          <w:color w:val="000000" w:themeColor="text1"/>
          <w:sz w:val="25"/>
          <w:szCs w:val="25"/>
          <w:shd w:val="clear" w:color="auto" w:fill="FFFFFF"/>
        </w:rPr>
        <w:t>критерієм</w:t>
      </w:r>
      <w:r w:rsidRPr="00574E7F">
        <w:rPr>
          <w:rFonts w:ascii="Times New Roman" w:eastAsiaTheme="minorHAnsi" w:hAnsi="Times New Roman"/>
          <w:color w:val="000000" w:themeColor="text1"/>
          <w:sz w:val="96"/>
          <w:szCs w:val="96"/>
          <w:shd w:val="clear" w:color="auto" w:fill="FFFFFF"/>
        </w:rPr>
        <w:t xml:space="preserve"> </w:t>
      </w:r>
      <w:r w:rsidRPr="00894F4A">
        <w:rPr>
          <w:rFonts w:ascii="Times New Roman" w:eastAsiaTheme="minorHAnsi" w:hAnsi="Times New Roman"/>
          <w:color w:val="000000" w:themeColor="text1"/>
          <w:sz w:val="25"/>
          <w:szCs w:val="25"/>
          <w:shd w:val="clear" w:color="auto" w:fill="FFFFFF"/>
        </w:rPr>
        <w:t>професійної</w:t>
      </w:r>
      <w:r w:rsidRPr="00574E7F">
        <w:rPr>
          <w:rFonts w:ascii="Times New Roman" w:eastAsiaTheme="minorHAnsi" w:hAnsi="Times New Roman"/>
          <w:color w:val="000000" w:themeColor="text1"/>
          <w:sz w:val="96"/>
          <w:szCs w:val="96"/>
          <w:shd w:val="clear" w:color="auto" w:fill="FFFFFF"/>
        </w:rPr>
        <w:t xml:space="preserve"> </w:t>
      </w:r>
      <w:r w:rsidRPr="00894F4A">
        <w:rPr>
          <w:rFonts w:ascii="Times New Roman" w:eastAsiaTheme="minorHAnsi" w:hAnsi="Times New Roman"/>
          <w:color w:val="000000" w:themeColor="text1"/>
          <w:sz w:val="25"/>
          <w:szCs w:val="25"/>
          <w:shd w:val="clear" w:color="auto" w:fill="FFFFFF"/>
        </w:rPr>
        <w:t>етики</w:t>
      </w:r>
      <w:r w:rsidRPr="00574E7F">
        <w:rPr>
          <w:rFonts w:ascii="Times New Roman" w:eastAsiaTheme="minorHAnsi" w:hAnsi="Times New Roman"/>
          <w:color w:val="000000" w:themeColor="text1"/>
          <w:sz w:val="96"/>
          <w:szCs w:val="96"/>
          <w:shd w:val="clear" w:color="auto" w:fill="FFFFFF"/>
        </w:rPr>
        <w:t xml:space="preserve"> </w:t>
      </w:r>
      <w:r w:rsidRPr="00894F4A">
        <w:rPr>
          <w:rFonts w:ascii="Times New Roman" w:eastAsiaTheme="minorHAnsi" w:hAnsi="Times New Roman"/>
          <w:color w:val="000000" w:themeColor="text1"/>
          <w:sz w:val="25"/>
          <w:szCs w:val="25"/>
          <w:shd w:val="clear" w:color="auto" w:fill="FFFFFF"/>
        </w:rPr>
        <w:t>–</w:t>
      </w:r>
      <w:r w:rsidRPr="00574E7F">
        <w:rPr>
          <w:rFonts w:ascii="Times New Roman" w:eastAsiaTheme="minorHAnsi" w:hAnsi="Times New Roman"/>
          <w:color w:val="000000" w:themeColor="text1"/>
          <w:sz w:val="96"/>
          <w:szCs w:val="96"/>
          <w:shd w:val="clear" w:color="auto" w:fill="FFFFFF"/>
        </w:rPr>
        <w:t xml:space="preserve"> </w:t>
      </w:r>
      <w:r w:rsidRPr="00894F4A">
        <w:rPr>
          <w:rFonts w:ascii="Times New Roman" w:eastAsiaTheme="minorHAnsi" w:hAnsi="Times New Roman"/>
          <w:color w:val="000000" w:themeColor="text1"/>
          <w:sz w:val="25"/>
          <w:szCs w:val="25"/>
          <w:shd w:val="clear" w:color="auto" w:fill="FFFFFF"/>
        </w:rPr>
        <w:t>250</w:t>
      </w:r>
      <w:r w:rsidRPr="00574E7F">
        <w:rPr>
          <w:rFonts w:ascii="Times New Roman" w:eastAsiaTheme="minorHAnsi" w:hAnsi="Times New Roman"/>
          <w:color w:val="000000" w:themeColor="text1"/>
          <w:sz w:val="96"/>
          <w:szCs w:val="96"/>
          <w:shd w:val="clear" w:color="auto" w:fill="FFFFFF"/>
        </w:rPr>
        <w:t xml:space="preserve"> </w:t>
      </w:r>
      <w:r w:rsidRPr="00894F4A">
        <w:rPr>
          <w:rFonts w:ascii="Times New Roman" w:eastAsiaTheme="minorHAnsi" w:hAnsi="Times New Roman"/>
          <w:color w:val="000000" w:themeColor="text1"/>
          <w:sz w:val="25"/>
          <w:szCs w:val="25"/>
          <w:shd w:val="clear" w:color="auto" w:fill="FFFFFF"/>
        </w:rPr>
        <w:t>балів,</w:t>
      </w:r>
      <w:r w:rsidRPr="00574E7F">
        <w:rPr>
          <w:rFonts w:ascii="Times New Roman" w:eastAsiaTheme="minorHAnsi" w:hAnsi="Times New Roman"/>
          <w:color w:val="000000" w:themeColor="text1"/>
          <w:sz w:val="96"/>
          <w:szCs w:val="96"/>
          <w:shd w:val="clear" w:color="auto" w:fill="FFFFFF"/>
        </w:rPr>
        <w:t xml:space="preserve"> </w:t>
      </w:r>
      <w:r w:rsidRPr="00894F4A">
        <w:rPr>
          <w:rFonts w:ascii="Times New Roman" w:eastAsiaTheme="minorHAnsi" w:hAnsi="Times New Roman"/>
          <w:color w:val="000000" w:themeColor="text1"/>
          <w:sz w:val="25"/>
          <w:szCs w:val="25"/>
          <w:shd w:val="clear" w:color="auto" w:fill="FFFFFF"/>
        </w:rPr>
        <w:t>з</w:t>
      </w:r>
      <w:r w:rsidR="001167B9" w:rsidRPr="00894F4A">
        <w:rPr>
          <w:rFonts w:ascii="Times New Roman" w:eastAsiaTheme="minorHAnsi" w:hAnsi="Times New Roman"/>
          <w:color w:val="000000" w:themeColor="text1"/>
          <w:sz w:val="25"/>
          <w:szCs w:val="25"/>
          <w:shd w:val="clear" w:color="auto" w:fill="FFFFFF"/>
        </w:rPr>
        <w:t>а</w:t>
      </w:r>
      <w:r w:rsidR="001167B9" w:rsidRPr="00574E7F">
        <w:rPr>
          <w:rFonts w:ascii="Times New Roman" w:eastAsiaTheme="minorHAnsi" w:hAnsi="Times New Roman"/>
          <w:color w:val="000000" w:themeColor="text1"/>
          <w:sz w:val="96"/>
          <w:szCs w:val="96"/>
          <w:shd w:val="clear" w:color="auto" w:fill="FFFFFF"/>
        </w:rPr>
        <w:t xml:space="preserve"> </w:t>
      </w:r>
      <w:r w:rsidR="001167B9" w:rsidRPr="00894F4A">
        <w:rPr>
          <w:rFonts w:ascii="Times New Roman" w:eastAsiaTheme="minorHAnsi" w:hAnsi="Times New Roman"/>
          <w:color w:val="000000" w:themeColor="text1"/>
          <w:sz w:val="25"/>
          <w:szCs w:val="25"/>
          <w:shd w:val="clear" w:color="auto" w:fill="FFFFFF"/>
        </w:rPr>
        <w:t>критерієм</w:t>
      </w:r>
      <w:r w:rsidR="001167B9" w:rsidRPr="00574E7F">
        <w:rPr>
          <w:rFonts w:ascii="Times New Roman" w:eastAsiaTheme="minorHAnsi" w:hAnsi="Times New Roman"/>
          <w:color w:val="000000" w:themeColor="text1"/>
          <w:sz w:val="96"/>
          <w:szCs w:val="96"/>
          <w:shd w:val="clear" w:color="auto" w:fill="FFFFFF"/>
        </w:rPr>
        <w:t xml:space="preserve"> </w:t>
      </w:r>
      <w:r w:rsidR="001167B9" w:rsidRPr="00894F4A">
        <w:rPr>
          <w:rFonts w:ascii="Times New Roman" w:eastAsiaTheme="minorHAnsi" w:hAnsi="Times New Roman"/>
          <w:color w:val="000000" w:themeColor="text1"/>
          <w:sz w:val="25"/>
          <w:szCs w:val="25"/>
          <w:shd w:val="clear" w:color="auto" w:fill="FFFFFF"/>
        </w:rPr>
        <w:t>доброчесності</w:t>
      </w:r>
      <w:r w:rsidR="00574E7F">
        <w:rPr>
          <w:rFonts w:ascii="Times New Roman" w:eastAsiaTheme="minorHAnsi" w:hAnsi="Times New Roman"/>
          <w:color w:val="000000" w:themeColor="text1"/>
          <w:sz w:val="25"/>
          <w:szCs w:val="25"/>
          <w:shd w:val="clear" w:color="auto" w:fill="FFFFFF"/>
        </w:rPr>
        <w:t xml:space="preserve"> </w:t>
      </w:r>
      <w:r w:rsidR="001167B9" w:rsidRPr="00894F4A">
        <w:rPr>
          <w:rFonts w:ascii="Times New Roman" w:eastAsiaTheme="minorHAnsi" w:hAnsi="Times New Roman"/>
          <w:color w:val="000000" w:themeColor="text1"/>
          <w:sz w:val="25"/>
          <w:szCs w:val="25"/>
          <w:shd w:val="clear" w:color="auto" w:fill="FFFFFF"/>
        </w:rPr>
        <w:t>–</w:t>
      </w:r>
      <w:r w:rsidR="00574E7F">
        <w:rPr>
          <w:rFonts w:ascii="Times New Roman" w:eastAsiaTheme="minorHAnsi" w:hAnsi="Times New Roman"/>
          <w:color w:val="000000" w:themeColor="text1"/>
          <w:sz w:val="25"/>
          <w:szCs w:val="25"/>
          <w:shd w:val="clear" w:color="auto" w:fill="FFFFFF"/>
        </w:rPr>
        <w:t xml:space="preserve"> </w:t>
      </w:r>
      <w:r w:rsidR="00364060" w:rsidRPr="00894F4A">
        <w:rPr>
          <w:rFonts w:ascii="Times New Roman" w:eastAsiaTheme="minorHAnsi" w:hAnsi="Times New Roman"/>
          <w:color w:val="000000" w:themeColor="text1"/>
          <w:sz w:val="25"/>
          <w:szCs w:val="25"/>
          <w:shd w:val="clear" w:color="auto" w:fill="FFFFFF"/>
        </w:rPr>
        <w:t>250 </w:t>
      </w:r>
      <w:r w:rsidRPr="00894F4A">
        <w:rPr>
          <w:rFonts w:ascii="Times New Roman" w:eastAsiaTheme="minorHAnsi" w:hAnsi="Times New Roman"/>
          <w:color w:val="000000" w:themeColor="text1"/>
          <w:sz w:val="25"/>
          <w:szCs w:val="25"/>
          <w:shd w:val="clear" w:color="auto" w:fill="FFFFFF"/>
        </w:rPr>
        <w:t>балів. Отже, сума максимально можливих балів за результатами кваліфікаційного оцінювання за всіма критеріями дорівнює 1 000 балів.</w:t>
      </w:r>
    </w:p>
    <w:p w14:paraId="1C66187E" w14:textId="59F77F24" w:rsidR="00CE00FC" w:rsidRPr="00894F4A" w:rsidRDefault="00CE00FC" w:rsidP="00F113E6">
      <w:pPr>
        <w:shd w:val="clear" w:color="auto" w:fill="FFFFFF"/>
        <w:spacing w:after="0" w:line="240" w:lineRule="auto"/>
        <w:ind w:firstLine="708"/>
        <w:jc w:val="both"/>
        <w:rPr>
          <w:rFonts w:ascii="Times New Roman" w:eastAsiaTheme="minorHAnsi" w:hAnsi="Times New Roman"/>
          <w:color w:val="000000" w:themeColor="text1"/>
          <w:sz w:val="25"/>
          <w:szCs w:val="25"/>
        </w:rPr>
      </w:pPr>
      <w:r w:rsidRPr="00894F4A">
        <w:rPr>
          <w:rFonts w:ascii="Times New Roman" w:eastAsiaTheme="minorHAnsi" w:hAnsi="Times New Roman"/>
          <w:color w:val="000000" w:themeColor="text1"/>
          <w:sz w:val="25"/>
          <w:szCs w:val="25"/>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w:t>
      </w:r>
      <w:r w:rsidRPr="00574E7F">
        <w:rPr>
          <w:rFonts w:ascii="Times New Roman" w:eastAsiaTheme="minorHAnsi" w:hAnsi="Times New Roman"/>
          <w:color w:val="000000" w:themeColor="text1"/>
          <w:sz w:val="48"/>
          <w:szCs w:val="48"/>
          <w:shd w:val="clear" w:color="auto" w:fill="FFFFFF"/>
        </w:rPr>
        <w:t xml:space="preserve"> </w:t>
      </w:r>
      <w:r w:rsidRPr="00894F4A">
        <w:rPr>
          <w:rFonts w:ascii="Times New Roman" w:eastAsiaTheme="minorHAnsi" w:hAnsi="Times New Roman"/>
          <w:color w:val="000000" w:themeColor="text1"/>
          <w:sz w:val="25"/>
          <w:szCs w:val="25"/>
          <w:shd w:val="clear" w:color="auto" w:fill="FFFFFF"/>
        </w:rPr>
        <w:t>судді</w:t>
      </w:r>
      <w:r w:rsidRPr="00574E7F">
        <w:rPr>
          <w:rFonts w:ascii="Times New Roman" w:eastAsiaTheme="minorHAnsi" w:hAnsi="Times New Roman"/>
          <w:color w:val="000000" w:themeColor="text1"/>
          <w:sz w:val="48"/>
          <w:szCs w:val="48"/>
          <w:shd w:val="clear" w:color="auto" w:fill="FFFFFF"/>
        </w:rPr>
        <w:t xml:space="preserve"> </w:t>
      </w:r>
      <w:r w:rsidRPr="00894F4A">
        <w:rPr>
          <w:rFonts w:ascii="Times New Roman" w:eastAsiaTheme="minorHAnsi" w:hAnsi="Times New Roman"/>
          <w:color w:val="000000" w:themeColor="text1"/>
          <w:sz w:val="25"/>
          <w:szCs w:val="25"/>
          <w:shd w:val="clear" w:color="auto" w:fill="FFFFFF"/>
        </w:rPr>
        <w:t>–</w:t>
      </w:r>
      <w:r w:rsidRPr="00574E7F">
        <w:rPr>
          <w:rFonts w:ascii="Times New Roman" w:eastAsiaTheme="minorHAnsi" w:hAnsi="Times New Roman"/>
          <w:color w:val="000000" w:themeColor="text1"/>
          <w:sz w:val="48"/>
          <w:szCs w:val="48"/>
          <w:shd w:val="clear" w:color="auto" w:fill="FFFFFF"/>
        </w:rPr>
        <w:t xml:space="preserve"> </w:t>
      </w:r>
      <w:r w:rsidRPr="00894F4A">
        <w:rPr>
          <w:rFonts w:ascii="Times New Roman" w:eastAsiaTheme="minorHAnsi" w:hAnsi="Times New Roman"/>
          <w:color w:val="000000" w:themeColor="text1"/>
          <w:sz w:val="25"/>
          <w:szCs w:val="25"/>
          <w:shd w:val="clear" w:color="auto" w:fill="FFFFFF"/>
        </w:rPr>
        <w:t>80</w:t>
      </w:r>
      <w:r w:rsidRPr="00574E7F">
        <w:rPr>
          <w:rFonts w:ascii="Times New Roman" w:eastAsiaTheme="minorHAnsi" w:hAnsi="Times New Roman"/>
          <w:color w:val="000000" w:themeColor="text1"/>
          <w:sz w:val="48"/>
          <w:szCs w:val="48"/>
          <w:shd w:val="clear" w:color="auto" w:fill="FFFFFF"/>
        </w:rPr>
        <w:t xml:space="preserve"> </w:t>
      </w:r>
      <w:r w:rsidRPr="00894F4A">
        <w:rPr>
          <w:rFonts w:ascii="Times New Roman" w:eastAsiaTheme="minorHAnsi" w:hAnsi="Times New Roman"/>
          <w:color w:val="000000" w:themeColor="text1"/>
          <w:sz w:val="25"/>
          <w:szCs w:val="25"/>
          <w:shd w:val="clear" w:color="auto" w:fill="FFFFFF"/>
        </w:rPr>
        <w:t>балів</w:t>
      </w:r>
      <w:r w:rsidRPr="00574E7F">
        <w:rPr>
          <w:rFonts w:ascii="Times New Roman" w:eastAsiaTheme="minorHAnsi" w:hAnsi="Times New Roman"/>
          <w:color w:val="000000" w:themeColor="text1"/>
          <w:sz w:val="48"/>
          <w:szCs w:val="48"/>
          <w:shd w:val="clear" w:color="auto" w:fill="FFFFFF"/>
        </w:rPr>
        <w:t xml:space="preserve"> </w:t>
      </w:r>
      <w:r w:rsidRPr="00894F4A">
        <w:rPr>
          <w:rFonts w:ascii="Times New Roman" w:eastAsiaTheme="minorHAnsi" w:hAnsi="Times New Roman"/>
          <w:color w:val="000000" w:themeColor="text1"/>
          <w:sz w:val="25"/>
          <w:szCs w:val="25"/>
          <w:shd w:val="clear" w:color="auto" w:fill="FFFFFF"/>
        </w:rPr>
        <w:t>(підпункт</w:t>
      </w:r>
      <w:r w:rsidRPr="00574E7F">
        <w:rPr>
          <w:rFonts w:ascii="Times New Roman" w:eastAsiaTheme="minorHAnsi" w:hAnsi="Times New Roman"/>
          <w:color w:val="000000" w:themeColor="text1"/>
          <w:sz w:val="48"/>
          <w:szCs w:val="48"/>
          <w:shd w:val="clear" w:color="auto" w:fill="FFFFFF"/>
        </w:rPr>
        <w:t xml:space="preserve"> </w:t>
      </w:r>
      <w:r w:rsidRPr="00894F4A">
        <w:rPr>
          <w:rFonts w:ascii="Times New Roman" w:eastAsiaTheme="minorHAnsi" w:hAnsi="Times New Roman"/>
          <w:color w:val="000000" w:themeColor="text1"/>
          <w:sz w:val="25"/>
          <w:szCs w:val="25"/>
          <w:shd w:val="clear" w:color="auto" w:fill="FFFFFF"/>
        </w:rPr>
        <w:t>5.1.1.3);</w:t>
      </w:r>
      <w:r w:rsidRPr="00574E7F">
        <w:rPr>
          <w:rFonts w:ascii="Times New Roman" w:eastAsiaTheme="minorHAnsi" w:hAnsi="Times New Roman"/>
          <w:color w:val="000000" w:themeColor="text1"/>
          <w:sz w:val="48"/>
          <w:szCs w:val="48"/>
          <w:shd w:val="clear" w:color="auto" w:fill="FFFFFF"/>
        </w:rPr>
        <w:t xml:space="preserve"> </w:t>
      </w:r>
      <w:r w:rsidRPr="00894F4A">
        <w:rPr>
          <w:rFonts w:ascii="Times New Roman" w:eastAsiaTheme="minorHAnsi" w:hAnsi="Times New Roman"/>
          <w:color w:val="000000" w:themeColor="text1"/>
          <w:sz w:val="25"/>
          <w:szCs w:val="25"/>
          <w:shd w:val="clear" w:color="auto" w:fill="FFFFFF"/>
        </w:rPr>
        <w:t>діяльність</w:t>
      </w:r>
      <w:r w:rsidRPr="00574E7F">
        <w:rPr>
          <w:rFonts w:ascii="Times New Roman" w:eastAsiaTheme="minorHAnsi" w:hAnsi="Times New Roman"/>
          <w:color w:val="000000" w:themeColor="text1"/>
          <w:sz w:val="48"/>
          <w:szCs w:val="48"/>
          <w:shd w:val="clear" w:color="auto" w:fill="FFFFFF"/>
        </w:rPr>
        <w:t xml:space="preserve"> </w:t>
      </w:r>
      <w:r w:rsidRPr="00894F4A">
        <w:rPr>
          <w:rFonts w:ascii="Times New Roman" w:eastAsiaTheme="minorHAnsi" w:hAnsi="Times New Roman"/>
          <w:color w:val="000000" w:themeColor="text1"/>
          <w:sz w:val="25"/>
          <w:szCs w:val="25"/>
          <w:shd w:val="clear" w:color="auto" w:fill="FFFFFF"/>
        </w:rPr>
        <w:t>щодо</w:t>
      </w:r>
      <w:r w:rsidR="001167B9" w:rsidRPr="00574E7F">
        <w:rPr>
          <w:rFonts w:ascii="Times New Roman" w:eastAsiaTheme="minorHAnsi" w:hAnsi="Times New Roman"/>
          <w:color w:val="000000" w:themeColor="text1"/>
          <w:sz w:val="48"/>
          <w:szCs w:val="48"/>
          <w:shd w:val="clear" w:color="auto" w:fill="FFFFFF"/>
        </w:rPr>
        <w:t xml:space="preserve"> </w:t>
      </w:r>
      <w:r w:rsidR="001167B9" w:rsidRPr="00894F4A">
        <w:rPr>
          <w:rFonts w:ascii="Times New Roman" w:eastAsiaTheme="minorHAnsi" w:hAnsi="Times New Roman"/>
          <w:color w:val="000000" w:themeColor="text1"/>
          <w:sz w:val="25"/>
          <w:szCs w:val="25"/>
          <w:shd w:val="clear" w:color="auto" w:fill="FFFFFF"/>
        </w:rPr>
        <w:t>підвищення</w:t>
      </w:r>
      <w:r w:rsidR="001167B9" w:rsidRPr="00574E7F">
        <w:rPr>
          <w:rFonts w:ascii="Times New Roman" w:eastAsiaTheme="minorHAnsi" w:hAnsi="Times New Roman"/>
          <w:color w:val="000000" w:themeColor="text1"/>
          <w:sz w:val="48"/>
          <w:szCs w:val="48"/>
          <w:shd w:val="clear" w:color="auto" w:fill="FFFFFF"/>
        </w:rPr>
        <w:t xml:space="preserve"> </w:t>
      </w:r>
      <w:r w:rsidR="001167B9" w:rsidRPr="00894F4A">
        <w:rPr>
          <w:rFonts w:ascii="Times New Roman" w:eastAsiaTheme="minorHAnsi" w:hAnsi="Times New Roman"/>
          <w:color w:val="000000" w:themeColor="text1"/>
          <w:sz w:val="25"/>
          <w:szCs w:val="25"/>
          <w:shd w:val="clear" w:color="auto" w:fill="FFFFFF"/>
        </w:rPr>
        <w:t>фахового</w:t>
      </w:r>
      <w:r w:rsidR="001167B9" w:rsidRPr="00574E7F">
        <w:rPr>
          <w:rFonts w:ascii="Times New Roman" w:eastAsiaTheme="minorHAnsi" w:hAnsi="Times New Roman"/>
          <w:color w:val="000000" w:themeColor="text1"/>
          <w:sz w:val="48"/>
          <w:szCs w:val="48"/>
          <w:shd w:val="clear" w:color="auto" w:fill="FFFFFF"/>
        </w:rPr>
        <w:t xml:space="preserve"> </w:t>
      </w:r>
      <w:r w:rsidR="001167B9" w:rsidRPr="00894F4A">
        <w:rPr>
          <w:rFonts w:ascii="Times New Roman" w:eastAsiaTheme="minorHAnsi" w:hAnsi="Times New Roman"/>
          <w:color w:val="000000" w:themeColor="text1"/>
          <w:sz w:val="25"/>
          <w:szCs w:val="25"/>
          <w:shd w:val="clear" w:color="auto" w:fill="FFFFFF"/>
        </w:rPr>
        <w:t>рівня</w:t>
      </w:r>
      <w:r w:rsidR="00574E7F">
        <w:rPr>
          <w:rFonts w:ascii="Times New Roman" w:eastAsiaTheme="minorHAnsi" w:hAnsi="Times New Roman"/>
          <w:color w:val="000000" w:themeColor="text1"/>
          <w:sz w:val="25"/>
          <w:szCs w:val="25"/>
          <w:shd w:val="clear" w:color="auto" w:fill="FFFFFF"/>
        </w:rPr>
        <w:t xml:space="preserve"> </w:t>
      </w:r>
      <w:r w:rsidR="001167B9" w:rsidRPr="00894F4A">
        <w:rPr>
          <w:rFonts w:ascii="Times New Roman" w:eastAsiaTheme="minorHAnsi" w:hAnsi="Times New Roman"/>
          <w:color w:val="000000" w:themeColor="text1"/>
          <w:sz w:val="25"/>
          <w:szCs w:val="25"/>
          <w:shd w:val="clear" w:color="auto" w:fill="FFFFFF"/>
        </w:rPr>
        <w:t>–</w:t>
      </w:r>
      <w:r w:rsidR="00574E7F">
        <w:rPr>
          <w:rFonts w:ascii="Times New Roman" w:eastAsiaTheme="minorHAnsi" w:hAnsi="Times New Roman"/>
          <w:color w:val="000000" w:themeColor="text1"/>
          <w:sz w:val="25"/>
          <w:szCs w:val="25"/>
          <w:shd w:val="clear" w:color="auto" w:fill="FFFFFF"/>
        </w:rPr>
        <w:t xml:space="preserve"> </w:t>
      </w:r>
      <w:r w:rsidR="001167B9" w:rsidRPr="00894F4A">
        <w:rPr>
          <w:rFonts w:ascii="Times New Roman" w:eastAsiaTheme="minorHAnsi" w:hAnsi="Times New Roman"/>
          <w:color w:val="000000" w:themeColor="text1"/>
          <w:sz w:val="25"/>
          <w:szCs w:val="25"/>
          <w:shd w:val="clear" w:color="auto" w:fill="FFFFFF"/>
        </w:rPr>
        <w:t>10</w:t>
      </w:r>
      <w:r w:rsidR="00574E7F">
        <w:rPr>
          <w:rFonts w:ascii="Times New Roman" w:eastAsiaTheme="minorHAnsi" w:hAnsi="Times New Roman"/>
          <w:color w:val="000000" w:themeColor="text1"/>
          <w:sz w:val="25"/>
          <w:szCs w:val="25"/>
          <w:shd w:val="clear" w:color="auto" w:fill="FFFFFF"/>
        </w:rPr>
        <w:t xml:space="preserve"> </w:t>
      </w:r>
      <w:r w:rsidRPr="00894F4A">
        <w:rPr>
          <w:rFonts w:ascii="Times New Roman" w:eastAsiaTheme="minorHAnsi" w:hAnsi="Times New Roman"/>
          <w:color w:val="000000" w:themeColor="text1"/>
          <w:sz w:val="25"/>
          <w:szCs w:val="25"/>
          <w:shd w:val="clear" w:color="auto" w:fill="FFFFFF"/>
        </w:rPr>
        <w:t>балів (підпункт 5.1.1.4); особиста компетентність – 100 балів (підпункт 5.1.2); соціальна компетентність – 100 балів (підпункт 5.1.3).</w:t>
      </w:r>
    </w:p>
    <w:p w14:paraId="13C66288" w14:textId="77777777" w:rsidR="00CE00FC" w:rsidRPr="00894F4A" w:rsidRDefault="00CE00FC" w:rsidP="00F113E6">
      <w:pPr>
        <w:shd w:val="clear" w:color="auto" w:fill="FFFFFF"/>
        <w:spacing w:after="0" w:line="240" w:lineRule="auto"/>
        <w:ind w:firstLine="708"/>
        <w:jc w:val="both"/>
        <w:rPr>
          <w:rFonts w:ascii="Times New Roman" w:eastAsiaTheme="minorHAnsi" w:hAnsi="Times New Roman"/>
          <w:color w:val="000000" w:themeColor="text1"/>
          <w:sz w:val="25"/>
          <w:szCs w:val="25"/>
        </w:rPr>
      </w:pPr>
      <w:r w:rsidRPr="00894F4A">
        <w:rPr>
          <w:rFonts w:ascii="Times New Roman" w:eastAsiaTheme="minorHAnsi" w:hAnsi="Times New Roman"/>
          <w:color w:val="000000" w:themeColor="text1"/>
          <w:sz w:val="25"/>
          <w:szCs w:val="25"/>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894F4A">
        <w:rPr>
          <w:rFonts w:ascii="Times New Roman" w:eastAsiaTheme="minorHAnsi" w:hAnsi="Times New Roman"/>
          <w:color w:val="000000" w:themeColor="text1"/>
          <w:sz w:val="25"/>
          <w:szCs w:val="25"/>
        </w:rPr>
        <w:t>бала</w:t>
      </w:r>
      <w:proofErr w:type="spellEnd"/>
      <w:r w:rsidRPr="00894F4A">
        <w:rPr>
          <w:rFonts w:ascii="Times New Roman" w:eastAsiaTheme="minorHAnsi" w:hAnsi="Times New Roman"/>
          <w:color w:val="000000" w:themeColor="text1"/>
          <w:sz w:val="25"/>
          <w:szCs w:val="25"/>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894F4A">
        <w:rPr>
          <w:rFonts w:ascii="Times New Roman" w:eastAsiaTheme="minorHAnsi" w:hAnsi="Times New Roman"/>
          <w:color w:val="000000" w:themeColor="text1"/>
          <w:sz w:val="25"/>
          <w:szCs w:val="25"/>
        </w:rPr>
        <w:t>бала</w:t>
      </w:r>
      <w:proofErr w:type="spellEnd"/>
      <w:r w:rsidRPr="00894F4A">
        <w:rPr>
          <w:rFonts w:ascii="Times New Roman" w:eastAsiaTheme="minorHAnsi" w:hAnsi="Times New Roman"/>
          <w:color w:val="000000" w:themeColor="text1"/>
          <w:sz w:val="25"/>
          <w:szCs w:val="25"/>
        </w:rPr>
        <w:t>, більшого за 0.</w:t>
      </w:r>
    </w:p>
    <w:p w14:paraId="3CBEBD32" w14:textId="77777777" w:rsidR="00CE00FC" w:rsidRPr="00894F4A" w:rsidRDefault="00CE00FC" w:rsidP="00F113E6">
      <w:pPr>
        <w:shd w:val="clear" w:color="auto" w:fill="FFFFFF"/>
        <w:spacing w:after="0" w:line="240" w:lineRule="auto"/>
        <w:jc w:val="both"/>
        <w:rPr>
          <w:rFonts w:ascii="Times New Roman" w:hAnsi="Times New Roman"/>
          <w:b/>
          <w:sz w:val="25"/>
          <w:szCs w:val="25"/>
        </w:rPr>
      </w:pPr>
    </w:p>
    <w:p w14:paraId="7C6CED12" w14:textId="77777777" w:rsidR="00CE00FC" w:rsidRPr="00894F4A" w:rsidRDefault="00CE00FC" w:rsidP="00F113E6">
      <w:pPr>
        <w:shd w:val="clear" w:color="auto" w:fill="FFFFFF"/>
        <w:spacing w:after="0" w:line="240" w:lineRule="auto"/>
        <w:ind w:firstLine="708"/>
        <w:jc w:val="both"/>
        <w:rPr>
          <w:rFonts w:ascii="Times New Roman" w:hAnsi="Times New Roman"/>
          <w:sz w:val="25"/>
          <w:szCs w:val="25"/>
        </w:rPr>
      </w:pPr>
      <w:r w:rsidRPr="00894F4A">
        <w:rPr>
          <w:rFonts w:ascii="Times New Roman" w:hAnsi="Times New Roman"/>
          <w:b/>
          <w:sz w:val="25"/>
          <w:szCs w:val="25"/>
        </w:rPr>
        <w:lastRenderedPageBreak/>
        <w:t>Оцінювання відповідності судді за критерієм професійної компетентності.</w:t>
      </w:r>
    </w:p>
    <w:p w14:paraId="79CFB76F" w14:textId="77777777" w:rsidR="00DA19C1" w:rsidRPr="00894F4A" w:rsidRDefault="00DA19C1" w:rsidP="00F113E6">
      <w:pPr>
        <w:shd w:val="clear" w:color="auto" w:fill="FFFFFF"/>
        <w:spacing w:after="0" w:line="240" w:lineRule="auto"/>
        <w:ind w:firstLine="708"/>
        <w:jc w:val="both"/>
        <w:rPr>
          <w:rFonts w:ascii="Times New Roman" w:hAnsi="Times New Roman"/>
          <w:sz w:val="25"/>
          <w:szCs w:val="25"/>
        </w:rPr>
      </w:pPr>
      <w:r w:rsidRPr="00894F4A">
        <w:rPr>
          <w:rFonts w:ascii="Times New Roman" w:hAnsi="Times New Roman"/>
          <w:sz w:val="25"/>
          <w:szCs w:val="25"/>
          <w:shd w:val="clear" w:color="auto" w:fill="FFFFFF"/>
        </w:rPr>
        <w:t>Пунктом 1 глави 2 розділу II Положення передбачено, що в</w:t>
      </w:r>
      <w:r w:rsidRPr="00894F4A">
        <w:rPr>
          <w:rFonts w:ascii="Times New Roman" w:hAnsi="Times New Roman"/>
          <w:sz w:val="25"/>
          <w:szCs w:val="25"/>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14:paraId="30BD0CBE" w14:textId="77777777" w:rsidR="00DA19C1" w:rsidRPr="00894F4A" w:rsidRDefault="00DA19C1" w:rsidP="00F113E6">
      <w:pPr>
        <w:shd w:val="clear" w:color="auto" w:fill="FFFFFF"/>
        <w:spacing w:after="0" w:line="240" w:lineRule="auto"/>
        <w:ind w:firstLine="708"/>
        <w:jc w:val="both"/>
        <w:rPr>
          <w:rFonts w:ascii="Times New Roman" w:hAnsi="Times New Roman"/>
          <w:sz w:val="25"/>
          <w:szCs w:val="25"/>
        </w:rPr>
      </w:pPr>
      <w:r w:rsidRPr="00894F4A">
        <w:rPr>
          <w:rFonts w:ascii="Times New Roman" w:hAnsi="Times New Roman"/>
          <w:sz w:val="25"/>
          <w:szCs w:val="25"/>
          <w:shd w:val="clear" w:color="auto" w:fill="FFFFFF"/>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14:paraId="5F9EB2C2" w14:textId="77777777" w:rsidR="00DA19C1" w:rsidRPr="00894F4A" w:rsidRDefault="00DA19C1" w:rsidP="00F113E6">
      <w:pPr>
        <w:shd w:val="clear" w:color="auto" w:fill="FFFFFF"/>
        <w:spacing w:after="0" w:line="240" w:lineRule="auto"/>
        <w:ind w:firstLine="708"/>
        <w:jc w:val="both"/>
        <w:rPr>
          <w:rFonts w:ascii="Times New Roman" w:hAnsi="Times New Roman"/>
          <w:sz w:val="25"/>
          <w:szCs w:val="25"/>
        </w:rPr>
      </w:pPr>
      <w:r w:rsidRPr="00894F4A">
        <w:rPr>
          <w:rFonts w:ascii="Times New Roman" w:hAnsi="Times New Roman"/>
          <w:sz w:val="25"/>
          <w:szCs w:val="25"/>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14:paraId="663C9F3B" w14:textId="69B1DD93" w:rsidR="00DA19C1" w:rsidRPr="00894F4A" w:rsidRDefault="00DA19C1" w:rsidP="00F113E6">
      <w:pPr>
        <w:shd w:val="clear" w:color="auto" w:fill="FFFFFF"/>
        <w:spacing w:after="0" w:line="240" w:lineRule="auto"/>
        <w:ind w:firstLine="708"/>
        <w:jc w:val="both"/>
        <w:rPr>
          <w:rFonts w:ascii="Times New Roman" w:hAnsi="Times New Roman"/>
          <w:color w:val="000000" w:themeColor="text1"/>
          <w:sz w:val="25"/>
          <w:szCs w:val="25"/>
        </w:rPr>
      </w:pPr>
      <w:r w:rsidRPr="00894F4A">
        <w:rPr>
          <w:rFonts w:ascii="Times New Roman" w:hAnsi="Times New Roman"/>
          <w:color w:val="000000" w:themeColor="text1"/>
          <w:sz w:val="25"/>
          <w:szCs w:val="25"/>
        </w:rPr>
        <w:t>За результатами складення анонімного письмового тестування суддя набра</w:t>
      </w:r>
      <w:r w:rsidR="00BB6DE0" w:rsidRPr="00894F4A">
        <w:rPr>
          <w:rFonts w:ascii="Times New Roman" w:hAnsi="Times New Roman"/>
          <w:color w:val="000000" w:themeColor="text1"/>
          <w:sz w:val="25"/>
          <w:szCs w:val="25"/>
        </w:rPr>
        <w:t>в</w:t>
      </w:r>
      <w:r w:rsidRPr="00894F4A">
        <w:rPr>
          <w:rFonts w:ascii="Times New Roman" w:hAnsi="Times New Roman"/>
          <w:color w:val="000000" w:themeColor="text1"/>
          <w:sz w:val="25"/>
          <w:szCs w:val="25"/>
        </w:rPr>
        <w:t xml:space="preserve"> </w:t>
      </w:r>
      <w:r w:rsidRPr="00894F4A">
        <w:rPr>
          <w:rFonts w:ascii="Times New Roman" w:hAnsi="Times New Roman"/>
          <w:b/>
          <w:color w:val="000000" w:themeColor="text1"/>
          <w:sz w:val="25"/>
          <w:szCs w:val="25"/>
        </w:rPr>
        <w:t>7</w:t>
      </w:r>
      <w:r w:rsidR="00BB6DE0" w:rsidRPr="00894F4A">
        <w:rPr>
          <w:rFonts w:ascii="Times New Roman" w:hAnsi="Times New Roman"/>
          <w:b/>
          <w:color w:val="000000" w:themeColor="text1"/>
          <w:sz w:val="25"/>
          <w:szCs w:val="25"/>
        </w:rPr>
        <w:t>7</w:t>
      </w:r>
      <w:r w:rsidRPr="00894F4A">
        <w:rPr>
          <w:rFonts w:ascii="Times New Roman" w:hAnsi="Times New Roman"/>
          <w:b/>
          <w:color w:val="000000" w:themeColor="text1"/>
          <w:sz w:val="25"/>
          <w:szCs w:val="25"/>
        </w:rPr>
        <w:t>,</w:t>
      </w:r>
      <w:r w:rsidR="00BB6DE0" w:rsidRPr="00894F4A">
        <w:rPr>
          <w:rFonts w:ascii="Times New Roman" w:hAnsi="Times New Roman"/>
          <w:b/>
          <w:color w:val="000000" w:themeColor="text1"/>
          <w:sz w:val="25"/>
          <w:szCs w:val="25"/>
        </w:rPr>
        <w:t>6</w:t>
      </w:r>
      <w:r w:rsidRPr="00894F4A">
        <w:rPr>
          <w:rFonts w:ascii="Times New Roman" w:hAnsi="Times New Roman"/>
          <w:b/>
          <w:color w:val="000000" w:themeColor="text1"/>
          <w:sz w:val="25"/>
          <w:szCs w:val="25"/>
        </w:rPr>
        <w:t>25</w:t>
      </w:r>
      <w:r w:rsidR="00574E7F">
        <w:rPr>
          <w:rFonts w:ascii="Times New Roman" w:hAnsi="Times New Roman"/>
          <w:b/>
          <w:color w:val="000000" w:themeColor="text1"/>
          <w:sz w:val="25"/>
          <w:szCs w:val="25"/>
        </w:rPr>
        <w:t> </w:t>
      </w:r>
      <w:proofErr w:type="spellStart"/>
      <w:r w:rsidRPr="00894F4A">
        <w:rPr>
          <w:rFonts w:ascii="Times New Roman" w:hAnsi="Times New Roman"/>
          <w:b/>
          <w:color w:val="000000" w:themeColor="text1"/>
          <w:sz w:val="25"/>
          <w:szCs w:val="25"/>
        </w:rPr>
        <w:t>бала</w:t>
      </w:r>
      <w:proofErr w:type="spellEnd"/>
      <w:r w:rsidRPr="00894F4A">
        <w:rPr>
          <w:rFonts w:ascii="Times New Roman" w:hAnsi="Times New Roman"/>
          <w:color w:val="000000" w:themeColor="text1"/>
          <w:sz w:val="25"/>
          <w:szCs w:val="25"/>
        </w:rPr>
        <w:t xml:space="preserve">, за виконання практичного завдання – </w:t>
      </w:r>
      <w:r w:rsidR="00BB6DE0" w:rsidRPr="00894F4A">
        <w:rPr>
          <w:rFonts w:ascii="Times New Roman" w:hAnsi="Times New Roman"/>
          <w:b/>
          <w:color w:val="000000" w:themeColor="text1"/>
          <w:sz w:val="25"/>
          <w:szCs w:val="25"/>
        </w:rPr>
        <w:t>71</w:t>
      </w:r>
      <w:r w:rsidRPr="00894F4A">
        <w:rPr>
          <w:rFonts w:ascii="Times New Roman" w:hAnsi="Times New Roman"/>
          <w:b/>
          <w:color w:val="000000" w:themeColor="text1"/>
          <w:sz w:val="25"/>
          <w:szCs w:val="25"/>
        </w:rPr>
        <w:t xml:space="preserve"> бал.</w:t>
      </w:r>
    </w:p>
    <w:p w14:paraId="3EB583B5" w14:textId="60C20BE8" w:rsidR="00DA19C1" w:rsidRPr="00894F4A" w:rsidRDefault="00DA19C1" w:rsidP="00F113E6">
      <w:pPr>
        <w:shd w:val="clear" w:color="auto" w:fill="FFFFFF"/>
        <w:spacing w:after="0" w:line="240" w:lineRule="auto"/>
        <w:ind w:firstLine="708"/>
        <w:jc w:val="both"/>
        <w:rPr>
          <w:rFonts w:ascii="Times New Roman" w:hAnsi="Times New Roman"/>
          <w:color w:val="000000" w:themeColor="text1"/>
          <w:sz w:val="25"/>
          <w:szCs w:val="25"/>
        </w:rPr>
      </w:pPr>
      <w:r w:rsidRPr="00894F4A">
        <w:rPr>
          <w:rFonts w:ascii="Times New Roman" w:hAnsi="Times New Roman"/>
          <w:color w:val="000000" w:themeColor="text1"/>
          <w:sz w:val="25"/>
          <w:szCs w:val="25"/>
        </w:rPr>
        <w:t>Отже, за вказаними показниками суддя набр</w:t>
      </w:r>
      <w:r w:rsidR="00706059" w:rsidRPr="00894F4A">
        <w:rPr>
          <w:rFonts w:ascii="Times New Roman" w:hAnsi="Times New Roman"/>
          <w:color w:val="000000" w:themeColor="text1"/>
          <w:sz w:val="25"/>
          <w:szCs w:val="25"/>
        </w:rPr>
        <w:t>ав</w:t>
      </w:r>
      <w:r w:rsidRPr="00894F4A">
        <w:rPr>
          <w:rFonts w:ascii="Times New Roman" w:hAnsi="Times New Roman"/>
          <w:color w:val="000000" w:themeColor="text1"/>
          <w:sz w:val="25"/>
          <w:szCs w:val="25"/>
        </w:rPr>
        <w:t xml:space="preserve"> </w:t>
      </w:r>
      <w:r w:rsidRPr="00894F4A">
        <w:rPr>
          <w:rFonts w:ascii="Times New Roman" w:hAnsi="Times New Roman"/>
          <w:b/>
          <w:color w:val="000000" w:themeColor="text1"/>
          <w:sz w:val="25"/>
          <w:szCs w:val="25"/>
        </w:rPr>
        <w:t>1</w:t>
      </w:r>
      <w:r w:rsidR="00BB6DE0" w:rsidRPr="00894F4A">
        <w:rPr>
          <w:rFonts w:ascii="Times New Roman" w:hAnsi="Times New Roman"/>
          <w:b/>
          <w:color w:val="000000" w:themeColor="text1"/>
          <w:sz w:val="25"/>
          <w:szCs w:val="25"/>
        </w:rPr>
        <w:t>48</w:t>
      </w:r>
      <w:r w:rsidRPr="00894F4A">
        <w:rPr>
          <w:rFonts w:ascii="Times New Roman" w:hAnsi="Times New Roman"/>
          <w:b/>
          <w:color w:val="000000" w:themeColor="text1"/>
          <w:sz w:val="25"/>
          <w:szCs w:val="25"/>
        </w:rPr>
        <w:t>,</w:t>
      </w:r>
      <w:r w:rsidR="00BB6DE0" w:rsidRPr="00894F4A">
        <w:rPr>
          <w:rFonts w:ascii="Times New Roman" w:hAnsi="Times New Roman"/>
          <w:b/>
          <w:color w:val="000000" w:themeColor="text1"/>
          <w:sz w:val="25"/>
          <w:szCs w:val="25"/>
        </w:rPr>
        <w:t>62</w:t>
      </w:r>
      <w:r w:rsidRPr="00894F4A">
        <w:rPr>
          <w:rFonts w:ascii="Times New Roman" w:hAnsi="Times New Roman"/>
          <w:b/>
          <w:color w:val="000000" w:themeColor="text1"/>
          <w:sz w:val="25"/>
          <w:szCs w:val="25"/>
        </w:rPr>
        <w:t xml:space="preserve">5 </w:t>
      </w:r>
      <w:proofErr w:type="spellStart"/>
      <w:r w:rsidRPr="00894F4A">
        <w:rPr>
          <w:rFonts w:ascii="Times New Roman" w:hAnsi="Times New Roman"/>
          <w:b/>
          <w:color w:val="000000" w:themeColor="text1"/>
          <w:sz w:val="25"/>
          <w:szCs w:val="25"/>
        </w:rPr>
        <w:t>бала</w:t>
      </w:r>
      <w:proofErr w:type="spellEnd"/>
      <w:r w:rsidRPr="00894F4A">
        <w:rPr>
          <w:rFonts w:ascii="Times New Roman" w:hAnsi="Times New Roman"/>
          <w:b/>
          <w:color w:val="000000" w:themeColor="text1"/>
          <w:sz w:val="25"/>
          <w:szCs w:val="25"/>
        </w:rPr>
        <w:t>.</w:t>
      </w:r>
    </w:p>
    <w:p w14:paraId="548A9876" w14:textId="77777777" w:rsidR="00DA19C1" w:rsidRPr="00894F4A" w:rsidRDefault="00DA19C1" w:rsidP="00F113E6">
      <w:pPr>
        <w:shd w:val="clear" w:color="auto" w:fill="FFFFFF"/>
        <w:spacing w:after="0" w:line="240" w:lineRule="auto"/>
        <w:ind w:firstLine="708"/>
        <w:jc w:val="both"/>
        <w:rPr>
          <w:rFonts w:ascii="Times New Roman" w:hAnsi="Times New Roman"/>
          <w:sz w:val="25"/>
          <w:szCs w:val="25"/>
        </w:rPr>
      </w:pPr>
      <w:r w:rsidRPr="00894F4A">
        <w:rPr>
          <w:rFonts w:ascii="Times New Roman" w:hAnsi="Times New Roman"/>
          <w:sz w:val="25"/>
          <w:szCs w:val="25"/>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14:paraId="6407BB4F" w14:textId="77777777" w:rsidR="00DA19C1" w:rsidRPr="00894F4A" w:rsidRDefault="00DA19C1" w:rsidP="00F113E6">
      <w:pPr>
        <w:shd w:val="clear" w:color="auto" w:fill="FFFFFF"/>
        <w:spacing w:after="0" w:line="240" w:lineRule="auto"/>
        <w:ind w:firstLine="708"/>
        <w:jc w:val="both"/>
        <w:rPr>
          <w:rFonts w:ascii="Times New Roman" w:hAnsi="Times New Roman"/>
          <w:sz w:val="25"/>
          <w:szCs w:val="25"/>
        </w:rPr>
      </w:pPr>
      <w:r w:rsidRPr="00894F4A">
        <w:rPr>
          <w:rFonts w:ascii="Times New Roman" w:hAnsi="Times New Roman"/>
          <w:sz w:val="25"/>
          <w:szCs w:val="25"/>
        </w:rPr>
        <w:t xml:space="preserve">У межах оцінювання ефективності здійснення правосуддя Комісією досліджено інформацію щодо дотримання суддею строків надсилання (оприлюднення) електронних копій судових рішень до Єдиного державного реєстру судових рішень (далі – Реєстр). </w:t>
      </w:r>
    </w:p>
    <w:p w14:paraId="17A9BABD" w14:textId="77777777" w:rsidR="00EE0289" w:rsidRPr="00894F4A" w:rsidRDefault="00DA19C1" w:rsidP="00F113E6">
      <w:pPr>
        <w:shd w:val="clear" w:color="auto" w:fill="FFFFFF"/>
        <w:spacing w:after="0" w:line="240" w:lineRule="auto"/>
        <w:ind w:firstLine="708"/>
        <w:jc w:val="both"/>
        <w:rPr>
          <w:rFonts w:ascii="Times New Roman" w:hAnsi="Times New Roman"/>
          <w:sz w:val="25"/>
          <w:szCs w:val="25"/>
        </w:rPr>
      </w:pPr>
      <w:r w:rsidRPr="00894F4A">
        <w:rPr>
          <w:rFonts w:ascii="Times New Roman" w:hAnsi="Times New Roman"/>
          <w:sz w:val="25"/>
          <w:szCs w:val="25"/>
        </w:rPr>
        <w:t xml:space="preserve">Згідно з інформацією Державного підприємства «Інформаційні судові системи» суддею несвоєчасно </w:t>
      </w:r>
      <w:proofErr w:type="spellStart"/>
      <w:r w:rsidRPr="00894F4A">
        <w:rPr>
          <w:rFonts w:ascii="Times New Roman" w:hAnsi="Times New Roman"/>
          <w:sz w:val="25"/>
          <w:szCs w:val="25"/>
        </w:rPr>
        <w:t>внесено</w:t>
      </w:r>
      <w:proofErr w:type="spellEnd"/>
      <w:r w:rsidRPr="00894F4A">
        <w:rPr>
          <w:rFonts w:ascii="Times New Roman" w:hAnsi="Times New Roman"/>
          <w:sz w:val="25"/>
          <w:szCs w:val="25"/>
        </w:rPr>
        <w:t xml:space="preserve"> до Реєстру (оприлюднено) </w:t>
      </w:r>
      <w:r w:rsidR="00746AC2" w:rsidRPr="00894F4A">
        <w:rPr>
          <w:rFonts w:ascii="Times New Roman" w:hAnsi="Times New Roman"/>
          <w:sz w:val="25"/>
          <w:szCs w:val="25"/>
        </w:rPr>
        <w:t>83</w:t>
      </w:r>
      <w:r w:rsidRPr="00894F4A">
        <w:rPr>
          <w:rFonts w:ascii="Times New Roman" w:hAnsi="Times New Roman"/>
          <w:sz w:val="25"/>
          <w:szCs w:val="25"/>
        </w:rPr>
        <w:t xml:space="preserve"> судові рішення. Середнє значення перевищення строків надсилання (днів) становить </w:t>
      </w:r>
      <w:r w:rsidR="00746AC2" w:rsidRPr="00894F4A">
        <w:rPr>
          <w:rFonts w:ascii="Times New Roman" w:hAnsi="Times New Roman"/>
          <w:sz w:val="25"/>
          <w:szCs w:val="25"/>
        </w:rPr>
        <w:t xml:space="preserve">73,4 </w:t>
      </w:r>
      <w:r w:rsidRPr="00894F4A">
        <w:rPr>
          <w:rFonts w:ascii="Times New Roman" w:hAnsi="Times New Roman"/>
          <w:sz w:val="25"/>
          <w:szCs w:val="25"/>
        </w:rPr>
        <w:t>дня.</w:t>
      </w:r>
    </w:p>
    <w:p w14:paraId="656DB3DB" w14:textId="77777777" w:rsidR="003F6781" w:rsidRPr="00894F4A" w:rsidRDefault="003F6781" w:rsidP="00F113E6">
      <w:pPr>
        <w:shd w:val="clear" w:color="auto" w:fill="FFFFFF"/>
        <w:spacing w:after="0" w:line="240" w:lineRule="auto"/>
        <w:ind w:firstLine="708"/>
        <w:jc w:val="both"/>
        <w:rPr>
          <w:rFonts w:ascii="Times New Roman" w:hAnsi="Times New Roman"/>
          <w:sz w:val="25"/>
          <w:szCs w:val="25"/>
        </w:rPr>
      </w:pPr>
      <w:r w:rsidRPr="00894F4A">
        <w:rPr>
          <w:rFonts w:ascii="Times New Roman" w:hAnsi="Times New Roman"/>
          <w:sz w:val="25"/>
          <w:szCs w:val="25"/>
        </w:rPr>
        <w:t>Під час співбесіди суддя надав пояснення щодо вказаних обставин, зазначивши, що несвоєчасне внесення до Реєстру електронних копій судових рішень обумовлене значним навантаженням.</w:t>
      </w:r>
    </w:p>
    <w:p w14:paraId="3C99D889" w14:textId="77777777" w:rsidR="00DA19C1" w:rsidRPr="00894F4A" w:rsidRDefault="00DA19C1" w:rsidP="00F113E6">
      <w:pPr>
        <w:shd w:val="clear" w:color="auto" w:fill="FFFFFF"/>
        <w:spacing w:after="0" w:line="240" w:lineRule="auto"/>
        <w:ind w:firstLine="708"/>
        <w:jc w:val="both"/>
        <w:rPr>
          <w:rFonts w:ascii="Times New Roman" w:hAnsi="Times New Roman"/>
          <w:sz w:val="25"/>
          <w:szCs w:val="25"/>
        </w:rPr>
      </w:pPr>
      <w:r w:rsidRPr="00894F4A">
        <w:rPr>
          <w:rFonts w:ascii="Times New Roman" w:hAnsi="Times New Roman"/>
          <w:sz w:val="25"/>
          <w:szCs w:val="25"/>
        </w:rPr>
        <w:t xml:space="preserve">У підсумку Комісія дійшла висновку, що ефективність здійснення правосуддя суддею </w:t>
      </w:r>
      <w:r w:rsidR="00332085" w:rsidRPr="00894F4A">
        <w:rPr>
          <w:rFonts w:ascii="Times New Roman" w:hAnsi="Times New Roman"/>
          <w:sz w:val="25"/>
          <w:szCs w:val="25"/>
        </w:rPr>
        <w:t xml:space="preserve">Макаренком В.В. </w:t>
      </w:r>
      <w:r w:rsidRPr="00894F4A">
        <w:rPr>
          <w:rFonts w:ascii="Times New Roman" w:hAnsi="Times New Roman"/>
          <w:sz w:val="25"/>
          <w:szCs w:val="25"/>
        </w:rPr>
        <w:t xml:space="preserve">необхідно оцінити в </w:t>
      </w:r>
      <w:r w:rsidRPr="00894F4A">
        <w:rPr>
          <w:rFonts w:ascii="Times New Roman" w:hAnsi="Times New Roman"/>
          <w:b/>
          <w:sz w:val="25"/>
          <w:szCs w:val="25"/>
        </w:rPr>
        <w:t>60 балів.</w:t>
      </w:r>
    </w:p>
    <w:p w14:paraId="7514E2E6" w14:textId="77777777" w:rsidR="00DA19C1" w:rsidRPr="00894F4A" w:rsidRDefault="00DA19C1" w:rsidP="00F113E6">
      <w:pPr>
        <w:shd w:val="clear" w:color="auto" w:fill="FFFFFF"/>
        <w:spacing w:after="0" w:line="240" w:lineRule="auto"/>
        <w:ind w:firstLine="708"/>
        <w:jc w:val="both"/>
        <w:rPr>
          <w:rFonts w:ascii="Times New Roman" w:hAnsi="Times New Roman"/>
          <w:sz w:val="25"/>
          <w:szCs w:val="25"/>
        </w:rPr>
      </w:pPr>
      <w:r w:rsidRPr="00894F4A">
        <w:rPr>
          <w:rFonts w:ascii="Times New Roman" w:hAnsi="Times New Roman"/>
          <w:sz w:val="25"/>
          <w:szCs w:val="25"/>
        </w:rPr>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в конкретному випадку.</w:t>
      </w:r>
    </w:p>
    <w:p w14:paraId="3D51774F" w14:textId="77777777" w:rsidR="00BC7679" w:rsidRPr="00894F4A" w:rsidRDefault="00DA19C1" w:rsidP="00F113E6">
      <w:pPr>
        <w:shd w:val="clear" w:color="auto" w:fill="FFFFFF"/>
        <w:spacing w:after="0" w:line="240" w:lineRule="auto"/>
        <w:ind w:firstLine="708"/>
        <w:jc w:val="both"/>
        <w:rPr>
          <w:rFonts w:ascii="Times New Roman" w:hAnsi="Times New Roman"/>
          <w:sz w:val="25"/>
          <w:szCs w:val="25"/>
        </w:rPr>
      </w:pPr>
      <w:r w:rsidRPr="00894F4A">
        <w:rPr>
          <w:rFonts w:ascii="Times New Roman" w:hAnsi="Times New Roman"/>
          <w:sz w:val="25"/>
          <w:szCs w:val="25"/>
        </w:rPr>
        <w:t xml:space="preserve">Комісія дійшла висновку, що показник діяльності судді щодо підвищення фахового рівня оцінюється в </w:t>
      </w:r>
      <w:r w:rsidRPr="00894F4A">
        <w:rPr>
          <w:rFonts w:ascii="Times New Roman" w:hAnsi="Times New Roman"/>
          <w:b/>
          <w:sz w:val="25"/>
          <w:szCs w:val="25"/>
        </w:rPr>
        <w:t>1 бал</w:t>
      </w:r>
      <w:r w:rsidRPr="00894F4A">
        <w:rPr>
          <w:rFonts w:ascii="Times New Roman" w:hAnsi="Times New Roman"/>
          <w:sz w:val="25"/>
          <w:szCs w:val="25"/>
        </w:rPr>
        <w:t>.</w:t>
      </w:r>
    </w:p>
    <w:p w14:paraId="795ADECC" w14:textId="77777777" w:rsidR="00BC7679" w:rsidRPr="00894F4A" w:rsidRDefault="00BC7679" w:rsidP="00F113E6">
      <w:pPr>
        <w:shd w:val="clear" w:color="auto" w:fill="FFFFFF"/>
        <w:spacing w:after="0" w:line="240" w:lineRule="auto"/>
        <w:ind w:firstLine="708"/>
        <w:jc w:val="both"/>
        <w:rPr>
          <w:rFonts w:ascii="Times New Roman" w:hAnsi="Times New Roman"/>
          <w:b/>
          <w:sz w:val="25"/>
          <w:szCs w:val="25"/>
          <w:shd w:val="clear" w:color="auto" w:fill="FFFFFF"/>
        </w:rPr>
      </w:pPr>
    </w:p>
    <w:p w14:paraId="2E2234CB" w14:textId="77777777" w:rsidR="00BC7679" w:rsidRPr="00894F4A" w:rsidRDefault="00BC7679" w:rsidP="00F113E6">
      <w:pPr>
        <w:shd w:val="clear" w:color="auto" w:fill="FFFFFF"/>
        <w:spacing w:after="0" w:line="240" w:lineRule="auto"/>
        <w:ind w:firstLine="708"/>
        <w:jc w:val="both"/>
        <w:rPr>
          <w:rFonts w:ascii="Times New Roman" w:hAnsi="Times New Roman"/>
          <w:sz w:val="25"/>
          <w:szCs w:val="25"/>
        </w:rPr>
      </w:pPr>
      <w:r w:rsidRPr="00894F4A">
        <w:rPr>
          <w:rFonts w:ascii="Times New Roman" w:hAnsi="Times New Roman"/>
          <w:b/>
          <w:sz w:val="25"/>
          <w:szCs w:val="25"/>
          <w:shd w:val="clear" w:color="auto" w:fill="FFFFFF"/>
        </w:rPr>
        <w:t>Оцінювання відповідності судді за критерієм особистої компетентності.</w:t>
      </w:r>
    </w:p>
    <w:p w14:paraId="71500CCF" w14:textId="6022AE9F" w:rsidR="00BC7679" w:rsidRPr="00894F4A" w:rsidRDefault="00BC7679" w:rsidP="00F113E6">
      <w:pPr>
        <w:shd w:val="clear" w:color="auto" w:fill="FFFFFF"/>
        <w:spacing w:after="0" w:line="240" w:lineRule="auto"/>
        <w:ind w:firstLine="708"/>
        <w:jc w:val="both"/>
        <w:rPr>
          <w:rFonts w:ascii="Times New Roman" w:hAnsi="Times New Roman"/>
          <w:sz w:val="25"/>
          <w:szCs w:val="25"/>
        </w:rPr>
      </w:pPr>
      <w:r w:rsidRPr="00894F4A">
        <w:rPr>
          <w:rFonts w:ascii="Times New Roman" w:hAnsi="Times New Roman"/>
          <w:sz w:val="25"/>
          <w:szCs w:val="25"/>
          <w:shd w:val="clear" w:color="auto" w:fill="FFFFFF"/>
        </w:rPr>
        <w:t>Згідно з пунктом 6</w:t>
      </w:r>
      <w:r w:rsidRPr="00894F4A">
        <w:rPr>
          <w:rFonts w:ascii="Times New Roman" w:hAnsi="Times New Roman"/>
          <w:sz w:val="25"/>
          <w:szCs w:val="25"/>
        </w:rPr>
        <w:t xml:space="preserve"> </w:t>
      </w:r>
      <w:r w:rsidRPr="00894F4A">
        <w:rPr>
          <w:rFonts w:ascii="Times New Roman" w:hAnsi="Times New Roman"/>
          <w:sz w:val="25"/>
          <w:szCs w:val="25"/>
          <w:shd w:val="clear" w:color="auto" w:fill="FFFFFF"/>
        </w:rPr>
        <w:t>глави 2 розділу II Положення відповідність судді критерію особистої</w:t>
      </w:r>
      <w:r w:rsidRPr="00574E7F">
        <w:rPr>
          <w:rFonts w:ascii="Times New Roman" w:hAnsi="Times New Roman"/>
          <w:sz w:val="56"/>
          <w:szCs w:val="56"/>
          <w:shd w:val="clear" w:color="auto" w:fill="FFFFFF"/>
        </w:rPr>
        <w:t xml:space="preserve"> </w:t>
      </w:r>
      <w:r w:rsidRPr="00894F4A">
        <w:rPr>
          <w:rFonts w:ascii="Times New Roman" w:hAnsi="Times New Roman"/>
          <w:sz w:val="25"/>
          <w:szCs w:val="25"/>
          <w:shd w:val="clear" w:color="auto" w:fill="FFFFFF"/>
        </w:rPr>
        <w:t>компетентності</w:t>
      </w:r>
      <w:r w:rsidRPr="00574E7F">
        <w:rPr>
          <w:rFonts w:ascii="Times New Roman" w:hAnsi="Times New Roman"/>
          <w:sz w:val="56"/>
          <w:szCs w:val="56"/>
          <w:shd w:val="clear" w:color="auto" w:fill="FFFFFF"/>
        </w:rPr>
        <w:t xml:space="preserve"> </w:t>
      </w:r>
      <w:r w:rsidRPr="00894F4A">
        <w:rPr>
          <w:rFonts w:ascii="Times New Roman" w:hAnsi="Times New Roman"/>
          <w:sz w:val="25"/>
          <w:szCs w:val="25"/>
          <w:shd w:val="clear" w:color="auto" w:fill="FFFFFF"/>
        </w:rPr>
        <w:t>визначається</w:t>
      </w:r>
      <w:r w:rsidRPr="00574E7F">
        <w:rPr>
          <w:rFonts w:ascii="Times New Roman" w:hAnsi="Times New Roman"/>
          <w:sz w:val="56"/>
          <w:szCs w:val="56"/>
          <w:shd w:val="clear" w:color="auto" w:fill="FFFFFF"/>
        </w:rPr>
        <w:t xml:space="preserve"> </w:t>
      </w:r>
      <w:r w:rsidRPr="00894F4A">
        <w:rPr>
          <w:rFonts w:ascii="Times New Roman" w:hAnsi="Times New Roman"/>
          <w:sz w:val="25"/>
          <w:szCs w:val="25"/>
          <w:shd w:val="clear" w:color="auto" w:fill="FFFFFF"/>
        </w:rPr>
        <w:t>за</w:t>
      </w:r>
      <w:r w:rsidRPr="00574E7F">
        <w:rPr>
          <w:rFonts w:ascii="Times New Roman" w:hAnsi="Times New Roman"/>
          <w:sz w:val="56"/>
          <w:szCs w:val="56"/>
          <w:shd w:val="clear" w:color="auto" w:fill="FFFFFF"/>
        </w:rPr>
        <w:t xml:space="preserve"> </w:t>
      </w:r>
      <w:r w:rsidRPr="00894F4A">
        <w:rPr>
          <w:rFonts w:ascii="Times New Roman" w:hAnsi="Times New Roman"/>
          <w:sz w:val="25"/>
          <w:szCs w:val="25"/>
          <w:shd w:val="clear" w:color="auto" w:fill="FFFFFF"/>
        </w:rPr>
        <w:t>показниками</w:t>
      </w:r>
      <w:r w:rsidRPr="00574E7F">
        <w:rPr>
          <w:rFonts w:ascii="Times New Roman" w:hAnsi="Times New Roman"/>
          <w:sz w:val="56"/>
          <w:szCs w:val="56"/>
          <w:shd w:val="clear" w:color="auto" w:fill="FFFFFF"/>
        </w:rPr>
        <w:t xml:space="preserve"> </w:t>
      </w:r>
      <w:r w:rsidRPr="00894F4A">
        <w:rPr>
          <w:rFonts w:ascii="Times New Roman" w:hAnsi="Times New Roman"/>
          <w:sz w:val="25"/>
          <w:szCs w:val="25"/>
          <w:shd w:val="clear" w:color="auto" w:fill="FFFFFF"/>
        </w:rPr>
        <w:t>тестувань</w:t>
      </w:r>
      <w:r w:rsidRPr="00574E7F">
        <w:rPr>
          <w:rFonts w:ascii="Times New Roman" w:hAnsi="Times New Roman"/>
          <w:sz w:val="56"/>
          <w:szCs w:val="56"/>
          <w:shd w:val="clear" w:color="auto" w:fill="FFFFFF"/>
        </w:rPr>
        <w:t xml:space="preserve"> </w:t>
      </w:r>
      <w:r w:rsidRPr="00894F4A">
        <w:rPr>
          <w:rFonts w:ascii="Times New Roman" w:hAnsi="Times New Roman"/>
          <w:sz w:val="25"/>
          <w:szCs w:val="25"/>
          <w:shd w:val="clear" w:color="auto" w:fill="FFFFFF"/>
        </w:rPr>
        <w:t>особистих</w:t>
      </w:r>
      <w:r w:rsidRPr="00574E7F">
        <w:rPr>
          <w:rFonts w:ascii="Times New Roman" w:hAnsi="Times New Roman"/>
          <w:sz w:val="56"/>
          <w:szCs w:val="56"/>
          <w:shd w:val="clear" w:color="auto" w:fill="FFFFFF"/>
        </w:rPr>
        <w:t xml:space="preserve"> </w:t>
      </w:r>
      <w:r w:rsidRPr="00894F4A">
        <w:rPr>
          <w:rFonts w:ascii="Times New Roman" w:hAnsi="Times New Roman"/>
          <w:sz w:val="25"/>
          <w:szCs w:val="25"/>
          <w:shd w:val="clear" w:color="auto" w:fill="FFFFFF"/>
        </w:rPr>
        <w:t>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270862D4" w14:textId="17884E2E" w:rsidR="001260E0" w:rsidRPr="00894F4A" w:rsidRDefault="00BC7679" w:rsidP="00F113E6">
      <w:pPr>
        <w:shd w:val="clear" w:color="auto" w:fill="FFFFFF"/>
        <w:spacing w:after="0" w:line="240" w:lineRule="auto"/>
        <w:ind w:firstLine="708"/>
        <w:jc w:val="both"/>
        <w:rPr>
          <w:rFonts w:ascii="Times New Roman" w:hAnsi="Times New Roman"/>
          <w:b/>
          <w:sz w:val="25"/>
          <w:szCs w:val="25"/>
          <w:shd w:val="clear" w:color="auto" w:fill="FFFFFF"/>
        </w:rPr>
      </w:pPr>
      <w:r w:rsidRPr="00894F4A">
        <w:rPr>
          <w:rFonts w:ascii="Times New Roman" w:hAnsi="Times New Roman"/>
          <w:sz w:val="25"/>
          <w:szCs w:val="25"/>
        </w:rPr>
        <w:t xml:space="preserve">Комісією встановлено, що </w:t>
      </w:r>
      <w:r w:rsidRPr="00894F4A">
        <w:rPr>
          <w:rFonts w:ascii="Times New Roman" w:eastAsia="Batang" w:hAnsi="Times New Roman"/>
          <w:sz w:val="25"/>
          <w:szCs w:val="25"/>
          <w:lang w:eastAsia="uk-UA"/>
        </w:rPr>
        <w:t xml:space="preserve">Макаренко В.В. </w:t>
      </w:r>
      <w:r w:rsidRPr="00894F4A">
        <w:rPr>
          <w:rFonts w:ascii="Times New Roman" w:eastAsia="Times New Roman" w:hAnsi="Times New Roman"/>
          <w:sz w:val="25"/>
          <w:szCs w:val="25"/>
          <w:lang w:eastAsia="uk-UA"/>
        </w:rPr>
        <w:t xml:space="preserve">пройшов тестування особистих морально-психологічних якостей та загальних здібностей, за результатами якого складено </w:t>
      </w:r>
      <w:r w:rsidRPr="00894F4A">
        <w:rPr>
          <w:rFonts w:ascii="Times New Roman" w:eastAsia="Times New Roman" w:hAnsi="Times New Roman"/>
          <w:sz w:val="25"/>
          <w:szCs w:val="25"/>
          <w:lang w:eastAsia="uk-UA"/>
        </w:rPr>
        <w:lastRenderedPageBreak/>
        <w:t>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w:t>
      </w:r>
      <w:r w:rsidRPr="00894F4A">
        <w:rPr>
          <w:rFonts w:ascii="Times New Roman" w:hAnsi="Times New Roman"/>
          <w:sz w:val="25"/>
          <w:szCs w:val="25"/>
          <w:shd w:val="clear" w:color="auto" w:fill="FFFFFF"/>
        </w:rPr>
        <w:t xml:space="preserve"> відповідність судді </w:t>
      </w:r>
      <w:r w:rsidRPr="00894F4A">
        <w:rPr>
          <w:rFonts w:ascii="Times New Roman" w:eastAsia="Times New Roman" w:hAnsi="Times New Roman"/>
          <w:sz w:val="25"/>
          <w:szCs w:val="25"/>
          <w:lang w:eastAsia="uk-UA"/>
        </w:rPr>
        <w:t xml:space="preserve">за </w:t>
      </w:r>
      <w:r w:rsidRPr="00894F4A">
        <w:rPr>
          <w:rFonts w:ascii="Times New Roman" w:hAnsi="Times New Roman"/>
          <w:sz w:val="25"/>
          <w:szCs w:val="25"/>
          <w:shd w:val="clear" w:color="auto" w:fill="FFFFFF"/>
        </w:rPr>
        <w:t xml:space="preserve">критерієм особистої компетентності оцінено у </w:t>
      </w:r>
      <w:r w:rsidRPr="00894F4A">
        <w:rPr>
          <w:rFonts w:ascii="Times New Roman" w:hAnsi="Times New Roman"/>
          <w:b/>
          <w:sz w:val="25"/>
          <w:szCs w:val="25"/>
          <w:shd w:val="clear" w:color="auto" w:fill="FFFFFF"/>
        </w:rPr>
        <w:t>62 бали.</w:t>
      </w:r>
    </w:p>
    <w:p w14:paraId="07C41BA3" w14:textId="77777777" w:rsidR="001260E0" w:rsidRPr="00894F4A" w:rsidRDefault="001260E0" w:rsidP="00F113E6">
      <w:pPr>
        <w:shd w:val="clear" w:color="auto" w:fill="FFFFFF"/>
        <w:spacing w:after="0" w:line="240" w:lineRule="auto"/>
        <w:ind w:firstLine="708"/>
        <w:jc w:val="both"/>
        <w:rPr>
          <w:rFonts w:ascii="Times New Roman" w:hAnsi="Times New Roman"/>
          <w:b/>
          <w:sz w:val="25"/>
          <w:szCs w:val="25"/>
          <w:shd w:val="clear" w:color="auto" w:fill="FFFFFF"/>
        </w:rPr>
      </w:pPr>
    </w:p>
    <w:p w14:paraId="0964EDAC" w14:textId="77777777" w:rsidR="001260E0" w:rsidRPr="00894F4A" w:rsidRDefault="001260E0" w:rsidP="00F113E6">
      <w:pPr>
        <w:shd w:val="clear" w:color="auto" w:fill="FFFFFF"/>
        <w:spacing w:after="0" w:line="240" w:lineRule="auto"/>
        <w:ind w:firstLine="708"/>
        <w:jc w:val="both"/>
        <w:rPr>
          <w:rFonts w:ascii="Times New Roman" w:hAnsi="Times New Roman"/>
          <w:b/>
          <w:sz w:val="25"/>
          <w:szCs w:val="25"/>
          <w:shd w:val="clear" w:color="auto" w:fill="FFFFFF"/>
        </w:rPr>
      </w:pPr>
      <w:r w:rsidRPr="00894F4A">
        <w:rPr>
          <w:rFonts w:ascii="Times New Roman" w:hAnsi="Times New Roman"/>
          <w:b/>
          <w:sz w:val="25"/>
          <w:szCs w:val="25"/>
          <w:shd w:val="clear" w:color="auto" w:fill="FFFFFF"/>
        </w:rPr>
        <w:t xml:space="preserve">Оцінювання відповідності судді за критерієм </w:t>
      </w:r>
      <w:r w:rsidRPr="00894F4A">
        <w:rPr>
          <w:rFonts w:ascii="Times New Roman" w:hAnsi="Times New Roman"/>
          <w:b/>
          <w:sz w:val="25"/>
          <w:szCs w:val="25"/>
        </w:rPr>
        <w:t>соціальної компетентності.</w:t>
      </w:r>
    </w:p>
    <w:p w14:paraId="7FFE8E76" w14:textId="632BE5F1" w:rsidR="001260E0" w:rsidRPr="00894F4A" w:rsidRDefault="001260E0" w:rsidP="00F113E6">
      <w:pPr>
        <w:shd w:val="clear" w:color="auto" w:fill="FFFFFF"/>
        <w:spacing w:after="0" w:line="240" w:lineRule="auto"/>
        <w:ind w:firstLine="708"/>
        <w:jc w:val="both"/>
        <w:rPr>
          <w:rFonts w:ascii="Times New Roman" w:hAnsi="Times New Roman"/>
          <w:b/>
          <w:sz w:val="25"/>
          <w:szCs w:val="25"/>
          <w:shd w:val="clear" w:color="auto" w:fill="FFFFFF"/>
        </w:rPr>
      </w:pPr>
      <w:r w:rsidRPr="00894F4A">
        <w:rPr>
          <w:rFonts w:ascii="Times New Roman" w:hAnsi="Times New Roman"/>
          <w:sz w:val="25"/>
          <w:szCs w:val="25"/>
        </w:rPr>
        <w:t xml:space="preserve">Згідно з пунктом 7 глави 2 розділу II Положення </w:t>
      </w:r>
      <w:r w:rsidRPr="00894F4A">
        <w:rPr>
          <w:rFonts w:ascii="Times New Roman" w:hAnsi="Times New Roman"/>
          <w:sz w:val="25"/>
          <w:szCs w:val="25"/>
          <w:shd w:val="clear" w:color="auto" w:fill="FFFFFF"/>
        </w:rPr>
        <w:t>відповідність судді критерію соціальної</w:t>
      </w:r>
      <w:r w:rsidRPr="00574E7F">
        <w:rPr>
          <w:rFonts w:ascii="Times New Roman" w:hAnsi="Times New Roman"/>
          <w:sz w:val="52"/>
          <w:szCs w:val="52"/>
          <w:shd w:val="clear" w:color="auto" w:fill="FFFFFF"/>
        </w:rPr>
        <w:t xml:space="preserve"> </w:t>
      </w:r>
      <w:r w:rsidRPr="00894F4A">
        <w:rPr>
          <w:rFonts w:ascii="Times New Roman" w:hAnsi="Times New Roman"/>
          <w:sz w:val="25"/>
          <w:szCs w:val="25"/>
          <w:shd w:val="clear" w:color="auto" w:fill="FFFFFF"/>
        </w:rPr>
        <w:t>компетентності</w:t>
      </w:r>
      <w:r w:rsidRPr="00574E7F">
        <w:rPr>
          <w:rFonts w:ascii="Times New Roman" w:hAnsi="Times New Roman"/>
          <w:sz w:val="52"/>
          <w:szCs w:val="52"/>
          <w:shd w:val="clear" w:color="auto" w:fill="FFFFFF"/>
        </w:rPr>
        <w:t xml:space="preserve"> </w:t>
      </w:r>
      <w:r w:rsidRPr="00894F4A">
        <w:rPr>
          <w:rFonts w:ascii="Times New Roman" w:hAnsi="Times New Roman"/>
          <w:sz w:val="25"/>
          <w:szCs w:val="25"/>
          <w:shd w:val="clear" w:color="auto" w:fill="FFFFFF"/>
        </w:rPr>
        <w:t>визначається</w:t>
      </w:r>
      <w:r w:rsidRPr="00574E7F">
        <w:rPr>
          <w:rFonts w:ascii="Times New Roman" w:hAnsi="Times New Roman"/>
          <w:sz w:val="52"/>
          <w:szCs w:val="52"/>
          <w:shd w:val="clear" w:color="auto" w:fill="FFFFFF"/>
        </w:rPr>
        <w:t xml:space="preserve"> </w:t>
      </w:r>
      <w:r w:rsidRPr="00894F4A">
        <w:rPr>
          <w:rFonts w:ascii="Times New Roman" w:hAnsi="Times New Roman"/>
          <w:sz w:val="25"/>
          <w:szCs w:val="25"/>
          <w:shd w:val="clear" w:color="auto" w:fill="FFFFFF"/>
        </w:rPr>
        <w:t>за</w:t>
      </w:r>
      <w:r w:rsidRPr="00574E7F">
        <w:rPr>
          <w:rFonts w:ascii="Times New Roman" w:hAnsi="Times New Roman"/>
          <w:sz w:val="52"/>
          <w:szCs w:val="52"/>
          <w:shd w:val="clear" w:color="auto" w:fill="FFFFFF"/>
        </w:rPr>
        <w:t xml:space="preserve"> </w:t>
      </w:r>
      <w:r w:rsidRPr="00894F4A">
        <w:rPr>
          <w:rFonts w:ascii="Times New Roman" w:hAnsi="Times New Roman"/>
          <w:sz w:val="25"/>
          <w:szCs w:val="25"/>
          <w:shd w:val="clear" w:color="auto" w:fill="FFFFFF"/>
        </w:rPr>
        <w:t>показниками</w:t>
      </w:r>
      <w:r w:rsidRPr="00574E7F">
        <w:rPr>
          <w:rFonts w:ascii="Times New Roman" w:hAnsi="Times New Roman"/>
          <w:sz w:val="52"/>
          <w:szCs w:val="52"/>
          <w:shd w:val="clear" w:color="auto" w:fill="FFFFFF"/>
        </w:rPr>
        <w:t xml:space="preserve"> </w:t>
      </w:r>
      <w:r w:rsidRPr="00894F4A">
        <w:rPr>
          <w:rFonts w:ascii="Times New Roman" w:hAnsi="Times New Roman"/>
          <w:sz w:val="25"/>
          <w:szCs w:val="25"/>
          <w:shd w:val="clear" w:color="auto" w:fill="FFFFFF"/>
        </w:rPr>
        <w:t>тестувань</w:t>
      </w:r>
      <w:r w:rsidRPr="00574E7F">
        <w:rPr>
          <w:rFonts w:ascii="Times New Roman" w:hAnsi="Times New Roman"/>
          <w:sz w:val="52"/>
          <w:szCs w:val="52"/>
          <w:shd w:val="clear" w:color="auto" w:fill="FFFFFF"/>
        </w:rPr>
        <w:t xml:space="preserve"> </w:t>
      </w:r>
      <w:r w:rsidRPr="00894F4A">
        <w:rPr>
          <w:rFonts w:ascii="Times New Roman" w:hAnsi="Times New Roman"/>
          <w:sz w:val="25"/>
          <w:szCs w:val="25"/>
          <w:shd w:val="clear" w:color="auto" w:fill="FFFFFF"/>
        </w:rPr>
        <w:t>особистих</w:t>
      </w:r>
      <w:r w:rsidRPr="00574E7F">
        <w:rPr>
          <w:rFonts w:ascii="Times New Roman" w:hAnsi="Times New Roman"/>
          <w:sz w:val="52"/>
          <w:szCs w:val="52"/>
          <w:shd w:val="clear" w:color="auto" w:fill="FFFFFF"/>
        </w:rPr>
        <w:t xml:space="preserve"> </w:t>
      </w:r>
      <w:r w:rsidRPr="00894F4A">
        <w:rPr>
          <w:rFonts w:ascii="Times New Roman" w:hAnsi="Times New Roman"/>
          <w:sz w:val="25"/>
          <w:szCs w:val="25"/>
          <w:shd w:val="clear" w:color="auto" w:fill="FFFFFF"/>
        </w:rPr>
        <w:t xml:space="preserve">морально-психологічних якостей та загальних здібностей, такими як </w:t>
      </w:r>
      <w:proofErr w:type="spellStart"/>
      <w:r w:rsidRPr="00894F4A">
        <w:rPr>
          <w:rFonts w:ascii="Times New Roman" w:hAnsi="Times New Roman"/>
          <w:sz w:val="25"/>
          <w:szCs w:val="25"/>
          <w:shd w:val="clear" w:color="auto" w:fill="FFFFFF"/>
        </w:rPr>
        <w:t>комунікативність</w:t>
      </w:r>
      <w:proofErr w:type="spellEnd"/>
      <w:r w:rsidRPr="00894F4A">
        <w:rPr>
          <w:rFonts w:ascii="Times New Roman" w:hAnsi="Times New Roman"/>
          <w:sz w:val="25"/>
          <w:szCs w:val="25"/>
          <w:shd w:val="clear" w:color="auto" w:fill="FFFFFF"/>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894F4A">
        <w:rPr>
          <w:rFonts w:ascii="Times New Roman" w:hAnsi="Times New Roman"/>
          <w:sz w:val="25"/>
          <w:szCs w:val="25"/>
          <w:shd w:val="clear" w:color="auto" w:fill="FFFFFF"/>
        </w:rPr>
        <w:t>контрпродуктивних</w:t>
      </w:r>
      <w:proofErr w:type="spellEnd"/>
      <w:r w:rsidRPr="00894F4A">
        <w:rPr>
          <w:rFonts w:ascii="Times New Roman" w:hAnsi="Times New Roman"/>
          <w:sz w:val="25"/>
          <w:szCs w:val="25"/>
          <w:shd w:val="clear" w:color="auto" w:fill="FFFFFF"/>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w:t>
      </w:r>
      <w:r w:rsidR="00706059" w:rsidRPr="00894F4A">
        <w:rPr>
          <w:rFonts w:ascii="Times New Roman" w:hAnsi="Times New Roman"/>
          <w:sz w:val="25"/>
          <w:szCs w:val="25"/>
          <w:shd w:val="clear" w:color="auto" w:fill="FFFFFF"/>
        </w:rPr>
        <w:t>в</w:t>
      </w:r>
      <w:r w:rsidRPr="00894F4A">
        <w:rPr>
          <w:rFonts w:ascii="Times New Roman" w:hAnsi="Times New Roman"/>
          <w:sz w:val="25"/>
          <w:szCs w:val="25"/>
          <w:shd w:val="clear" w:color="auto" w:fill="FFFFFF"/>
        </w:rPr>
        <w:t xml:space="preserve"> суддівському досьє, і співбесіди.</w:t>
      </w:r>
    </w:p>
    <w:p w14:paraId="63AC40CC" w14:textId="77777777" w:rsidR="001260E0" w:rsidRPr="00894F4A" w:rsidRDefault="001260E0" w:rsidP="00F113E6">
      <w:pPr>
        <w:shd w:val="clear" w:color="auto" w:fill="FFFFFF"/>
        <w:spacing w:after="0" w:line="240" w:lineRule="auto"/>
        <w:ind w:firstLine="708"/>
        <w:jc w:val="both"/>
        <w:rPr>
          <w:rFonts w:ascii="Times New Roman" w:hAnsi="Times New Roman"/>
          <w:b/>
          <w:sz w:val="25"/>
          <w:szCs w:val="25"/>
          <w:shd w:val="clear" w:color="auto" w:fill="FFFFFF"/>
        </w:rPr>
      </w:pPr>
      <w:r w:rsidRPr="00894F4A">
        <w:rPr>
          <w:rFonts w:ascii="Times New Roman" w:hAnsi="Times New Roman"/>
          <w:sz w:val="25"/>
          <w:szCs w:val="25"/>
          <w:shd w:val="clear" w:color="auto" w:fill="FFFFFF"/>
        </w:rPr>
        <w:t>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w:t>
      </w:r>
      <w:r w:rsidR="00FC2C4A" w:rsidRPr="00894F4A">
        <w:rPr>
          <w:rFonts w:ascii="Times New Roman" w:hAnsi="Times New Roman"/>
          <w:sz w:val="25"/>
          <w:szCs w:val="25"/>
          <w:shd w:val="clear" w:color="auto" w:fill="FFFFFF"/>
        </w:rPr>
        <w:t>в</w:t>
      </w:r>
      <w:r w:rsidRPr="00894F4A">
        <w:rPr>
          <w:rFonts w:ascii="Times New Roman" w:hAnsi="Times New Roman"/>
          <w:sz w:val="25"/>
          <w:szCs w:val="25"/>
          <w:shd w:val="clear" w:color="auto" w:fill="FFFFFF"/>
        </w:rPr>
        <w:t xml:space="preserve"> </w:t>
      </w:r>
      <w:r w:rsidR="00CC090C" w:rsidRPr="00894F4A">
        <w:rPr>
          <w:rFonts w:ascii="Times New Roman" w:hAnsi="Times New Roman"/>
          <w:b/>
          <w:sz w:val="25"/>
          <w:szCs w:val="25"/>
          <w:shd w:val="clear" w:color="auto" w:fill="FFFFFF"/>
        </w:rPr>
        <w:t>74</w:t>
      </w:r>
      <w:r w:rsidRPr="00894F4A">
        <w:rPr>
          <w:rFonts w:ascii="Times New Roman" w:hAnsi="Times New Roman"/>
          <w:b/>
          <w:sz w:val="25"/>
          <w:szCs w:val="25"/>
          <w:shd w:val="clear" w:color="auto" w:fill="FFFFFF"/>
        </w:rPr>
        <w:t xml:space="preserve"> бали.</w:t>
      </w:r>
    </w:p>
    <w:p w14:paraId="623EBC95" w14:textId="77777777" w:rsidR="004519AD" w:rsidRPr="00894F4A" w:rsidRDefault="001260E0" w:rsidP="00F113E6">
      <w:pPr>
        <w:shd w:val="clear" w:color="auto" w:fill="FFFFFF"/>
        <w:spacing w:after="0" w:line="240" w:lineRule="auto"/>
        <w:ind w:firstLine="708"/>
        <w:jc w:val="both"/>
        <w:rPr>
          <w:rFonts w:ascii="Times New Roman" w:hAnsi="Times New Roman"/>
          <w:b/>
          <w:sz w:val="25"/>
          <w:szCs w:val="25"/>
          <w:shd w:val="clear" w:color="auto" w:fill="FFFFFF"/>
        </w:rPr>
      </w:pPr>
      <w:r w:rsidRPr="00894F4A">
        <w:rPr>
          <w:rFonts w:ascii="Times New Roman" w:hAnsi="Times New Roman"/>
          <w:sz w:val="25"/>
          <w:szCs w:val="25"/>
          <w:shd w:val="clear" w:color="auto" w:fill="FFFFFF"/>
        </w:rPr>
        <w:t xml:space="preserve">У підсумку за критерієм компетентності (професійної, особистої та соціальної) суддя </w:t>
      </w:r>
      <w:r w:rsidR="003E53B5" w:rsidRPr="00894F4A">
        <w:rPr>
          <w:rFonts w:ascii="Times New Roman" w:eastAsia="Batang" w:hAnsi="Times New Roman"/>
          <w:sz w:val="25"/>
          <w:szCs w:val="25"/>
          <w:lang w:eastAsia="uk-UA"/>
        </w:rPr>
        <w:t xml:space="preserve">Макаренко В.В. </w:t>
      </w:r>
      <w:r w:rsidRPr="00894F4A">
        <w:rPr>
          <w:rFonts w:ascii="Times New Roman" w:hAnsi="Times New Roman"/>
          <w:sz w:val="25"/>
          <w:szCs w:val="25"/>
          <w:shd w:val="clear" w:color="auto" w:fill="FFFFFF"/>
        </w:rPr>
        <w:t>набра</w:t>
      </w:r>
      <w:r w:rsidR="008F2969" w:rsidRPr="00894F4A">
        <w:rPr>
          <w:rFonts w:ascii="Times New Roman" w:hAnsi="Times New Roman"/>
          <w:sz w:val="25"/>
          <w:szCs w:val="25"/>
          <w:shd w:val="clear" w:color="auto" w:fill="FFFFFF"/>
        </w:rPr>
        <w:t xml:space="preserve">в </w:t>
      </w:r>
      <w:r w:rsidRPr="00894F4A">
        <w:rPr>
          <w:rFonts w:ascii="Times New Roman" w:hAnsi="Times New Roman"/>
          <w:b/>
          <w:sz w:val="25"/>
          <w:szCs w:val="25"/>
          <w:shd w:val="clear" w:color="auto" w:fill="FFFFFF"/>
        </w:rPr>
        <w:t>3</w:t>
      </w:r>
      <w:r w:rsidR="008F2969" w:rsidRPr="00894F4A">
        <w:rPr>
          <w:rFonts w:ascii="Times New Roman" w:hAnsi="Times New Roman"/>
          <w:b/>
          <w:sz w:val="25"/>
          <w:szCs w:val="25"/>
          <w:shd w:val="clear" w:color="auto" w:fill="FFFFFF"/>
        </w:rPr>
        <w:t>45</w:t>
      </w:r>
      <w:r w:rsidRPr="00894F4A">
        <w:rPr>
          <w:rFonts w:ascii="Times New Roman" w:hAnsi="Times New Roman"/>
          <w:b/>
          <w:sz w:val="25"/>
          <w:szCs w:val="25"/>
          <w:shd w:val="clear" w:color="auto" w:fill="FFFFFF"/>
        </w:rPr>
        <w:t>,</w:t>
      </w:r>
      <w:r w:rsidR="008F2969" w:rsidRPr="00894F4A">
        <w:rPr>
          <w:rFonts w:ascii="Times New Roman" w:hAnsi="Times New Roman"/>
          <w:b/>
          <w:sz w:val="25"/>
          <w:szCs w:val="25"/>
          <w:shd w:val="clear" w:color="auto" w:fill="FFFFFF"/>
        </w:rPr>
        <w:t>62</w:t>
      </w:r>
      <w:r w:rsidRPr="00894F4A">
        <w:rPr>
          <w:rFonts w:ascii="Times New Roman" w:hAnsi="Times New Roman"/>
          <w:b/>
          <w:sz w:val="25"/>
          <w:szCs w:val="25"/>
          <w:shd w:val="clear" w:color="auto" w:fill="FFFFFF"/>
        </w:rPr>
        <w:t xml:space="preserve">5 </w:t>
      </w:r>
      <w:proofErr w:type="spellStart"/>
      <w:r w:rsidRPr="00894F4A">
        <w:rPr>
          <w:rFonts w:ascii="Times New Roman" w:hAnsi="Times New Roman"/>
          <w:b/>
          <w:sz w:val="25"/>
          <w:szCs w:val="25"/>
          <w:shd w:val="clear" w:color="auto" w:fill="FFFFFF"/>
        </w:rPr>
        <w:t>бала</w:t>
      </w:r>
      <w:proofErr w:type="spellEnd"/>
      <w:r w:rsidRPr="00894F4A">
        <w:rPr>
          <w:rFonts w:ascii="Times New Roman" w:hAnsi="Times New Roman"/>
          <w:b/>
          <w:sz w:val="25"/>
          <w:szCs w:val="25"/>
          <w:shd w:val="clear" w:color="auto" w:fill="FFFFFF"/>
        </w:rPr>
        <w:t>.</w:t>
      </w:r>
    </w:p>
    <w:p w14:paraId="1BD57E3E" w14:textId="77777777" w:rsidR="004519AD" w:rsidRPr="00894F4A" w:rsidRDefault="004519AD" w:rsidP="00F113E6">
      <w:pPr>
        <w:shd w:val="clear" w:color="auto" w:fill="FFFFFF"/>
        <w:spacing w:after="0" w:line="240" w:lineRule="auto"/>
        <w:ind w:firstLine="708"/>
        <w:jc w:val="both"/>
        <w:rPr>
          <w:rFonts w:ascii="Times New Roman" w:hAnsi="Times New Roman"/>
          <w:b/>
          <w:sz w:val="25"/>
          <w:szCs w:val="25"/>
          <w:shd w:val="clear" w:color="auto" w:fill="FFFFFF"/>
        </w:rPr>
      </w:pPr>
    </w:p>
    <w:p w14:paraId="6858C964" w14:textId="77777777" w:rsidR="004519AD" w:rsidRPr="00894F4A" w:rsidRDefault="004519AD" w:rsidP="00F113E6">
      <w:pPr>
        <w:shd w:val="clear" w:color="auto" w:fill="FFFFFF"/>
        <w:spacing w:after="0" w:line="240" w:lineRule="auto"/>
        <w:ind w:firstLine="708"/>
        <w:jc w:val="both"/>
        <w:rPr>
          <w:rFonts w:ascii="Times New Roman" w:hAnsi="Times New Roman"/>
          <w:b/>
          <w:sz w:val="25"/>
          <w:szCs w:val="25"/>
          <w:shd w:val="clear" w:color="auto" w:fill="FFFFFF"/>
        </w:rPr>
      </w:pPr>
      <w:r w:rsidRPr="00894F4A">
        <w:rPr>
          <w:rFonts w:ascii="Times New Roman" w:hAnsi="Times New Roman"/>
          <w:b/>
          <w:sz w:val="25"/>
          <w:szCs w:val="25"/>
          <w:shd w:val="clear" w:color="auto" w:fill="FFFFFF"/>
        </w:rPr>
        <w:t xml:space="preserve">Оцінювання відповідності судді за критерієм професійної етики та доброчесності. </w:t>
      </w:r>
    </w:p>
    <w:p w14:paraId="3132FC5D" w14:textId="77777777" w:rsidR="004519AD" w:rsidRPr="00894F4A" w:rsidRDefault="004519AD" w:rsidP="00F113E6">
      <w:pPr>
        <w:shd w:val="clear" w:color="auto" w:fill="FFFFFF"/>
        <w:spacing w:after="0" w:line="240" w:lineRule="auto"/>
        <w:ind w:firstLine="708"/>
        <w:jc w:val="both"/>
        <w:rPr>
          <w:rFonts w:ascii="Times New Roman" w:hAnsi="Times New Roman"/>
          <w:b/>
          <w:sz w:val="25"/>
          <w:szCs w:val="25"/>
          <w:shd w:val="clear" w:color="auto" w:fill="FFFFFF"/>
        </w:rPr>
      </w:pPr>
      <w:r w:rsidRPr="00894F4A">
        <w:rPr>
          <w:rFonts w:ascii="Times New Roman" w:hAnsi="Times New Roman"/>
          <w:color w:val="000000" w:themeColor="text1"/>
          <w:sz w:val="25"/>
          <w:szCs w:val="25"/>
          <w:shd w:val="clear" w:color="auto" w:fill="FFFFFF"/>
        </w:rPr>
        <w:t xml:space="preserve">Пунктами 8–9 глави 2 розділу II Положення передбачено, що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w:t>
      </w:r>
      <w:r w:rsidRPr="00894F4A">
        <w:rPr>
          <w:rFonts w:ascii="Times New Roman" w:hAnsi="Times New Roman"/>
          <w:bCs/>
          <w:color w:val="000000" w:themeColor="text1"/>
          <w:sz w:val="25"/>
          <w:szCs w:val="25"/>
          <w:shd w:val="clear" w:color="auto" w:fill="FFFFFF"/>
        </w:rPr>
        <w:t>а також близьких осіб задекларованим доходам;</w:t>
      </w:r>
      <w:r w:rsidRPr="00894F4A">
        <w:rPr>
          <w:rFonts w:ascii="Times New Roman" w:hAnsi="Times New Roman"/>
          <w:color w:val="000000" w:themeColor="text1"/>
          <w:sz w:val="25"/>
          <w:szCs w:val="25"/>
          <w:shd w:val="clear" w:color="auto" w:fill="FFFFFF"/>
        </w:rPr>
        <w:t xml:space="preserve">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894F4A">
        <w:rPr>
          <w:rFonts w:ascii="Times New Roman" w:hAnsi="Times New Roman"/>
          <w:color w:val="000000" w:themeColor="text1"/>
          <w:sz w:val="25"/>
          <w:szCs w:val="25"/>
          <w:shd w:val="clear" w:color="auto" w:fill="FFFFFF"/>
        </w:rPr>
        <w:t>недоброчесність</w:t>
      </w:r>
      <w:proofErr w:type="spellEnd"/>
      <w:r w:rsidRPr="00894F4A">
        <w:rPr>
          <w:rFonts w:ascii="Times New Roman" w:hAnsi="Times New Roman"/>
          <w:color w:val="000000" w:themeColor="text1"/>
          <w:sz w:val="25"/>
          <w:szCs w:val="25"/>
          <w:shd w:val="clear" w:color="auto" w:fill="FFFFFF"/>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та інші дані, які можуть вказувати на відповідність судді критерію доброчесності.</w:t>
      </w:r>
    </w:p>
    <w:p w14:paraId="0C083901" w14:textId="77777777" w:rsidR="004519AD" w:rsidRPr="00894F4A" w:rsidRDefault="004519AD" w:rsidP="00F113E6">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894F4A">
        <w:rPr>
          <w:rFonts w:ascii="Times New Roman" w:hAnsi="Times New Roman"/>
          <w:color w:val="000000" w:themeColor="text1"/>
          <w:sz w:val="25"/>
          <w:szCs w:val="25"/>
          <w:shd w:val="clear" w:color="auto" w:fill="FFFFFF"/>
        </w:rPr>
        <w:t>Ці показники оцінюються за результатами співбесіди та дослідження інформації, яка міститься в суддівському досьє, зокрема:</w:t>
      </w:r>
    </w:p>
    <w:p w14:paraId="327F9E33" w14:textId="77777777" w:rsidR="004519AD" w:rsidRPr="00894F4A" w:rsidRDefault="004519AD" w:rsidP="00F113E6">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894F4A">
        <w:rPr>
          <w:rFonts w:ascii="Times New Roman" w:hAnsi="Times New Roman"/>
          <w:color w:val="000000" w:themeColor="text1"/>
          <w:sz w:val="25"/>
          <w:szCs w:val="25"/>
          <w:shd w:val="clear" w:color="auto" w:fill="FFFFFF"/>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14:paraId="64E4E543" w14:textId="77777777" w:rsidR="004519AD" w:rsidRPr="00894F4A" w:rsidRDefault="004519AD" w:rsidP="00F113E6">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894F4A">
        <w:rPr>
          <w:rFonts w:ascii="Times New Roman" w:hAnsi="Times New Roman"/>
          <w:color w:val="000000" w:themeColor="text1"/>
          <w:sz w:val="25"/>
          <w:szCs w:val="25"/>
          <w:shd w:val="clear" w:color="auto" w:fill="FFFFFF"/>
        </w:rPr>
        <w:t>2) декларації особи, уповноваженої на виконання функцій держави або місцевого самоврядування;</w:t>
      </w:r>
    </w:p>
    <w:p w14:paraId="3C3C3A45" w14:textId="77777777" w:rsidR="004519AD" w:rsidRPr="00894F4A" w:rsidRDefault="004519AD" w:rsidP="00F113E6">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894F4A">
        <w:rPr>
          <w:rFonts w:ascii="Times New Roman" w:hAnsi="Times New Roman"/>
          <w:color w:val="000000" w:themeColor="text1"/>
          <w:sz w:val="25"/>
          <w:szCs w:val="25"/>
          <w:shd w:val="clear" w:color="auto" w:fill="FFFFFF"/>
        </w:rPr>
        <w:t>3) результатів перевірки декларації особи, уповноваженої на виконання функцій держави або місцевого самоврядування (за наявності);</w:t>
      </w:r>
    </w:p>
    <w:p w14:paraId="6D94375D" w14:textId="77777777" w:rsidR="004519AD" w:rsidRPr="00894F4A" w:rsidRDefault="004519AD" w:rsidP="00F113E6">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894F4A">
        <w:rPr>
          <w:rFonts w:ascii="Times New Roman" w:hAnsi="Times New Roman"/>
          <w:color w:val="000000" w:themeColor="text1"/>
          <w:sz w:val="25"/>
          <w:szCs w:val="25"/>
          <w:shd w:val="clear" w:color="auto" w:fill="FFFFFF"/>
        </w:rPr>
        <w:t>4) декларації родинних зв’язків судді та декларації доброчесності судді;</w:t>
      </w:r>
    </w:p>
    <w:p w14:paraId="6A1CE3DE" w14:textId="77777777" w:rsidR="004519AD" w:rsidRPr="00894F4A" w:rsidRDefault="004519AD" w:rsidP="00F113E6">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894F4A">
        <w:rPr>
          <w:rFonts w:ascii="Times New Roman" w:hAnsi="Times New Roman"/>
          <w:color w:val="000000" w:themeColor="text1"/>
          <w:sz w:val="25"/>
          <w:szCs w:val="25"/>
          <w:shd w:val="clear" w:color="auto" w:fill="FFFFFF"/>
        </w:rPr>
        <w:t>5) результатів регулярного оцінювання;</w:t>
      </w:r>
    </w:p>
    <w:p w14:paraId="715EA9DE" w14:textId="77777777" w:rsidR="004519AD" w:rsidRPr="00894F4A" w:rsidRDefault="004519AD" w:rsidP="00F113E6">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894F4A">
        <w:rPr>
          <w:rFonts w:ascii="Times New Roman" w:hAnsi="Times New Roman"/>
          <w:color w:val="000000" w:themeColor="text1"/>
          <w:sz w:val="25"/>
          <w:szCs w:val="25"/>
          <w:shd w:val="clear" w:color="auto" w:fill="FFFFFF"/>
        </w:rPr>
        <w:t>6) результатів перевірки декларації родинних зв’язків судді та декларації доброчесності судді (за наявності);</w:t>
      </w:r>
    </w:p>
    <w:p w14:paraId="57A78AE7" w14:textId="77777777" w:rsidR="004519AD" w:rsidRPr="00894F4A" w:rsidRDefault="004519AD" w:rsidP="00F113E6">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894F4A">
        <w:rPr>
          <w:rFonts w:ascii="Times New Roman" w:hAnsi="Times New Roman"/>
          <w:color w:val="000000" w:themeColor="text1"/>
          <w:sz w:val="25"/>
          <w:szCs w:val="25"/>
          <w:shd w:val="clear" w:color="auto" w:fill="FFFFFF"/>
        </w:rPr>
        <w:t>7) висновків або інформації ГРД (за наявності);</w:t>
      </w:r>
    </w:p>
    <w:p w14:paraId="5188B747" w14:textId="77777777" w:rsidR="004519AD" w:rsidRPr="00894F4A" w:rsidRDefault="004519AD" w:rsidP="00F113E6">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894F4A">
        <w:rPr>
          <w:rFonts w:ascii="Times New Roman" w:hAnsi="Times New Roman"/>
          <w:color w:val="000000" w:themeColor="text1"/>
          <w:sz w:val="25"/>
          <w:szCs w:val="25"/>
          <w:shd w:val="clear" w:color="auto" w:fill="FFFFFF"/>
        </w:rPr>
        <w:t>8) іншої інформації, що включена до суддівського досьє.</w:t>
      </w:r>
    </w:p>
    <w:p w14:paraId="04EC0633" w14:textId="1BA2E400" w:rsidR="007D2D2A" w:rsidRPr="00894F4A" w:rsidRDefault="004519AD" w:rsidP="00F113E6">
      <w:pPr>
        <w:shd w:val="clear" w:color="auto" w:fill="FFFFFF"/>
        <w:spacing w:after="0" w:line="240" w:lineRule="auto"/>
        <w:ind w:firstLine="709"/>
        <w:jc w:val="both"/>
        <w:rPr>
          <w:rFonts w:ascii="Times New Roman" w:hAnsi="Times New Roman"/>
          <w:color w:val="000000" w:themeColor="text1"/>
          <w:sz w:val="25"/>
          <w:szCs w:val="25"/>
        </w:rPr>
      </w:pPr>
      <w:r w:rsidRPr="00894F4A">
        <w:rPr>
          <w:rFonts w:ascii="Times New Roman" w:hAnsi="Times New Roman"/>
          <w:color w:val="000000" w:themeColor="text1"/>
          <w:sz w:val="25"/>
          <w:szCs w:val="25"/>
        </w:rPr>
        <w:t xml:space="preserve">Дослідивши інформацію, яка міститься в матеріалах суддівського </w:t>
      </w:r>
      <w:r w:rsidRPr="00894F4A">
        <w:rPr>
          <w:rFonts w:ascii="Times New Roman" w:hAnsi="Times New Roman"/>
          <w:sz w:val="25"/>
          <w:szCs w:val="25"/>
        </w:rPr>
        <w:t xml:space="preserve">досьє, Комісія виявила відомості, які потребують додаткової перевірки та надання пояснень судді, </w:t>
      </w:r>
      <w:r w:rsidR="00F27908" w:rsidRPr="00894F4A">
        <w:rPr>
          <w:rFonts w:ascii="Times New Roman" w:hAnsi="Times New Roman"/>
          <w:sz w:val="25"/>
          <w:szCs w:val="25"/>
        </w:rPr>
        <w:lastRenderedPageBreak/>
        <w:t xml:space="preserve">зокрема </w:t>
      </w:r>
      <w:r w:rsidRPr="00894F4A">
        <w:rPr>
          <w:rFonts w:ascii="Times New Roman" w:hAnsi="Times New Roman"/>
          <w:color w:val="000000" w:themeColor="text1"/>
          <w:sz w:val="25"/>
          <w:szCs w:val="25"/>
        </w:rPr>
        <w:t>щодо відповідності витрат і майна судді та членів сім’ї, а також близьких осіб задекларованим доходам, відповідності судді вимогам законодавства у сфері запобігання корупції, недотримання Кодексу суддівської етики та обставин, передбачених підпунктами 1, 2, 3, 5–12, 13, 15–19 частини першої статті 106 Закону.</w:t>
      </w:r>
    </w:p>
    <w:p w14:paraId="6DB6791D" w14:textId="77777777" w:rsidR="001F5040" w:rsidRPr="00894F4A" w:rsidRDefault="004519AD" w:rsidP="00F113E6">
      <w:pPr>
        <w:shd w:val="clear" w:color="auto" w:fill="FFFFFF"/>
        <w:spacing w:after="0" w:line="240" w:lineRule="auto"/>
        <w:ind w:firstLine="709"/>
        <w:jc w:val="both"/>
        <w:rPr>
          <w:rFonts w:ascii="Times New Roman" w:hAnsi="Times New Roman"/>
          <w:color w:val="000000" w:themeColor="text1"/>
          <w:sz w:val="25"/>
          <w:szCs w:val="25"/>
        </w:rPr>
      </w:pPr>
      <w:r w:rsidRPr="00894F4A">
        <w:rPr>
          <w:rFonts w:ascii="Times New Roman" w:hAnsi="Times New Roman"/>
          <w:color w:val="000000" w:themeColor="text1"/>
          <w:sz w:val="25"/>
          <w:szCs w:val="25"/>
        </w:rPr>
        <w:t xml:space="preserve">У матеріалах суддівського досьє відсутні відомості щодо притягнення судді </w:t>
      </w:r>
      <w:r w:rsidR="00A634D6" w:rsidRPr="00894F4A">
        <w:rPr>
          <w:rFonts w:ascii="Times New Roman" w:eastAsia="Batang" w:hAnsi="Times New Roman"/>
          <w:sz w:val="25"/>
          <w:szCs w:val="25"/>
          <w:lang w:eastAsia="uk-UA"/>
        </w:rPr>
        <w:t xml:space="preserve">Макаренка В.В. </w:t>
      </w:r>
      <w:r w:rsidRPr="00894F4A">
        <w:rPr>
          <w:rFonts w:ascii="Times New Roman" w:hAnsi="Times New Roman"/>
          <w:color w:val="000000" w:themeColor="text1"/>
          <w:sz w:val="25"/>
          <w:szCs w:val="25"/>
        </w:rPr>
        <w:t xml:space="preserve">до відповідальності за вчинення проступків або правопорушень, які свідчать про </w:t>
      </w:r>
      <w:proofErr w:type="spellStart"/>
      <w:r w:rsidRPr="00894F4A">
        <w:rPr>
          <w:rFonts w:ascii="Times New Roman" w:hAnsi="Times New Roman"/>
          <w:color w:val="000000" w:themeColor="text1"/>
          <w:sz w:val="25"/>
          <w:szCs w:val="25"/>
        </w:rPr>
        <w:t>недоброчесність</w:t>
      </w:r>
      <w:proofErr w:type="spellEnd"/>
      <w:r w:rsidRPr="00894F4A">
        <w:rPr>
          <w:rFonts w:ascii="Times New Roman" w:hAnsi="Times New Roman"/>
          <w:color w:val="000000" w:themeColor="text1"/>
          <w:sz w:val="25"/>
          <w:szCs w:val="25"/>
        </w:rPr>
        <w:t xml:space="preserve"> та наявність незабезпечених зобов’язань майнового характеру, що може мати істотний вплив на здійснення н</w:t>
      </w:r>
      <w:r w:rsidR="001F5040" w:rsidRPr="00894F4A">
        <w:rPr>
          <w:rFonts w:ascii="Times New Roman" w:hAnsi="Times New Roman"/>
          <w:color w:val="000000" w:themeColor="text1"/>
          <w:sz w:val="25"/>
          <w:szCs w:val="25"/>
        </w:rPr>
        <w:t>им</w:t>
      </w:r>
      <w:r w:rsidRPr="00894F4A">
        <w:rPr>
          <w:rFonts w:ascii="Times New Roman" w:hAnsi="Times New Roman"/>
          <w:color w:val="000000" w:themeColor="text1"/>
          <w:sz w:val="25"/>
          <w:szCs w:val="25"/>
        </w:rPr>
        <w:t xml:space="preserve"> правосуддя. До дисциплінарної відповідальності суддя </w:t>
      </w:r>
      <w:r w:rsidR="00A634D6" w:rsidRPr="00894F4A">
        <w:rPr>
          <w:rFonts w:ascii="Times New Roman" w:hAnsi="Times New Roman"/>
          <w:color w:val="000000" w:themeColor="text1"/>
          <w:sz w:val="25"/>
          <w:szCs w:val="25"/>
        </w:rPr>
        <w:t xml:space="preserve">Макаренко В.В. </w:t>
      </w:r>
      <w:r w:rsidRPr="00894F4A">
        <w:rPr>
          <w:rFonts w:ascii="Times New Roman" w:hAnsi="Times New Roman"/>
          <w:color w:val="000000" w:themeColor="text1"/>
          <w:sz w:val="25"/>
          <w:szCs w:val="25"/>
        </w:rPr>
        <w:t>не притягува</w:t>
      </w:r>
      <w:r w:rsidR="005B077C" w:rsidRPr="00894F4A">
        <w:rPr>
          <w:rFonts w:ascii="Times New Roman" w:hAnsi="Times New Roman"/>
          <w:color w:val="000000" w:themeColor="text1"/>
          <w:sz w:val="25"/>
          <w:szCs w:val="25"/>
        </w:rPr>
        <w:t>вся.</w:t>
      </w:r>
    </w:p>
    <w:p w14:paraId="0C513C48" w14:textId="6DAB4622" w:rsidR="001F5040" w:rsidRPr="00894F4A" w:rsidRDefault="007D2D2A" w:rsidP="00F113E6">
      <w:pPr>
        <w:shd w:val="clear" w:color="auto" w:fill="FFFFFF"/>
        <w:spacing w:after="0" w:line="240" w:lineRule="auto"/>
        <w:ind w:firstLine="709"/>
        <w:jc w:val="both"/>
        <w:rPr>
          <w:rFonts w:ascii="Times New Roman" w:hAnsi="Times New Roman"/>
          <w:color w:val="000000" w:themeColor="text1"/>
          <w:sz w:val="25"/>
          <w:szCs w:val="25"/>
        </w:rPr>
      </w:pPr>
      <w:r w:rsidRPr="00894F4A">
        <w:rPr>
          <w:rFonts w:ascii="Times New Roman" w:hAnsi="Times New Roman"/>
          <w:color w:val="000000" w:themeColor="text1"/>
          <w:sz w:val="25"/>
          <w:szCs w:val="25"/>
        </w:rPr>
        <w:t>При оцінюванні відповідності судді критеріям професійної етики та доброчесності Комісією врахову</w:t>
      </w:r>
      <w:r w:rsidR="002F7978" w:rsidRPr="00894F4A">
        <w:rPr>
          <w:rFonts w:ascii="Times New Roman" w:hAnsi="Times New Roman"/>
          <w:color w:val="000000" w:themeColor="text1"/>
          <w:sz w:val="25"/>
          <w:szCs w:val="25"/>
        </w:rPr>
        <w:t>є</w:t>
      </w:r>
      <w:r w:rsidRPr="00894F4A">
        <w:rPr>
          <w:rFonts w:ascii="Times New Roman" w:hAnsi="Times New Roman"/>
          <w:color w:val="000000" w:themeColor="text1"/>
          <w:sz w:val="25"/>
          <w:szCs w:val="25"/>
        </w:rPr>
        <w:t xml:space="preserve">ться істотність будь-якої обставини чи порушення, які можуть свідчити про </w:t>
      </w:r>
      <w:r w:rsidR="002F7978" w:rsidRPr="00894F4A">
        <w:rPr>
          <w:rFonts w:ascii="Times New Roman" w:hAnsi="Times New Roman"/>
          <w:color w:val="000000" w:themeColor="text1"/>
          <w:sz w:val="25"/>
          <w:szCs w:val="25"/>
        </w:rPr>
        <w:t>його</w:t>
      </w:r>
      <w:r w:rsidRPr="00894F4A">
        <w:rPr>
          <w:rFonts w:ascii="Times New Roman" w:hAnsi="Times New Roman"/>
          <w:color w:val="000000" w:themeColor="text1"/>
          <w:sz w:val="25"/>
          <w:szCs w:val="25"/>
        </w:rPr>
        <w:t xml:space="preserve"> невідповідність цим критеріям.</w:t>
      </w:r>
    </w:p>
    <w:p w14:paraId="23825B78" w14:textId="5EAE813B" w:rsidR="001F5040" w:rsidRPr="00894F4A" w:rsidRDefault="007D2D2A" w:rsidP="00F113E6">
      <w:pPr>
        <w:shd w:val="clear" w:color="auto" w:fill="FFFFFF"/>
        <w:spacing w:after="0" w:line="240" w:lineRule="auto"/>
        <w:ind w:firstLine="709"/>
        <w:jc w:val="both"/>
        <w:rPr>
          <w:rFonts w:ascii="Times New Roman" w:hAnsi="Times New Roman"/>
          <w:color w:val="000000" w:themeColor="text1"/>
          <w:sz w:val="25"/>
          <w:szCs w:val="25"/>
        </w:rPr>
      </w:pPr>
      <w:r w:rsidRPr="00894F4A">
        <w:rPr>
          <w:rFonts w:ascii="Times New Roman" w:hAnsi="Times New Roman"/>
          <w:color w:val="000000" w:themeColor="text1"/>
          <w:sz w:val="25"/>
          <w:szCs w:val="25"/>
        </w:rPr>
        <w:t xml:space="preserve">Ураховуючи наведене, Комісія зауважує, що у сферу дослідження під час кваліфікаційного оцінювання Макаренка В.В. потрапили висновок ГРД від 21 листопада 2024 року, </w:t>
      </w:r>
      <w:r w:rsidR="00C1683D" w:rsidRPr="00894F4A">
        <w:rPr>
          <w:rFonts w:ascii="Times New Roman" w:hAnsi="Times New Roman"/>
          <w:color w:val="000000" w:themeColor="text1"/>
          <w:sz w:val="25"/>
          <w:szCs w:val="25"/>
        </w:rPr>
        <w:t>письмові пояснення</w:t>
      </w:r>
      <w:r w:rsidR="002F7978" w:rsidRPr="00894F4A">
        <w:rPr>
          <w:rFonts w:ascii="Times New Roman" w:hAnsi="Times New Roman"/>
          <w:color w:val="000000" w:themeColor="text1"/>
          <w:sz w:val="25"/>
          <w:szCs w:val="25"/>
        </w:rPr>
        <w:t xml:space="preserve"> судді</w:t>
      </w:r>
      <w:r w:rsidR="00C1683D" w:rsidRPr="00894F4A">
        <w:rPr>
          <w:rFonts w:ascii="Times New Roman" w:hAnsi="Times New Roman"/>
          <w:color w:val="000000" w:themeColor="text1"/>
          <w:sz w:val="25"/>
          <w:szCs w:val="25"/>
        </w:rPr>
        <w:t xml:space="preserve">, надіслані на адресу Комісії у 2019 році, </w:t>
      </w:r>
      <w:r w:rsidRPr="00894F4A">
        <w:rPr>
          <w:rFonts w:ascii="Times New Roman" w:hAnsi="Times New Roman"/>
          <w:color w:val="000000" w:themeColor="text1"/>
          <w:sz w:val="25"/>
          <w:szCs w:val="25"/>
        </w:rPr>
        <w:t xml:space="preserve">усні пояснення, надані під час співбесіди, подані суддею </w:t>
      </w:r>
      <w:r w:rsidR="004A6230" w:rsidRPr="00894F4A">
        <w:rPr>
          <w:rFonts w:ascii="Times New Roman" w:hAnsi="Times New Roman"/>
          <w:color w:val="000000" w:themeColor="text1"/>
          <w:sz w:val="25"/>
          <w:szCs w:val="25"/>
        </w:rPr>
        <w:t>Декларації</w:t>
      </w:r>
      <w:r w:rsidRPr="00894F4A">
        <w:rPr>
          <w:rFonts w:ascii="Times New Roman" w:hAnsi="Times New Roman"/>
          <w:color w:val="000000" w:themeColor="text1"/>
          <w:sz w:val="25"/>
          <w:szCs w:val="25"/>
        </w:rPr>
        <w:t>, а також інформація, надана державними органами на запити Комісії стосовно судді.</w:t>
      </w:r>
    </w:p>
    <w:p w14:paraId="5AFBBEBE" w14:textId="77777777" w:rsidR="001F5040" w:rsidRPr="00894F4A" w:rsidRDefault="002D582B" w:rsidP="00F113E6">
      <w:pPr>
        <w:shd w:val="clear" w:color="auto" w:fill="FFFFFF"/>
        <w:spacing w:after="0" w:line="240" w:lineRule="auto"/>
        <w:ind w:firstLine="709"/>
        <w:jc w:val="both"/>
        <w:rPr>
          <w:rFonts w:ascii="Times New Roman" w:hAnsi="Times New Roman"/>
          <w:color w:val="000000" w:themeColor="text1"/>
          <w:sz w:val="25"/>
          <w:szCs w:val="25"/>
        </w:rPr>
      </w:pPr>
      <w:r w:rsidRPr="00894F4A">
        <w:rPr>
          <w:rFonts w:ascii="Times New Roman" w:eastAsia="Batang" w:hAnsi="Times New Roman"/>
          <w:sz w:val="25"/>
          <w:szCs w:val="25"/>
          <w:lang w:eastAsia="uk-UA"/>
        </w:rPr>
        <w:t>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14:paraId="06D1690D" w14:textId="2D6E1384" w:rsidR="001F5040" w:rsidRPr="00894F4A" w:rsidRDefault="002D582B" w:rsidP="00F113E6">
      <w:pPr>
        <w:shd w:val="clear" w:color="auto" w:fill="FFFFFF"/>
        <w:spacing w:after="0" w:line="240" w:lineRule="auto"/>
        <w:ind w:firstLine="709"/>
        <w:jc w:val="both"/>
        <w:rPr>
          <w:rFonts w:ascii="Times New Roman" w:hAnsi="Times New Roman"/>
          <w:color w:val="000000" w:themeColor="text1"/>
          <w:sz w:val="25"/>
          <w:szCs w:val="25"/>
        </w:rPr>
      </w:pPr>
      <w:r w:rsidRPr="00894F4A">
        <w:rPr>
          <w:rFonts w:ascii="Times New Roman" w:eastAsia="Batang" w:hAnsi="Times New Roman"/>
          <w:sz w:val="25"/>
          <w:szCs w:val="25"/>
          <w:lang w:eastAsia="uk-UA"/>
        </w:rPr>
        <w:t xml:space="preserve">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894F4A">
        <w:rPr>
          <w:rFonts w:ascii="Times New Roman" w:eastAsia="Batang" w:hAnsi="Times New Roman"/>
          <w:sz w:val="25"/>
          <w:szCs w:val="25"/>
          <w:lang w:eastAsia="uk-UA"/>
        </w:rPr>
        <w:t>Бангалорських</w:t>
      </w:r>
      <w:proofErr w:type="spellEnd"/>
      <w:r w:rsidRPr="00894F4A">
        <w:rPr>
          <w:rFonts w:ascii="Times New Roman" w:eastAsia="Batang" w:hAnsi="Times New Roman"/>
          <w:sz w:val="25"/>
          <w:szCs w:val="25"/>
          <w:lang w:eastAsia="uk-UA"/>
        </w:rPr>
        <w:t xml:space="preserve"> принципах поведінки суддів від 19 травня 2006 року (схвалені резолюцією Економічної та соціальної ради ООН від 27 липня 2006 року № 2006/23), а також у К</w:t>
      </w:r>
      <w:r w:rsidR="00943717" w:rsidRPr="00894F4A">
        <w:rPr>
          <w:rFonts w:ascii="Times New Roman" w:eastAsia="Batang" w:hAnsi="Times New Roman"/>
          <w:sz w:val="25"/>
          <w:szCs w:val="25"/>
          <w:lang w:eastAsia="uk-UA"/>
        </w:rPr>
        <w:t>одексі суддівської етики (пункт </w:t>
      </w:r>
      <w:r w:rsidRPr="00894F4A">
        <w:rPr>
          <w:rFonts w:ascii="Times New Roman" w:eastAsia="Batang" w:hAnsi="Times New Roman"/>
          <w:sz w:val="25"/>
          <w:szCs w:val="25"/>
          <w:lang w:eastAsia="uk-UA"/>
        </w:rPr>
        <w:t>12 постанови Великої Палати Верховного Суду від</w:t>
      </w:r>
      <w:r w:rsidR="00E35B59" w:rsidRPr="00894F4A">
        <w:rPr>
          <w:rFonts w:ascii="Times New Roman" w:eastAsia="Batang" w:hAnsi="Times New Roman"/>
          <w:sz w:val="25"/>
          <w:szCs w:val="25"/>
          <w:lang w:eastAsia="uk-UA"/>
        </w:rPr>
        <w:t xml:space="preserve"> 16 червня 2022 року у справі № </w:t>
      </w:r>
      <w:r w:rsidRPr="00894F4A">
        <w:rPr>
          <w:rFonts w:ascii="Times New Roman" w:eastAsia="Batang" w:hAnsi="Times New Roman"/>
          <w:sz w:val="25"/>
          <w:szCs w:val="25"/>
          <w:lang w:eastAsia="uk-UA"/>
        </w:rPr>
        <w:t>9901/57/19).</w:t>
      </w:r>
    </w:p>
    <w:p w14:paraId="2AB7CC06" w14:textId="77777777" w:rsidR="002D582B" w:rsidRPr="00894F4A" w:rsidRDefault="002D582B" w:rsidP="00F113E6">
      <w:pPr>
        <w:shd w:val="clear" w:color="auto" w:fill="FFFFFF"/>
        <w:spacing w:after="0" w:line="240" w:lineRule="auto"/>
        <w:ind w:firstLine="709"/>
        <w:jc w:val="both"/>
        <w:rPr>
          <w:rFonts w:ascii="Times New Roman" w:hAnsi="Times New Roman"/>
          <w:color w:val="000000" w:themeColor="text1"/>
          <w:sz w:val="25"/>
          <w:szCs w:val="25"/>
        </w:rPr>
      </w:pPr>
      <w:r w:rsidRPr="00894F4A">
        <w:rPr>
          <w:rFonts w:ascii="Times New Roman" w:eastAsia="Batang" w:hAnsi="Times New Roman"/>
          <w:sz w:val="25"/>
          <w:szCs w:val="25"/>
          <w:lang w:eastAsia="uk-UA"/>
        </w:rPr>
        <w:t>Обґрунтований сумнів вважається таким, що виник, у тому числі, з моменту надання ГРД мотивованого висновку про невідповідність судді критеріям професійної етики та доброчесності або інформації стосовно судді.</w:t>
      </w:r>
    </w:p>
    <w:p w14:paraId="681AD3C6" w14:textId="77777777" w:rsidR="002D582B" w:rsidRPr="00894F4A" w:rsidRDefault="002D582B"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І хоча Комісія вважає себе зобов’язаною вжити заходів для перевірки обставин, які стали підставою для надання висновку (інформації) ГРД, суддя повинен брати активну участь у спростуванні сумніву в його доброчесності. Використовуючи чіткі та переконливі докази, суддя може розвіяти обґрунтований сумнів у наявності індикатора (показника), що свідчить про його невідповідність критеріям професійної етики та доброчесності. Водночас під стандартом доказування – «чіткі та переконливі докази», Комісією для цілей кваліфікаційного оцінювання розуміються докази, які залишають в обізнаного та розсудливого стороннього спостерігача тверду віру або переконання, що є висока ймовірність того, що фактичні твердження судді є правдою.</w:t>
      </w:r>
    </w:p>
    <w:p w14:paraId="683B4BB6" w14:textId="67DEA241" w:rsidR="002D582B" w:rsidRPr="00894F4A" w:rsidRDefault="002D582B"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Якщо суддя не в змозі спростувати існування обставин, що можуть свідчити про </w:t>
      </w:r>
      <w:r w:rsidR="00943717" w:rsidRPr="00894F4A">
        <w:rPr>
          <w:rFonts w:ascii="Times New Roman" w:eastAsia="Batang" w:hAnsi="Times New Roman"/>
          <w:sz w:val="25"/>
          <w:szCs w:val="25"/>
          <w:lang w:eastAsia="uk-UA"/>
        </w:rPr>
        <w:t>його</w:t>
      </w:r>
      <w:r w:rsidRPr="00894F4A">
        <w:rPr>
          <w:rFonts w:ascii="Times New Roman" w:eastAsia="Batang" w:hAnsi="Times New Roman"/>
          <w:sz w:val="25"/>
          <w:szCs w:val="25"/>
          <w:lang w:eastAsia="uk-UA"/>
        </w:rPr>
        <w:t xml:space="preserve">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14:paraId="45D47DD4" w14:textId="77777777" w:rsidR="00CF1C5D" w:rsidRPr="00894F4A" w:rsidRDefault="002D582B"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lastRenderedPageBreak/>
        <w:t>Отже, 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14:paraId="03EBF966" w14:textId="77777777" w:rsidR="004E29DA" w:rsidRPr="00894F4A" w:rsidRDefault="002D582B" w:rsidP="00F113E6">
      <w:pPr>
        <w:spacing w:after="0" w:line="240" w:lineRule="auto"/>
        <w:ind w:firstLine="708"/>
        <w:jc w:val="both"/>
        <w:rPr>
          <w:rFonts w:ascii="Times New Roman" w:eastAsia="Batang" w:hAnsi="Times New Roman"/>
          <w:b/>
          <w:sz w:val="25"/>
          <w:szCs w:val="25"/>
          <w:lang w:eastAsia="uk-UA"/>
        </w:rPr>
      </w:pPr>
      <w:r w:rsidRPr="00894F4A">
        <w:rPr>
          <w:rFonts w:ascii="Times New Roman" w:eastAsia="Batang" w:hAnsi="Times New Roman"/>
          <w:b/>
          <w:sz w:val="25"/>
          <w:szCs w:val="25"/>
          <w:lang w:eastAsia="uk-UA"/>
        </w:rPr>
        <w:t xml:space="preserve">Надаючи оцінку обставинам щодо </w:t>
      </w:r>
      <w:r w:rsidR="00AC125D" w:rsidRPr="00894F4A">
        <w:rPr>
          <w:rFonts w:ascii="Times New Roman" w:eastAsia="Batang" w:hAnsi="Times New Roman"/>
          <w:b/>
          <w:sz w:val="25"/>
          <w:szCs w:val="25"/>
          <w:lang w:eastAsia="uk-UA"/>
        </w:rPr>
        <w:t>не</w:t>
      </w:r>
      <w:r w:rsidR="00A91123" w:rsidRPr="00894F4A">
        <w:rPr>
          <w:rFonts w:ascii="Times New Roman" w:eastAsia="Batang" w:hAnsi="Times New Roman"/>
          <w:b/>
          <w:sz w:val="25"/>
          <w:szCs w:val="25"/>
          <w:lang w:eastAsia="uk-UA"/>
        </w:rPr>
        <w:t>декларува</w:t>
      </w:r>
      <w:r w:rsidR="00AC125D" w:rsidRPr="00894F4A">
        <w:rPr>
          <w:rFonts w:ascii="Times New Roman" w:eastAsia="Batang" w:hAnsi="Times New Roman"/>
          <w:b/>
          <w:sz w:val="25"/>
          <w:szCs w:val="25"/>
          <w:lang w:eastAsia="uk-UA"/>
        </w:rPr>
        <w:t xml:space="preserve">ння </w:t>
      </w:r>
      <w:r w:rsidR="00845DE2" w:rsidRPr="00894F4A">
        <w:rPr>
          <w:rFonts w:ascii="Times New Roman" w:eastAsia="Batang" w:hAnsi="Times New Roman"/>
          <w:b/>
          <w:sz w:val="25"/>
          <w:szCs w:val="25"/>
          <w:lang w:eastAsia="uk-UA"/>
        </w:rPr>
        <w:t xml:space="preserve">суддею </w:t>
      </w:r>
      <w:r w:rsidR="00AC125D" w:rsidRPr="00894F4A">
        <w:rPr>
          <w:rFonts w:ascii="Times New Roman" w:eastAsia="Batang" w:hAnsi="Times New Roman"/>
          <w:b/>
          <w:sz w:val="25"/>
          <w:szCs w:val="25"/>
          <w:lang w:eastAsia="uk-UA"/>
        </w:rPr>
        <w:t>належн</w:t>
      </w:r>
      <w:r w:rsidR="00845DE2" w:rsidRPr="00894F4A">
        <w:rPr>
          <w:rFonts w:ascii="Times New Roman" w:eastAsia="Batang" w:hAnsi="Times New Roman"/>
          <w:b/>
          <w:sz w:val="25"/>
          <w:szCs w:val="25"/>
          <w:lang w:eastAsia="uk-UA"/>
        </w:rPr>
        <w:t>ого</w:t>
      </w:r>
      <w:r w:rsidR="00AC125D" w:rsidRPr="00894F4A">
        <w:rPr>
          <w:rFonts w:ascii="Times New Roman" w:eastAsia="Batang" w:hAnsi="Times New Roman"/>
          <w:b/>
          <w:sz w:val="25"/>
          <w:szCs w:val="25"/>
          <w:lang w:eastAsia="uk-UA"/>
        </w:rPr>
        <w:t xml:space="preserve"> йому майн</w:t>
      </w:r>
      <w:r w:rsidR="00845DE2" w:rsidRPr="00894F4A">
        <w:rPr>
          <w:rFonts w:ascii="Times New Roman" w:eastAsia="Batang" w:hAnsi="Times New Roman"/>
          <w:b/>
          <w:sz w:val="25"/>
          <w:szCs w:val="25"/>
          <w:lang w:eastAsia="uk-UA"/>
        </w:rPr>
        <w:t>а</w:t>
      </w:r>
      <w:r w:rsidR="00AC125D" w:rsidRPr="00894F4A">
        <w:rPr>
          <w:rFonts w:ascii="Times New Roman" w:eastAsia="Batang" w:hAnsi="Times New Roman"/>
          <w:b/>
          <w:sz w:val="25"/>
          <w:szCs w:val="25"/>
          <w:lang w:eastAsia="uk-UA"/>
        </w:rPr>
        <w:t xml:space="preserve"> та повн</w:t>
      </w:r>
      <w:r w:rsidR="00FB72FF" w:rsidRPr="00894F4A">
        <w:rPr>
          <w:rFonts w:ascii="Times New Roman" w:eastAsia="Batang" w:hAnsi="Times New Roman"/>
          <w:b/>
          <w:sz w:val="25"/>
          <w:szCs w:val="25"/>
          <w:lang w:eastAsia="uk-UA"/>
        </w:rPr>
        <w:t>ої</w:t>
      </w:r>
      <w:r w:rsidR="00AC125D" w:rsidRPr="00894F4A">
        <w:rPr>
          <w:rFonts w:ascii="Times New Roman" w:eastAsia="Batang" w:hAnsi="Times New Roman"/>
          <w:b/>
          <w:sz w:val="25"/>
          <w:szCs w:val="25"/>
          <w:lang w:eastAsia="uk-UA"/>
        </w:rPr>
        <w:t xml:space="preserve"> інформаці</w:t>
      </w:r>
      <w:r w:rsidR="00FB72FF" w:rsidRPr="00894F4A">
        <w:rPr>
          <w:rFonts w:ascii="Times New Roman" w:eastAsia="Batang" w:hAnsi="Times New Roman"/>
          <w:b/>
          <w:sz w:val="25"/>
          <w:szCs w:val="25"/>
          <w:lang w:eastAsia="uk-UA"/>
        </w:rPr>
        <w:t>ї</w:t>
      </w:r>
      <w:r w:rsidR="00AC125D" w:rsidRPr="00894F4A">
        <w:rPr>
          <w:rFonts w:ascii="Times New Roman" w:eastAsia="Batang" w:hAnsi="Times New Roman"/>
          <w:b/>
          <w:sz w:val="25"/>
          <w:szCs w:val="25"/>
          <w:lang w:eastAsia="uk-UA"/>
        </w:rPr>
        <w:t>, що підлягала декларуванню</w:t>
      </w:r>
      <w:r w:rsidR="002B7FDF" w:rsidRPr="00894F4A">
        <w:rPr>
          <w:rFonts w:ascii="Times New Roman" w:eastAsia="Batang" w:hAnsi="Times New Roman"/>
          <w:b/>
          <w:sz w:val="25"/>
          <w:szCs w:val="25"/>
          <w:lang w:eastAsia="uk-UA"/>
        </w:rPr>
        <w:t>, Комісія зазначає таке</w:t>
      </w:r>
      <w:r w:rsidR="00AC125D" w:rsidRPr="00894F4A">
        <w:rPr>
          <w:rFonts w:ascii="Times New Roman" w:eastAsia="Batang" w:hAnsi="Times New Roman"/>
          <w:b/>
          <w:sz w:val="25"/>
          <w:szCs w:val="25"/>
          <w:lang w:eastAsia="uk-UA"/>
        </w:rPr>
        <w:t>.</w:t>
      </w:r>
    </w:p>
    <w:p w14:paraId="0ECB6732" w14:textId="6C8C549C" w:rsidR="00176874" w:rsidRPr="00894F4A" w:rsidRDefault="003A2DAD" w:rsidP="00F113E6">
      <w:pPr>
        <w:spacing w:after="0" w:line="240" w:lineRule="auto"/>
        <w:ind w:firstLine="708"/>
        <w:jc w:val="both"/>
        <w:rPr>
          <w:rFonts w:ascii="Times New Roman" w:eastAsia="Batang" w:hAnsi="Times New Roman"/>
          <w:b/>
          <w:sz w:val="25"/>
          <w:szCs w:val="25"/>
          <w:lang w:eastAsia="uk-UA"/>
        </w:rPr>
      </w:pPr>
      <w:r w:rsidRPr="00894F4A">
        <w:rPr>
          <w:rFonts w:ascii="Times New Roman" w:eastAsia="Batang" w:hAnsi="Times New Roman"/>
          <w:sz w:val="25"/>
          <w:szCs w:val="25"/>
          <w:lang w:eastAsia="uk-UA"/>
        </w:rPr>
        <w:t xml:space="preserve">1. </w:t>
      </w:r>
      <w:r w:rsidR="001014D6" w:rsidRPr="00894F4A">
        <w:rPr>
          <w:rFonts w:ascii="Times New Roman" w:eastAsia="Batang" w:hAnsi="Times New Roman"/>
          <w:sz w:val="25"/>
          <w:szCs w:val="25"/>
          <w:lang w:eastAsia="uk-UA"/>
        </w:rPr>
        <w:t xml:space="preserve">У розділі 3 «Об’єкти нерухомості» Декларації за 2015 рік </w:t>
      </w:r>
      <w:r w:rsidR="004A6230" w:rsidRPr="00894F4A">
        <w:rPr>
          <w:rFonts w:ascii="Times New Roman" w:eastAsia="Batang" w:hAnsi="Times New Roman"/>
          <w:sz w:val="25"/>
          <w:szCs w:val="25"/>
          <w:lang w:eastAsia="uk-UA"/>
        </w:rPr>
        <w:t>Макаренко В.В.</w:t>
      </w:r>
      <w:r w:rsidR="001014D6" w:rsidRPr="00894F4A">
        <w:rPr>
          <w:rFonts w:ascii="Times New Roman" w:eastAsia="Batang" w:hAnsi="Times New Roman"/>
          <w:sz w:val="25"/>
          <w:szCs w:val="25"/>
          <w:lang w:eastAsia="uk-UA"/>
        </w:rPr>
        <w:t xml:space="preserve"> </w:t>
      </w:r>
      <w:r w:rsidR="00943717" w:rsidRPr="00894F4A">
        <w:rPr>
          <w:rFonts w:ascii="Times New Roman" w:eastAsia="Batang" w:hAnsi="Times New Roman"/>
          <w:sz w:val="25"/>
          <w:szCs w:val="25"/>
          <w:lang w:eastAsia="uk-UA"/>
        </w:rPr>
        <w:t>зазначив</w:t>
      </w:r>
      <w:r w:rsidR="00C1683D" w:rsidRPr="00894F4A">
        <w:rPr>
          <w:rFonts w:ascii="Times New Roman" w:eastAsia="Batang" w:hAnsi="Times New Roman"/>
          <w:sz w:val="25"/>
          <w:szCs w:val="25"/>
          <w:lang w:eastAsia="uk-UA"/>
        </w:rPr>
        <w:t xml:space="preserve"> право власності на ½ </w:t>
      </w:r>
      <w:r w:rsidR="004A6230" w:rsidRPr="00894F4A">
        <w:rPr>
          <w:rFonts w:ascii="Times New Roman" w:eastAsia="Batang" w:hAnsi="Times New Roman"/>
          <w:sz w:val="25"/>
          <w:szCs w:val="25"/>
          <w:lang w:eastAsia="uk-UA"/>
        </w:rPr>
        <w:t>житлов</w:t>
      </w:r>
      <w:r w:rsidR="00C1683D" w:rsidRPr="00894F4A">
        <w:rPr>
          <w:rFonts w:ascii="Times New Roman" w:eastAsia="Batang" w:hAnsi="Times New Roman"/>
          <w:sz w:val="25"/>
          <w:szCs w:val="25"/>
          <w:lang w:eastAsia="uk-UA"/>
        </w:rPr>
        <w:t>ого</w:t>
      </w:r>
      <w:r w:rsidR="004A6230" w:rsidRPr="00894F4A">
        <w:rPr>
          <w:rFonts w:ascii="Times New Roman" w:eastAsia="Batang" w:hAnsi="Times New Roman"/>
          <w:sz w:val="25"/>
          <w:szCs w:val="25"/>
          <w:lang w:eastAsia="uk-UA"/>
        </w:rPr>
        <w:t xml:space="preserve"> будин</w:t>
      </w:r>
      <w:r w:rsidR="00C1683D" w:rsidRPr="00894F4A">
        <w:rPr>
          <w:rFonts w:ascii="Times New Roman" w:eastAsia="Batang" w:hAnsi="Times New Roman"/>
          <w:sz w:val="25"/>
          <w:szCs w:val="25"/>
          <w:lang w:eastAsia="uk-UA"/>
        </w:rPr>
        <w:t>ку</w:t>
      </w:r>
      <w:r w:rsidR="004A6230" w:rsidRPr="00894F4A">
        <w:rPr>
          <w:rFonts w:ascii="Times New Roman" w:eastAsia="Batang" w:hAnsi="Times New Roman"/>
          <w:sz w:val="25"/>
          <w:szCs w:val="25"/>
          <w:lang w:eastAsia="uk-UA"/>
        </w:rPr>
        <w:t xml:space="preserve"> </w:t>
      </w:r>
      <w:r w:rsidR="00C1683D" w:rsidRPr="00894F4A">
        <w:rPr>
          <w:rFonts w:ascii="Times New Roman" w:eastAsia="Batang" w:hAnsi="Times New Roman"/>
          <w:sz w:val="25"/>
          <w:szCs w:val="25"/>
          <w:lang w:eastAsia="uk-UA"/>
        </w:rPr>
        <w:t xml:space="preserve">загальною </w:t>
      </w:r>
      <w:r w:rsidR="004A6230" w:rsidRPr="00894F4A">
        <w:rPr>
          <w:rFonts w:ascii="Times New Roman" w:eastAsia="Batang" w:hAnsi="Times New Roman"/>
          <w:sz w:val="25"/>
          <w:szCs w:val="25"/>
          <w:lang w:eastAsia="uk-UA"/>
        </w:rPr>
        <w:t xml:space="preserve">площею 768,80 </w:t>
      </w:r>
      <w:proofErr w:type="spellStart"/>
      <w:r w:rsidR="004A6230" w:rsidRPr="00894F4A">
        <w:rPr>
          <w:rFonts w:ascii="Times New Roman" w:eastAsia="Batang" w:hAnsi="Times New Roman"/>
          <w:sz w:val="25"/>
          <w:szCs w:val="25"/>
          <w:lang w:eastAsia="uk-UA"/>
        </w:rPr>
        <w:t>кв.м</w:t>
      </w:r>
      <w:proofErr w:type="spellEnd"/>
      <w:r w:rsidR="004A6230" w:rsidRPr="00894F4A">
        <w:rPr>
          <w:rFonts w:ascii="Times New Roman" w:eastAsia="Batang" w:hAnsi="Times New Roman"/>
          <w:sz w:val="25"/>
          <w:szCs w:val="25"/>
          <w:lang w:eastAsia="uk-UA"/>
        </w:rPr>
        <w:t xml:space="preserve">, </w:t>
      </w:r>
      <w:r w:rsidR="00C1683D" w:rsidRPr="00894F4A">
        <w:rPr>
          <w:rFonts w:ascii="Times New Roman" w:eastAsia="Batang" w:hAnsi="Times New Roman"/>
          <w:sz w:val="25"/>
          <w:szCs w:val="25"/>
          <w:lang w:eastAsia="uk-UA"/>
        </w:rPr>
        <w:t xml:space="preserve">що розташований за </w:t>
      </w:r>
      <w:proofErr w:type="spellStart"/>
      <w:r w:rsidR="00C1683D" w:rsidRPr="00894F4A">
        <w:rPr>
          <w:rFonts w:ascii="Times New Roman" w:eastAsia="Batang" w:hAnsi="Times New Roman"/>
          <w:sz w:val="25"/>
          <w:szCs w:val="25"/>
          <w:lang w:eastAsia="uk-UA"/>
        </w:rPr>
        <w:t>адресою</w:t>
      </w:r>
      <w:proofErr w:type="spellEnd"/>
      <w:r w:rsidR="004A6230" w:rsidRPr="00894F4A">
        <w:rPr>
          <w:rFonts w:ascii="Times New Roman" w:eastAsia="Batang" w:hAnsi="Times New Roman"/>
          <w:sz w:val="25"/>
          <w:szCs w:val="25"/>
          <w:lang w:eastAsia="uk-UA"/>
        </w:rPr>
        <w:t xml:space="preserve">: </w:t>
      </w:r>
      <w:r w:rsidR="00B22796">
        <w:rPr>
          <w:rFonts w:ascii="Times New Roman" w:eastAsia="Batang" w:hAnsi="Times New Roman"/>
          <w:sz w:val="25"/>
          <w:szCs w:val="25"/>
          <w:lang w:eastAsia="uk-UA"/>
        </w:rPr>
        <w:t>АДРЕСА_5</w:t>
      </w:r>
      <w:r w:rsidR="00FD44E6" w:rsidRPr="00894F4A">
        <w:rPr>
          <w:rFonts w:ascii="Times New Roman" w:eastAsia="Batang" w:hAnsi="Times New Roman"/>
          <w:sz w:val="25"/>
          <w:szCs w:val="25"/>
          <w:lang w:eastAsia="uk-UA"/>
        </w:rPr>
        <w:t>.</w:t>
      </w:r>
    </w:p>
    <w:p w14:paraId="5149E946" w14:textId="0812287F" w:rsidR="00D102C2" w:rsidRPr="00894F4A" w:rsidRDefault="00D102C2" w:rsidP="00F113E6">
      <w:pPr>
        <w:spacing w:after="0" w:line="240" w:lineRule="auto"/>
        <w:ind w:firstLine="708"/>
        <w:jc w:val="both"/>
        <w:rPr>
          <w:rFonts w:ascii="Times New Roman" w:eastAsia="Batang" w:hAnsi="Times New Roman"/>
          <w:b/>
          <w:sz w:val="25"/>
          <w:szCs w:val="25"/>
          <w:lang w:eastAsia="uk-UA"/>
        </w:rPr>
      </w:pPr>
      <w:r w:rsidRPr="00894F4A">
        <w:rPr>
          <w:rFonts w:ascii="Times New Roman" w:eastAsia="Batang" w:hAnsi="Times New Roman"/>
          <w:sz w:val="25"/>
          <w:szCs w:val="25"/>
          <w:lang w:eastAsia="uk-UA"/>
        </w:rPr>
        <w:t>Право власності на вказаний об’єкт суддя набув в</w:t>
      </w:r>
      <w:r w:rsidR="00063B0A" w:rsidRPr="00894F4A">
        <w:rPr>
          <w:rFonts w:ascii="Times New Roman" w:eastAsia="Batang" w:hAnsi="Times New Roman"/>
          <w:sz w:val="25"/>
          <w:szCs w:val="25"/>
          <w:lang w:eastAsia="uk-UA"/>
        </w:rPr>
        <w:t>ідповідно до договору дарування житлового будинк</w:t>
      </w:r>
      <w:r w:rsidR="00943717" w:rsidRPr="00894F4A">
        <w:rPr>
          <w:rFonts w:ascii="Times New Roman" w:eastAsia="Batang" w:hAnsi="Times New Roman"/>
          <w:sz w:val="25"/>
          <w:szCs w:val="25"/>
          <w:lang w:eastAsia="uk-UA"/>
        </w:rPr>
        <w:t xml:space="preserve">у від 17 вересня 2005 року, </w:t>
      </w:r>
      <w:r w:rsidRPr="00894F4A">
        <w:rPr>
          <w:rFonts w:ascii="Times New Roman" w:eastAsia="Batang" w:hAnsi="Times New Roman"/>
          <w:sz w:val="25"/>
          <w:szCs w:val="25"/>
          <w:lang w:eastAsia="uk-UA"/>
        </w:rPr>
        <w:t xml:space="preserve">за яким </w:t>
      </w:r>
      <w:r w:rsidR="00B22796">
        <w:rPr>
          <w:rFonts w:ascii="Times New Roman" w:eastAsia="Batang" w:hAnsi="Times New Roman"/>
          <w:sz w:val="25"/>
          <w:szCs w:val="25"/>
          <w:lang w:eastAsia="uk-UA"/>
        </w:rPr>
        <w:t>ОСОБА_5</w:t>
      </w:r>
      <w:r w:rsidR="00063B0A" w:rsidRPr="00894F4A">
        <w:rPr>
          <w:rFonts w:ascii="Times New Roman" w:eastAsia="Batang" w:hAnsi="Times New Roman"/>
          <w:sz w:val="25"/>
          <w:szCs w:val="25"/>
          <w:lang w:eastAsia="uk-UA"/>
        </w:rPr>
        <w:t xml:space="preserve"> (батько судді) безоплатно передав у власність Макаренка В.В. ½ ідеальну частку житлового будинку</w:t>
      </w:r>
      <w:r w:rsidR="003D0B67" w:rsidRPr="00894F4A">
        <w:rPr>
          <w:rFonts w:ascii="Times New Roman" w:eastAsia="Batang" w:hAnsi="Times New Roman"/>
          <w:sz w:val="25"/>
          <w:szCs w:val="25"/>
          <w:lang w:eastAsia="uk-UA"/>
        </w:rPr>
        <w:t xml:space="preserve"> загальною площею 768,8 </w:t>
      </w:r>
      <w:proofErr w:type="spellStart"/>
      <w:r w:rsidR="003D0B67" w:rsidRPr="00894F4A">
        <w:rPr>
          <w:rFonts w:ascii="Times New Roman" w:eastAsia="Batang" w:hAnsi="Times New Roman"/>
          <w:sz w:val="25"/>
          <w:szCs w:val="25"/>
          <w:lang w:eastAsia="uk-UA"/>
        </w:rPr>
        <w:t>кв.м</w:t>
      </w:r>
      <w:proofErr w:type="spellEnd"/>
      <w:r w:rsidR="00063B0A" w:rsidRPr="00894F4A">
        <w:rPr>
          <w:rFonts w:ascii="Times New Roman" w:eastAsia="Batang" w:hAnsi="Times New Roman"/>
          <w:sz w:val="25"/>
          <w:szCs w:val="25"/>
          <w:lang w:eastAsia="uk-UA"/>
        </w:rPr>
        <w:t xml:space="preserve"> </w:t>
      </w:r>
      <w:r w:rsidR="00943717" w:rsidRPr="00894F4A">
        <w:rPr>
          <w:rFonts w:ascii="Times New Roman" w:eastAsia="Batang" w:hAnsi="Times New Roman"/>
          <w:sz w:val="25"/>
          <w:szCs w:val="25"/>
          <w:lang w:eastAsia="uk-UA"/>
        </w:rPr>
        <w:t>і</w:t>
      </w:r>
      <w:r w:rsidR="00063B0A" w:rsidRPr="00894F4A">
        <w:rPr>
          <w:rFonts w:ascii="Times New Roman" w:eastAsia="Batang" w:hAnsi="Times New Roman"/>
          <w:sz w:val="25"/>
          <w:szCs w:val="25"/>
          <w:lang w:eastAsia="uk-UA"/>
        </w:rPr>
        <w:t xml:space="preserve">з належною частиною </w:t>
      </w:r>
      <w:r w:rsidR="00E001C0" w:rsidRPr="00894F4A">
        <w:rPr>
          <w:rFonts w:ascii="Times New Roman" w:eastAsia="Batang" w:hAnsi="Times New Roman"/>
          <w:sz w:val="25"/>
          <w:szCs w:val="25"/>
          <w:lang w:eastAsia="uk-UA"/>
        </w:rPr>
        <w:t xml:space="preserve">надвірних будівель, </w:t>
      </w:r>
      <w:r w:rsidR="00943717" w:rsidRPr="00894F4A">
        <w:rPr>
          <w:rFonts w:ascii="Times New Roman" w:eastAsia="Batang" w:hAnsi="Times New Roman"/>
          <w:sz w:val="25"/>
          <w:szCs w:val="25"/>
          <w:lang w:eastAsia="uk-UA"/>
        </w:rPr>
        <w:t xml:space="preserve">розташованого за </w:t>
      </w:r>
      <w:proofErr w:type="spellStart"/>
      <w:r w:rsidR="00943717" w:rsidRPr="00894F4A">
        <w:rPr>
          <w:rFonts w:ascii="Times New Roman" w:eastAsia="Batang" w:hAnsi="Times New Roman"/>
          <w:sz w:val="25"/>
          <w:szCs w:val="25"/>
          <w:lang w:eastAsia="uk-UA"/>
        </w:rPr>
        <w:t>адресою</w:t>
      </w:r>
      <w:proofErr w:type="spellEnd"/>
      <w:r w:rsidR="00943717" w:rsidRPr="00894F4A">
        <w:rPr>
          <w:rFonts w:ascii="Times New Roman" w:eastAsia="Batang" w:hAnsi="Times New Roman"/>
          <w:sz w:val="25"/>
          <w:szCs w:val="25"/>
          <w:lang w:eastAsia="uk-UA"/>
        </w:rPr>
        <w:t xml:space="preserve">: </w:t>
      </w:r>
      <w:r w:rsidR="00B22796">
        <w:rPr>
          <w:rFonts w:ascii="Times New Roman" w:eastAsia="Batang" w:hAnsi="Times New Roman"/>
          <w:sz w:val="25"/>
          <w:szCs w:val="25"/>
          <w:lang w:eastAsia="uk-UA"/>
        </w:rPr>
        <w:t>АДРЕСА_5</w:t>
      </w:r>
      <w:r w:rsidR="00E001C0" w:rsidRPr="00894F4A">
        <w:rPr>
          <w:rFonts w:ascii="Times New Roman" w:eastAsia="Batang" w:hAnsi="Times New Roman"/>
          <w:sz w:val="25"/>
          <w:szCs w:val="25"/>
          <w:lang w:eastAsia="uk-UA"/>
        </w:rPr>
        <w:t>.</w:t>
      </w:r>
      <w:r w:rsidRPr="00894F4A">
        <w:rPr>
          <w:rFonts w:ascii="Times New Roman" w:eastAsia="Batang" w:hAnsi="Times New Roman"/>
          <w:sz w:val="25"/>
          <w:szCs w:val="25"/>
          <w:lang w:eastAsia="uk-UA"/>
        </w:rPr>
        <w:t xml:space="preserve"> </w:t>
      </w:r>
    </w:p>
    <w:p w14:paraId="10E503BF" w14:textId="21A42C52" w:rsidR="00063B0A" w:rsidRPr="00894F4A" w:rsidRDefault="00E001C0"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Рішенням виконавчого комітету </w:t>
      </w:r>
      <w:r w:rsidR="00EB5E8C" w:rsidRPr="00894F4A">
        <w:rPr>
          <w:rFonts w:ascii="Times New Roman" w:eastAsia="Batang" w:hAnsi="Times New Roman"/>
          <w:sz w:val="25"/>
          <w:szCs w:val="25"/>
          <w:lang w:eastAsia="uk-UA"/>
        </w:rPr>
        <w:t>Петропавлівсько-Б</w:t>
      </w:r>
      <w:r w:rsidR="00943717" w:rsidRPr="00894F4A">
        <w:rPr>
          <w:rFonts w:ascii="Times New Roman" w:eastAsia="Batang" w:hAnsi="Times New Roman"/>
          <w:sz w:val="25"/>
          <w:szCs w:val="25"/>
          <w:lang w:eastAsia="uk-UA"/>
        </w:rPr>
        <w:t>орщагівської сільської ради від </w:t>
      </w:r>
      <w:r w:rsidR="00EB5E8C" w:rsidRPr="00894F4A">
        <w:rPr>
          <w:rFonts w:ascii="Times New Roman" w:eastAsia="Batang" w:hAnsi="Times New Roman"/>
          <w:sz w:val="25"/>
          <w:szCs w:val="25"/>
          <w:lang w:eastAsia="uk-UA"/>
        </w:rPr>
        <w:t xml:space="preserve">29 травня 2009 року № 377 частині будинку </w:t>
      </w:r>
      <w:r w:rsidR="00532BD3">
        <w:rPr>
          <w:rFonts w:ascii="Times New Roman" w:eastAsia="Batang" w:hAnsi="Times New Roman"/>
          <w:sz w:val="25"/>
          <w:szCs w:val="25"/>
          <w:lang w:eastAsia="uk-UA"/>
        </w:rPr>
        <w:t>ОСОБА_5</w:t>
      </w:r>
      <w:r w:rsidR="00EB5E8C" w:rsidRPr="00894F4A">
        <w:rPr>
          <w:rFonts w:ascii="Times New Roman" w:eastAsia="Batang" w:hAnsi="Times New Roman"/>
          <w:sz w:val="25"/>
          <w:szCs w:val="25"/>
          <w:lang w:eastAsia="uk-UA"/>
        </w:rPr>
        <w:t xml:space="preserve"> </w:t>
      </w:r>
      <w:r w:rsidR="003D0B67" w:rsidRPr="00894F4A">
        <w:rPr>
          <w:rFonts w:ascii="Times New Roman" w:eastAsia="Batang" w:hAnsi="Times New Roman"/>
          <w:sz w:val="25"/>
          <w:szCs w:val="25"/>
          <w:lang w:eastAsia="uk-UA"/>
        </w:rPr>
        <w:t xml:space="preserve">присвоєно </w:t>
      </w:r>
      <w:r w:rsidR="00943717" w:rsidRPr="00894F4A">
        <w:rPr>
          <w:rFonts w:ascii="Times New Roman" w:eastAsia="Batang" w:hAnsi="Times New Roman"/>
          <w:sz w:val="25"/>
          <w:szCs w:val="25"/>
          <w:lang w:eastAsia="uk-UA"/>
        </w:rPr>
        <w:t xml:space="preserve">адресу </w:t>
      </w:r>
      <w:r w:rsidR="00532BD3">
        <w:rPr>
          <w:rFonts w:ascii="Times New Roman" w:eastAsia="Batang" w:hAnsi="Times New Roman"/>
          <w:sz w:val="25"/>
          <w:szCs w:val="25"/>
          <w:lang w:eastAsia="uk-UA"/>
        </w:rPr>
        <w:t>АДРЕСА_6</w:t>
      </w:r>
      <w:r w:rsidR="00D12359">
        <w:rPr>
          <w:rFonts w:ascii="Times New Roman" w:eastAsia="Batang" w:hAnsi="Times New Roman"/>
          <w:sz w:val="25"/>
          <w:szCs w:val="25"/>
          <w:lang w:eastAsia="uk-UA"/>
        </w:rPr>
        <w:t>,</w:t>
      </w:r>
      <w:r w:rsidR="00EB5E8C" w:rsidRPr="00894F4A">
        <w:rPr>
          <w:rFonts w:ascii="Times New Roman" w:eastAsia="Batang" w:hAnsi="Times New Roman"/>
          <w:sz w:val="25"/>
          <w:szCs w:val="25"/>
          <w:lang w:eastAsia="uk-UA"/>
        </w:rPr>
        <w:t xml:space="preserve"> а співвласнику </w:t>
      </w:r>
      <w:r w:rsidR="00532BD3">
        <w:rPr>
          <w:rFonts w:ascii="Times New Roman" w:eastAsia="Batang" w:hAnsi="Times New Roman"/>
          <w:sz w:val="25"/>
          <w:szCs w:val="25"/>
          <w:lang w:eastAsia="uk-UA"/>
        </w:rPr>
        <w:t>ОСОБА_3</w:t>
      </w:r>
      <w:r w:rsidR="00943717" w:rsidRPr="00894F4A">
        <w:rPr>
          <w:rFonts w:ascii="Times New Roman" w:eastAsia="Batang" w:hAnsi="Times New Roman"/>
          <w:sz w:val="25"/>
          <w:szCs w:val="25"/>
          <w:lang w:eastAsia="uk-UA"/>
        </w:rPr>
        <w:t xml:space="preserve"> </w:t>
      </w:r>
      <w:r w:rsidR="00EB5E8C" w:rsidRPr="00894F4A">
        <w:rPr>
          <w:rFonts w:ascii="Times New Roman" w:eastAsia="Batang" w:hAnsi="Times New Roman"/>
          <w:sz w:val="25"/>
          <w:szCs w:val="25"/>
          <w:lang w:eastAsia="uk-UA"/>
        </w:rPr>
        <w:t xml:space="preserve">– </w:t>
      </w:r>
      <w:r w:rsidR="00532BD3">
        <w:rPr>
          <w:rFonts w:ascii="Times New Roman" w:eastAsia="Batang" w:hAnsi="Times New Roman"/>
          <w:sz w:val="25"/>
          <w:szCs w:val="25"/>
          <w:lang w:eastAsia="uk-UA"/>
        </w:rPr>
        <w:t>АДРЕСА_7</w:t>
      </w:r>
      <w:r w:rsidR="00EB5E8C" w:rsidRPr="00894F4A">
        <w:rPr>
          <w:rFonts w:ascii="Times New Roman" w:eastAsia="Batang" w:hAnsi="Times New Roman"/>
          <w:sz w:val="25"/>
          <w:szCs w:val="25"/>
          <w:lang w:eastAsia="uk-UA"/>
        </w:rPr>
        <w:t>.</w:t>
      </w:r>
      <w:r w:rsidR="00D96DE3" w:rsidRPr="00894F4A">
        <w:rPr>
          <w:rFonts w:ascii="Times New Roman" w:eastAsia="Batang" w:hAnsi="Times New Roman"/>
          <w:sz w:val="25"/>
          <w:szCs w:val="25"/>
          <w:lang w:eastAsia="uk-UA"/>
        </w:rPr>
        <w:t xml:space="preserve"> </w:t>
      </w:r>
    </w:p>
    <w:p w14:paraId="56BC1480" w14:textId="091C041D" w:rsidR="00776659" w:rsidRPr="00894F4A" w:rsidRDefault="00776659"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На рішення органу місцевого самоврядування від 29 травня 2009 року № 377 суддя </w:t>
      </w:r>
      <w:proofErr w:type="spellStart"/>
      <w:r w:rsidRPr="00894F4A">
        <w:rPr>
          <w:rFonts w:ascii="Times New Roman" w:eastAsia="Batang" w:hAnsi="Times New Roman"/>
          <w:sz w:val="25"/>
          <w:szCs w:val="25"/>
          <w:lang w:eastAsia="uk-UA"/>
        </w:rPr>
        <w:t>зіслався</w:t>
      </w:r>
      <w:proofErr w:type="spellEnd"/>
      <w:r w:rsidRPr="00894F4A">
        <w:rPr>
          <w:rFonts w:ascii="Times New Roman" w:eastAsia="Batang" w:hAnsi="Times New Roman"/>
          <w:sz w:val="25"/>
          <w:szCs w:val="25"/>
          <w:lang w:eastAsia="uk-UA"/>
        </w:rPr>
        <w:t xml:space="preserve"> як на документ, що пояснює декларування ним вказаного об’єкта як квартири, а не частини будинку.</w:t>
      </w:r>
    </w:p>
    <w:p w14:paraId="3CCD7746" w14:textId="18273F95" w:rsidR="004E29DA" w:rsidRPr="00894F4A" w:rsidRDefault="00776659"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Водночас </w:t>
      </w:r>
      <w:r w:rsidR="0011603D" w:rsidRPr="00894F4A">
        <w:rPr>
          <w:rFonts w:ascii="Times New Roman" w:eastAsia="Batang" w:hAnsi="Times New Roman"/>
          <w:sz w:val="25"/>
          <w:szCs w:val="25"/>
          <w:lang w:eastAsia="uk-UA"/>
        </w:rPr>
        <w:t xml:space="preserve">ГРД зазначає про </w:t>
      </w:r>
      <w:r w:rsidR="003F6781" w:rsidRPr="00894F4A">
        <w:rPr>
          <w:rFonts w:ascii="Times New Roman" w:eastAsia="Batang" w:hAnsi="Times New Roman"/>
          <w:sz w:val="25"/>
          <w:szCs w:val="25"/>
          <w:lang w:eastAsia="uk-UA"/>
        </w:rPr>
        <w:t xml:space="preserve">умисне </w:t>
      </w:r>
      <w:r w:rsidR="0011603D" w:rsidRPr="00894F4A">
        <w:rPr>
          <w:rFonts w:ascii="Times New Roman" w:eastAsia="Batang" w:hAnsi="Times New Roman"/>
          <w:sz w:val="25"/>
          <w:szCs w:val="25"/>
          <w:lang w:eastAsia="uk-UA"/>
        </w:rPr>
        <w:t xml:space="preserve">недекларування </w:t>
      </w:r>
      <w:r w:rsidR="004E04DC" w:rsidRPr="00894F4A">
        <w:rPr>
          <w:rFonts w:ascii="Times New Roman" w:eastAsia="Batang" w:hAnsi="Times New Roman"/>
          <w:sz w:val="25"/>
          <w:szCs w:val="25"/>
          <w:lang w:eastAsia="uk-UA"/>
        </w:rPr>
        <w:t xml:space="preserve">суддею </w:t>
      </w:r>
      <w:r w:rsidR="004E29DA" w:rsidRPr="00894F4A">
        <w:rPr>
          <w:rFonts w:ascii="Times New Roman" w:eastAsia="Batang" w:hAnsi="Times New Roman"/>
          <w:sz w:val="25"/>
          <w:szCs w:val="25"/>
          <w:lang w:eastAsia="uk-UA"/>
        </w:rPr>
        <w:t xml:space="preserve">½ житлового будинку загальною площею </w:t>
      </w:r>
      <w:r w:rsidR="004E04DC" w:rsidRPr="00894F4A">
        <w:rPr>
          <w:rFonts w:ascii="Times New Roman" w:eastAsia="Batang" w:hAnsi="Times New Roman"/>
          <w:sz w:val="25"/>
          <w:szCs w:val="25"/>
          <w:lang w:eastAsia="uk-UA"/>
        </w:rPr>
        <w:t xml:space="preserve">768,80 </w:t>
      </w:r>
      <w:proofErr w:type="spellStart"/>
      <w:r w:rsidR="004E04DC" w:rsidRPr="00894F4A">
        <w:rPr>
          <w:rFonts w:ascii="Times New Roman" w:eastAsia="Batang" w:hAnsi="Times New Roman"/>
          <w:sz w:val="25"/>
          <w:szCs w:val="25"/>
          <w:lang w:eastAsia="uk-UA"/>
        </w:rPr>
        <w:t>кв.м</w:t>
      </w:r>
      <w:proofErr w:type="spellEnd"/>
      <w:r w:rsidR="004E29DA" w:rsidRPr="00894F4A">
        <w:rPr>
          <w:rFonts w:ascii="Times New Roman" w:eastAsia="Batang" w:hAnsi="Times New Roman"/>
          <w:sz w:val="25"/>
          <w:szCs w:val="25"/>
          <w:lang w:eastAsia="uk-UA"/>
        </w:rPr>
        <w:t xml:space="preserve"> </w:t>
      </w:r>
      <w:r w:rsidR="0011603D" w:rsidRPr="00894F4A">
        <w:rPr>
          <w:rFonts w:ascii="Times New Roman" w:eastAsia="Batang" w:hAnsi="Times New Roman"/>
          <w:sz w:val="25"/>
          <w:szCs w:val="25"/>
          <w:lang w:eastAsia="uk-UA"/>
        </w:rPr>
        <w:t xml:space="preserve">у </w:t>
      </w:r>
      <w:r w:rsidR="004E04DC" w:rsidRPr="00894F4A">
        <w:rPr>
          <w:rFonts w:ascii="Times New Roman" w:eastAsia="Batang" w:hAnsi="Times New Roman"/>
          <w:sz w:val="25"/>
          <w:szCs w:val="25"/>
          <w:lang w:eastAsia="uk-UA"/>
        </w:rPr>
        <w:t xml:space="preserve">Деклараціях, поданих </w:t>
      </w:r>
      <w:r w:rsidR="0011603D" w:rsidRPr="00894F4A">
        <w:rPr>
          <w:rFonts w:ascii="Times New Roman" w:eastAsia="Batang" w:hAnsi="Times New Roman"/>
          <w:sz w:val="25"/>
          <w:szCs w:val="25"/>
          <w:lang w:eastAsia="uk-UA"/>
        </w:rPr>
        <w:t>до 2015 року.</w:t>
      </w:r>
    </w:p>
    <w:p w14:paraId="31659DCF" w14:textId="1AFA078E" w:rsidR="00875618" w:rsidRPr="00894F4A" w:rsidRDefault="00D96DE3"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Під час співбесіди суддя </w:t>
      </w:r>
      <w:r w:rsidR="004E04DC" w:rsidRPr="00894F4A">
        <w:rPr>
          <w:rFonts w:ascii="Times New Roman" w:eastAsia="Batang" w:hAnsi="Times New Roman"/>
          <w:sz w:val="25"/>
          <w:szCs w:val="25"/>
          <w:lang w:eastAsia="uk-UA"/>
        </w:rPr>
        <w:t>пояснив</w:t>
      </w:r>
      <w:r w:rsidR="003030B5" w:rsidRPr="00894F4A">
        <w:rPr>
          <w:rFonts w:ascii="Times New Roman" w:eastAsia="Batang" w:hAnsi="Times New Roman"/>
          <w:sz w:val="25"/>
          <w:szCs w:val="25"/>
          <w:lang w:eastAsia="uk-UA"/>
        </w:rPr>
        <w:t>, що</w:t>
      </w:r>
      <w:r w:rsidR="004E04DC" w:rsidRPr="00894F4A">
        <w:rPr>
          <w:rFonts w:ascii="Times New Roman" w:eastAsia="Batang" w:hAnsi="Times New Roman"/>
          <w:sz w:val="25"/>
          <w:szCs w:val="25"/>
          <w:lang w:eastAsia="uk-UA"/>
        </w:rPr>
        <w:t xml:space="preserve"> вказаний</w:t>
      </w:r>
      <w:r w:rsidRPr="00894F4A">
        <w:rPr>
          <w:rFonts w:ascii="Times New Roman" w:eastAsia="Batang" w:hAnsi="Times New Roman"/>
          <w:sz w:val="25"/>
          <w:szCs w:val="25"/>
          <w:lang w:eastAsia="uk-UA"/>
        </w:rPr>
        <w:t xml:space="preserve"> житловий будинок був поділений на два окремі об’єкти – квартири. </w:t>
      </w:r>
      <w:r w:rsidR="004E04DC" w:rsidRPr="00894F4A">
        <w:rPr>
          <w:rFonts w:ascii="Times New Roman" w:eastAsia="Batang" w:hAnsi="Times New Roman"/>
          <w:sz w:val="25"/>
          <w:szCs w:val="25"/>
          <w:lang w:eastAsia="uk-UA"/>
        </w:rPr>
        <w:t>Ці к</w:t>
      </w:r>
      <w:r w:rsidRPr="00894F4A">
        <w:rPr>
          <w:rFonts w:ascii="Times New Roman" w:eastAsia="Batang" w:hAnsi="Times New Roman"/>
          <w:sz w:val="25"/>
          <w:szCs w:val="25"/>
          <w:lang w:eastAsia="uk-UA"/>
        </w:rPr>
        <w:t xml:space="preserve">вартири, згідно з технічним паспортом, виданим </w:t>
      </w:r>
      <w:r w:rsidR="00364060"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Києво-Святошинськи</w:t>
      </w:r>
      <w:r w:rsidR="00FA496D" w:rsidRPr="00894F4A">
        <w:rPr>
          <w:rFonts w:ascii="Times New Roman" w:eastAsia="Batang" w:hAnsi="Times New Roman"/>
          <w:sz w:val="25"/>
          <w:szCs w:val="25"/>
          <w:lang w:eastAsia="uk-UA"/>
        </w:rPr>
        <w:t>м бюро</w:t>
      </w:r>
      <w:r w:rsidRPr="00894F4A">
        <w:rPr>
          <w:rFonts w:ascii="Times New Roman" w:eastAsia="Batang" w:hAnsi="Times New Roman"/>
          <w:sz w:val="25"/>
          <w:szCs w:val="25"/>
          <w:lang w:eastAsia="uk-UA"/>
        </w:rPr>
        <w:t xml:space="preserve"> технічної інвентаризації 22 липня 2005 року, визнані ізольованими</w:t>
      </w:r>
      <w:r w:rsidR="004E29DA" w:rsidRPr="00894F4A">
        <w:rPr>
          <w:rFonts w:ascii="Times New Roman" w:eastAsia="Batang" w:hAnsi="Times New Roman"/>
          <w:sz w:val="25"/>
          <w:szCs w:val="25"/>
          <w:lang w:eastAsia="uk-UA"/>
        </w:rPr>
        <w:t xml:space="preserve"> помешканням, які не </w:t>
      </w:r>
      <w:r w:rsidR="004E04DC" w:rsidRPr="00894F4A">
        <w:rPr>
          <w:rFonts w:ascii="Times New Roman" w:eastAsia="Batang" w:hAnsi="Times New Roman"/>
          <w:sz w:val="25"/>
          <w:szCs w:val="25"/>
          <w:lang w:eastAsia="uk-UA"/>
        </w:rPr>
        <w:t>мають</w:t>
      </w:r>
      <w:r w:rsidR="004E29DA" w:rsidRPr="00894F4A">
        <w:rPr>
          <w:rFonts w:ascii="Times New Roman" w:eastAsia="Batang" w:hAnsi="Times New Roman"/>
          <w:sz w:val="25"/>
          <w:szCs w:val="25"/>
          <w:lang w:eastAsia="uk-UA"/>
        </w:rPr>
        <w:t xml:space="preserve"> спільн</w:t>
      </w:r>
      <w:r w:rsidR="004E04DC" w:rsidRPr="00894F4A">
        <w:rPr>
          <w:rFonts w:ascii="Times New Roman" w:eastAsia="Batang" w:hAnsi="Times New Roman"/>
          <w:sz w:val="25"/>
          <w:szCs w:val="25"/>
          <w:lang w:eastAsia="uk-UA"/>
        </w:rPr>
        <w:t xml:space="preserve">ого </w:t>
      </w:r>
      <w:r w:rsidR="004E29DA" w:rsidRPr="00894F4A">
        <w:rPr>
          <w:rFonts w:ascii="Times New Roman" w:eastAsia="Batang" w:hAnsi="Times New Roman"/>
          <w:sz w:val="25"/>
          <w:szCs w:val="25"/>
          <w:lang w:eastAsia="uk-UA"/>
        </w:rPr>
        <w:t>вход</w:t>
      </w:r>
      <w:r w:rsidR="004E04DC" w:rsidRPr="00894F4A">
        <w:rPr>
          <w:rFonts w:ascii="Times New Roman" w:eastAsia="Batang" w:hAnsi="Times New Roman"/>
          <w:sz w:val="25"/>
          <w:szCs w:val="25"/>
          <w:lang w:eastAsia="uk-UA"/>
        </w:rPr>
        <w:t>у</w:t>
      </w:r>
      <w:r w:rsidR="004E29DA" w:rsidRPr="00894F4A">
        <w:rPr>
          <w:rFonts w:ascii="Times New Roman" w:eastAsia="Batang" w:hAnsi="Times New Roman"/>
          <w:sz w:val="25"/>
          <w:szCs w:val="25"/>
          <w:lang w:eastAsia="uk-UA"/>
        </w:rPr>
        <w:t>. Крім того, квартира</w:t>
      </w:r>
      <w:r w:rsidR="008147BD" w:rsidRPr="00894F4A">
        <w:rPr>
          <w:rFonts w:ascii="Times New Roman" w:eastAsia="Batang" w:hAnsi="Times New Roman"/>
          <w:sz w:val="25"/>
          <w:szCs w:val="25"/>
          <w:lang w:eastAsia="uk-UA"/>
        </w:rPr>
        <w:t xml:space="preserve"> судді</w:t>
      </w:r>
      <w:r w:rsidR="004E29DA" w:rsidRPr="00894F4A">
        <w:rPr>
          <w:rFonts w:ascii="Times New Roman" w:eastAsia="Batang" w:hAnsi="Times New Roman"/>
          <w:sz w:val="25"/>
          <w:szCs w:val="25"/>
          <w:lang w:eastAsia="uk-UA"/>
        </w:rPr>
        <w:t xml:space="preserve"> мала своє цільове призначення – постійне проживання, про що </w:t>
      </w:r>
      <w:r w:rsidR="008147BD" w:rsidRPr="00894F4A">
        <w:rPr>
          <w:rFonts w:ascii="Times New Roman" w:eastAsia="Batang" w:hAnsi="Times New Roman"/>
          <w:sz w:val="25"/>
          <w:szCs w:val="25"/>
          <w:lang w:eastAsia="uk-UA"/>
        </w:rPr>
        <w:t xml:space="preserve">ним </w:t>
      </w:r>
      <w:r w:rsidR="004E29DA" w:rsidRPr="00894F4A">
        <w:rPr>
          <w:rFonts w:ascii="Times New Roman" w:eastAsia="Batang" w:hAnsi="Times New Roman"/>
          <w:sz w:val="25"/>
          <w:szCs w:val="25"/>
          <w:lang w:eastAsia="uk-UA"/>
        </w:rPr>
        <w:t xml:space="preserve">зазначено </w:t>
      </w:r>
      <w:r w:rsidR="00FA496D" w:rsidRPr="00894F4A">
        <w:rPr>
          <w:rFonts w:ascii="Times New Roman" w:eastAsia="Batang" w:hAnsi="Times New Roman"/>
          <w:sz w:val="25"/>
          <w:szCs w:val="25"/>
          <w:lang w:eastAsia="uk-UA"/>
        </w:rPr>
        <w:t>в паперовій декларації за 2015</w:t>
      </w:r>
      <w:r w:rsidR="00FA496D" w:rsidRPr="00894F4A">
        <w:t> </w:t>
      </w:r>
      <w:r w:rsidR="004E29DA" w:rsidRPr="00894F4A">
        <w:rPr>
          <w:rFonts w:ascii="Times New Roman" w:eastAsia="Batang" w:hAnsi="Times New Roman"/>
          <w:sz w:val="25"/>
          <w:szCs w:val="25"/>
          <w:lang w:eastAsia="uk-UA"/>
        </w:rPr>
        <w:t xml:space="preserve">рік у полі «місце проживання». </w:t>
      </w:r>
      <w:r w:rsidR="00FA496D" w:rsidRPr="00894F4A">
        <w:rPr>
          <w:rFonts w:ascii="Times New Roman" w:eastAsia="Batang" w:hAnsi="Times New Roman"/>
          <w:sz w:val="25"/>
          <w:szCs w:val="25"/>
          <w:lang w:eastAsia="uk-UA"/>
        </w:rPr>
        <w:t>У</w:t>
      </w:r>
      <w:r w:rsidR="004E29DA" w:rsidRPr="00894F4A">
        <w:rPr>
          <w:rFonts w:ascii="Times New Roman" w:eastAsia="Batang" w:hAnsi="Times New Roman"/>
          <w:sz w:val="25"/>
          <w:szCs w:val="25"/>
          <w:lang w:eastAsia="uk-UA"/>
        </w:rPr>
        <w:t xml:space="preserve">раховуючи технічну документацію, суддя </w:t>
      </w:r>
      <w:r w:rsidR="00FA496D" w:rsidRPr="00894F4A">
        <w:rPr>
          <w:rFonts w:ascii="Times New Roman" w:eastAsia="Batang" w:hAnsi="Times New Roman"/>
          <w:sz w:val="25"/>
          <w:szCs w:val="25"/>
          <w:lang w:eastAsia="uk-UA"/>
        </w:rPr>
        <w:t>в</w:t>
      </w:r>
      <w:r w:rsidR="004E29DA" w:rsidRPr="00894F4A">
        <w:rPr>
          <w:rFonts w:ascii="Times New Roman" w:eastAsia="Batang" w:hAnsi="Times New Roman"/>
          <w:sz w:val="25"/>
          <w:szCs w:val="25"/>
          <w:lang w:eastAsia="uk-UA"/>
        </w:rPr>
        <w:t xml:space="preserve"> полі «вид об’єкту» </w:t>
      </w:r>
      <w:r w:rsidR="008147BD" w:rsidRPr="00894F4A">
        <w:rPr>
          <w:rFonts w:ascii="Times New Roman" w:eastAsia="Batang" w:hAnsi="Times New Roman"/>
          <w:sz w:val="25"/>
          <w:szCs w:val="25"/>
          <w:lang w:eastAsia="uk-UA"/>
        </w:rPr>
        <w:t>за</w:t>
      </w:r>
      <w:r w:rsidR="004E29DA" w:rsidRPr="00894F4A">
        <w:rPr>
          <w:rFonts w:ascii="Times New Roman" w:eastAsia="Batang" w:hAnsi="Times New Roman"/>
          <w:sz w:val="25"/>
          <w:szCs w:val="25"/>
          <w:lang w:eastAsia="uk-UA"/>
        </w:rPr>
        <w:t>деклару</w:t>
      </w:r>
      <w:r w:rsidR="008147BD" w:rsidRPr="00894F4A">
        <w:rPr>
          <w:rFonts w:ascii="Times New Roman" w:eastAsia="Batang" w:hAnsi="Times New Roman"/>
          <w:sz w:val="25"/>
          <w:szCs w:val="25"/>
          <w:lang w:eastAsia="uk-UA"/>
        </w:rPr>
        <w:t>вав</w:t>
      </w:r>
      <w:r w:rsidR="004E29DA" w:rsidRPr="00894F4A">
        <w:rPr>
          <w:rFonts w:ascii="Times New Roman" w:eastAsia="Batang" w:hAnsi="Times New Roman"/>
          <w:sz w:val="25"/>
          <w:szCs w:val="25"/>
          <w:lang w:eastAsia="uk-UA"/>
        </w:rPr>
        <w:t xml:space="preserve"> об’єкт</w:t>
      </w:r>
      <w:r w:rsidR="008147BD" w:rsidRPr="00894F4A">
        <w:rPr>
          <w:rFonts w:ascii="Times New Roman" w:eastAsia="Batang" w:hAnsi="Times New Roman"/>
          <w:sz w:val="25"/>
          <w:szCs w:val="25"/>
          <w:lang w:eastAsia="uk-UA"/>
        </w:rPr>
        <w:t xml:space="preserve"> нерухомості</w:t>
      </w:r>
      <w:r w:rsidR="004E29DA" w:rsidRPr="00894F4A">
        <w:rPr>
          <w:rFonts w:ascii="Times New Roman" w:eastAsia="Batang" w:hAnsi="Times New Roman"/>
          <w:sz w:val="25"/>
          <w:szCs w:val="25"/>
          <w:lang w:eastAsia="uk-UA"/>
        </w:rPr>
        <w:t xml:space="preserve"> як квартиру </w:t>
      </w:r>
      <w:r w:rsidR="008147BD" w:rsidRPr="00894F4A">
        <w:rPr>
          <w:rFonts w:ascii="Times New Roman" w:eastAsia="Batang" w:hAnsi="Times New Roman"/>
          <w:sz w:val="25"/>
          <w:szCs w:val="25"/>
          <w:lang w:eastAsia="uk-UA"/>
        </w:rPr>
        <w:t>з</w:t>
      </w:r>
      <w:r w:rsidR="004E29DA" w:rsidRPr="00894F4A">
        <w:rPr>
          <w:rFonts w:ascii="Times New Roman" w:eastAsia="Batang" w:hAnsi="Times New Roman"/>
          <w:sz w:val="25"/>
          <w:szCs w:val="25"/>
          <w:lang w:eastAsia="uk-UA"/>
        </w:rPr>
        <w:t xml:space="preserve"> житловою площею. </w:t>
      </w:r>
      <w:r w:rsidR="008147BD" w:rsidRPr="00894F4A">
        <w:rPr>
          <w:rFonts w:ascii="Times New Roman" w:eastAsia="Batang" w:hAnsi="Times New Roman"/>
          <w:sz w:val="25"/>
          <w:szCs w:val="25"/>
          <w:lang w:eastAsia="uk-UA"/>
        </w:rPr>
        <w:t xml:space="preserve">На момент декларування чинне </w:t>
      </w:r>
      <w:r w:rsidR="004E29DA" w:rsidRPr="00894F4A">
        <w:rPr>
          <w:rFonts w:ascii="Times New Roman" w:eastAsia="Batang" w:hAnsi="Times New Roman"/>
          <w:sz w:val="25"/>
          <w:szCs w:val="25"/>
          <w:lang w:eastAsia="uk-UA"/>
        </w:rPr>
        <w:t>законодавств</w:t>
      </w:r>
      <w:r w:rsidR="008147BD" w:rsidRPr="00894F4A">
        <w:rPr>
          <w:rFonts w:ascii="Times New Roman" w:eastAsia="Batang" w:hAnsi="Times New Roman"/>
          <w:sz w:val="25"/>
          <w:szCs w:val="25"/>
          <w:lang w:eastAsia="uk-UA"/>
        </w:rPr>
        <w:t xml:space="preserve">о не містило чітких вимог щодо зазначення загальної або житлової площі об’єкта нерухомості, що </w:t>
      </w:r>
      <w:r w:rsidR="004E29DA" w:rsidRPr="00894F4A">
        <w:rPr>
          <w:rFonts w:ascii="Times New Roman" w:eastAsia="Batang" w:hAnsi="Times New Roman"/>
          <w:sz w:val="25"/>
          <w:szCs w:val="25"/>
          <w:lang w:eastAsia="uk-UA"/>
        </w:rPr>
        <w:t>унеможливлювал</w:t>
      </w:r>
      <w:r w:rsidR="008147BD" w:rsidRPr="00894F4A">
        <w:rPr>
          <w:rFonts w:ascii="Times New Roman" w:eastAsia="Batang" w:hAnsi="Times New Roman"/>
          <w:sz w:val="25"/>
          <w:szCs w:val="25"/>
          <w:lang w:eastAsia="uk-UA"/>
        </w:rPr>
        <w:t>о правильне визначення показника.</w:t>
      </w:r>
      <w:r w:rsidR="00875618" w:rsidRPr="00894F4A">
        <w:rPr>
          <w:rFonts w:ascii="Times New Roman" w:eastAsia="Batang" w:hAnsi="Times New Roman"/>
          <w:sz w:val="25"/>
          <w:szCs w:val="25"/>
          <w:lang w:eastAsia="uk-UA"/>
        </w:rPr>
        <w:t xml:space="preserve"> Після запровадження електронного декларування у 2016</w:t>
      </w:r>
      <w:r w:rsidR="0043613D" w:rsidRPr="00894F4A">
        <w:rPr>
          <w:rFonts w:ascii="Times New Roman" w:eastAsia="Batang" w:hAnsi="Times New Roman"/>
          <w:sz w:val="25"/>
          <w:szCs w:val="25"/>
          <w:lang w:eastAsia="uk-UA"/>
        </w:rPr>
        <w:t> </w:t>
      </w:r>
      <w:r w:rsidR="00827762" w:rsidRPr="00894F4A">
        <w:rPr>
          <w:rFonts w:ascii="Times New Roman" w:eastAsia="Batang" w:hAnsi="Times New Roman"/>
          <w:sz w:val="25"/>
          <w:szCs w:val="25"/>
          <w:lang w:eastAsia="uk-UA"/>
        </w:rPr>
        <w:t>ро</w:t>
      </w:r>
      <w:r w:rsidR="00FA496D" w:rsidRPr="00894F4A">
        <w:rPr>
          <w:rFonts w:ascii="Times New Roman" w:eastAsia="Batang" w:hAnsi="Times New Roman"/>
          <w:sz w:val="25"/>
          <w:szCs w:val="25"/>
          <w:lang w:eastAsia="uk-UA"/>
        </w:rPr>
        <w:t>ці</w:t>
      </w:r>
      <w:r w:rsidR="00827762" w:rsidRPr="00894F4A">
        <w:rPr>
          <w:rFonts w:ascii="Times New Roman" w:eastAsia="Batang" w:hAnsi="Times New Roman"/>
          <w:sz w:val="25"/>
          <w:szCs w:val="25"/>
          <w:lang w:eastAsia="uk-UA"/>
        </w:rPr>
        <w:t xml:space="preserve"> суддя керувавс</w:t>
      </w:r>
      <w:r w:rsidR="00875618" w:rsidRPr="00894F4A">
        <w:rPr>
          <w:rFonts w:ascii="Times New Roman" w:eastAsia="Batang" w:hAnsi="Times New Roman"/>
          <w:sz w:val="25"/>
          <w:szCs w:val="25"/>
          <w:lang w:eastAsia="uk-UA"/>
        </w:rPr>
        <w:t xml:space="preserve">я роз’ясненнями </w:t>
      </w:r>
      <w:r w:rsidR="00E07B87" w:rsidRPr="00894F4A">
        <w:rPr>
          <w:rFonts w:ascii="Times New Roman" w:eastAsia="Batang" w:hAnsi="Times New Roman"/>
          <w:sz w:val="25"/>
          <w:szCs w:val="25"/>
          <w:lang w:eastAsia="uk-UA"/>
        </w:rPr>
        <w:t>Національного агентства з питань запобігання корупції (далі –</w:t>
      </w:r>
      <w:r w:rsidR="00875618" w:rsidRPr="00894F4A">
        <w:rPr>
          <w:rFonts w:ascii="Times New Roman" w:eastAsia="Batang" w:hAnsi="Times New Roman"/>
          <w:sz w:val="25"/>
          <w:szCs w:val="25"/>
          <w:lang w:eastAsia="uk-UA"/>
        </w:rPr>
        <w:t>НАЗК</w:t>
      </w:r>
      <w:r w:rsidR="00E07B87" w:rsidRPr="00894F4A">
        <w:rPr>
          <w:rFonts w:ascii="Times New Roman" w:eastAsia="Batang" w:hAnsi="Times New Roman"/>
          <w:sz w:val="25"/>
          <w:szCs w:val="25"/>
          <w:lang w:eastAsia="uk-UA"/>
        </w:rPr>
        <w:t>)</w:t>
      </w:r>
      <w:r w:rsidR="00875618" w:rsidRPr="00894F4A">
        <w:rPr>
          <w:rFonts w:ascii="Times New Roman" w:eastAsia="Batang" w:hAnsi="Times New Roman"/>
          <w:sz w:val="25"/>
          <w:szCs w:val="25"/>
          <w:lang w:eastAsia="uk-UA"/>
        </w:rPr>
        <w:t xml:space="preserve"> та достовірно декларував відомості</w:t>
      </w:r>
      <w:r w:rsidR="00827762" w:rsidRPr="00894F4A">
        <w:rPr>
          <w:rFonts w:ascii="Times New Roman" w:eastAsia="Batang" w:hAnsi="Times New Roman"/>
          <w:sz w:val="25"/>
          <w:szCs w:val="25"/>
          <w:lang w:eastAsia="uk-UA"/>
        </w:rPr>
        <w:t xml:space="preserve"> </w:t>
      </w:r>
      <w:r w:rsidR="00FA496D" w:rsidRPr="00894F4A">
        <w:rPr>
          <w:rFonts w:ascii="Times New Roman" w:eastAsia="Batang" w:hAnsi="Times New Roman"/>
          <w:sz w:val="25"/>
          <w:szCs w:val="25"/>
          <w:lang w:eastAsia="uk-UA"/>
        </w:rPr>
        <w:t>в</w:t>
      </w:r>
      <w:r w:rsidR="00827762" w:rsidRPr="00894F4A">
        <w:rPr>
          <w:rFonts w:ascii="Times New Roman" w:eastAsia="Batang" w:hAnsi="Times New Roman"/>
          <w:sz w:val="25"/>
          <w:szCs w:val="25"/>
          <w:lang w:eastAsia="uk-UA"/>
        </w:rPr>
        <w:t xml:space="preserve"> Деклараціях</w:t>
      </w:r>
      <w:r w:rsidR="00875618" w:rsidRPr="00894F4A">
        <w:rPr>
          <w:rFonts w:ascii="Times New Roman" w:eastAsia="Batang" w:hAnsi="Times New Roman"/>
          <w:sz w:val="25"/>
          <w:szCs w:val="25"/>
          <w:lang w:eastAsia="uk-UA"/>
        </w:rPr>
        <w:t>.</w:t>
      </w:r>
    </w:p>
    <w:p w14:paraId="2263DED3" w14:textId="080BEB5D" w:rsidR="00EC1332" w:rsidRPr="00894F4A" w:rsidRDefault="00EC133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У відповідь на запитання </w:t>
      </w:r>
      <w:r w:rsidR="00414928" w:rsidRPr="00894F4A">
        <w:rPr>
          <w:rFonts w:ascii="Times New Roman" w:eastAsia="Batang" w:hAnsi="Times New Roman"/>
          <w:sz w:val="25"/>
          <w:szCs w:val="25"/>
          <w:lang w:eastAsia="uk-UA"/>
        </w:rPr>
        <w:t xml:space="preserve">доповідача щодо підстав </w:t>
      </w:r>
      <w:r w:rsidRPr="00894F4A">
        <w:rPr>
          <w:rFonts w:ascii="Times New Roman" w:eastAsia="Batang" w:hAnsi="Times New Roman"/>
          <w:sz w:val="25"/>
          <w:szCs w:val="25"/>
          <w:lang w:eastAsia="uk-UA"/>
        </w:rPr>
        <w:t>декларува</w:t>
      </w:r>
      <w:r w:rsidR="00414928" w:rsidRPr="00894F4A">
        <w:rPr>
          <w:rFonts w:ascii="Times New Roman" w:eastAsia="Batang" w:hAnsi="Times New Roman"/>
          <w:sz w:val="25"/>
          <w:szCs w:val="25"/>
          <w:lang w:eastAsia="uk-UA"/>
        </w:rPr>
        <w:t>ння</w:t>
      </w:r>
      <w:r w:rsidRPr="00894F4A">
        <w:rPr>
          <w:rFonts w:ascii="Times New Roman" w:eastAsia="Batang" w:hAnsi="Times New Roman"/>
          <w:sz w:val="25"/>
          <w:szCs w:val="25"/>
          <w:lang w:eastAsia="uk-UA"/>
        </w:rPr>
        <w:t xml:space="preserve"> площ</w:t>
      </w:r>
      <w:r w:rsidR="00414928" w:rsidRPr="00894F4A">
        <w:rPr>
          <w:rFonts w:ascii="Times New Roman" w:eastAsia="Batang" w:hAnsi="Times New Roman"/>
          <w:sz w:val="25"/>
          <w:szCs w:val="25"/>
          <w:lang w:eastAsia="uk-UA"/>
        </w:rPr>
        <w:t>і</w:t>
      </w:r>
      <w:r w:rsidRPr="00894F4A">
        <w:rPr>
          <w:rFonts w:ascii="Times New Roman" w:eastAsia="Batang" w:hAnsi="Times New Roman"/>
          <w:sz w:val="25"/>
          <w:szCs w:val="25"/>
          <w:lang w:eastAsia="uk-UA"/>
        </w:rPr>
        <w:t xml:space="preserve"> об’єкта нерухомості</w:t>
      </w:r>
      <w:r w:rsidR="00414928" w:rsidRPr="00894F4A">
        <w:rPr>
          <w:rFonts w:ascii="Times New Roman" w:eastAsia="Batang" w:hAnsi="Times New Roman"/>
          <w:sz w:val="25"/>
          <w:szCs w:val="25"/>
          <w:lang w:eastAsia="uk-UA"/>
        </w:rPr>
        <w:t xml:space="preserve"> в розмірі</w:t>
      </w:r>
      <w:r w:rsidR="009F5E1E" w:rsidRPr="00894F4A">
        <w:rPr>
          <w:rFonts w:ascii="Times New Roman" w:eastAsia="Batang" w:hAnsi="Times New Roman"/>
          <w:sz w:val="25"/>
          <w:szCs w:val="25"/>
          <w:lang w:eastAsia="uk-UA"/>
        </w:rPr>
        <w:t xml:space="preserve"> 89,7 </w:t>
      </w:r>
      <w:proofErr w:type="spellStart"/>
      <w:r w:rsidR="009F5E1E" w:rsidRPr="00894F4A">
        <w:rPr>
          <w:rFonts w:ascii="Times New Roman" w:eastAsia="Batang" w:hAnsi="Times New Roman"/>
          <w:sz w:val="25"/>
          <w:szCs w:val="25"/>
          <w:lang w:eastAsia="uk-UA"/>
        </w:rPr>
        <w:t>кв.м</w:t>
      </w:r>
      <w:proofErr w:type="spellEnd"/>
      <w:r w:rsidRPr="00894F4A">
        <w:rPr>
          <w:rFonts w:ascii="Times New Roman" w:eastAsia="Batang" w:hAnsi="Times New Roman"/>
          <w:sz w:val="25"/>
          <w:szCs w:val="25"/>
          <w:lang w:eastAsia="uk-UA"/>
        </w:rPr>
        <w:t xml:space="preserve"> Макаренко В.В. пояснив, що так</w:t>
      </w:r>
      <w:r w:rsidR="009F5E1E"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площ</w:t>
      </w:r>
      <w:r w:rsidR="009F5E1E"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зазначен</w:t>
      </w:r>
      <w:r w:rsidR="009F5E1E" w:rsidRPr="00894F4A">
        <w:rPr>
          <w:rFonts w:ascii="Times New Roman" w:eastAsia="Batang" w:hAnsi="Times New Roman"/>
          <w:sz w:val="25"/>
          <w:szCs w:val="25"/>
          <w:lang w:eastAsia="uk-UA"/>
        </w:rPr>
        <w:t>о</w:t>
      </w:r>
      <w:r w:rsidRPr="00894F4A">
        <w:rPr>
          <w:rFonts w:ascii="Times New Roman" w:eastAsia="Batang" w:hAnsi="Times New Roman"/>
          <w:sz w:val="25"/>
          <w:szCs w:val="25"/>
          <w:lang w:eastAsia="uk-UA"/>
        </w:rPr>
        <w:t xml:space="preserve"> у прибудинковій книзі </w:t>
      </w:r>
      <w:r w:rsidR="00414928" w:rsidRPr="00894F4A">
        <w:rPr>
          <w:rFonts w:ascii="Times New Roman" w:eastAsia="Batang" w:hAnsi="Times New Roman"/>
          <w:sz w:val="25"/>
          <w:szCs w:val="25"/>
          <w:lang w:eastAsia="uk-UA"/>
        </w:rPr>
        <w:t>стосовно</w:t>
      </w:r>
      <w:r w:rsidRPr="00894F4A">
        <w:rPr>
          <w:rFonts w:ascii="Times New Roman" w:eastAsia="Batang" w:hAnsi="Times New Roman"/>
          <w:sz w:val="25"/>
          <w:szCs w:val="25"/>
          <w:lang w:eastAsia="uk-UA"/>
        </w:rPr>
        <w:t xml:space="preserve"> квартири № </w:t>
      </w:r>
      <w:r w:rsidR="0004086C">
        <w:rPr>
          <w:rFonts w:ascii="Times New Roman" w:eastAsia="Batang" w:hAnsi="Times New Roman"/>
          <w:sz w:val="25"/>
          <w:szCs w:val="25"/>
          <w:lang w:eastAsia="uk-UA"/>
        </w:rPr>
        <w:t>___</w:t>
      </w:r>
      <w:r w:rsidR="00D102C2" w:rsidRPr="00894F4A">
        <w:rPr>
          <w:rFonts w:ascii="Times New Roman" w:eastAsia="Batang" w:hAnsi="Times New Roman"/>
          <w:sz w:val="25"/>
          <w:szCs w:val="25"/>
          <w:lang w:eastAsia="uk-UA"/>
        </w:rPr>
        <w:t xml:space="preserve"> (подарованої йому частки будинку)</w:t>
      </w:r>
      <w:r w:rsidRPr="00894F4A">
        <w:rPr>
          <w:rFonts w:ascii="Times New Roman" w:eastAsia="Batang" w:hAnsi="Times New Roman"/>
          <w:sz w:val="25"/>
          <w:szCs w:val="25"/>
          <w:lang w:eastAsia="uk-UA"/>
        </w:rPr>
        <w:t>.</w:t>
      </w:r>
    </w:p>
    <w:p w14:paraId="6C680936" w14:textId="7F43463C" w:rsidR="00EC1332" w:rsidRPr="00894F4A" w:rsidRDefault="008147BD"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Окрім того,</w:t>
      </w:r>
      <w:r w:rsidR="00EC1332" w:rsidRPr="00894F4A">
        <w:rPr>
          <w:rFonts w:ascii="Times New Roman" w:eastAsia="Batang" w:hAnsi="Times New Roman"/>
          <w:sz w:val="25"/>
          <w:szCs w:val="25"/>
          <w:lang w:eastAsia="uk-UA"/>
        </w:rPr>
        <w:t xml:space="preserve"> суддя зазначив, що</w:t>
      </w:r>
      <w:r w:rsidRPr="00894F4A">
        <w:rPr>
          <w:rFonts w:ascii="Times New Roman" w:eastAsia="Batang" w:hAnsi="Times New Roman"/>
          <w:sz w:val="25"/>
          <w:szCs w:val="25"/>
          <w:lang w:eastAsia="uk-UA"/>
        </w:rPr>
        <w:t xml:space="preserve"> </w:t>
      </w:r>
      <w:r w:rsidR="00D102C2" w:rsidRPr="00894F4A">
        <w:rPr>
          <w:rFonts w:ascii="Times New Roman" w:eastAsia="Batang" w:hAnsi="Times New Roman"/>
          <w:sz w:val="25"/>
          <w:szCs w:val="25"/>
          <w:lang w:eastAsia="uk-UA"/>
        </w:rPr>
        <w:t>з</w:t>
      </w:r>
      <w:r w:rsidR="00506D3A" w:rsidRPr="00894F4A">
        <w:rPr>
          <w:rFonts w:ascii="Times New Roman" w:eastAsia="Batang" w:hAnsi="Times New Roman"/>
          <w:sz w:val="25"/>
          <w:szCs w:val="25"/>
          <w:lang w:eastAsia="uk-UA"/>
        </w:rPr>
        <w:t>а результатами перевірки</w:t>
      </w:r>
      <w:r w:rsidR="004E04DC" w:rsidRPr="00894F4A">
        <w:rPr>
          <w:rFonts w:ascii="Times New Roman" w:eastAsia="Batang" w:hAnsi="Times New Roman"/>
          <w:sz w:val="25"/>
          <w:szCs w:val="25"/>
          <w:lang w:eastAsia="uk-UA"/>
        </w:rPr>
        <w:t xml:space="preserve"> достовірності відомостей, передбачених пунктом 2 частини п’ятої статті 5 Закону України «Про очищення влади», </w:t>
      </w:r>
      <w:r w:rsidRPr="00894F4A">
        <w:rPr>
          <w:rFonts w:ascii="Times New Roman" w:eastAsia="Batang" w:hAnsi="Times New Roman"/>
          <w:sz w:val="25"/>
          <w:szCs w:val="25"/>
          <w:lang w:eastAsia="uk-UA"/>
        </w:rPr>
        <w:t xml:space="preserve">податковий орган сформував висновок, яким підтвердив достовірність відомостей </w:t>
      </w:r>
      <w:r w:rsidR="004E04DC" w:rsidRPr="00894F4A">
        <w:rPr>
          <w:rFonts w:ascii="Times New Roman" w:eastAsia="Batang" w:hAnsi="Times New Roman"/>
          <w:sz w:val="25"/>
          <w:szCs w:val="25"/>
          <w:lang w:eastAsia="uk-UA"/>
        </w:rPr>
        <w:t>у декларації</w:t>
      </w:r>
      <w:r w:rsidR="004E04DC" w:rsidRPr="00894F4A">
        <w:rPr>
          <w:rFonts w:ascii="Times New Roman" w:hAnsi="Times New Roman"/>
        </w:rPr>
        <w:t xml:space="preserve"> </w:t>
      </w:r>
      <w:r w:rsidR="004E04DC" w:rsidRPr="00894F4A">
        <w:rPr>
          <w:rFonts w:ascii="Times New Roman" w:eastAsia="Batang" w:hAnsi="Times New Roman"/>
          <w:sz w:val="25"/>
          <w:szCs w:val="25"/>
          <w:lang w:eastAsia="uk-UA"/>
        </w:rPr>
        <w:t>про майно, доходи, витрати і зобов’язання фінансового характеру за 2014</w:t>
      </w:r>
      <w:r w:rsidRPr="00894F4A">
        <w:rPr>
          <w:rFonts w:ascii="Times New Roman" w:eastAsia="Batang" w:hAnsi="Times New Roman"/>
          <w:sz w:val="25"/>
          <w:szCs w:val="25"/>
          <w:lang w:eastAsia="uk-UA"/>
        </w:rPr>
        <w:t xml:space="preserve"> рік.</w:t>
      </w:r>
    </w:p>
    <w:p w14:paraId="6E363E2C" w14:textId="46F028D3" w:rsidR="00A53D2B" w:rsidRPr="00894F4A" w:rsidRDefault="003030B5"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Відповідно до пункту 2 частини першої статті 46 Закону України «Про запобігання корупції» (</w:t>
      </w:r>
      <w:r w:rsidR="009F5E1E" w:rsidRPr="00894F4A">
        <w:rPr>
          <w:rFonts w:ascii="Times New Roman" w:eastAsia="Batang" w:hAnsi="Times New Roman"/>
          <w:sz w:val="25"/>
          <w:szCs w:val="25"/>
          <w:lang w:eastAsia="uk-UA"/>
        </w:rPr>
        <w:t xml:space="preserve">у редакції, чинній </w:t>
      </w:r>
      <w:r w:rsidRPr="00894F4A">
        <w:rPr>
          <w:rFonts w:ascii="Times New Roman" w:eastAsia="Batang" w:hAnsi="Times New Roman"/>
          <w:sz w:val="25"/>
          <w:szCs w:val="25"/>
          <w:lang w:eastAsia="uk-UA"/>
        </w:rPr>
        <w:t xml:space="preserve">на час подання </w:t>
      </w:r>
      <w:r w:rsidR="00A563DD" w:rsidRPr="00894F4A">
        <w:rPr>
          <w:rFonts w:ascii="Times New Roman" w:eastAsia="Batang" w:hAnsi="Times New Roman"/>
          <w:sz w:val="25"/>
          <w:szCs w:val="25"/>
          <w:lang w:eastAsia="uk-UA"/>
        </w:rPr>
        <w:t>Д</w:t>
      </w:r>
      <w:r w:rsidR="009F5E1E" w:rsidRPr="00894F4A">
        <w:rPr>
          <w:rFonts w:ascii="Times New Roman" w:eastAsia="Batang" w:hAnsi="Times New Roman"/>
          <w:sz w:val="25"/>
          <w:szCs w:val="25"/>
          <w:lang w:eastAsia="uk-UA"/>
        </w:rPr>
        <w:t>екларацій)</w:t>
      </w:r>
      <w:r w:rsidRPr="00894F4A">
        <w:rPr>
          <w:rFonts w:ascii="Times New Roman" w:eastAsia="Batang" w:hAnsi="Times New Roman"/>
          <w:sz w:val="25"/>
          <w:szCs w:val="25"/>
          <w:lang w:eastAsia="uk-UA"/>
        </w:rPr>
        <w:t xml:space="preserve">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w:t>
      </w:r>
      <w:r w:rsidR="009F5E1E" w:rsidRPr="00894F4A">
        <w:rPr>
          <w:rFonts w:ascii="Times New Roman" w:eastAsia="Batang" w:hAnsi="Times New Roman"/>
          <w:sz w:val="25"/>
          <w:szCs w:val="25"/>
          <w:lang w:eastAsia="uk-UA"/>
        </w:rPr>
        <w:t xml:space="preserve">кі відомості включають, зокрема, </w:t>
      </w:r>
      <w:r w:rsidRPr="00894F4A">
        <w:rPr>
          <w:rFonts w:ascii="Times New Roman" w:eastAsia="Batang" w:hAnsi="Times New Roman"/>
          <w:sz w:val="25"/>
          <w:szCs w:val="25"/>
          <w:lang w:eastAsia="uk-UA"/>
        </w:rPr>
        <w:t xml:space="preserve">дані щодо виду, характеристики майна, місцезнаходження, дату набуття майна у власність, оренду або </w:t>
      </w:r>
      <w:r w:rsidRPr="00894F4A">
        <w:rPr>
          <w:rFonts w:ascii="Times New Roman" w:eastAsia="Batang" w:hAnsi="Times New Roman"/>
          <w:sz w:val="25"/>
          <w:szCs w:val="25"/>
          <w:lang w:eastAsia="uk-UA"/>
        </w:rPr>
        <w:lastRenderedPageBreak/>
        <w:t>інше право користування, вартість майна на дату набуття його у власність, володіння або користування.</w:t>
      </w:r>
    </w:p>
    <w:p w14:paraId="1F657E01" w14:textId="0438725B" w:rsidR="00776659" w:rsidRPr="00894F4A" w:rsidRDefault="00776659"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Комісія</w:t>
      </w:r>
      <w:r w:rsidRPr="00574E7F">
        <w:rPr>
          <w:rFonts w:ascii="Times New Roman" w:eastAsia="Batang" w:hAnsi="Times New Roman"/>
          <w:sz w:val="72"/>
          <w:szCs w:val="72"/>
          <w:lang w:eastAsia="uk-UA"/>
        </w:rPr>
        <w:t xml:space="preserve"> </w:t>
      </w:r>
      <w:r w:rsidRPr="00894F4A">
        <w:rPr>
          <w:rFonts w:ascii="Times New Roman" w:eastAsia="Batang" w:hAnsi="Times New Roman"/>
          <w:sz w:val="25"/>
          <w:szCs w:val="25"/>
          <w:lang w:eastAsia="uk-UA"/>
        </w:rPr>
        <w:t>зауважує,</w:t>
      </w:r>
      <w:r w:rsidRPr="00574E7F">
        <w:rPr>
          <w:rFonts w:ascii="Times New Roman" w:eastAsia="Batang" w:hAnsi="Times New Roman"/>
          <w:sz w:val="72"/>
          <w:szCs w:val="72"/>
          <w:lang w:eastAsia="uk-UA"/>
        </w:rPr>
        <w:t xml:space="preserve"> </w:t>
      </w:r>
      <w:r w:rsidRPr="00894F4A">
        <w:rPr>
          <w:rFonts w:ascii="Times New Roman" w:eastAsia="Batang" w:hAnsi="Times New Roman"/>
          <w:sz w:val="25"/>
          <w:szCs w:val="25"/>
          <w:lang w:eastAsia="uk-UA"/>
        </w:rPr>
        <w:t>що</w:t>
      </w:r>
      <w:r w:rsidRPr="00574E7F">
        <w:rPr>
          <w:rFonts w:ascii="Times New Roman" w:eastAsia="Batang" w:hAnsi="Times New Roman"/>
          <w:sz w:val="72"/>
          <w:szCs w:val="72"/>
          <w:lang w:eastAsia="uk-UA"/>
        </w:rPr>
        <w:t xml:space="preserve"> </w:t>
      </w:r>
      <w:r w:rsidRPr="00894F4A">
        <w:rPr>
          <w:rFonts w:ascii="Times New Roman" w:eastAsia="Batang" w:hAnsi="Times New Roman"/>
          <w:sz w:val="25"/>
          <w:szCs w:val="25"/>
          <w:lang w:eastAsia="uk-UA"/>
        </w:rPr>
        <w:t>на</w:t>
      </w:r>
      <w:r w:rsidRPr="00574E7F">
        <w:rPr>
          <w:rFonts w:ascii="Times New Roman" w:eastAsia="Batang" w:hAnsi="Times New Roman"/>
          <w:sz w:val="72"/>
          <w:szCs w:val="72"/>
          <w:lang w:eastAsia="uk-UA"/>
        </w:rPr>
        <w:t xml:space="preserve"> </w:t>
      </w:r>
      <w:r w:rsidRPr="00894F4A">
        <w:rPr>
          <w:rFonts w:ascii="Times New Roman" w:eastAsia="Batang" w:hAnsi="Times New Roman"/>
          <w:sz w:val="25"/>
          <w:szCs w:val="25"/>
          <w:lang w:eastAsia="uk-UA"/>
        </w:rPr>
        <w:t>підставі</w:t>
      </w:r>
      <w:r w:rsidRPr="00574E7F">
        <w:rPr>
          <w:rFonts w:ascii="Times New Roman" w:eastAsia="Batang" w:hAnsi="Times New Roman"/>
          <w:sz w:val="72"/>
          <w:szCs w:val="72"/>
          <w:lang w:eastAsia="uk-UA"/>
        </w:rPr>
        <w:t xml:space="preserve"> </w:t>
      </w:r>
      <w:r w:rsidRPr="00894F4A">
        <w:rPr>
          <w:rFonts w:ascii="Times New Roman" w:eastAsia="Batang" w:hAnsi="Times New Roman"/>
          <w:sz w:val="25"/>
          <w:szCs w:val="25"/>
          <w:lang w:eastAsia="uk-UA"/>
        </w:rPr>
        <w:t>договору</w:t>
      </w:r>
      <w:r w:rsidRPr="00574E7F">
        <w:rPr>
          <w:rFonts w:ascii="Times New Roman" w:eastAsia="Batang" w:hAnsi="Times New Roman"/>
          <w:sz w:val="72"/>
          <w:szCs w:val="72"/>
          <w:lang w:eastAsia="uk-UA"/>
        </w:rPr>
        <w:t xml:space="preserve"> </w:t>
      </w:r>
      <w:r w:rsidRPr="00894F4A">
        <w:rPr>
          <w:rFonts w:ascii="Times New Roman" w:eastAsia="Batang" w:hAnsi="Times New Roman"/>
          <w:sz w:val="25"/>
          <w:szCs w:val="25"/>
          <w:lang w:eastAsia="uk-UA"/>
        </w:rPr>
        <w:t>дар</w:t>
      </w:r>
      <w:r w:rsidR="009F5E1E" w:rsidRPr="00894F4A">
        <w:rPr>
          <w:rFonts w:ascii="Times New Roman" w:eastAsia="Batang" w:hAnsi="Times New Roman"/>
          <w:sz w:val="25"/>
          <w:szCs w:val="25"/>
          <w:lang w:eastAsia="uk-UA"/>
        </w:rPr>
        <w:t>ування</w:t>
      </w:r>
      <w:r w:rsidR="009F5E1E" w:rsidRPr="00574E7F">
        <w:rPr>
          <w:rFonts w:ascii="Times New Roman" w:eastAsia="Batang" w:hAnsi="Times New Roman"/>
          <w:sz w:val="72"/>
          <w:szCs w:val="72"/>
          <w:lang w:eastAsia="uk-UA"/>
        </w:rPr>
        <w:t xml:space="preserve"> </w:t>
      </w:r>
      <w:r w:rsidR="009F5E1E" w:rsidRPr="00894F4A">
        <w:rPr>
          <w:rFonts w:ascii="Times New Roman" w:eastAsia="Batang" w:hAnsi="Times New Roman"/>
          <w:sz w:val="25"/>
          <w:szCs w:val="25"/>
          <w:lang w:eastAsia="uk-UA"/>
        </w:rPr>
        <w:t>житлового</w:t>
      </w:r>
      <w:r w:rsidR="009F5E1E" w:rsidRPr="00574E7F">
        <w:rPr>
          <w:rFonts w:ascii="Times New Roman" w:eastAsia="Batang" w:hAnsi="Times New Roman"/>
          <w:sz w:val="72"/>
          <w:szCs w:val="72"/>
          <w:lang w:eastAsia="uk-UA"/>
        </w:rPr>
        <w:t xml:space="preserve"> </w:t>
      </w:r>
      <w:r w:rsidR="009F5E1E" w:rsidRPr="00894F4A">
        <w:rPr>
          <w:rFonts w:ascii="Times New Roman" w:eastAsia="Batang" w:hAnsi="Times New Roman"/>
          <w:sz w:val="25"/>
          <w:szCs w:val="25"/>
          <w:lang w:eastAsia="uk-UA"/>
        </w:rPr>
        <w:t>будинку</w:t>
      </w:r>
      <w:r w:rsidR="009F5E1E" w:rsidRPr="00574E7F">
        <w:rPr>
          <w:rFonts w:ascii="Times New Roman" w:eastAsia="Batang" w:hAnsi="Times New Roman"/>
          <w:sz w:val="72"/>
          <w:szCs w:val="72"/>
          <w:lang w:eastAsia="uk-UA"/>
        </w:rPr>
        <w:t xml:space="preserve"> </w:t>
      </w:r>
      <w:r w:rsidR="009F5E1E" w:rsidRPr="00894F4A">
        <w:rPr>
          <w:rFonts w:ascii="Times New Roman" w:eastAsia="Batang" w:hAnsi="Times New Roman"/>
          <w:sz w:val="25"/>
          <w:szCs w:val="25"/>
          <w:lang w:eastAsia="uk-UA"/>
        </w:rPr>
        <w:t>від</w:t>
      </w:r>
      <w:r w:rsidR="00574E7F">
        <w:rPr>
          <w:rFonts w:ascii="Times New Roman" w:eastAsia="Batang" w:hAnsi="Times New Roman"/>
          <w:sz w:val="25"/>
          <w:szCs w:val="25"/>
          <w:lang w:eastAsia="uk-UA"/>
        </w:rPr>
        <w:t xml:space="preserve"> </w:t>
      </w:r>
      <w:r w:rsidR="009F5E1E" w:rsidRPr="00894F4A">
        <w:rPr>
          <w:rFonts w:ascii="Times New Roman" w:eastAsia="Batang" w:hAnsi="Times New Roman"/>
          <w:sz w:val="25"/>
          <w:szCs w:val="25"/>
          <w:lang w:eastAsia="uk-UA"/>
        </w:rPr>
        <w:t>17</w:t>
      </w:r>
      <w:r w:rsidR="00574E7F">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 xml:space="preserve">вересня 2005 року суддя набув право власності саме на ½ ідеальну частку житлового будинку загальною площею 768,8 </w:t>
      </w:r>
      <w:proofErr w:type="spellStart"/>
      <w:r w:rsidRPr="00894F4A">
        <w:rPr>
          <w:rFonts w:ascii="Times New Roman" w:eastAsia="Batang" w:hAnsi="Times New Roman"/>
          <w:sz w:val="25"/>
          <w:szCs w:val="25"/>
          <w:lang w:eastAsia="uk-UA"/>
        </w:rPr>
        <w:t>кв.м</w:t>
      </w:r>
      <w:proofErr w:type="spellEnd"/>
      <w:r w:rsidRPr="00894F4A">
        <w:rPr>
          <w:rFonts w:ascii="Times New Roman" w:eastAsia="Batang" w:hAnsi="Times New Roman"/>
          <w:sz w:val="25"/>
          <w:szCs w:val="25"/>
          <w:lang w:eastAsia="uk-UA"/>
        </w:rPr>
        <w:t>.</w:t>
      </w:r>
    </w:p>
    <w:p w14:paraId="2578496B" w14:textId="41AEB490" w:rsidR="001A6BF2" w:rsidRPr="00894F4A" w:rsidRDefault="00776659" w:rsidP="001A6BF2">
      <w:pPr>
        <w:spacing w:after="0" w:line="240" w:lineRule="auto"/>
        <w:ind w:firstLine="708"/>
        <w:jc w:val="both"/>
        <w:rPr>
          <w:rFonts w:ascii="Times New Roman" w:eastAsia="Batang" w:hAnsi="Times New Roman"/>
          <w:color w:val="FF0000"/>
          <w:sz w:val="25"/>
          <w:szCs w:val="25"/>
          <w:lang w:eastAsia="uk-UA"/>
        </w:rPr>
      </w:pPr>
      <w:r w:rsidRPr="00894F4A">
        <w:rPr>
          <w:rFonts w:ascii="Times New Roman" w:eastAsia="Batang" w:hAnsi="Times New Roman"/>
          <w:sz w:val="25"/>
          <w:szCs w:val="25"/>
          <w:lang w:eastAsia="uk-UA"/>
        </w:rPr>
        <w:t>Однак з</w:t>
      </w:r>
      <w:r w:rsidR="004E29DA" w:rsidRPr="00894F4A">
        <w:rPr>
          <w:rFonts w:ascii="Times New Roman" w:eastAsia="Batang" w:hAnsi="Times New Roman"/>
          <w:sz w:val="25"/>
          <w:szCs w:val="25"/>
          <w:lang w:eastAsia="uk-UA"/>
        </w:rPr>
        <w:t xml:space="preserve"> </w:t>
      </w:r>
      <w:r w:rsidR="005F504A" w:rsidRPr="00894F4A">
        <w:rPr>
          <w:rFonts w:ascii="Times New Roman" w:eastAsia="Batang" w:hAnsi="Times New Roman"/>
          <w:sz w:val="25"/>
          <w:szCs w:val="25"/>
          <w:lang w:eastAsia="uk-UA"/>
        </w:rPr>
        <w:t xml:space="preserve">аналізу </w:t>
      </w:r>
      <w:r w:rsidR="004E29DA" w:rsidRPr="00894F4A">
        <w:rPr>
          <w:rFonts w:ascii="Times New Roman" w:eastAsia="Batang" w:hAnsi="Times New Roman"/>
          <w:sz w:val="25"/>
          <w:szCs w:val="25"/>
          <w:lang w:eastAsia="uk-UA"/>
        </w:rPr>
        <w:t>декларацій про майно, доходи, витрати і зобов’язання фінан</w:t>
      </w:r>
      <w:r w:rsidR="009F5E1E" w:rsidRPr="00894F4A">
        <w:rPr>
          <w:rFonts w:ascii="Times New Roman" w:eastAsia="Batang" w:hAnsi="Times New Roman"/>
          <w:sz w:val="25"/>
          <w:szCs w:val="25"/>
          <w:lang w:eastAsia="uk-UA"/>
        </w:rPr>
        <w:t>сового характеру за 2012–</w:t>
      </w:r>
      <w:r w:rsidR="004E29DA" w:rsidRPr="00894F4A">
        <w:rPr>
          <w:rFonts w:ascii="Times New Roman" w:eastAsia="Batang" w:hAnsi="Times New Roman"/>
          <w:sz w:val="25"/>
          <w:szCs w:val="25"/>
          <w:lang w:eastAsia="uk-UA"/>
        </w:rPr>
        <w:t xml:space="preserve">2015 роки встановлено, що суддя </w:t>
      </w:r>
      <w:r w:rsidR="009F5E1E" w:rsidRPr="00894F4A">
        <w:rPr>
          <w:rFonts w:ascii="Times New Roman" w:eastAsia="Batang" w:hAnsi="Times New Roman"/>
          <w:sz w:val="25"/>
          <w:szCs w:val="25"/>
          <w:lang w:eastAsia="uk-UA"/>
        </w:rPr>
        <w:t>в</w:t>
      </w:r>
      <w:r w:rsidR="00BB34C4" w:rsidRPr="00894F4A">
        <w:rPr>
          <w:rFonts w:ascii="Times New Roman" w:eastAsia="Batang" w:hAnsi="Times New Roman"/>
          <w:sz w:val="25"/>
          <w:szCs w:val="25"/>
          <w:lang w:eastAsia="uk-UA"/>
        </w:rPr>
        <w:t xml:space="preserve"> розділі </w:t>
      </w:r>
      <w:r w:rsidR="009F5E1E" w:rsidRPr="00894F4A">
        <w:rPr>
          <w:rFonts w:ascii="Times New Roman" w:eastAsia="Batang" w:hAnsi="Times New Roman"/>
          <w:sz w:val="25"/>
          <w:szCs w:val="25"/>
          <w:lang w:eastAsia="uk-UA"/>
        </w:rPr>
        <w:t xml:space="preserve">III </w:t>
      </w:r>
      <w:r w:rsidR="00BB34C4" w:rsidRPr="00894F4A">
        <w:rPr>
          <w:rFonts w:ascii="Times New Roman" w:eastAsia="Batang" w:hAnsi="Times New Roman"/>
          <w:sz w:val="25"/>
          <w:szCs w:val="25"/>
          <w:lang w:eastAsia="uk-UA"/>
        </w:rPr>
        <w:t>«Відомості про нерухоме майно»</w:t>
      </w:r>
      <w:r w:rsidR="005F504A" w:rsidRPr="00894F4A">
        <w:rPr>
          <w:rFonts w:ascii="Times New Roman" w:eastAsia="Batang" w:hAnsi="Times New Roman"/>
          <w:sz w:val="25"/>
          <w:szCs w:val="25"/>
          <w:lang w:eastAsia="uk-UA"/>
        </w:rPr>
        <w:t xml:space="preserve"> задекларував</w:t>
      </w:r>
      <w:r w:rsidR="00BB34C4"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 xml:space="preserve">подаровану йому частку житлового будинку </w:t>
      </w:r>
      <w:r w:rsidR="009F5E1E" w:rsidRPr="00894F4A">
        <w:rPr>
          <w:rFonts w:ascii="Times New Roman" w:eastAsia="Batang" w:hAnsi="Times New Roman"/>
          <w:sz w:val="25"/>
          <w:szCs w:val="25"/>
          <w:lang w:eastAsia="uk-UA"/>
        </w:rPr>
        <w:t xml:space="preserve">площею 768,8 </w:t>
      </w:r>
      <w:proofErr w:type="spellStart"/>
      <w:r w:rsidR="009F5E1E" w:rsidRPr="00894F4A">
        <w:rPr>
          <w:rFonts w:ascii="Times New Roman" w:eastAsia="Batang" w:hAnsi="Times New Roman"/>
          <w:sz w:val="25"/>
          <w:szCs w:val="25"/>
          <w:lang w:eastAsia="uk-UA"/>
        </w:rPr>
        <w:t>кв.м</w:t>
      </w:r>
      <w:proofErr w:type="spellEnd"/>
      <w:r w:rsidR="00237215"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як</w:t>
      </w:r>
      <w:r w:rsidR="00BB34C4" w:rsidRPr="00894F4A">
        <w:rPr>
          <w:rFonts w:ascii="Times New Roman" w:eastAsia="Batang" w:hAnsi="Times New Roman"/>
          <w:sz w:val="25"/>
          <w:szCs w:val="25"/>
          <w:lang w:eastAsia="uk-UA"/>
        </w:rPr>
        <w:t xml:space="preserve"> квартиру площею 89,7 </w:t>
      </w:r>
      <w:proofErr w:type="spellStart"/>
      <w:r w:rsidR="00BB34C4" w:rsidRPr="00894F4A">
        <w:rPr>
          <w:rFonts w:ascii="Times New Roman" w:eastAsia="Batang" w:hAnsi="Times New Roman"/>
          <w:sz w:val="25"/>
          <w:szCs w:val="25"/>
          <w:lang w:eastAsia="uk-UA"/>
        </w:rPr>
        <w:t>кв.м</w:t>
      </w:r>
      <w:proofErr w:type="spellEnd"/>
      <w:r w:rsidR="00BB34C4" w:rsidRPr="00894F4A">
        <w:rPr>
          <w:rFonts w:ascii="Times New Roman" w:eastAsia="Batang" w:hAnsi="Times New Roman"/>
          <w:sz w:val="25"/>
          <w:szCs w:val="25"/>
          <w:lang w:eastAsia="uk-UA"/>
        </w:rPr>
        <w:t xml:space="preserve"> за </w:t>
      </w:r>
      <w:proofErr w:type="spellStart"/>
      <w:r w:rsidR="00BB34C4" w:rsidRPr="00894F4A">
        <w:rPr>
          <w:rFonts w:ascii="Times New Roman" w:eastAsia="Batang" w:hAnsi="Times New Roman"/>
          <w:sz w:val="25"/>
          <w:szCs w:val="25"/>
          <w:lang w:eastAsia="uk-UA"/>
        </w:rPr>
        <w:t>адресою</w:t>
      </w:r>
      <w:proofErr w:type="spellEnd"/>
      <w:r w:rsidR="00BB34C4" w:rsidRPr="00894F4A">
        <w:rPr>
          <w:rFonts w:ascii="Times New Roman" w:eastAsia="Batang" w:hAnsi="Times New Roman"/>
          <w:sz w:val="25"/>
          <w:szCs w:val="25"/>
          <w:lang w:eastAsia="uk-UA"/>
        </w:rPr>
        <w:t xml:space="preserve">: </w:t>
      </w:r>
      <w:r w:rsidR="00D12359">
        <w:rPr>
          <w:rFonts w:ascii="Times New Roman" w:eastAsia="Batang" w:hAnsi="Times New Roman"/>
          <w:sz w:val="25"/>
          <w:szCs w:val="25"/>
          <w:lang w:eastAsia="uk-UA"/>
        </w:rPr>
        <w:t>АДРЕСА_6</w:t>
      </w:r>
      <w:r w:rsidR="00BB34C4" w:rsidRPr="00894F4A">
        <w:rPr>
          <w:rFonts w:ascii="Times New Roman" w:eastAsia="Batang" w:hAnsi="Times New Roman"/>
          <w:sz w:val="25"/>
          <w:szCs w:val="25"/>
          <w:lang w:eastAsia="uk-UA"/>
        </w:rPr>
        <w:t>.</w:t>
      </w:r>
    </w:p>
    <w:p w14:paraId="1301641C" w14:textId="669F5D62" w:rsidR="001A6BF2" w:rsidRPr="00894F4A" w:rsidRDefault="00506B7C" w:rsidP="001A6BF2">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Комісія нагадує, що </w:t>
      </w:r>
      <w:r w:rsidR="001A6BF2" w:rsidRPr="00894F4A">
        <w:rPr>
          <w:rFonts w:ascii="Times New Roman" w:eastAsia="Batang" w:hAnsi="Times New Roman"/>
          <w:sz w:val="25"/>
          <w:szCs w:val="25"/>
          <w:lang w:eastAsia="uk-UA"/>
        </w:rPr>
        <w:t>мета інституту декларування майна, доходів, витрат та фінансових зобов’язань поляга</w:t>
      </w:r>
      <w:r w:rsidR="00806F3A" w:rsidRPr="00894F4A">
        <w:rPr>
          <w:rFonts w:ascii="Times New Roman" w:eastAsia="Batang" w:hAnsi="Times New Roman"/>
          <w:sz w:val="25"/>
          <w:szCs w:val="25"/>
          <w:lang w:eastAsia="uk-UA"/>
        </w:rPr>
        <w:t>є</w:t>
      </w:r>
      <w:r w:rsidR="001A6BF2" w:rsidRPr="00894F4A">
        <w:rPr>
          <w:rFonts w:ascii="Times New Roman" w:eastAsia="Batang" w:hAnsi="Times New Roman"/>
          <w:sz w:val="25"/>
          <w:szCs w:val="25"/>
          <w:lang w:eastAsia="uk-UA"/>
        </w:rPr>
        <w:t xml:space="preserve"> </w:t>
      </w:r>
      <w:r w:rsidR="00806F3A" w:rsidRPr="00894F4A">
        <w:rPr>
          <w:rFonts w:ascii="Times New Roman" w:eastAsia="Batang" w:hAnsi="Times New Roman"/>
          <w:sz w:val="25"/>
          <w:szCs w:val="25"/>
          <w:lang w:eastAsia="uk-UA"/>
        </w:rPr>
        <w:t xml:space="preserve">у створенні ефективного інструменту запобігання корупції та </w:t>
      </w:r>
      <w:r w:rsidR="001A6BF2" w:rsidRPr="00894F4A">
        <w:rPr>
          <w:rFonts w:ascii="Times New Roman" w:eastAsia="Batang" w:hAnsi="Times New Roman"/>
          <w:sz w:val="25"/>
          <w:szCs w:val="25"/>
          <w:lang w:eastAsia="uk-UA"/>
        </w:rPr>
        <w:t xml:space="preserve"> забезпеченн</w:t>
      </w:r>
      <w:r w:rsidRPr="00894F4A">
        <w:rPr>
          <w:rFonts w:ascii="Times New Roman" w:eastAsia="Batang" w:hAnsi="Times New Roman"/>
          <w:sz w:val="25"/>
          <w:szCs w:val="25"/>
          <w:lang w:eastAsia="uk-UA"/>
        </w:rPr>
        <w:t>і</w:t>
      </w:r>
      <w:r w:rsidR="001A6BF2" w:rsidRPr="00894F4A">
        <w:rPr>
          <w:rFonts w:ascii="Times New Roman" w:eastAsia="Batang" w:hAnsi="Times New Roman"/>
          <w:sz w:val="25"/>
          <w:szCs w:val="25"/>
          <w:lang w:eastAsia="uk-UA"/>
        </w:rPr>
        <w:t xml:space="preserve"> публічного контролю за </w:t>
      </w:r>
      <w:r w:rsidR="00806F3A" w:rsidRPr="00894F4A">
        <w:rPr>
          <w:rFonts w:ascii="Times New Roman" w:eastAsia="Batang" w:hAnsi="Times New Roman"/>
          <w:sz w:val="25"/>
          <w:szCs w:val="25"/>
          <w:lang w:eastAsia="uk-UA"/>
        </w:rPr>
        <w:t>«майновим» аспектом життя осіб, які отримують заробітну плату із державного бюджету.</w:t>
      </w:r>
    </w:p>
    <w:p w14:paraId="011C4832" w14:textId="76DEA7EE" w:rsidR="00B97A4E" w:rsidRPr="00894F4A" w:rsidRDefault="00806F3A" w:rsidP="00B97A4E">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На думку </w:t>
      </w:r>
      <w:r w:rsidR="009F5E1E" w:rsidRPr="00894F4A">
        <w:rPr>
          <w:rFonts w:ascii="Times New Roman" w:eastAsia="Batang" w:hAnsi="Times New Roman"/>
          <w:sz w:val="25"/>
          <w:szCs w:val="25"/>
          <w:lang w:eastAsia="uk-UA"/>
        </w:rPr>
        <w:t>к</w:t>
      </w:r>
      <w:r w:rsidR="00506B7C" w:rsidRPr="00894F4A">
        <w:rPr>
          <w:rFonts w:ascii="Times New Roman" w:eastAsia="Batang" w:hAnsi="Times New Roman"/>
          <w:sz w:val="25"/>
          <w:szCs w:val="25"/>
          <w:lang w:eastAsia="uk-UA"/>
        </w:rPr>
        <w:t>олегії</w:t>
      </w:r>
      <w:r w:rsidR="009F5E1E" w:rsidRPr="00894F4A">
        <w:rPr>
          <w:rFonts w:ascii="Times New Roman" w:eastAsia="Batang" w:hAnsi="Times New Roman"/>
          <w:sz w:val="25"/>
          <w:szCs w:val="25"/>
          <w:lang w:eastAsia="uk-UA"/>
        </w:rPr>
        <w:t xml:space="preserve"> Комісії</w:t>
      </w:r>
      <w:r w:rsidRPr="00894F4A">
        <w:rPr>
          <w:rFonts w:ascii="Times New Roman" w:eastAsia="Batang" w:hAnsi="Times New Roman"/>
          <w:sz w:val="25"/>
          <w:szCs w:val="25"/>
          <w:lang w:eastAsia="uk-UA"/>
        </w:rPr>
        <w:t xml:space="preserve">, посилання судді на рішення виконавчого комітету Петропавлівсько-Борщагівської сільської ради від 29 травня 2009 року № 377 про присвоєння поштових адрес як на документ про зміну правового режиму майна (із будинку на квартиру) при наявності </w:t>
      </w:r>
      <w:r w:rsidR="009F5E1E" w:rsidRPr="00894F4A">
        <w:rPr>
          <w:rFonts w:ascii="Times New Roman" w:eastAsia="Batang" w:hAnsi="Times New Roman"/>
          <w:sz w:val="25"/>
          <w:szCs w:val="25"/>
          <w:lang w:eastAsia="uk-UA"/>
        </w:rPr>
        <w:t xml:space="preserve">документів, </w:t>
      </w:r>
      <w:r w:rsidR="00B97A4E" w:rsidRPr="00894F4A">
        <w:rPr>
          <w:rFonts w:ascii="Times New Roman" w:eastAsia="Batang" w:hAnsi="Times New Roman"/>
          <w:sz w:val="25"/>
          <w:szCs w:val="25"/>
          <w:lang w:eastAsia="uk-UA"/>
        </w:rPr>
        <w:t>на підстав</w:t>
      </w:r>
      <w:r w:rsidR="009F5E1E" w:rsidRPr="00894F4A">
        <w:rPr>
          <w:rFonts w:ascii="Times New Roman" w:eastAsia="Batang" w:hAnsi="Times New Roman"/>
          <w:sz w:val="25"/>
          <w:szCs w:val="25"/>
          <w:lang w:eastAsia="uk-UA"/>
        </w:rPr>
        <w:t>і</w:t>
      </w:r>
      <w:r w:rsidR="00B97A4E" w:rsidRPr="00894F4A">
        <w:rPr>
          <w:rFonts w:ascii="Times New Roman" w:eastAsia="Batang" w:hAnsi="Times New Roman"/>
          <w:sz w:val="25"/>
          <w:szCs w:val="25"/>
          <w:lang w:eastAsia="uk-UA"/>
        </w:rPr>
        <w:t xml:space="preserve"> яких набуто право, є</w:t>
      </w:r>
      <w:r w:rsidRPr="00894F4A">
        <w:rPr>
          <w:rFonts w:ascii="Times New Roman" w:eastAsia="Batang" w:hAnsi="Times New Roman"/>
          <w:sz w:val="25"/>
          <w:szCs w:val="25"/>
          <w:lang w:eastAsia="uk-UA"/>
        </w:rPr>
        <w:t xml:space="preserve"> не</w:t>
      </w:r>
      <w:r w:rsidR="00B97A4E" w:rsidRPr="00894F4A">
        <w:rPr>
          <w:rFonts w:ascii="Times New Roman" w:eastAsia="Batang" w:hAnsi="Times New Roman"/>
          <w:sz w:val="25"/>
          <w:szCs w:val="25"/>
          <w:lang w:eastAsia="uk-UA"/>
        </w:rPr>
        <w:t>переконливим.</w:t>
      </w:r>
    </w:p>
    <w:p w14:paraId="4AF2964A" w14:textId="5E8B96D4" w:rsidR="00237215" w:rsidRPr="00894F4A" w:rsidRDefault="00506B7C" w:rsidP="00B97A4E">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Тому</w:t>
      </w:r>
      <w:r w:rsidR="00B97A4E" w:rsidRPr="00894F4A">
        <w:rPr>
          <w:rFonts w:ascii="Times New Roman" w:eastAsia="Batang" w:hAnsi="Times New Roman"/>
          <w:sz w:val="25"/>
          <w:szCs w:val="25"/>
          <w:lang w:eastAsia="uk-UA"/>
        </w:rPr>
        <w:t>,</w:t>
      </w:r>
      <w:r w:rsidR="00806F3A" w:rsidRPr="00894F4A">
        <w:rPr>
          <w:rFonts w:ascii="Times New Roman" w:eastAsia="Batang" w:hAnsi="Times New Roman"/>
          <w:sz w:val="25"/>
          <w:szCs w:val="25"/>
          <w:lang w:eastAsia="uk-UA"/>
        </w:rPr>
        <w:t xml:space="preserve"> о</w:t>
      </w:r>
      <w:r w:rsidR="009F5E1E" w:rsidRPr="00894F4A">
        <w:rPr>
          <w:rFonts w:ascii="Times New Roman" w:eastAsia="Batang" w:hAnsi="Times New Roman"/>
          <w:sz w:val="25"/>
          <w:szCs w:val="25"/>
          <w:lang w:eastAsia="uk-UA"/>
        </w:rPr>
        <w:t xml:space="preserve">бравши такий метод декларування, </w:t>
      </w:r>
      <w:r w:rsidR="00237215" w:rsidRPr="00894F4A">
        <w:rPr>
          <w:rFonts w:ascii="Times New Roman" w:eastAsia="Batang" w:hAnsi="Times New Roman"/>
          <w:sz w:val="25"/>
          <w:szCs w:val="25"/>
          <w:lang w:eastAsia="uk-UA"/>
        </w:rPr>
        <w:t>суддя допустив істотну помилку у відомостях про об’єкт нерухомості</w:t>
      </w:r>
      <w:r w:rsidR="009F5E1E" w:rsidRPr="00894F4A">
        <w:rPr>
          <w:rFonts w:ascii="Times New Roman" w:eastAsia="Batang" w:hAnsi="Times New Roman"/>
          <w:sz w:val="25"/>
          <w:szCs w:val="25"/>
          <w:lang w:eastAsia="uk-UA"/>
        </w:rPr>
        <w:t xml:space="preserve">, </w:t>
      </w:r>
      <w:r w:rsidR="00237215" w:rsidRPr="00894F4A">
        <w:rPr>
          <w:rFonts w:ascii="Times New Roman" w:eastAsia="Batang" w:hAnsi="Times New Roman"/>
          <w:sz w:val="25"/>
          <w:szCs w:val="25"/>
          <w:lang w:eastAsia="uk-UA"/>
        </w:rPr>
        <w:t xml:space="preserve">який підлягав декларуванню. </w:t>
      </w:r>
      <w:r w:rsidR="009F5E1E" w:rsidRPr="00894F4A">
        <w:rPr>
          <w:rFonts w:ascii="Times New Roman" w:eastAsia="Batang" w:hAnsi="Times New Roman"/>
          <w:sz w:val="25"/>
          <w:szCs w:val="25"/>
          <w:lang w:eastAsia="uk-UA"/>
        </w:rPr>
        <w:t>У</w:t>
      </w:r>
      <w:r w:rsidR="00237215" w:rsidRPr="00894F4A">
        <w:rPr>
          <w:rFonts w:ascii="Times New Roman" w:eastAsia="Batang" w:hAnsi="Times New Roman"/>
          <w:sz w:val="25"/>
          <w:szCs w:val="25"/>
          <w:lang w:eastAsia="uk-UA"/>
        </w:rPr>
        <w:t xml:space="preserve"> результаті </w:t>
      </w:r>
      <w:r w:rsidR="001A6BF2" w:rsidRPr="00894F4A">
        <w:rPr>
          <w:rFonts w:ascii="Times New Roman" w:eastAsia="Batang" w:hAnsi="Times New Roman"/>
          <w:sz w:val="25"/>
          <w:szCs w:val="25"/>
          <w:lang w:eastAsia="uk-UA"/>
        </w:rPr>
        <w:t xml:space="preserve">помилки </w:t>
      </w:r>
      <w:r w:rsidR="00237215" w:rsidRPr="00894F4A">
        <w:rPr>
          <w:rFonts w:ascii="Times New Roman" w:eastAsia="Batang" w:hAnsi="Times New Roman"/>
          <w:sz w:val="25"/>
          <w:szCs w:val="25"/>
          <w:lang w:eastAsia="uk-UA"/>
        </w:rPr>
        <w:t>інформаці</w:t>
      </w:r>
      <w:r w:rsidR="009F5E1E" w:rsidRPr="00894F4A">
        <w:rPr>
          <w:rFonts w:ascii="Times New Roman" w:eastAsia="Batang" w:hAnsi="Times New Roman"/>
          <w:sz w:val="25"/>
          <w:szCs w:val="25"/>
          <w:lang w:eastAsia="uk-UA"/>
        </w:rPr>
        <w:t>ю</w:t>
      </w:r>
      <w:r w:rsidR="00237215" w:rsidRPr="00894F4A">
        <w:rPr>
          <w:rFonts w:ascii="Times New Roman" w:eastAsia="Batang" w:hAnsi="Times New Roman"/>
          <w:sz w:val="25"/>
          <w:szCs w:val="25"/>
          <w:lang w:eastAsia="uk-UA"/>
        </w:rPr>
        <w:t xml:space="preserve"> про вид та загальну площу </w:t>
      </w:r>
      <w:r w:rsidR="00806F3A" w:rsidRPr="00894F4A">
        <w:rPr>
          <w:rFonts w:ascii="Times New Roman" w:eastAsia="Batang" w:hAnsi="Times New Roman"/>
          <w:sz w:val="25"/>
          <w:szCs w:val="25"/>
          <w:lang w:eastAsia="uk-UA"/>
        </w:rPr>
        <w:t>нерухомості</w:t>
      </w:r>
      <w:r w:rsidR="00237215" w:rsidRPr="00894F4A">
        <w:rPr>
          <w:rFonts w:ascii="Times New Roman" w:eastAsia="Batang" w:hAnsi="Times New Roman"/>
          <w:sz w:val="25"/>
          <w:szCs w:val="25"/>
          <w:lang w:eastAsia="uk-UA"/>
        </w:rPr>
        <w:t xml:space="preserve"> зазначена настільки неточно, що це </w:t>
      </w:r>
      <w:r w:rsidR="001A6BF2" w:rsidRPr="00894F4A">
        <w:rPr>
          <w:rFonts w:ascii="Times New Roman" w:eastAsia="Batang" w:hAnsi="Times New Roman"/>
          <w:sz w:val="25"/>
          <w:szCs w:val="25"/>
          <w:lang w:eastAsia="uk-UA"/>
        </w:rPr>
        <w:t>унеможливило ідентифікацію</w:t>
      </w:r>
      <w:r w:rsidR="00806F3A" w:rsidRPr="00894F4A">
        <w:rPr>
          <w:rFonts w:ascii="Times New Roman" w:eastAsia="Batang" w:hAnsi="Times New Roman"/>
          <w:sz w:val="25"/>
          <w:szCs w:val="25"/>
          <w:lang w:eastAsia="uk-UA"/>
        </w:rPr>
        <w:t xml:space="preserve"> об’єкта та перешкод</w:t>
      </w:r>
      <w:r w:rsidR="00B97A4E" w:rsidRPr="00894F4A">
        <w:rPr>
          <w:rFonts w:ascii="Times New Roman" w:eastAsia="Batang" w:hAnsi="Times New Roman"/>
          <w:sz w:val="25"/>
          <w:szCs w:val="25"/>
          <w:lang w:eastAsia="uk-UA"/>
        </w:rPr>
        <w:t>ило</w:t>
      </w:r>
      <w:r w:rsidR="009F5E1E" w:rsidRPr="00894F4A">
        <w:rPr>
          <w:rFonts w:ascii="Times New Roman" w:eastAsia="Batang" w:hAnsi="Times New Roman"/>
          <w:sz w:val="25"/>
          <w:szCs w:val="25"/>
          <w:lang w:eastAsia="uk-UA"/>
        </w:rPr>
        <w:t xml:space="preserve"> досягненню мети, </w:t>
      </w:r>
      <w:r w:rsidR="00806F3A" w:rsidRPr="00894F4A">
        <w:rPr>
          <w:rFonts w:ascii="Times New Roman" w:eastAsia="Batang" w:hAnsi="Times New Roman"/>
          <w:sz w:val="25"/>
          <w:szCs w:val="25"/>
          <w:lang w:eastAsia="uk-UA"/>
        </w:rPr>
        <w:t>задля якої таке декларування здійснюється</w:t>
      </w:r>
      <w:r w:rsidR="001A6BF2" w:rsidRPr="00894F4A">
        <w:rPr>
          <w:rFonts w:ascii="Times New Roman" w:eastAsia="Batang" w:hAnsi="Times New Roman"/>
          <w:sz w:val="25"/>
          <w:szCs w:val="25"/>
          <w:lang w:eastAsia="uk-UA"/>
        </w:rPr>
        <w:t xml:space="preserve">. </w:t>
      </w:r>
    </w:p>
    <w:p w14:paraId="3DF7DE5E" w14:textId="333DD1F9" w:rsidR="00B97A4E" w:rsidRPr="00894F4A" w:rsidRDefault="00BB34C4" w:rsidP="009F5E1E">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Виявлен</w:t>
      </w:r>
      <w:r w:rsidR="00806F3A" w:rsidRPr="00894F4A">
        <w:rPr>
          <w:rFonts w:ascii="Times New Roman" w:eastAsia="Batang" w:hAnsi="Times New Roman"/>
          <w:sz w:val="25"/>
          <w:szCs w:val="25"/>
          <w:lang w:eastAsia="uk-UA"/>
        </w:rPr>
        <w:t xml:space="preserve">і </w:t>
      </w:r>
      <w:r w:rsidR="00113E6C" w:rsidRPr="00894F4A">
        <w:rPr>
          <w:rFonts w:ascii="Times New Roman" w:eastAsia="Batang" w:hAnsi="Times New Roman"/>
          <w:sz w:val="25"/>
          <w:szCs w:val="25"/>
          <w:lang w:eastAsia="uk-UA"/>
        </w:rPr>
        <w:t>недоліки</w:t>
      </w:r>
      <w:r w:rsidR="00806F3A" w:rsidRPr="00894F4A">
        <w:rPr>
          <w:rFonts w:ascii="Times New Roman" w:eastAsia="Batang" w:hAnsi="Times New Roman"/>
          <w:sz w:val="25"/>
          <w:szCs w:val="25"/>
          <w:lang w:eastAsia="uk-UA"/>
        </w:rPr>
        <w:t xml:space="preserve"> свідчать про </w:t>
      </w:r>
      <w:r w:rsidR="00B97A4E" w:rsidRPr="00894F4A">
        <w:rPr>
          <w:rFonts w:ascii="Times New Roman" w:eastAsia="Batang" w:hAnsi="Times New Roman"/>
          <w:sz w:val="25"/>
          <w:szCs w:val="25"/>
          <w:lang w:eastAsia="uk-UA"/>
        </w:rPr>
        <w:t>недбале ставлення судді до обов’язку декларування, вплива</w:t>
      </w:r>
      <w:r w:rsidR="009F5E1E" w:rsidRPr="00894F4A">
        <w:rPr>
          <w:rFonts w:ascii="Times New Roman" w:eastAsia="Batang" w:hAnsi="Times New Roman"/>
          <w:sz w:val="25"/>
          <w:szCs w:val="25"/>
          <w:lang w:eastAsia="uk-UA"/>
        </w:rPr>
        <w:t>ють</w:t>
      </w:r>
      <w:r w:rsidR="00B97A4E" w:rsidRPr="00894F4A">
        <w:rPr>
          <w:rFonts w:ascii="Times New Roman" w:eastAsia="Batang" w:hAnsi="Times New Roman"/>
          <w:sz w:val="25"/>
          <w:szCs w:val="25"/>
          <w:lang w:eastAsia="uk-UA"/>
        </w:rPr>
        <w:t xml:space="preserve"> на оцінку судді за критерієм доброчесності, однак не є самостійною підставою для визнання його таким, що</w:t>
      </w:r>
      <w:r w:rsidR="009F5E1E" w:rsidRPr="00894F4A">
        <w:rPr>
          <w:rFonts w:ascii="Times New Roman" w:eastAsia="Batang" w:hAnsi="Times New Roman"/>
          <w:sz w:val="25"/>
          <w:szCs w:val="25"/>
          <w:lang w:eastAsia="uk-UA"/>
        </w:rPr>
        <w:t xml:space="preserve"> не відповідає займаній посаді.</w:t>
      </w:r>
    </w:p>
    <w:p w14:paraId="09EDD8A5" w14:textId="06428A5F" w:rsidR="00F45B1A" w:rsidRPr="00894F4A" w:rsidRDefault="003A2DAD"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2. </w:t>
      </w:r>
      <w:r w:rsidR="00176874" w:rsidRPr="00894F4A">
        <w:rPr>
          <w:rFonts w:ascii="Times New Roman" w:eastAsia="Batang" w:hAnsi="Times New Roman"/>
          <w:sz w:val="25"/>
          <w:szCs w:val="25"/>
          <w:lang w:eastAsia="uk-UA"/>
        </w:rPr>
        <w:t xml:space="preserve">У розділі 3 «Об’єкти нерухомості» Декларації за 2016 рік Макаренко В.В. </w:t>
      </w:r>
      <w:r w:rsidR="009F5E1E" w:rsidRPr="00894F4A">
        <w:rPr>
          <w:rFonts w:ascii="Times New Roman" w:eastAsia="Batang" w:hAnsi="Times New Roman"/>
          <w:sz w:val="25"/>
          <w:szCs w:val="25"/>
          <w:lang w:eastAsia="uk-UA"/>
        </w:rPr>
        <w:t>зазначив</w:t>
      </w:r>
      <w:r w:rsidR="00176874" w:rsidRPr="00894F4A">
        <w:rPr>
          <w:rFonts w:ascii="Times New Roman" w:eastAsia="Batang" w:hAnsi="Times New Roman"/>
          <w:sz w:val="25"/>
          <w:szCs w:val="25"/>
          <w:lang w:eastAsia="uk-UA"/>
        </w:rPr>
        <w:t xml:space="preserve"> право безоплатного користування зем</w:t>
      </w:r>
      <w:r w:rsidR="00B87670" w:rsidRPr="00894F4A">
        <w:rPr>
          <w:rFonts w:ascii="Times New Roman" w:eastAsia="Batang" w:hAnsi="Times New Roman"/>
          <w:sz w:val="25"/>
          <w:szCs w:val="25"/>
          <w:lang w:eastAsia="uk-UA"/>
        </w:rPr>
        <w:t xml:space="preserve">ельною ділянкою площею 806 </w:t>
      </w:r>
      <w:proofErr w:type="spellStart"/>
      <w:r w:rsidR="00B87670" w:rsidRPr="00894F4A">
        <w:rPr>
          <w:rFonts w:ascii="Times New Roman" w:eastAsia="Batang" w:hAnsi="Times New Roman"/>
          <w:sz w:val="25"/>
          <w:szCs w:val="25"/>
          <w:lang w:eastAsia="uk-UA"/>
        </w:rPr>
        <w:t>кв.м</w:t>
      </w:r>
      <w:proofErr w:type="spellEnd"/>
      <w:r w:rsidR="00176874" w:rsidRPr="00894F4A">
        <w:rPr>
          <w:rFonts w:ascii="Times New Roman" w:eastAsia="Batang" w:hAnsi="Times New Roman"/>
          <w:sz w:val="25"/>
          <w:szCs w:val="25"/>
          <w:lang w:eastAsia="uk-UA"/>
        </w:rPr>
        <w:t xml:space="preserve">, що розташована за </w:t>
      </w:r>
      <w:proofErr w:type="spellStart"/>
      <w:r w:rsidR="00176874" w:rsidRPr="00894F4A">
        <w:rPr>
          <w:rFonts w:ascii="Times New Roman" w:eastAsia="Batang" w:hAnsi="Times New Roman"/>
          <w:sz w:val="25"/>
          <w:szCs w:val="25"/>
          <w:lang w:eastAsia="uk-UA"/>
        </w:rPr>
        <w:t>адресою</w:t>
      </w:r>
      <w:proofErr w:type="spellEnd"/>
      <w:r w:rsidR="00176874" w:rsidRPr="00894F4A">
        <w:rPr>
          <w:rFonts w:ascii="Times New Roman" w:eastAsia="Batang" w:hAnsi="Times New Roman"/>
          <w:sz w:val="25"/>
          <w:szCs w:val="25"/>
          <w:lang w:eastAsia="uk-UA"/>
        </w:rPr>
        <w:t xml:space="preserve">: </w:t>
      </w:r>
      <w:r w:rsidR="00EF7C42">
        <w:rPr>
          <w:rFonts w:ascii="Times New Roman" w:eastAsia="Batang" w:hAnsi="Times New Roman"/>
          <w:sz w:val="25"/>
          <w:szCs w:val="25"/>
          <w:lang w:eastAsia="uk-UA"/>
        </w:rPr>
        <w:t>АДРЕСА_8</w:t>
      </w:r>
      <w:r w:rsidR="00176874" w:rsidRPr="00894F4A">
        <w:rPr>
          <w:rFonts w:ascii="Times New Roman" w:eastAsia="Batang" w:hAnsi="Times New Roman"/>
          <w:sz w:val="25"/>
          <w:szCs w:val="25"/>
          <w:lang w:eastAsia="uk-UA"/>
        </w:rPr>
        <w:t>.</w:t>
      </w:r>
      <w:r w:rsidR="00F45B1A" w:rsidRPr="00894F4A">
        <w:rPr>
          <w:rFonts w:ascii="Times New Roman" w:eastAsia="Batang" w:hAnsi="Times New Roman"/>
          <w:sz w:val="25"/>
          <w:szCs w:val="25"/>
          <w:lang w:eastAsia="uk-UA"/>
        </w:rPr>
        <w:t xml:space="preserve"> </w:t>
      </w:r>
      <w:r w:rsidR="00100FAE" w:rsidRPr="00894F4A">
        <w:rPr>
          <w:rFonts w:ascii="Times New Roman" w:eastAsia="Batang" w:hAnsi="Times New Roman"/>
          <w:sz w:val="25"/>
          <w:szCs w:val="25"/>
          <w:lang w:eastAsia="uk-UA"/>
        </w:rPr>
        <w:t>У полі «інформація щодо прав на об’єкт»</w:t>
      </w:r>
      <w:r w:rsidR="00D33742" w:rsidRPr="00894F4A">
        <w:rPr>
          <w:rFonts w:ascii="Times New Roman" w:eastAsia="Batang" w:hAnsi="Times New Roman"/>
          <w:sz w:val="25"/>
          <w:szCs w:val="25"/>
          <w:lang w:eastAsia="uk-UA"/>
        </w:rPr>
        <w:t xml:space="preserve"> власником вказано </w:t>
      </w:r>
      <w:r w:rsidR="002D732F">
        <w:rPr>
          <w:rFonts w:ascii="Times New Roman" w:eastAsia="Batang" w:hAnsi="Times New Roman"/>
          <w:sz w:val="25"/>
          <w:szCs w:val="25"/>
          <w:lang w:eastAsia="uk-UA"/>
        </w:rPr>
        <w:t>ОСОБА_6</w:t>
      </w:r>
      <w:r w:rsidR="00D33742" w:rsidRPr="00894F4A">
        <w:rPr>
          <w:rFonts w:ascii="Times New Roman" w:eastAsia="Batang" w:hAnsi="Times New Roman"/>
          <w:sz w:val="25"/>
          <w:szCs w:val="25"/>
          <w:lang w:eastAsia="uk-UA"/>
        </w:rPr>
        <w:t>.</w:t>
      </w:r>
    </w:p>
    <w:p w14:paraId="049CE81E" w14:textId="77777777" w:rsidR="00176874" w:rsidRPr="00894F4A" w:rsidRDefault="00176874"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ГРД зазначає про умисне недекларування земельної ділянки площею 806 </w:t>
      </w:r>
      <w:proofErr w:type="spellStart"/>
      <w:r w:rsidRPr="00894F4A">
        <w:rPr>
          <w:rFonts w:ascii="Times New Roman" w:eastAsia="Batang" w:hAnsi="Times New Roman"/>
          <w:sz w:val="25"/>
          <w:szCs w:val="25"/>
          <w:lang w:eastAsia="uk-UA"/>
        </w:rPr>
        <w:t>кв.м</w:t>
      </w:r>
      <w:proofErr w:type="spellEnd"/>
      <w:r w:rsidRPr="00894F4A">
        <w:rPr>
          <w:rFonts w:ascii="Times New Roman" w:eastAsia="Batang" w:hAnsi="Times New Roman"/>
          <w:sz w:val="25"/>
          <w:szCs w:val="25"/>
          <w:lang w:eastAsia="uk-UA"/>
        </w:rPr>
        <w:t xml:space="preserve"> у Деклараціях, поданих до 2015 року.</w:t>
      </w:r>
    </w:p>
    <w:p w14:paraId="63B3506F" w14:textId="77777777" w:rsidR="009F5E1E" w:rsidRPr="00894F4A" w:rsidRDefault="00176874" w:rsidP="009F5E1E">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Під час співбесіди суддя пояснив, що</w:t>
      </w:r>
      <w:r w:rsidR="007461A2" w:rsidRPr="00894F4A">
        <w:rPr>
          <w:rFonts w:ascii="Times New Roman" w:eastAsia="Batang" w:hAnsi="Times New Roman"/>
          <w:sz w:val="25"/>
          <w:szCs w:val="25"/>
          <w:lang w:eastAsia="uk-UA"/>
        </w:rPr>
        <w:t xml:space="preserve"> не вважав декларування цієї земельної ділянки обов’язковим, оскільки </w:t>
      </w:r>
      <w:r w:rsidR="008976DB" w:rsidRPr="00894F4A">
        <w:rPr>
          <w:rFonts w:ascii="Times New Roman" w:eastAsia="Batang" w:hAnsi="Times New Roman"/>
          <w:sz w:val="25"/>
          <w:szCs w:val="25"/>
          <w:lang w:eastAsia="uk-UA"/>
        </w:rPr>
        <w:t xml:space="preserve">він </w:t>
      </w:r>
      <w:r w:rsidR="007461A2" w:rsidRPr="00894F4A">
        <w:rPr>
          <w:rFonts w:ascii="Times New Roman" w:eastAsia="Batang" w:hAnsi="Times New Roman"/>
          <w:sz w:val="25"/>
          <w:szCs w:val="25"/>
          <w:lang w:eastAsia="uk-UA"/>
        </w:rPr>
        <w:t>не мав на неї права власності</w:t>
      </w:r>
      <w:r w:rsidR="00506B7C" w:rsidRPr="00894F4A">
        <w:rPr>
          <w:rFonts w:ascii="Times New Roman" w:eastAsia="Batang" w:hAnsi="Times New Roman"/>
          <w:sz w:val="25"/>
          <w:szCs w:val="25"/>
          <w:lang w:eastAsia="uk-UA"/>
        </w:rPr>
        <w:t xml:space="preserve"> та просив </w:t>
      </w:r>
      <w:r w:rsidR="009F5E1E" w:rsidRPr="00894F4A">
        <w:rPr>
          <w:rFonts w:ascii="Times New Roman" w:eastAsia="Batang" w:hAnsi="Times New Roman"/>
          <w:sz w:val="25"/>
          <w:szCs w:val="25"/>
          <w:lang w:eastAsia="uk-UA"/>
        </w:rPr>
        <w:t>у</w:t>
      </w:r>
      <w:r w:rsidR="00506B7C" w:rsidRPr="00894F4A">
        <w:rPr>
          <w:rFonts w:ascii="Times New Roman" w:eastAsia="Batang" w:hAnsi="Times New Roman"/>
          <w:sz w:val="25"/>
          <w:szCs w:val="25"/>
          <w:lang w:eastAsia="uk-UA"/>
        </w:rPr>
        <w:t>рахувати, що</w:t>
      </w:r>
      <w:r w:rsidR="007461A2" w:rsidRPr="00894F4A">
        <w:rPr>
          <w:rFonts w:ascii="Times New Roman" w:eastAsia="Batang" w:hAnsi="Times New Roman"/>
          <w:sz w:val="25"/>
          <w:szCs w:val="25"/>
          <w:lang w:eastAsia="uk-UA"/>
        </w:rPr>
        <w:t xml:space="preserve"> </w:t>
      </w:r>
      <w:r w:rsidR="00B87670" w:rsidRPr="00894F4A">
        <w:rPr>
          <w:rFonts w:ascii="Times New Roman" w:eastAsia="Batang" w:hAnsi="Times New Roman"/>
          <w:sz w:val="25"/>
          <w:szCs w:val="25"/>
          <w:lang w:eastAsia="uk-UA"/>
        </w:rPr>
        <w:t>така ділянка</w:t>
      </w:r>
      <w:r w:rsidR="007461A2" w:rsidRPr="00894F4A">
        <w:rPr>
          <w:rFonts w:ascii="Times New Roman" w:eastAsia="Batang" w:hAnsi="Times New Roman"/>
          <w:sz w:val="25"/>
          <w:szCs w:val="25"/>
          <w:lang w:eastAsia="uk-UA"/>
        </w:rPr>
        <w:t xml:space="preserve"> </w:t>
      </w:r>
      <w:r w:rsidR="009F5E1E" w:rsidRPr="00894F4A">
        <w:rPr>
          <w:rFonts w:ascii="Times New Roman" w:eastAsia="Batang" w:hAnsi="Times New Roman"/>
          <w:sz w:val="25"/>
          <w:szCs w:val="25"/>
          <w:lang w:eastAsia="uk-UA"/>
        </w:rPr>
        <w:t>перебувала у власності третьої особи, яка не передавала її судді в користування на підставі будь-яких договорів.</w:t>
      </w:r>
    </w:p>
    <w:p w14:paraId="0E2090F4" w14:textId="51682FE2" w:rsidR="00D33742" w:rsidRPr="00894F4A" w:rsidRDefault="008976DB" w:rsidP="009F5E1E">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Крім того, </w:t>
      </w:r>
      <w:r w:rsidR="00F61FE1" w:rsidRPr="00894F4A">
        <w:rPr>
          <w:rFonts w:ascii="Times New Roman" w:eastAsia="Batang" w:hAnsi="Times New Roman"/>
          <w:sz w:val="25"/>
          <w:szCs w:val="25"/>
          <w:lang w:eastAsia="uk-UA"/>
        </w:rPr>
        <w:t>Макаренко В.В.</w:t>
      </w:r>
      <w:r w:rsidRPr="00894F4A">
        <w:rPr>
          <w:rFonts w:ascii="Times New Roman" w:eastAsia="Batang" w:hAnsi="Times New Roman"/>
          <w:sz w:val="25"/>
          <w:szCs w:val="25"/>
          <w:lang w:eastAsia="uk-UA"/>
        </w:rPr>
        <w:t xml:space="preserve"> зазначив, що через відсутність роз’яснень НАЗК </w:t>
      </w:r>
      <w:r w:rsidR="00F61FE1" w:rsidRPr="00894F4A">
        <w:rPr>
          <w:rFonts w:ascii="Times New Roman" w:eastAsia="Batang" w:hAnsi="Times New Roman"/>
          <w:sz w:val="25"/>
          <w:szCs w:val="25"/>
          <w:lang w:eastAsia="uk-UA"/>
        </w:rPr>
        <w:t>щодо</w:t>
      </w:r>
      <w:r w:rsidRPr="00894F4A">
        <w:rPr>
          <w:rFonts w:ascii="Times New Roman" w:eastAsia="Batang" w:hAnsi="Times New Roman"/>
          <w:sz w:val="25"/>
          <w:szCs w:val="25"/>
          <w:lang w:eastAsia="uk-UA"/>
        </w:rPr>
        <w:t xml:space="preserve"> цього питання він діяв на підставі власного розуміння законодавства. Лише з договору дарування земельної ділянки від </w:t>
      </w:r>
      <w:r w:rsidR="00CA4F9E" w:rsidRPr="00894F4A">
        <w:rPr>
          <w:rFonts w:ascii="Times New Roman" w:eastAsia="Batang" w:hAnsi="Times New Roman"/>
          <w:sz w:val="25"/>
          <w:szCs w:val="25"/>
          <w:lang w:eastAsia="uk-UA"/>
        </w:rPr>
        <w:t>0</w:t>
      </w:r>
      <w:r w:rsidRPr="00894F4A">
        <w:rPr>
          <w:rFonts w:ascii="Times New Roman" w:eastAsia="Batang" w:hAnsi="Times New Roman"/>
          <w:sz w:val="25"/>
          <w:szCs w:val="25"/>
          <w:lang w:eastAsia="uk-UA"/>
        </w:rPr>
        <w:t xml:space="preserve">4 березня 2021 року суддя дізнався, що його батько зареєстрував право власності на цю ділянку </w:t>
      </w:r>
      <w:r w:rsidR="00CA4F9E" w:rsidRPr="00894F4A">
        <w:rPr>
          <w:rFonts w:ascii="Times New Roman" w:eastAsia="Batang" w:hAnsi="Times New Roman"/>
          <w:sz w:val="25"/>
          <w:szCs w:val="25"/>
          <w:lang w:eastAsia="uk-UA"/>
        </w:rPr>
        <w:t>0</w:t>
      </w:r>
      <w:r w:rsidR="00F61FE1" w:rsidRPr="00894F4A">
        <w:rPr>
          <w:rFonts w:ascii="Times New Roman" w:eastAsia="Batang" w:hAnsi="Times New Roman"/>
          <w:sz w:val="25"/>
          <w:szCs w:val="25"/>
          <w:lang w:eastAsia="uk-UA"/>
        </w:rPr>
        <w:t xml:space="preserve">4 грудня 2020 року. Таким чином, </w:t>
      </w:r>
      <w:r w:rsidRPr="00894F4A">
        <w:rPr>
          <w:rFonts w:ascii="Times New Roman" w:eastAsia="Batang" w:hAnsi="Times New Roman"/>
          <w:sz w:val="25"/>
          <w:szCs w:val="25"/>
          <w:lang w:eastAsia="uk-UA"/>
        </w:rPr>
        <w:t>земельна ділянка з 2005</w:t>
      </w:r>
      <w:r w:rsidR="00F61FE1" w:rsidRPr="00894F4A">
        <w:rPr>
          <w:rFonts w:ascii="Times New Roman" w:eastAsia="Batang" w:hAnsi="Times New Roman"/>
          <w:sz w:val="25"/>
          <w:szCs w:val="25"/>
          <w:lang w:eastAsia="uk-UA"/>
        </w:rPr>
        <w:t xml:space="preserve"> </w:t>
      </w:r>
      <w:r w:rsidR="002E7810" w:rsidRPr="00894F4A">
        <w:rPr>
          <w:rFonts w:ascii="Times New Roman" w:eastAsia="Batang" w:hAnsi="Times New Roman"/>
          <w:sz w:val="25"/>
          <w:szCs w:val="25"/>
          <w:lang w:eastAsia="uk-UA"/>
        </w:rPr>
        <w:t xml:space="preserve">року до 2020 року, </w:t>
      </w:r>
      <w:r w:rsidR="00CA4F9E" w:rsidRPr="00894F4A">
        <w:rPr>
          <w:rFonts w:ascii="Times New Roman" w:eastAsia="Batang" w:hAnsi="Times New Roman"/>
          <w:sz w:val="25"/>
          <w:szCs w:val="25"/>
          <w:lang w:eastAsia="uk-UA"/>
        </w:rPr>
        <w:t xml:space="preserve">на </w:t>
      </w:r>
      <w:r w:rsidR="002E7810" w:rsidRPr="00894F4A">
        <w:rPr>
          <w:rFonts w:ascii="Times New Roman" w:eastAsia="Batang" w:hAnsi="Times New Roman"/>
          <w:sz w:val="25"/>
          <w:szCs w:val="25"/>
          <w:lang w:eastAsia="uk-UA"/>
        </w:rPr>
        <w:t xml:space="preserve">думку судді, </w:t>
      </w:r>
      <w:r w:rsidRPr="00894F4A">
        <w:rPr>
          <w:rFonts w:ascii="Times New Roman" w:eastAsia="Batang" w:hAnsi="Times New Roman"/>
          <w:sz w:val="25"/>
          <w:szCs w:val="25"/>
          <w:lang w:eastAsia="uk-UA"/>
        </w:rPr>
        <w:t>належала померлій особі</w:t>
      </w:r>
      <w:r w:rsidR="002E7810" w:rsidRPr="00894F4A">
        <w:rPr>
          <w:rFonts w:ascii="Times New Roman" w:eastAsia="Batang" w:hAnsi="Times New Roman"/>
          <w:sz w:val="25"/>
          <w:szCs w:val="25"/>
          <w:lang w:eastAsia="uk-UA"/>
        </w:rPr>
        <w:t xml:space="preserve"> </w:t>
      </w:r>
      <w:r w:rsidR="002D732F">
        <w:rPr>
          <w:rFonts w:ascii="Times New Roman" w:eastAsia="Batang" w:hAnsi="Times New Roman"/>
          <w:sz w:val="25"/>
          <w:szCs w:val="25"/>
          <w:lang w:eastAsia="uk-UA"/>
        </w:rPr>
        <w:t>ОСОБА_6</w:t>
      </w:r>
      <w:r w:rsidRPr="00894F4A">
        <w:rPr>
          <w:rFonts w:ascii="Times New Roman" w:eastAsia="Batang" w:hAnsi="Times New Roman"/>
          <w:sz w:val="25"/>
          <w:szCs w:val="25"/>
          <w:lang w:eastAsia="uk-UA"/>
        </w:rPr>
        <w:t xml:space="preserve">, про що він </w:t>
      </w:r>
      <w:r w:rsidR="00940300" w:rsidRPr="00894F4A">
        <w:rPr>
          <w:rFonts w:ascii="Times New Roman" w:eastAsia="Batang" w:hAnsi="Times New Roman"/>
          <w:sz w:val="25"/>
          <w:szCs w:val="25"/>
          <w:lang w:eastAsia="uk-UA"/>
        </w:rPr>
        <w:t>зазначає</w:t>
      </w:r>
      <w:r w:rsidRPr="00894F4A">
        <w:rPr>
          <w:rFonts w:ascii="Times New Roman" w:eastAsia="Batang" w:hAnsi="Times New Roman"/>
          <w:sz w:val="25"/>
          <w:szCs w:val="25"/>
          <w:lang w:eastAsia="uk-UA"/>
        </w:rPr>
        <w:t xml:space="preserve"> </w:t>
      </w:r>
      <w:r w:rsidR="00F61FE1" w:rsidRPr="00894F4A">
        <w:rPr>
          <w:rFonts w:ascii="Times New Roman" w:eastAsia="Batang" w:hAnsi="Times New Roman"/>
          <w:sz w:val="25"/>
          <w:szCs w:val="25"/>
          <w:lang w:eastAsia="uk-UA"/>
        </w:rPr>
        <w:t>в</w:t>
      </w:r>
      <w:r w:rsidRPr="00894F4A">
        <w:rPr>
          <w:rFonts w:ascii="Times New Roman" w:eastAsia="Batang" w:hAnsi="Times New Roman"/>
          <w:sz w:val="25"/>
          <w:szCs w:val="25"/>
          <w:lang w:eastAsia="uk-UA"/>
        </w:rPr>
        <w:t xml:space="preserve"> </w:t>
      </w:r>
      <w:r w:rsidR="002E7810" w:rsidRPr="00894F4A">
        <w:rPr>
          <w:rFonts w:ascii="Times New Roman" w:eastAsia="Batang" w:hAnsi="Times New Roman"/>
          <w:sz w:val="25"/>
          <w:szCs w:val="25"/>
          <w:lang w:eastAsia="uk-UA"/>
        </w:rPr>
        <w:t xml:space="preserve">Декларації </w:t>
      </w:r>
      <w:r w:rsidR="00F61FE1" w:rsidRPr="00894F4A">
        <w:rPr>
          <w:rFonts w:ascii="Times New Roman" w:eastAsia="Batang" w:hAnsi="Times New Roman"/>
          <w:sz w:val="25"/>
          <w:szCs w:val="25"/>
          <w:lang w:eastAsia="uk-UA"/>
        </w:rPr>
        <w:t>за 2016 рі</w:t>
      </w:r>
      <w:r w:rsidR="00CA4F9E" w:rsidRPr="00894F4A">
        <w:rPr>
          <w:rFonts w:ascii="Times New Roman" w:eastAsia="Batang" w:hAnsi="Times New Roman"/>
          <w:sz w:val="25"/>
          <w:szCs w:val="25"/>
          <w:lang w:eastAsia="uk-UA"/>
        </w:rPr>
        <w:t>к</w:t>
      </w:r>
      <w:r w:rsidRPr="00894F4A">
        <w:rPr>
          <w:rFonts w:ascii="Times New Roman" w:eastAsia="Batang" w:hAnsi="Times New Roman"/>
          <w:sz w:val="25"/>
          <w:szCs w:val="25"/>
          <w:lang w:eastAsia="uk-UA"/>
        </w:rPr>
        <w:t>.</w:t>
      </w:r>
    </w:p>
    <w:p w14:paraId="126595FE" w14:textId="4E53046B" w:rsidR="00125116" w:rsidRPr="00894F4A" w:rsidRDefault="00FA0BFD"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У</w:t>
      </w:r>
      <w:r w:rsidR="00D116C2" w:rsidRPr="00894F4A">
        <w:rPr>
          <w:rFonts w:ascii="Times New Roman" w:eastAsia="Batang" w:hAnsi="Times New Roman"/>
          <w:sz w:val="25"/>
          <w:szCs w:val="25"/>
          <w:lang w:eastAsia="uk-UA"/>
        </w:rPr>
        <w:t>казані</w:t>
      </w:r>
      <w:r w:rsidR="00D33742" w:rsidRPr="00894F4A">
        <w:rPr>
          <w:rFonts w:ascii="Times New Roman" w:eastAsia="Batang" w:hAnsi="Times New Roman"/>
          <w:sz w:val="25"/>
          <w:szCs w:val="25"/>
          <w:lang w:eastAsia="uk-UA"/>
        </w:rPr>
        <w:t xml:space="preserve"> вище положення статті 46 Закону України «Про запобігання корупції» передбачають обов’язок зазначати </w:t>
      </w:r>
      <w:r w:rsidRPr="00894F4A">
        <w:rPr>
          <w:rFonts w:ascii="Times New Roman" w:eastAsia="Batang" w:hAnsi="Times New Roman"/>
          <w:sz w:val="25"/>
          <w:szCs w:val="25"/>
          <w:lang w:eastAsia="uk-UA"/>
        </w:rPr>
        <w:t>в</w:t>
      </w:r>
      <w:r w:rsidR="00D33742" w:rsidRPr="00894F4A">
        <w:rPr>
          <w:rFonts w:ascii="Times New Roman" w:eastAsia="Batang" w:hAnsi="Times New Roman"/>
          <w:sz w:val="25"/>
          <w:szCs w:val="25"/>
          <w:lang w:eastAsia="uk-UA"/>
        </w:rPr>
        <w:t xml:space="preserve"> Деклараціях відомості про об’єкти нерухомості, що належать суб’єкту декларування або знаходяться у них на іншому праві користування, незалежно від форми укладення правочину, внаслідок якого набуте таке право.</w:t>
      </w:r>
    </w:p>
    <w:p w14:paraId="5E37F156" w14:textId="33F797B7" w:rsidR="00125116" w:rsidRPr="00894F4A" w:rsidRDefault="00125116"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Згідно з </w:t>
      </w:r>
      <w:r w:rsidR="007A2A33" w:rsidRPr="00894F4A">
        <w:rPr>
          <w:rFonts w:ascii="Times New Roman" w:eastAsia="Batang" w:hAnsi="Times New Roman"/>
          <w:sz w:val="25"/>
          <w:szCs w:val="25"/>
          <w:lang w:eastAsia="uk-UA"/>
        </w:rPr>
        <w:t>даними</w:t>
      </w:r>
      <w:r w:rsidRPr="00894F4A">
        <w:rPr>
          <w:rFonts w:ascii="Times New Roman" w:eastAsia="Batang" w:hAnsi="Times New Roman"/>
          <w:sz w:val="25"/>
          <w:szCs w:val="25"/>
          <w:lang w:eastAsia="uk-UA"/>
        </w:rPr>
        <w:t xml:space="preserve"> Державного реєстру речових прав на нерухоме майно</w:t>
      </w:r>
      <w:r w:rsidR="00C342CB"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 xml:space="preserve">батько судді отримав земельну ділянку площею 806 </w:t>
      </w:r>
      <w:proofErr w:type="spellStart"/>
      <w:r w:rsidRPr="00894F4A">
        <w:rPr>
          <w:rFonts w:ascii="Times New Roman" w:eastAsia="Batang" w:hAnsi="Times New Roman"/>
          <w:sz w:val="25"/>
          <w:szCs w:val="25"/>
          <w:lang w:eastAsia="uk-UA"/>
        </w:rPr>
        <w:t>кв.м</w:t>
      </w:r>
      <w:proofErr w:type="spellEnd"/>
      <w:r w:rsidRPr="00894F4A">
        <w:rPr>
          <w:rFonts w:ascii="Times New Roman" w:eastAsia="Batang" w:hAnsi="Times New Roman"/>
          <w:sz w:val="25"/>
          <w:szCs w:val="25"/>
          <w:lang w:eastAsia="uk-UA"/>
        </w:rPr>
        <w:t xml:space="preserve"> від </w:t>
      </w:r>
      <w:r w:rsidR="002D732F">
        <w:rPr>
          <w:rFonts w:ascii="Times New Roman" w:eastAsia="Batang" w:hAnsi="Times New Roman"/>
          <w:sz w:val="25"/>
          <w:szCs w:val="25"/>
          <w:lang w:eastAsia="uk-UA"/>
        </w:rPr>
        <w:t>ОСОБА_6</w:t>
      </w:r>
      <w:r w:rsidRPr="00894F4A">
        <w:rPr>
          <w:rFonts w:ascii="Times New Roman" w:eastAsia="Batang" w:hAnsi="Times New Roman"/>
          <w:sz w:val="25"/>
          <w:szCs w:val="25"/>
          <w:lang w:eastAsia="uk-UA"/>
        </w:rPr>
        <w:t xml:space="preserve"> на підставі свідоцтва про право на спадщину за заповітом від 20 вересня 2005 року. Водночас</w:t>
      </w:r>
      <w:r w:rsidR="007A2A33" w:rsidRPr="00894F4A">
        <w:rPr>
          <w:rFonts w:ascii="Times New Roman" w:eastAsia="Batang" w:hAnsi="Times New Roman"/>
          <w:sz w:val="25"/>
          <w:szCs w:val="25"/>
          <w:lang w:eastAsia="uk-UA"/>
        </w:rPr>
        <w:t xml:space="preserve"> державн</w:t>
      </w:r>
      <w:r w:rsidR="00FA0BFD" w:rsidRPr="00894F4A">
        <w:rPr>
          <w:rFonts w:ascii="Times New Roman" w:eastAsia="Batang" w:hAnsi="Times New Roman"/>
          <w:sz w:val="25"/>
          <w:szCs w:val="25"/>
          <w:lang w:eastAsia="uk-UA"/>
        </w:rPr>
        <w:t>у</w:t>
      </w:r>
      <w:r w:rsidR="007A2A33" w:rsidRPr="00894F4A">
        <w:rPr>
          <w:rFonts w:ascii="Times New Roman" w:eastAsia="Batang" w:hAnsi="Times New Roman"/>
          <w:sz w:val="25"/>
          <w:szCs w:val="25"/>
          <w:lang w:eastAsia="uk-UA"/>
        </w:rPr>
        <w:t xml:space="preserve"> реєстраці</w:t>
      </w:r>
      <w:r w:rsidR="00FA0BFD" w:rsidRPr="00894F4A">
        <w:rPr>
          <w:rFonts w:ascii="Times New Roman" w:eastAsia="Batang" w:hAnsi="Times New Roman"/>
          <w:sz w:val="25"/>
          <w:szCs w:val="25"/>
          <w:lang w:eastAsia="uk-UA"/>
        </w:rPr>
        <w:t>ю</w:t>
      </w:r>
      <w:r w:rsidRPr="00894F4A">
        <w:rPr>
          <w:rFonts w:ascii="Times New Roman" w:eastAsia="Batang" w:hAnsi="Times New Roman"/>
          <w:sz w:val="25"/>
          <w:szCs w:val="25"/>
          <w:lang w:eastAsia="uk-UA"/>
        </w:rPr>
        <w:t xml:space="preserve"> </w:t>
      </w:r>
      <w:r w:rsidR="007A2A33" w:rsidRPr="00894F4A">
        <w:rPr>
          <w:rFonts w:ascii="Times New Roman" w:eastAsia="Batang" w:hAnsi="Times New Roman"/>
          <w:sz w:val="25"/>
          <w:szCs w:val="25"/>
          <w:lang w:eastAsia="uk-UA"/>
        </w:rPr>
        <w:t xml:space="preserve">його </w:t>
      </w:r>
      <w:r w:rsidRPr="00894F4A">
        <w:rPr>
          <w:rFonts w:ascii="Times New Roman" w:eastAsia="Batang" w:hAnsi="Times New Roman"/>
          <w:sz w:val="25"/>
          <w:szCs w:val="25"/>
          <w:lang w:eastAsia="uk-UA"/>
        </w:rPr>
        <w:t>прав</w:t>
      </w:r>
      <w:r w:rsidR="007A2A33" w:rsidRPr="00894F4A">
        <w:rPr>
          <w:rFonts w:ascii="Times New Roman" w:eastAsia="Batang" w:hAnsi="Times New Roman"/>
          <w:sz w:val="25"/>
          <w:szCs w:val="25"/>
          <w:lang w:eastAsia="uk-UA"/>
        </w:rPr>
        <w:t>а</w:t>
      </w:r>
      <w:r w:rsidRPr="00894F4A">
        <w:rPr>
          <w:rFonts w:ascii="Times New Roman" w:eastAsia="Batang" w:hAnsi="Times New Roman"/>
          <w:sz w:val="25"/>
          <w:szCs w:val="25"/>
          <w:lang w:eastAsia="uk-UA"/>
        </w:rPr>
        <w:t xml:space="preserve"> власності</w:t>
      </w:r>
      <w:r w:rsidR="007A2A33" w:rsidRPr="00894F4A">
        <w:rPr>
          <w:rFonts w:ascii="Times New Roman" w:eastAsia="Batang" w:hAnsi="Times New Roman"/>
          <w:sz w:val="25"/>
          <w:szCs w:val="25"/>
          <w:lang w:eastAsia="uk-UA"/>
        </w:rPr>
        <w:t xml:space="preserve"> здійсне</w:t>
      </w:r>
      <w:r w:rsidR="00FA0BFD" w:rsidRPr="00894F4A">
        <w:rPr>
          <w:rFonts w:ascii="Times New Roman" w:eastAsia="Batang" w:hAnsi="Times New Roman"/>
          <w:sz w:val="25"/>
          <w:szCs w:val="25"/>
          <w:lang w:eastAsia="uk-UA"/>
        </w:rPr>
        <w:t>но</w:t>
      </w:r>
      <w:r w:rsidRPr="00894F4A">
        <w:rPr>
          <w:rFonts w:ascii="Times New Roman" w:eastAsia="Batang" w:hAnsi="Times New Roman"/>
          <w:sz w:val="25"/>
          <w:szCs w:val="25"/>
          <w:lang w:eastAsia="uk-UA"/>
        </w:rPr>
        <w:t xml:space="preserve"> 04 грудня 2020 року.</w:t>
      </w:r>
    </w:p>
    <w:p w14:paraId="233255B2" w14:textId="0A586685" w:rsidR="00125116" w:rsidRPr="00894F4A" w:rsidRDefault="00125116"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lastRenderedPageBreak/>
        <w:t xml:space="preserve">Відповідно до договору купівлі-продажу земельної ділянки від 04 березня 2021 року </w:t>
      </w:r>
      <w:r w:rsidR="002D732F">
        <w:rPr>
          <w:rFonts w:ascii="Times New Roman" w:eastAsia="Batang" w:hAnsi="Times New Roman"/>
          <w:sz w:val="25"/>
          <w:szCs w:val="25"/>
          <w:lang w:eastAsia="uk-UA"/>
        </w:rPr>
        <w:t>ОСОБА_5</w:t>
      </w:r>
      <w:r w:rsidRPr="00894F4A">
        <w:rPr>
          <w:rFonts w:ascii="Times New Roman" w:eastAsia="Batang" w:hAnsi="Times New Roman"/>
          <w:sz w:val="25"/>
          <w:szCs w:val="25"/>
          <w:lang w:eastAsia="uk-UA"/>
        </w:rPr>
        <w:t xml:space="preserve"> (батько судді) безоплатно </w:t>
      </w:r>
      <w:r w:rsidR="00E34917" w:rsidRPr="00894F4A">
        <w:rPr>
          <w:rFonts w:ascii="Times New Roman" w:eastAsia="Batang" w:hAnsi="Times New Roman"/>
          <w:sz w:val="25"/>
          <w:szCs w:val="25"/>
          <w:lang w:eastAsia="uk-UA"/>
        </w:rPr>
        <w:t xml:space="preserve">передав </w:t>
      </w:r>
      <w:r w:rsidR="0060669C" w:rsidRPr="00894F4A">
        <w:rPr>
          <w:rFonts w:ascii="Times New Roman" w:eastAsia="Batang" w:hAnsi="Times New Roman"/>
          <w:sz w:val="25"/>
          <w:szCs w:val="25"/>
          <w:lang w:eastAsia="uk-UA"/>
        </w:rPr>
        <w:t xml:space="preserve">у власність </w:t>
      </w:r>
      <w:r w:rsidR="009D24ED" w:rsidRPr="00894F4A">
        <w:rPr>
          <w:rFonts w:ascii="Times New Roman" w:eastAsia="Batang" w:hAnsi="Times New Roman"/>
          <w:sz w:val="25"/>
          <w:szCs w:val="25"/>
          <w:lang w:eastAsia="uk-UA"/>
        </w:rPr>
        <w:t>Макаренка В.В.</w:t>
      </w:r>
      <w:r w:rsidR="00434839" w:rsidRPr="00894F4A">
        <w:rPr>
          <w:rFonts w:ascii="Times New Roman" w:eastAsia="Batang" w:hAnsi="Times New Roman"/>
          <w:sz w:val="25"/>
          <w:szCs w:val="25"/>
          <w:lang w:eastAsia="uk-UA"/>
        </w:rPr>
        <w:t xml:space="preserve"> </w:t>
      </w:r>
      <w:r w:rsidR="0060669C" w:rsidRPr="00894F4A">
        <w:rPr>
          <w:rFonts w:ascii="Times New Roman" w:eastAsia="Batang" w:hAnsi="Times New Roman"/>
          <w:sz w:val="25"/>
          <w:szCs w:val="25"/>
          <w:lang w:eastAsia="uk-UA"/>
        </w:rPr>
        <w:t>зазначену земельну ділянку</w:t>
      </w:r>
      <w:r w:rsidRPr="00894F4A">
        <w:rPr>
          <w:rFonts w:ascii="Times New Roman" w:eastAsia="Batang" w:hAnsi="Times New Roman"/>
          <w:sz w:val="25"/>
          <w:szCs w:val="25"/>
          <w:lang w:eastAsia="uk-UA"/>
        </w:rPr>
        <w:t>.</w:t>
      </w:r>
    </w:p>
    <w:p w14:paraId="5D0E6541" w14:textId="190E550A" w:rsidR="00176874" w:rsidRPr="00894F4A" w:rsidRDefault="009D24ED"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Таким чином, </w:t>
      </w:r>
      <w:r w:rsidR="00C342CB" w:rsidRPr="00894F4A">
        <w:rPr>
          <w:rFonts w:ascii="Times New Roman" w:eastAsia="Batang" w:hAnsi="Times New Roman"/>
          <w:sz w:val="25"/>
          <w:szCs w:val="25"/>
          <w:lang w:eastAsia="uk-UA"/>
        </w:rPr>
        <w:t>Комісією виявлено</w:t>
      </w:r>
      <w:r w:rsidR="009A73C7" w:rsidRPr="00894F4A">
        <w:rPr>
          <w:rFonts w:ascii="Times New Roman" w:eastAsia="Batang" w:hAnsi="Times New Roman"/>
          <w:sz w:val="25"/>
          <w:szCs w:val="25"/>
          <w:lang w:eastAsia="uk-UA"/>
        </w:rPr>
        <w:t xml:space="preserve"> факт </w:t>
      </w:r>
      <w:r w:rsidR="00D116C2" w:rsidRPr="00894F4A">
        <w:rPr>
          <w:rFonts w:ascii="Times New Roman" w:eastAsia="Batang" w:hAnsi="Times New Roman"/>
          <w:sz w:val="25"/>
          <w:szCs w:val="25"/>
          <w:lang w:eastAsia="uk-UA"/>
        </w:rPr>
        <w:t>недотримання</w:t>
      </w:r>
      <w:r w:rsidR="009A73C7" w:rsidRPr="00894F4A">
        <w:rPr>
          <w:rFonts w:ascii="Times New Roman" w:eastAsia="Batang" w:hAnsi="Times New Roman"/>
          <w:sz w:val="25"/>
          <w:szCs w:val="25"/>
          <w:lang w:eastAsia="uk-UA"/>
        </w:rPr>
        <w:t xml:space="preserve"> </w:t>
      </w:r>
      <w:r w:rsidR="00C342CB" w:rsidRPr="00894F4A">
        <w:rPr>
          <w:rFonts w:ascii="Times New Roman" w:eastAsia="Batang" w:hAnsi="Times New Roman"/>
          <w:sz w:val="25"/>
          <w:szCs w:val="25"/>
          <w:lang w:eastAsia="uk-UA"/>
        </w:rPr>
        <w:t xml:space="preserve">суддею </w:t>
      </w:r>
      <w:r w:rsidRPr="00894F4A">
        <w:rPr>
          <w:rFonts w:ascii="Times New Roman" w:eastAsia="Batang" w:hAnsi="Times New Roman"/>
          <w:sz w:val="25"/>
          <w:szCs w:val="25"/>
          <w:lang w:eastAsia="uk-UA"/>
        </w:rPr>
        <w:t>в</w:t>
      </w:r>
      <w:r w:rsidR="009A73C7" w:rsidRPr="00894F4A">
        <w:rPr>
          <w:rFonts w:ascii="Times New Roman" w:eastAsia="Batang" w:hAnsi="Times New Roman"/>
          <w:sz w:val="25"/>
          <w:szCs w:val="25"/>
          <w:lang w:eastAsia="uk-UA"/>
        </w:rPr>
        <w:t xml:space="preserve"> період з 2012 року до 201</w:t>
      </w:r>
      <w:r w:rsidR="00434839" w:rsidRPr="00894F4A">
        <w:rPr>
          <w:rFonts w:ascii="Times New Roman" w:eastAsia="Batang" w:hAnsi="Times New Roman"/>
          <w:sz w:val="25"/>
          <w:szCs w:val="25"/>
          <w:lang w:eastAsia="uk-UA"/>
        </w:rPr>
        <w:t>5</w:t>
      </w:r>
      <w:r w:rsidR="009A73C7" w:rsidRPr="00894F4A">
        <w:rPr>
          <w:rFonts w:ascii="Times New Roman" w:eastAsia="Batang" w:hAnsi="Times New Roman"/>
          <w:sz w:val="25"/>
          <w:szCs w:val="25"/>
          <w:lang w:eastAsia="uk-UA"/>
        </w:rPr>
        <w:t xml:space="preserve"> року </w:t>
      </w:r>
      <w:r w:rsidR="00D116C2" w:rsidRPr="00894F4A">
        <w:rPr>
          <w:rFonts w:ascii="Times New Roman" w:eastAsia="Batang" w:hAnsi="Times New Roman"/>
          <w:sz w:val="25"/>
          <w:szCs w:val="25"/>
          <w:lang w:eastAsia="uk-UA"/>
        </w:rPr>
        <w:t xml:space="preserve">правил декларування </w:t>
      </w:r>
      <w:r w:rsidR="009A73C7" w:rsidRPr="00894F4A">
        <w:rPr>
          <w:rFonts w:ascii="Times New Roman" w:eastAsia="Batang" w:hAnsi="Times New Roman"/>
          <w:sz w:val="25"/>
          <w:szCs w:val="25"/>
          <w:lang w:eastAsia="uk-UA"/>
        </w:rPr>
        <w:t>земельної ділянки, яко</w:t>
      </w:r>
      <w:r w:rsidR="007A2A33" w:rsidRPr="00894F4A">
        <w:rPr>
          <w:rFonts w:ascii="Times New Roman" w:eastAsia="Batang" w:hAnsi="Times New Roman"/>
          <w:sz w:val="25"/>
          <w:szCs w:val="25"/>
          <w:lang w:eastAsia="uk-UA"/>
        </w:rPr>
        <w:t>ю</w:t>
      </w:r>
      <w:r w:rsidR="009A73C7" w:rsidRPr="00894F4A">
        <w:rPr>
          <w:rFonts w:ascii="Times New Roman" w:eastAsia="Batang" w:hAnsi="Times New Roman"/>
          <w:sz w:val="25"/>
          <w:szCs w:val="25"/>
          <w:lang w:eastAsia="uk-UA"/>
        </w:rPr>
        <w:t xml:space="preserve"> </w:t>
      </w:r>
      <w:r w:rsidR="00C342CB" w:rsidRPr="00894F4A">
        <w:rPr>
          <w:rFonts w:ascii="Times New Roman" w:eastAsia="Batang" w:hAnsi="Times New Roman"/>
          <w:sz w:val="25"/>
          <w:szCs w:val="25"/>
          <w:lang w:eastAsia="uk-UA"/>
        </w:rPr>
        <w:t xml:space="preserve">він </w:t>
      </w:r>
      <w:r w:rsidR="009A73C7" w:rsidRPr="00894F4A">
        <w:rPr>
          <w:rFonts w:ascii="Times New Roman" w:eastAsia="Batang" w:hAnsi="Times New Roman"/>
          <w:sz w:val="25"/>
          <w:szCs w:val="25"/>
          <w:lang w:eastAsia="uk-UA"/>
        </w:rPr>
        <w:t>кори</w:t>
      </w:r>
      <w:r w:rsidR="007A2A33" w:rsidRPr="00894F4A">
        <w:rPr>
          <w:rFonts w:ascii="Times New Roman" w:eastAsia="Batang" w:hAnsi="Times New Roman"/>
          <w:sz w:val="25"/>
          <w:szCs w:val="25"/>
          <w:lang w:eastAsia="uk-UA"/>
        </w:rPr>
        <w:t>с</w:t>
      </w:r>
      <w:r w:rsidR="009A73C7" w:rsidRPr="00894F4A">
        <w:rPr>
          <w:rFonts w:ascii="Times New Roman" w:eastAsia="Batang" w:hAnsi="Times New Roman"/>
          <w:sz w:val="25"/>
          <w:szCs w:val="25"/>
          <w:lang w:eastAsia="uk-UA"/>
        </w:rPr>
        <w:t xml:space="preserve">тувався, оскільки на ній </w:t>
      </w:r>
      <w:r w:rsidR="002263AA" w:rsidRPr="00894F4A">
        <w:rPr>
          <w:rFonts w:ascii="Times New Roman" w:eastAsia="Batang" w:hAnsi="Times New Roman"/>
          <w:sz w:val="25"/>
          <w:szCs w:val="25"/>
          <w:lang w:eastAsia="uk-UA"/>
        </w:rPr>
        <w:t>розташований</w:t>
      </w:r>
      <w:r w:rsidR="009A73C7" w:rsidRPr="00894F4A">
        <w:rPr>
          <w:rFonts w:ascii="Times New Roman" w:eastAsia="Batang" w:hAnsi="Times New Roman"/>
          <w:sz w:val="25"/>
          <w:szCs w:val="25"/>
          <w:lang w:eastAsia="uk-UA"/>
        </w:rPr>
        <w:t xml:space="preserve"> житловий будинок загальною площею 768,8 </w:t>
      </w:r>
      <w:proofErr w:type="spellStart"/>
      <w:r w:rsidR="009A73C7" w:rsidRPr="00894F4A">
        <w:rPr>
          <w:rFonts w:ascii="Times New Roman" w:eastAsia="Batang" w:hAnsi="Times New Roman"/>
          <w:sz w:val="25"/>
          <w:szCs w:val="25"/>
          <w:lang w:eastAsia="uk-UA"/>
        </w:rPr>
        <w:t>кв.м</w:t>
      </w:r>
      <w:proofErr w:type="spellEnd"/>
      <w:r w:rsidR="009A73C7" w:rsidRPr="00894F4A">
        <w:rPr>
          <w:rFonts w:ascii="Times New Roman" w:eastAsia="Batang" w:hAnsi="Times New Roman"/>
          <w:sz w:val="25"/>
          <w:szCs w:val="25"/>
          <w:lang w:eastAsia="uk-UA"/>
        </w:rPr>
        <w:t>, ½ якого належала судді на підставі договору дарування житлового будинку від 17 вересня 2005 року.</w:t>
      </w:r>
    </w:p>
    <w:p w14:paraId="0C4F556B" w14:textId="77777777" w:rsidR="001576D6" w:rsidRPr="00894F4A" w:rsidRDefault="001576D6"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Оцінюючи поведінку судді та кваліфікуючи викладені вище порушення, Комісія застосовує принцип істотності та доходить висновку, що виявлені помилки свідчать про несумлінність при заповненні декларацій, проте не можуть вважатись самостійною підставою для висновку про невідповідність судді займаній посаді. Встановлені помилки враховуватимуться Комісією шляхом зменшення кількості балів, визначених за результатами кваліфікаційного оцінювання судді за критеріями професійної етики та доброчесності.</w:t>
      </w:r>
    </w:p>
    <w:p w14:paraId="5A8CA570" w14:textId="12976683" w:rsidR="00953F8B" w:rsidRPr="00894F4A" w:rsidRDefault="002263AA"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3. </w:t>
      </w:r>
      <w:r w:rsidR="00FB4C99" w:rsidRPr="00894F4A">
        <w:rPr>
          <w:rFonts w:ascii="Times New Roman" w:eastAsia="Batang" w:hAnsi="Times New Roman"/>
          <w:sz w:val="25"/>
          <w:szCs w:val="25"/>
          <w:lang w:eastAsia="uk-UA"/>
        </w:rPr>
        <w:t xml:space="preserve">У </w:t>
      </w:r>
      <w:r w:rsidR="009D24ED" w:rsidRPr="00894F4A">
        <w:rPr>
          <w:rFonts w:ascii="Times New Roman" w:eastAsia="Batang" w:hAnsi="Times New Roman"/>
          <w:sz w:val="25"/>
          <w:szCs w:val="25"/>
          <w:lang w:eastAsia="uk-UA"/>
        </w:rPr>
        <w:t xml:space="preserve">розділі 6 «Цінне рухоме майно – </w:t>
      </w:r>
      <w:r w:rsidR="00FB4C99" w:rsidRPr="00894F4A">
        <w:rPr>
          <w:rFonts w:ascii="Times New Roman" w:eastAsia="Batang" w:hAnsi="Times New Roman"/>
          <w:sz w:val="25"/>
          <w:szCs w:val="25"/>
          <w:lang w:eastAsia="uk-UA"/>
        </w:rPr>
        <w:t>транспортні засоби» Д</w:t>
      </w:r>
      <w:r w:rsidR="00FB72FF" w:rsidRPr="00894F4A">
        <w:rPr>
          <w:rFonts w:ascii="Times New Roman" w:eastAsia="Batang" w:hAnsi="Times New Roman"/>
          <w:sz w:val="25"/>
          <w:szCs w:val="25"/>
          <w:lang w:eastAsia="uk-UA"/>
        </w:rPr>
        <w:t xml:space="preserve">екларації </w:t>
      </w:r>
      <w:r w:rsidR="00FB4C99" w:rsidRPr="00894F4A">
        <w:rPr>
          <w:rFonts w:ascii="Times New Roman" w:eastAsia="Batang" w:hAnsi="Times New Roman"/>
          <w:sz w:val="25"/>
          <w:szCs w:val="25"/>
          <w:lang w:eastAsia="uk-UA"/>
        </w:rPr>
        <w:t xml:space="preserve">за 2017 рік суддя </w:t>
      </w:r>
      <w:r w:rsidR="009D24ED" w:rsidRPr="00894F4A">
        <w:rPr>
          <w:rFonts w:ascii="Times New Roman" w:eastAsia="Batang" w:hAnsi="Times New Roman"/>
          <w:sz w:val="25"/>
          <w:szCs w:val="25"/>
          <w:lang w:eastAsia="uk-UA"/>
        </w:rPr>
        <w:t>зазначив</w:t>
      </w:r>
      <w:r w:rsidR="00FB4C99" w:rsidRPr="00894F4A">
        <w:rPr>
          <w:rFonts w:ascii="Times New Roman" w:eastAsia="Batang" w:hAnsi="Times New Roman"/>
          <w:sz w:val="25"/>
          <w:szCs w:val="25"/>
          <w:lang w:eastAsia="uk-UA"/>
        </w:rPr>
        <w:t xml:space="preserve"> право безоплатного користування </w:t>
      </w:r>
      <w:r w:rsidR="009D24ED" w:rsidRPr="00894F4A">
        <w:rPr>
          <w:rFonts w:ascii="Times New Roman" w:eastAsia="Batang" w:hAnsi="Times New Roman"/>
          <w:sz w:val="25"/>
          <w:szCs w:val="25"/>
          <w:lang w:eastAsia="uk-UA"/>
        </w:rPr>
        <w:t>автомобілем марки «BMW X6» 2009 </w:t>
      </w:r>
      <w:r w:rsidR="00FB72FF" w:rsidRPr="00894F4A">
        <w:rPr>
          <w:rFonts w:ascii="Times New Roman" w:eastAsia="Batang" w:hAnsi="Times New Roman"/>
          <w:sz w:val="25"/>
          <w:szCs w:val="25"/>
          <w:lang w:eastAsia="uk-UA"/>
        </w:rPr>
        <w:t xml:space="preserve">року випуску, </w:t>
      </w:r>
      <w:r w:rsidR="00953F8B" w:rsidRPr="00894F4A">
        <w:rPr>
          <w:rFonts w:ascii="Times New Roman" w:eastAsia="Batang" w:hAnsi="Times New Roman"/>
          <w:sz w:val="25"/>
          <w:szCs w:val="25"/>
          <w:lang w:eastAsia="uk-UA"/>
        </w:rPr>
        <w:t>який</w:t>
      </w:r>
      <w:r w:rsidR="00FB72FF" w:rsidRPr="00894F4A">
        <w:rPr>
          <w:rFonts w:ascii="Times New Roman" w:eastAsia="Batang" w:hAnsi="Times New Roman"/>
          <w:sz w:val="25"/>
          <w:szCs w:val="25"/>
          <w:lang w:eastAsia="uk-UA"/>
        </w:rPr>
        <w:t xml:space="preserve"> належить його матері</w:t>
      </w:r>
      <w:r w:rsidR="00FB4C99" w:rsidRPr="00894F4A">
        <w:rPr>
          <w:rFonts w:ascii="Times New Roman" w:eastAsia="Batang" w:hAnsi="Times New Roman"/>
          <w:sz w:val="25"/>
          <w:szCs w:val="25"/>
          <w:lang w:eastAsia="uk-UA"/>
        </w:rPr>
        <w:t xml:space="preserve"> </w:t>
      </w:r>
      <w:r w:rsidR="002D732F">
        <w:rPr>
          <w:rFonts w:ascii="Times New Roman" w:eastAsia="Batang" w:hAnsi="Times New Roman"/>
          <w:sz w:val="25"/>
          <w:szCs w:val="25"/>
          <w:lang w:eastAsia="uk-UA"/>
        </w:rPr>
        <w:t>ОСОБА_2</w:t>
      </w:r>
      <w:r w:rsidR="00953F8B" w:rsidRPr="00894F4A">
        <w:rPr>
          <w:rFonts w:ascii="Times New Roman" w:eastAsia="Batang" w:hAnsi="Times New Roman"/>
          <w:sz w:val="25"/>
          <w:szCs w:val="25"/>
          <w:lang w:eastAsia="uk-UA"/>
        </w:rPr>
        <w:t xml:space="preserve"> на праві власності</w:t>
      </w:r>
      <w:r w:rsidR="00FB4C99" w:rsidRPr="00894F4A">
        <w:rPr>
          <w:rFonts w:ascii="Times New Roman" w:eastAsia="Batang" w:hAnsi="Times New Roman"/>
          <w:sz w:val="25"/>
          <w:szCs w:val="25"/>
          <w:lang w:eastAsia="uk-UA"/>
        </w:rPr>
        <w:t xml:space="preserve">. У </w:t>
      </w:r>
      <w:r w:rsidR="00953F8B" w:rsidRPr="00894F4A">
        <w:rPr>
          <w:rFonts w:ascii="Times New Roman" w:eastAsia="Batang" w:hAnsi="Times New Roman"/>
          <w:sz w:val="25"/>
          <w:szCs w:val="25"/>
          <w:lang w:eastAsia="uk-UA"/>
        </w:rPr>
        <w:t>графі, що стосується вартості автомобі</w:t>
      </w:r>
      <w:r w:rsidR="009D24ED" w:rsidRPr="00894F4A">
        <w:rPr>
          <w:rFonts w:ascii="Times New Roman" w:eastAsia="Batang" w:hAnsi="Times New Roman"/>
          <w:sz w:val="25"/>
          <w:szCs w:val="25"/>
          <w:lang w:eastAsia="uk-UA"/>
        </w:rPr>
        <w:t xml:space="preserve">ля на дату набуття/користування, </w:t>
      </w:r>
      <w:r w:rsidR="00953F8B" w:rsidRPr="00894F4A">
        <w:rPr>
          <w:rFonts w:ascii="Times New Roman" w:eastAsia="Batang" w:hAnsi="Times New Roman"/>
          <w:sz w:val="25"/>
          <w:szCs w:val="25"/>
          <w:lang w:eastAsia="uk-UA"/>
        </w:rPr>
        <w:t>суддя обрав позначку «Не відомо».</w:t>
      </w:r>
    </w:p>
    <w:p w14:paraId="60B3A309" w14:textId="77777777" w:rsidR="00953F8B" w:rsidRPr="00894F4A" w:rsidRDefault="00953F8B"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ГРД висловила сумніви щодо коректності декларування, оскільки судді могла бути відома вартість автомобіля, зокрема з Декларації його матері за 2015 рік.</w:t>
      </w:r>
    </w:p>
    <w:p w14:paraId="668278F1" w14:textId="731D88C5" w:rsidR="009B5CEC" w:rsidRPr="00894F4A" w:rsidRDefault="00EA469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Суддя</w:t>
      </w:r>
      <w:r w:rsidR="0015610A" w:rsidRPr="00894F4A">
        <w:rPr>
          <w:rFonts w:ascii="Times New Roman" w:eastAsia="Batang" w:hAnsi="Times New Roman"/>
          <w:sz w:val="25"/>
          <w:szCs w:val="25"/>
          <w:lang w:eastAsia="uk-UA"/>
        </w:rPr>
        <w:t xml:space="preserve"> </w:t>
      </w:r>
      <w:r w:rsidR="009D24ED" w:rsidRPr="00894F4A">
        <w:rPr>
          <w:rFonts w:ascii="Times New Roman" w:eastAsia="Batang" w:hAnsi="Times New Roman"/>
          <w:sz w:val="25"/>
          <w:szCs w:val="25"/>
          <w:lang w:eastAsia="uk-UA"/>
        </w:rPr>
        <w:t>в</w:t>
      </w:r>
      <w:r w:rsidR="0015610A" w:rsidRPr="00894F4A">
        <w:rPr>
          <w:rFonts w:ascii="Times New Roman" w:eastAsia="Batang" w:hAnsi="Times New Roman"/>
          <w:sz w:val="25"/>
          <w:szCs w:val="25"/>
          <w:lang w:eastAsia="uk-UA"/>
        </w:rPr>
        <w:t xml:space="preserve"> засіданні повідомив, що на дату набуття права користування </w:t>
      </w:r>
      <w:r w:rsidR="00074E58" w:rsidRPr="00894F4A">
        <w:rPr>
          <w:rFonts w:ascii="Times New Roman" w:eastAsia="Batang" w:hAnsi="Times New Roman"/>
          <w:sz w:val="25"/>
          <w:szCs w:val="25"/>
          <w:lang w:eastAsia="uk-UA"/>
        </w:rPr>
        <w:t xml:space="preserve">цим </w:t>
      </w:r>
      <w:r w:rsidR="0015610A" w:rsidRPr="00894F4A">
        <w:rPr>
          <w:rFonts w:ascii="Times New Roman" w:eastAsia="Batang" w:hAnsi="Times New Roman"/>
          <w:sz w:val="25"/>
          <w:szCs w:val="25"/>
          <w:lang w:eastAsia="uk-UA"/>
        </w:rPr>
        <w:t>автомобіл</w:t>
      </w:r>
      <w:r w:rsidR="00074E58" w:rsidRPr="00894F4A">
        <w:rPr>
          <w:rFonts w:ascii="Times New Roman" w:eastAsia="Batang" w:hAnsi="Times New Roman"/>
          <w:sz w:val="25"/>
          <w:szCs w:val="25"/>
          <w:lang w:eastAsia="uk-UA"/>
        </w:rPr>
        <w:t>ем</w:t>
      </w:r>
      <w:r w:rsidR="0015610A" w:rsidRPr="00894F4A">
        <w:rPr>
          <w:rFonts w:ascii="Times New Roman" w:eastAsia="Batang" w:hAnsi="Times New Roman"/>
          <w:sz w:val="25"/>
          <w:szCs w:val="25"/>
          <w:lang w:eastAsia="uk-UA"/>
        </w:rPr>
        <w:t xml:space="preserve"> його оцінка не проводилас</w:t>
      </w:r>
      <w:r w:rsidR="00074E58" w:rsidRPr="00894F4A">
        <w:rPr>
          <w:rFonts w:ascii="Times New Roman" w:eastAsia="Batang" w:hAnsi="Times New Roman"/>
          <w:sz w:val="25"/>
          <w:szCs w:val="25"/>
          <w:lang w:eastAsia="uk-UA"/>
        </w:rPr>
        <w:t>я</w:t>
      </w:r>
      <w:r w:rsidR="0015610A" w:rsidRPr="00894F4A">
        <w:rPr>
          <w:rFonts w:ascii="Times New Roman" w:eastAsia="Batang" w:hAnsi="Times New Roman"/>
          <w:sz w:val="25"/>
          <w:szCs w:val="25"/>
          <w:lang w:eastAsia="uk-UA"/>
        </w:rPr>
        <w:t xml:space="preserve">, </w:t>
      </w:r>
      <w:r w:rsidR="009D24ED" w:rsidRPr="00894F4A">
        <w:rPr>
          <w:rFonts w:ascii="Times New Roman" w:eastAsia="Batang" w:hAnsi="Times New Roman"/>
          <w:sz w:val="25"/>
          <w:szCs w:val="25"/>
          <w:lang w:eastAsia="uk-UA"/>
        </w:rPr>
        <w:t xml:space="preserve">вважає, що </w:t>
      </w:r>
      <w:r w:rsidR="0015610A" w:rsidRPr="00894F4A">
        <w:rPr>
          <w:rFonts w:ascii="Times New Roman" w:eastAsia="Batang" w:hAnsi="Times New Roman"/>
          <w:sz w:val="25"/>
          <w:szCs w:val="25"/>
          <w:lang w:eastAsia="uk-UA"/>
        </w:rPr>
        <w:t>зазна</w:t>
      </w:r>
      <w:r w:rsidR="00074E58" w:rsidRPr="00894F4A">
        <w:rPr>
          <w:rFonts w:ascii="Times New Roman" w:eastAsia="Batang" w:hAnsi="Times New Roman"/>
          <w:sz w:val="25"/>
          <w:szCs w:val="25"/>
          <w:lang w:eastAsia="uk-UA"/>
        </w:rPr>
        <w:t>чен</w:t>
      </w:r>
      <w:r w:rsidR="009D24ED" w:rsidRPr="00894F4A">
        <w:rPr>
          <w:rFonts w:ascii="Times New Roman" w:eastAsia="Batang" w:hAnsi="Times New Roman"/>
          <w:sz w:val="25"/>
          <w:szCs w:val="25"/>
          <w:lang w:eastAsia="uk-UA"/>
        </w:rPr>
        <w:t>а</w:t>
      </w:r>
      <w:r w:rsidR="00074E58" w:rsidRPr="00894F4A">
        <w:rPr>
          <w:rFonts w:ascii="Times New Roman" w:eastAsia="Batang" w:hAnsi="Times New Roman"/>
          <w:sz w:val="25"/>
          <w:szCs w:val="25"/>
          <w:lang w:eastAsia="uk-UA"/>
        </w:rPr>
        <w:t xml:space="preserve"> </w:t>
      </w:r>
      <w:r w:rsidR="0015610A" w:rsidRPr="00894F4A">
        <w:rPr>
          <w:rFonts w:ascii="Times New Roman" w:eastAsia="Batang" w:hAnsi="Times New Roman"/>
          <w:sz w:val="25"/>
          <w:szCs w:val="25"/>
          <w:lang w:eastAsia="uk-UA"/>
        </w:rPr>
        <w:t>варт</w:t>
      </w:r>
      <w:r w:rsidR="009D24ED" w:rsidRPr="00894F4A">
        <w:rPr>
          <w:rFonts w:ascii="Times New Roman" w:eastAsia="Batang" w:hAnsi="Times New Roman"/>
          <w:sz w:val="25"/>
          <w:szCs w:val="25"/>
          <w:lang w:eastAsia="uk-UA"/>
        </w:rPr>
        <w:t>ість</w:t>
      </w:r>
      <w:r w:rsidR="00074E58" w:rsidRPr="00894F4A">
        <w:rPr>
          <w:rFonts w:ascii="Times New Roman" w:eastAsia="Batang" w:hAnsi="Times New Roman"/>
          <w:sz w:val="25"/>
          <w:szCs w:val="25"/>
          <w:lang w:eastAsia="uk-UA"/>
        </w:rPr>
        <w:t xml:space="preserve"> </w:t>
      </w:r>
      <w:r w:rsidR="0015610A" w:rsidRPr="00894F4A">
        <w:rPr>
          <w:rFonts w:ascii="Times New Roman" w:eastAsia="Batang" w:hAnsi="Times New Roman"/>
          <w:sz w:val="25"/>
          <w:szCs w:val="25"/>
          <w:lang w:eastAsia="uk-UA"/>
        </w:rPr>
        <w:t xml:space="preserve">автомобіля на дату набуття права власності </w:t>
      </w:r>
      <w:r w:rsidR="00074E58" w:rsidRPr="00894F4A">
        <w:rPr>
          <w:rFonts w:ascii="Times New Roman" w:eastAsia="Batang" w:hAnsi="Times New Roman"/>
          <w:sz w:val="25"/>
          <w:szCs w:val="25"/>
          <w:lang w:eastAsia="uk-UA"/>
        </w:rPr>
        <w:t xml:space="preserve">його </w:t>
      </w:r>
      <w:r w:rsidR="0015610A" w:rsidRPr="00894F4A">
        <w:rPr>
          <w:rFonts w:ascii="Times New Roman" w:eastAsia="Batang" w:hAnsi="Times New Roman"/>
          <w:sz w:val="25"/>
          <w:szCs w:val="25"/>
          <w:lang w:eastAsia="uk-UA"/>
        </w:rPr>
        <w:t>матір’</w:t>
      </w:r>
      <w:r w:rsidR="00074E58" w:rsidRPr="00894F4A">
        <w:rPr>
          <w:rFonts w:ascii="Times New Roman" w:eastAsia="Batang" w:hAnsi="Times New Roman"/>
          <w:sz w:val="25"/>
          <w:szCs w:val="25"/>
          <w:lang w:eastAsia="uk-UA"/>
        </w:rPr>
        <w:t xml:space="preserve">ю </w:t>
      </w:r>
      <w:r w:rsidR="009D24ED" w:rsidRPr="00894F4A">
        <w:rPr>
          <w:rFonts w:ascii="Times New Roman" w:eastAsia="Batang" w:hAnsi="Times New Roman"/>
          <w:sz w:val="25"/>
          <w:szCs w:val="25"/>
          <w:lang w:eastAsia="uk-UA"/>
        </w:rPr>
        <w:t>є</w:t>
      </w:r>
      <w:r w:rsidR="0015610A" w:rsidRPr="00894F4A">
        <w:rPr>
          <w:rFonts w:ascii="Times New Roman" w:eastAsia="Batang" w:hAnsi="Times New Roman"/>
          <w:sz w:val="25"/>
          <w:szCs w:val="25"/>
          <w:lang w:eastAsia="uk-UA"/>
        </w:rPr>
        <w:t xml:space="preserve"> некоректн</w:t>
      </w:r>
      <w:r w:rsidR="009D24ED" w:rsidRPr="00894F4A">
        <w:rPr>
          <w:rFonts w:ascii="Times New Roman" w:eastAsia="Batang" w:hAnsi="Times New Roman"/>
          <w:sz w:val="25"/>
          <w:szCs w:val="25"/>
          <w:lang w:eastAsia="uk-UA"/>
        </w:rPr>
        <w:t>ою</w:t>
      </w:r>
      <w:r w:rsidR="0015610A" w:rsidRPr="00894F4A">
        <w:rPr>
          <w:rFonts w:ascii="Times New Roman" w:eastAsia="Batang" w:hAnsi="Times New Roman"/>
          <w:sz w:val="25"/>
          <w:szCs w:val="25"/>
          <w:lang w:eastAsia="uk-UA"/>
        </w:rPr>
        <w:t xml:space="preserve">. </w:t>
      </w:r>
      <w:r w:rsidR="00074E58" w:rsidRPr="00894F4A">
        <w:rPr>
          <w:rFonts w:ascii="Times New Roman" w:eastAsia="Batang" w:hAnsi="Times New Roman"/>
          <w:sz w:val="25"/>
          <w:szCs w:val="25"/>
          <w:lang w:eastAsia="uk-UA"/>
        </w:rPr>
        <w:t>Макаренко В.В. також наголосив</w:t>
      </w:r>
      <w:r w:rsidR="0015610A" w:rsidRPr="00894F4A">
        <w:rPr>
          <w:rFonts w:ascii="Times New Roman" w:eastAsia="Batang" w:hAnsi="Times New Roman"/>
          <w:sz w:val="25"/>
          <w:szCs w:val="25"/>
          <w:lang w:eastAsia="uk-UA"/>
        </w:rPr>
        <w:t>, що не мав на</w:t>
      </w:r>
      <w:r w:rsidR="009A399A" w:rsidRPr="00894F4A">
        <w:rPr>
          <w:rFonts w:ascii="Times New Roman" w:eastAsia="Batang" w:hAnsi="Times New Roman"/>
          <w:sz w:val="25"/>
          <w:szCs w:val="25"/>
          <w:lang w:eastAsia="uk-UA"/>
        </w:rPr>
        <w:t>міру</w:t>
      </w:r>
      <w:r w:rsidR="0015610A" w:rsidRPr="00894F4A">
        <w:rPr>
          <w:rFonts w:ascii="Times New Roman" w:eastAsia="Batang" w:hAnsi="Times New Roman"/>
          <w:sz w:val="25"/>
          <w:szCs w:val="25"/>
          <w:lang w:eastAsia="uk-UA"/>
        </w:rPr>
        <w:t xml:space="preserve"> приховувати </w:t>
      </w:r>
      <w:r w:rsidR="009A399A" w:rsidRPr="00894F4A">
        <w:rPr>
          <w:rFonts w:ascii="Times New Roman" w:eastAsia="Batang" w:hAnsi="Times New Roman"/>
          <w:sz w:val="25"/>
          <w:szCs w:val="25"/>
          <w:lang w:eastAsia="uk-UA"/>
        </w:rPr>
        <w:t>цю інформацію, оскільки</w:t>
      </w:r>
      <w:r w:rsidR="0015610A" w:rsidRPr="00894F4A">
        <w:rPr>
          <w:rFonts w:ascii="Times New Roman" w:eastAsia="Batang" w:hAnsi="Times New Roman"/>
          <w:sz w:val="25"/>
          <w:szCs w:val="25"/>
          <w:lang w:eastAsia="uk-UA"/>
        </w:rPr>
        <w:t xml:space="preserve"> вартість автомобіля зазначена </w:t>
      </w:r>
      <w:r w:rsidR="001576D6" w:rsidRPr="00894F4A">
        <w:rPr>
          <w:rFonts w:ascii="Times New Roman" w:eastAsia="Batang" w:hAnsi="Times New Roman"/>
          <w:sz w:val="25"/>
          <w:szCs w:val="25"/>
          <w:lang w:eastAsia="uk-UA"/>
        </w:rPr>
        <w:t>в</w:t>
      </w:r>
      <w:r w:rsidR="007340C1" w:rsidRPr="00894F4A">
        <w:rPr>
          <w:rFonts w:ascii="Times New Roman" w:eastAsia="Batang" w:hAnsi="Times New Roman"/>
          <w:sz w:val="25"/>
          <w:szCs w:val="25"/>
          <w:lang w:eastAsia="uk-UA"/>
        </w:rPr>
        <w:t xml:space="preserve"> Декларації матері та відкрита для загального доступу.</w:t>
      </w:r>
    </w:p>
    <w:p w14:paraId="3666AC3D" w14:textId="74A662F7" w:rsidR="007340C1" w:rsidRPr="00894F4A" w:rsidRDefault="009B5CEC"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Згідно з пунктом 13 роз’яснень щодо застосування окремих положень Закону України «Про запобігання корупції» стосовно заходів фінансового контролю, затверджених</w:t>
      </w:r>
      <w:r w:rsidRPr="00574E7F">
        <w:rPr>
          <w:rFonts w:ascii="Times New Roman" w:eastAsia="Batang" w:hAnsi="Times New Roman"/>
          <w:sz w:val="56"/>
          <w:szCs w:val="56"/>
          <w:lang w:eastAsia="uk-UA"/>
        </w:rPr>
        <w:t xml:space="preserve"> </w:t>
      </w:r>
      <w:r w:rsidRPr="00894F4A">
        <w:rPr>
          <w:rFonts w:ascii="Times New Roman" w:eastAsia="Batang" w:hAnsi="Times New Roman"/>
          <w:sz w:val="25"/>
          <w:szCs w:val="25"/>
          <w:lang w:eastAsia="uk-UA"/>
        </w:rPr>
        <w:t>рішенням</w:t>
      </w:r>
      <w:r w:rsidRPr="00574E7F">
        <w:rPr>
          <w:rFonts w:ascii="Times New Roman" w:eastAsia="Batang" w:hAnsi="Times New Roman"/>
          <w:sz w:val="56"/>
          <w:szCs w:val="56"/>
          <w:lang w:eastAsia="uk-UA"/>
        </w:rPr>
        <w:t xml:space="preserve"> </w:t>
      </w:r>
      <w:r w:rsidR="00E04CC9" w:rsidRPr="00894F4A">
        <w:rPr>
          <w:rFonts w:ascii="Times New Roman" w:eastAsia="Batang" w:hAnsi="Times New Roman"/>
          <w:sz w:val="25"/>
          <w:szCs w:val="25"/>
          <w:lang w:eastAsia="uk-UA"/>
        </w:rPr>
        <w:t>НАЗК</w:t>
      </w:r>
      <w:r w:rsidRPr="00574E7F">
        <w:rPr>
          <w:rFonts w:ascii="Times New Roman" w:eastAsia="Batang" w:hAnsi="Times New Roman"/>
          <w:sz w:val="56"/>
          <w:szCs w:val="56"/>
          <w:lang w:eastAsia="uk-UA"/>
        </w:rPr>
        <w:t xml:space="preserve"> </w:t>
      </w:r>
      <w:r w:rsidRPr="00894F4A">
        <w:rPr>
          <w:rFonts w:ascii="Times New Roman" w:eastAsia="Batang" w:hAnsi="Times New Roman"/>
          <w:sz w:val="25"/>
          <w:szCs w:val="25"/>
          <w:lang w:eastAsia="uk-UA"/>
        </w:rPr>
        <w:t>від</w:t>
      </w:r>
      <w:r w:rsidRPr="00574E7F">
        <w:rPr>
          <w:rFonts w:ascii="Times New Roman" w:eastAsia="Batang" w:hAnsi="Times New Roman"/>
          <w:sz w:val="56"/>
          <w:szCs w:val="56"/>
          <w:lang w:eastAsia="uk-UA"/>
        </w:rPr>
        <w:t xml:space="preserve"> </w:t>
      </w:r>
      <w:r w:rsidRPr="00894F4A">
        <w:rPr>
          <w:rFonts w:ascii="Times New Roman" w:eastAsia="Batang" w:hAnsi="Times New Roman"/>
          <w:sz w:val="25"/>
          <w:szCs w:val="25"/>
          <w:lang w:eastAsia="uk-UA"/>
        </w:rPr>
        <w:t>11</w:t>
      </w:r>
      <w:r w:rsidRPr="00574E7F">
        <w:rPr>
          <w:rFonts w:ascii="Times New Roman" w:eastAsia="Batang" w:hAnsi="Times New Roman"/>
          <w:sz w:val="56"/>
          <w:szCs w:val="56"/>
          <w:lang w:eastAsia="uk-UA"/>
        </w:rPr>
        <w:t xml:space="preserve"> </w:t>
      </w:r>
      <w:r w:rsidRPr="00894F4A">
        <w:rPr>
          <w:rFonts w:ascii="Times New Roman" w:eastAsia="Batang" w:hAnsi="Times New Roman"/>
          <w:sz w:val="25"/>
          <w:szCs w:val="25"/>
          <w:lang w:eastAsia="uk-UA"/>
        </w:rPr>
        <w:t>серпня</w:t>
      </w:r>
      <w:r w:rsidRPr="00574E7F">
        <w:rPr>
          <w:rFonts w:ascii="Times New Roman" w:eastAsia="Batang" w:hAnsi="Times New Roman"/>
          <w:sz w:val="56"/>
          <w:szCs w:val="56"/>
          <w:lang w:eastAsia="uk-UA"/>
        </w:rPr>
        <w:t xml:space="preserve"> </w:t>
      </w:r>
      <w:r w:rsidRPr="00894F4A">
        <w:rPr>
          <w:rFonts w:ascii="Times New Roman" w:eastAsia="Batang" w:hAnsi="Times New Roman"/>
          <w:sz w:val="25"/>
          <w:szCs w:val="25"/>
          <w:lang w:eastAsia="uk-UA"/>
        </w:rPr>
        <w:t>2016</w:t>
      </w:r>
      <w:r w:rsidRPr="00574E7F">
        <w:rPr>
          <w:rFonts w:ascii="Times New Roman" w:eastAsia="Batang" w:hAnsi="Times New Roman"/>
          <w:sz w:val="56"/>
          <w:szCs w:val="56"/>
          <w:lang w:eastAsia="uk-UA"/>
        </w:rPr>
        <w:t xml:space="preserve"> </w:t>
      </w:r>
      <w:r w:rsidRPr="00894F4A">
        <w:rPr>
          <w:rFonts w:ascii="Times New Roman" w:eastAsia="Batang" w:hAnsi="Times New Roman"/>
          <w:sz w:val="25"/>
          <w:szCs w:val="25"/>
          <w:lang w:eastAsia="uk-UA"/>
        </w:rPr>
        <w:t>року</w:t>
      </w:r>
      <w:r w:rsidRPr="00574E7F">
        <w:rPr>
          <w:rFonts w:ascii="Times New Roman" w:eastAsia="Batang" w:hAnsi="Times New Roman"/>
          <w:sz w:val="56"/>
          <w:szCs w:val="56"/>
          <w:lang w:eastAsia="uk-UA"/>
        </w:rPr>
        <w:t xml:space="preserve"> </w:t>
      </w:r>
      <w:r w:rsidRPr="00894F4A">
        <w:rPr>
          <w:rFonts w:ascii="Times New Roman" w:eastAsia="Batang" w:hAnsi="Times New Roman"/>
          <w:sz w:val="25"/>
          <w:szCs w:val="25"/>
          <w:lang w:eastAsia="uk-UA"/>
        </w:rPr>
        <w:t>№</w:t>
      </w:r>
      <w:r w:rsidRPr="00574E7F">
        <w:rPr>
          <w:rFonts w:ascii="Times New Roman" w:eastAsia="Batang" w:hAnsi="Times New Roman"/>
          <w:sz w:val="56"/>
          <w:szCs w:val="56"/>
          <w:lang w:eastAsia="uk-UA"/>
        </w:rPr>
        <w:t xml:space="preserve"> </w:t>
      </w:r>
      <w:r w:rsidRPr="00894F4A">
        <w:rPr>
          <w:rFonts w:ascii="Times New Roman" w:eastAsia="Batang" w:hAnsi="Times New Roman"/>
          <w:sz w:val="25"/>
          <w:szCs w:val="25"/>
          <w:lang w:eastAsia="uk-UA"/>
        </w:rPr>
        <w:t>3</w:t>
      </w:r>
      <w:r w:rsidRPr="00574E7F">
        <w:rPr>
          <w:rFonts w:ascii="Times New Roman" w:eastAsia="Batang" w:hAnsi="Times New Roman"/>
          <w:sz w:val="56"/>
          <w:szCs w:val="56"/>
          <w:lang w:eastAsia="uk-UA"/>
        </w:rPr>
        <w:t xml:space="preserve"> </w:t>
      </w:r>
      <w:r w:rsidRPr="00894F4A">
        <w:rPr>
          <w:rFonts w:ascii="Times New Roman" w:eastAsia="Batang" w:hAnsi="Times New Roman"/>
          <w:sz w:val="25"/>
          <w:szCs w:val="25"/>
          <w:lang w:eastAsia="uk-UA"/>
        </w:rPr>
        <w:t>(</w:t>
      </w:r>
      <w:r w:rsidR="00E04CC9" w:rsidRPr="00894F4A">
        <w:rPr>
          <w:rFonts w:ascii="Times New Roman" w:eastAsia="Batang" w:hAnsi="Times New Roman"/>
          <w:sz w:val="25"/>
          <w:szCs w:val="25"/>
          <w:lang w:eastAsia="uk-UA"/>
        </w:rPr>
        <w:t>у</w:t>
      </w:r>
      <w:r w:rsidRPr="00574E7F">
        <w:rPr>
          <w:rFonts w:ascii="Times New Roman" w:eastAsia="Batang" w:hAnsi="Times New Roman"/>
          <w:sz w:val="56"/>
          <w:szCs w:val="56"/>
          <w:lang w:eastAsia="uk-UA"/>
        </w:rPr>
        <w:t xml:space="preserve"> </w:t>
      </w:r>
      <w:r w:rsidRPr="00894F4A">
        <w:rPr>
          <w:rFonts w:ascii="Times New Roman" w:eastAsia="Batang" w:hAnsi="Times New Roman"/>
          <w:sz w:val="25"/>
          <w:szCs w:val="25"/>
          <w:lang w:eastAsia="uk-UA"/>
        </w:rPr>
        <w:t>редакції</w:t>
      </w:r>
      <w:r w:rsidRPr="00574E7F">
        <w:rPr>
          <w:rFonts w:ascii="Times New Roman" w:eastAsia="Batang" w:hAnsi="Times New Roman"/>
          <w:sz w:val="56"/>
          <w:szCs w:val="56"/>
          <w:lang w:eastAsia="uk-UA"/>
        </w:rPr>
        <w:t xml:space="preserve"> </w:t>
      </w:r>
      <w:r w:rsidR="00E04CC9" w:rsidRPr="00894F4A">
        <w:rPr>
          <w:rFonts w:ascii="Times New Roman" w:eastAsia="Batang" w:hAnsi="Times New Roman"/>
          <w:sz w:val="25"/>
          <w:szCs w:val="25"/>
          <w:lang w:eastAsia="uk-UA"/>
        </w:rPr>
        <w:t>рішення</w:t>
      </w:r>
      <w:r w:rsidR="00E04CC9" w:rsidRPr="00574E7F">
        <w:rPr>
          <w:rFonts w:ascii="Times New Roman" w:eastAsia="Batang" w:hAnsi="Times New Roman"/>
          <w:sz w:val="56"/>
          <w:szCs w:val="56"/>
          <w:lang w:eastAsia="uk-UA"/>
        </w:rPr>
        <w:t xml:space="preserve"> </w:t>
      </w:r>
      <w:r w:rsidR="00E04CC9" w:rsidRPr="00894F4A">
        <w:rPr>
          <w:rFonts w:ascii="Times New Roman" w:eastAsia="Batang" w:hAnsi="Times New Roman"/>
          <w:sz w:val="25"/>
          <w:szCs w:val="25"/>
          <w:lang w:eastAsia="uk-UA"/>
        </w:rPr>
        <w:t>від</w:t>
      </w:r>
      <w:r w:rsidR="00574E7F">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02</w:t>
      </w:r>
      <w:r w:rsidR="00574E7F">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 xml:space="preserve">лютого 2018 року), </w:t>
      </w:r>
      <w:r w:rsidR="0061376C" w:rsidRPr="00894F4A">
        <w:rPr>
          <w:rFonts w:ascii="Times New Roman" w:eastAsia="Batang" w:hAnsi="Times New Roman"/>
          <w:sz w:val="25"/>
          <w:szCs w:val="25"/>
          <w:lang w:eastAsia="uk-UA"/>
        </w:rPr>
        <w:t xml:space="preserve">за загальним правилом інформація про вартість відповідного майна повинна вказуватись на дату набуття права власності на нього (як зазначено в документі, на підставі якого було набуто право власності) у грошовій одиниці України або на дату набуття майна у володіння чи користування, якщо не йдеться про власність. </w:t>
      </w:r>
      <w:r w:rsidR="00E04CC9" w:rsidRPr="00894F4A">
        <w:rPr>
          <w:rFonts w:ascii="Times New Roman" w:eastAsia="Batang" w:hAnsi="Times New Roman"/>
          <w:sz w:val="25"/>
          <w:szCs w:val="25"/>
          <w:lang w:eastAsia="uk-UA"/>
        </w:rPr>
        <w:t>Водночас вартість об’</w:t>
      </w:r>
      <w:r w:rsidR="0061376C" w:rsidRPr="00894F4A">
        <w:rPr>
          <w:rFonts w:ascii="Times New Roman" w:eastAsia="Batang" w:hAnsi="Times New Roman"/>
          <w:sz w:val="25"/>
          <w:szCs w:val="25"/>
          <w:lang w:eastAsia="uk-UA"/>
        </w:rPr>
        <w:t xml:space="preserve">єктів декларування, що перебувають </w:t>
      </w:r>
      <w:r w:rsidR="00E04CC9" w:rsidRPr="00894F4A">
        <w:rPr>
          <w:rFonts w:ascii="Times New Roman" w:eastAsia="Batang" w:hAnsi="Times New Roman"/>
          <w:sz w:val="25"/>
          <w:szCs w:val="25"/>
          <w:lang w:eastAsia="uk-UA"/>
        </w:rPr>
        <w:t>у володінні чи користуванні суб’</w:t>
      </w:r>
      <w:r w:rsidR="0061376C" w:rsidRPr="00894F4A">
        <w:rPr>
          <w:rFonts w:ascii="Times New Roman" w:eastAsia="Batang" w:hAnsi="Times New Roman"/>
          <w:sz w:val="25"/>
          <w:szCs w:val="25"/>
          <w:lang w:eastAsia="uk-UA"/>
        </w:rPr>
        <w:t>єкта декларування або члена його</w:t>
      </w:r>
      <w:r w:rsidR="00E04CC9" w:rsidRPr="00894F4A">
        <w:rPr>
          <w:rFonts w:ascii="Times New Roman" w:eastAsia="Batang" w:hAnsi="Times New Roman"/>
          <w:sz w:val="25"/>
          <w:szCs w:val="25"/>
          <w:lang w:eastAsia="uk-UA"/>
        </w:rPr>
        <w:t xml:space="preserve"> сім’</w:t>
      </w:r>
      <w:r w:rsidR="0061376C" w:rsidRPr="00894F4A">
        <w:rPr>
          <w:rFonts w:ascii="Times New Roman" w:eastAsia="Batang" w:hAnsi="Times New Roman"/>
          <w:sz w:val="25"/>
          <w:szCs w:val="25"/>
          <w:lang w:eastAsia="uk-UA"/>
        </w:rPr>
        <w:t>ї, зазначається у випадку, якщо вона відома суб</w:t>
      </w:r>
      <w:r w:rsidR="00E04CC9" w:rsidRPr="00894F4A">
        <w:rPr>
          <w:rFonts w:ascii="Times New Roman" w:eastAsia="Batang" w:hAnsi="Times New Roman"/>
          <w:sz w:val="25"/>
          <w:szCs w:val="25"/>
          <w:lang w:eastAsia="uk-UA"/>
        </w:rPr>
        <w:t>’</w:t>
      </w:r>
      <w:r w:rsidR="0061376C" w:rsidRPr="00894F4A">
        <w:rPr>
          <w:rFonts w:ascii="Times New Roman" w:eastAsia="Batang" w:hAnsi="Times New Roman"/>
          <w:sz w:val="25"/>
          <w:szCs w:val="25"/>
          <w:lang w:eastAsia="uk-UA"/>
        </w:rPr>
        <w:t>єкту декларування або повинна була стати відомою внаслідок вчинення відповідного правочину.</w:t>
      </w:r>
    </w:p>
    <w:p w14:paraId="1BEA6F36" w14:textId="55D94E59" w:rsidR="0064593D" w:rsidRPr="00894F4A" w:rsidRDefault="0061376C"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Правила відображення в декларації вартості майна мають особливості залежно від типу </w:t>
      </w:r>
      <w:r w:rsidR="008A7163" w:rsidRPr="00894F4A">
        <w:rPr>
          <w:rFonts w:ascii="Times New Roman" w:eastAsia="Batang" w:hAnsi="Times New Roman"/>
          <w:sz w:val="25"/>
          <w:szCs w:val="25"/>
          <w:lang w:eastAsia="uk-UA"/>
        </w:rPr>
        <w:t xml:space="preserve">такого </w:t>
      </w:r>
      <w:r w:rsidRPr="00894F4A">
        <w:rPr>
          <w:rFonts w:ascii="Times New Roman" w:eastAsia="Batang" w:hAnsi="Times New Roman"/>
          <w:sz w:val="25"/>
          <w:szCs w:val="25"/>
          <w:lang w:eastAsia="uk-UA"/>
        </w:rPr>
        <w:t>майна, зокрема вартість транспортн</w:t>
      </w:r>
      <w:r w:rsidR="008A7163" w:rsidRPr="00894F4A">
        <w:rPr>
          <w:rFonts w:ascii="Times New Roman" w:eastAsia="Batang" w:hAnsi="Times New Roman"/>
          <w:sz w:val="25"/>
          <w:szCs w:val="25"/>
          <w:lang w:eastAsia="uk-UA"/>
        </w:rPr>
        <w:t>ого</w:t>
      </w:r>
      <w:r w:rsidRPr="00894F4A">
        <w:rPr>
          <w:rFonts w:ascii="Times New Roman" w:eastAsia="Batang" w:hAnsi="Times New Roman"/>
          <w:sz w:val="25"/>
          <w:szCs w:val="25"/>
          <w:lang w:eastAsia="uk-UA"/>
        </w:rPr>
        <w:t xml:space="preserve"> засоб</w:t>
      </w:r>
      <w:r w:rsidR="008A7163"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відображається станом на дату його набуття у власність, володіння або користування</w:t>
      </w:r>
      <w:r w:rsidR="00182792" w:rsidRPr="00894F4A">
        <w:rPr>
          <w:rFonts w:ascii="Times New Roman" w:eastAsia="Batang" w:hAnsi="Times New Roman"/>
          <w:sz w:val="25"/>
          <w:szCs w:val="25"/>
          <w:lang w:eastAsia="uk-UA"/>
        </w:rPr>
        <w:t>.</w:t>
      </w:r>
    </w:p>
    <w:p w14:paraId="5D5A74EE" w14:textId="333054C7" w:rsidR="00032325" w:rsidRPr="00894F4A" w:rsidRDefault="009C725C" w:rsidP="00032325">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При зазначенні відомостей про вартість майна необхідно додатково обрати одну з позначок: «це вартість на дату набуття права» або «це вартість за останньою грошовою оцінкою».</w:t>
      </w:r>
      <w:r w:rsidR="00574E7F">
        <w:rPr>
          <w:rFonts w:ascii="Times New Roman" w:eastAsia="Batang" w:hAnsi="Times New Roman"/>
          <w:sz w:val="25"/>
          <w:szCs w:val="25"/>
          <w:lang w:eastAsia="uk-UA"/>
        </w:rPr>
        <w:t xml:space="preserve"> </w:t>
      </w:r>
      <w:r w:rsidR="000D2496" w:rsidRPr="00894F4A">
        <w:rPr>
          <w:rFonts w:ascii="Times New Roman" w:eastAsia="Batang" w:hAnsi="Times New Roman"/>
          <w:sz w:val="25"/>
          <w:szCs w:val="25"/>
          <w:lang w:eastAsia="uk-UA"/>
        </w:rPr>
        <w:t xml:space="preserve">Джерелом інформації про вартість </w:t>
      </w:r>
      <w:r w:rsidR="00AA7467" w:rsidRPr="00894F4A">
        <w:rPr>
          <w:rFonts w:ascii="Times New Roman" w:eastAsia="Batang" w:hAnsi="Times New Roman"/>
          <w:sz w:val="25"/>
          <w:szCs w:val="25"/>
          <w:lang w:eastAsia="uk-UA"/>
        </w:rPr>
        <w:t>на дату набуття права</w:t>
      </w:r>
      <w:r w:rsidR="008A7163" w:rsidRPr="00894F4A">
        <w:rPr>
          <w:rFonts w:ascii="Times New Roman" w:eastAsia="Batang" w:hAnsi="Times New Roman"/>
          <w:sz w:val="25"/>
          <w:szCs w:val="25"/>
          <w:lang w:eastAsia="uk-UA"/>
        </w:rPr>
        <w:t xml:space="preserve"> може бути договір, </w:t>
      </w:r>
      <w:r w:rsidR="000D2496" w:rsidRPr="00894F4A">
        <w:rPr>
          <w:rFonts w:ascii="Times New Roman" w:eastAsia="Batang" w:hAnsi="Times New Roman"/>
          <w:sz w:val="25"/>
          <w:szCs w:val="25"/>
          <w:lang w:eastAsia="uk-UA"/>
        </w:rPr>
        <w:t>на підставі якого набуто право власності на автомобіль його вл</w:t>
      </w:r>
      <w:r w:rsidR="008A7163" w:rsidRPr="00894F4A">
        <w:rPr>
          <w:rFonts w:ascii="Times New Roman" w:eastAsia="Batang" w:hAnsi="Times New Roman"/>
          <w:sz w:val="25"/>
          <w:szCs w:val="25"/>
          <w:lang w:eastAsia="uk-UA"/>
        </w:rPr>
        <w:t>асником (матір’ю судді). Відтак</w:t>
      </w:r>
      <w:r w:rsidR="000D2496" w:rsidRPr="00894F4A">
        <w:rPr>
          <w:rFonts w:ascii="Times New Roman" w:eastAsia="Batang" w:hAnsi="Times New Roman"/>
          <w:sz w:val="25"/>
          <w:szCs w:val="25"/>
          <w:lang w:eastAsia="uk-UA"/>
        </w:rPr>
        <w:t xml:space="preserve"> суддя міг зазначити ві</w:t>
      </w:r>
      <w:r w:rsidR="008A7163" w:rsidRPr="00894F4A">
        <w:rPr>
          <w:rFonts w:ascii="Times New Roman" w:eastAsia="Batang" w:hAnsi="Times New Roman"/>
          <w:sz w:val="25"/>
          <w:szCs w:val="25"/>
          <w:lang w:eastAsia="uk-UA"/>
        </w:rPr>
        <w:t xml:space="preserve">домості про вартість автомобіля, </w:t>
      </w:r>
      <w:r w:rsidR="000D2496" w:rsidRPr="00894F4A">
        <w:rPr>
          <w:rFonts w:ascii="Times New Roman" w:eastAsia="Batang" w:hAnsi="Times New Roman"/>
          <w:sz w:val="25"/>
          <w:szCs w:val="25"/>
          <w:lang w:eastAsia="uk-UA"/>
        </w:rPr>
        <w:t xml:space="preserve">який перебував у його користуванні, </w:t>
      </w:r>
      <w:r w:rsidR="00AA7467" w:rsidRPr="00894F4A">
        <w:rPr>
          <w:rFonts w:ascii="Times New Roman" w:eastAsia="Batang" w:hAnsi="Times New Roman"/>
          <w:sz w:val="25"/>
          <w:szCs w:val="25"/>
          <w:lang w:eastAsia="uk-UA"/>
        </w:rPr>
        <w:t>тому</w:t>
      </w:r>
      <w:r w:rsidR="000D2496" w:rsidRPr="00894F4A">
        <w:rPr>
          <w:rFonts w:ascii="Times New Roman" w:eastAsia="Batang" w:hAnsi="Times New Roman"/>
          <w:sz w:val="25"/>
          <w:szCs w:val="25"/>
          <w:lang w:eastAsia="uk-UA"/>
        </w:rPr>
        <w:t xml:space="preserve"> допустив методологічну помилку при декларуванні права користув</w:t>
      </w:r>
      <w:r w:rsidR="008A7163" w:rsidRPr="00894F4A">
        <w:rPr>
          <w:rFonts w:ascii="Times New Roman" w:eastAsia="Batang" w:hAnsi="Times New Roman"/>
          <w:sz w:val="25"/>
          <w:szCs w:val="25"/>
          <w:lang w:eastAsia="uk-UA"/>
        </w:rPr>
        <w:t>ання автомобілем марки «BMW X6»</w:t>
      </w:r>
      <w:r w:rsidR="00032325" w:rsidRPr="00894F4A">
        <w:rPr>
          <w:rFonts w:ascii="Times New Roman" w:eastAsia="Batang" w:hAnsi="Times New Roman"/>
          <w:sz w:val="25"/>
          <w:szCs w:val="25"/>
          <w:lang w:eastAsia="uk-UA"/>
        </w:rPr>
        <w:t xml:space="preserve"> 2009 року випуску.</w:t>
      </w:r>
    </w:p>
    <w:p w14:paraId="5B64C69E" w14:textId="458D9FAF" w:rsidR="002D582B" w:rsidRPr="00894F4A" w:rsidRDefault="00032325" w:rsidP="00032325">
      <w:pPr>
        <w:spacing w:after="0" w:line="240" w:lineRule="auto"/>
        <w:ind w:firstLine="708"/>
        <w:jc w:val="both"/>
        <w:rPr>
          <w:rFonts w:ascii="Times New Roman" w:eastAsia="Batang" w:hAnsi="Times New Roman"/>
          <w:b/>
          <w:sz w:val="25"/>
          <w:szCs w:val="25"/>
          <w:lang w:eastAsia="uk-UA"/>
        </w:rPr>
      </w:pPr>
      <w:r w:rsidRPr="00894F4A">
        <w:rPr>
          <w:rFonts w:ascii="Times New Roman" w:eastAsia="Batang" w:hAnsi="Times New Roman"/>
          <w:b/>
          <w:sz w:val="25"/>
          <w:szCs w:val="25"/>
          <w:lang w:eastAsia="uk-UA"/>
        </w:rPr>
        <w:t>Стосовно</w:t>
      </w:r>
      <w:r w:rsidR="00AC125D" w:rsidRPr="00894F4A">
        <w:rPr>
          <w:rFonts w:ascii="Times New Roman" w:eastAsia="Batang" w:hAnsi="Times New Roman"/>
          <w:b/>
          <w:sz w:val="25"/>
          <w:szCs w:val="25"/>
          <w:lang w:eastAsia="uk-UA"/>
        </w:rPr>
        <w:t xml:space="preserve"> </w:t>
      </w:r>
      <w:r w:rsidR="002D582B" w:rsidRPr="00894F4A">
        <w:rPr>
          <w:rFonts w:ascii="Times New Roman" w:eastAsia="Batang" w:hAnsi="Times New Roman"/>
          <w:b/>
          <w:sz w:val="25"/>
          <w:szCs w:val="25"/>
          <w:lang w:eastAsia="uk-UA"/>
        </w:rPr>
        <w:t xml:space="preserve">відсутності переконливої інформації про джерела походження ліквідного майна, витрат, отриманих благ (судді, членів сім’ї чи близьких осіб) і/або легальні доходи, що, на думку розсудливого спостерігача, викликає обґрунтований сумнів щодо їх достатності для набуття такого майна, здійснення витрат, отримання </w:t>
      </w:r>
      <w:r w:rsidR="002D582B" w:rsidRPr="00894F4A">
        <w:rPr>
          <w:rFonts w:ascii="Times New Roman" w:eastAsia="Batang" w:hAnsi="Times New Roman"/>
          <w:b/>
          <w:sz w:val="25"/>
          <w:szCs w:val="25"/>
          <w:lang w:eastAsia="uk-UA"/>
        </w:rPr>
        <w:lastRenderedPageBreak/>
        <w:t>благ, що стали підставою для надання висновку ГРД стосовно доброчесності та професійної етики судді, Комісія виходить із такого.</w:t>
      </w:r>
    </w:p>
    <w:p w14:paraId="44248067" w14:textId="5976A87D" w:rsidR="006E2025" w:rsidRPr="00894F4A" w:rsidRDefault="003B76E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Комісія наголошує на тому, що </w:t>
      </w:r>
      <w:r w:rsidR="000D2496" w:rsidRPr="00894F4A">
        <w:rPr>
          <w:rFonts w:ascii="Times New Roman" w:eastAsia="Batang" w:hAnsi="Times New Roman"/>
          <w:sz w:val="25"/>
          <w:szCs w:val="25"/>
          <w:lang w:eastAsia="uk-UA"/>
        </w:rPr>
        <w:t xml:space="preserve">базові вимоги до суддівського досьє як до основного джерела інформації на етапі кваліфікаційного оцінювання </w:t>
      </w:r>
      <w:r w:rsidR="00FE23DB" w:rsidRPr="00894F4A">
        <w:rPr>
          <w:rFonts w:ascii="Times New Roman" w:eastAsia="Batang" w:hAnsi="Times New Roman"/>
          <w:sz w:val="25"/>
          <w:szCs w:val="25"/>
          <w:lang w:eastAsia="uk-UA"/>
        </w:rPr>
        <w:t>дослідження досьє та проведення співбесіди</w:t>
      </w:r>
      <w:r w:rsidR="000D2496" w:rsidRPr="00894F4A">
        <w:rPr>
          <w:rFonts w:ascii="Times New Roman" w:eastAsia="Batang" w:hAnsi="Times New Roman"/>
          <w:sz w:val="25"/>
          <w:szCs w:val="25"/>
          <w:lang w:eastAsia="uk-UA"/>
        </w:rPr>
        <w:t xml:space="preserve"> </w:t>
      </w:r>
      <w:r w:rsidR="0092248C" w:rsidRPr="00894F4A">
        <w:rPr>
          <w:rFonts w:ascii="Times New Roman" w:eastAsia="Batang" w:hAnsi="Times New Roman"/>
          <w:sz w:val="25"/>
          <w:szCs w:val="25"/>
          <w:lang w:eastAsia="uk-UA"/>
        </w:rPr>
        <w:t>в</w:t>
      </w:r>
      <w:r w:rsidR="000D2496" w:rsidRPr="00894F4A">
        <w:rPr>
          <w:rFonts w:ascii="Times New Roman" w:eastAsia="Batang" w:hAnsi="Times New Roman"/>
          <w:sz w:val="25"/>
          <w:szCs w:val="25"/>
          <w:lang w:eastAsia="uk-UA"/>
        </w:rPr>
        <w:t>становленні статтею 85 Закону.</w:t>
      </w:r>
    </w:p>
    <w:p w14:paraId="3A6E745F" w14:textId="77777777" w:rsidR="0092248C" w:rsidRPr="00894F4A" w:rsidRDefault="000D2496" w:rsidP="0092248C">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Пунктом 11 частини </w:t>
      </w:r>
      <w:r w:rsidR="0092248C" w:rsidRPr="00894F4A">
        <w:rPr>
          <w:rFonts w:ascii="Times New Roman" w:eastAsia="Batang" w:hAnsi="Times New Roman"/>
          <w:sz w:val="25"/>
          <w:szCs w:val="25"/>
          <w:lang w:eastAsia="uk-UA"/>
        </w:rPr>
        <w:t>четвертої</w:t>
      </w:r>
      <w:r w:rsidRPr="00894F4A">
        <w:rPr>
          <w:rFonts w:ascii="Times New Roman" w:eastAsia="Batang" w:hAnsi="Times New Roman"/>
          <w:sz w:val="25"/>
          <w:szCs w:val="25"/>
          <w:lang w:eastAsia="uk-UA"/>
        </w:rPr>
        <w:t xml:space="preserve"> статті 85 Закону передбачено, що с</w:t>
      </w:r>
      <w:r w:rsidR="005D1C19" w:rsidRPr="00894F4A">
        <w:rPr>
          <w:rFonts w:ascii="Times New Roman" w:eastAsia="Batang" w:hAnsi="Times New Roman"/>
          <w:sz w:val="25"/>
          <w:szCs w:val="25"/>
          <w:lang w:eastAsia="uk-UA"/>
        </w:rPr>
        <w:t xml:space="preserve">уддівське досьє має містити інформацію щодо дотримання </w:t>
      </w:r>
      <w:r w:rsidR="0092248C" w:rsidRPr="00894F4A">
        <w:rPr>
          <w:rFonts w:ascii="Times New Roman" w:eastAsia="Batang" w:hAnsi="Times New Roman"/>
          <w:sz w:val="25"/>
          <w:szCs w:val="25"/>
          <w:lang w:eastAsia="uk-UA"/>
        </w:rPr>
        <w:t xml:space="preserve">суддею правил професійної етики, </w:t>
      </w:r>
      <w:r w:rsidR="005D1C19" w:rsidRPr="00894F4A">
        <w:rPr>
          <w:rFonts w:ascii="Times New Roman" w:eastAsia="Batang" w:hAnsi="Times New Roman"/>
          <w:sz w:val="25"/>
          <w:szCs w:val="25"/>
          <w:lang w:eastAsia="uk-UA"/>
        </w:rPr>
        <w:t xml:space="preserve">зокрема відповідність витрат і майна судді та членів його сім’ї, </w:t>
      </w:r>
      <w:r w:rsidR="005D1C19" w:rsidRPr="00894F4A">
        <w:rPr>
          <w:rFonts w:ascii="Times New Roman" w:eastAsia="Batang" w:hAnsi="Times New Roman"/>
          <w:bCs/>
          <w:sz w:val="25"/>
          <w:szCs w:val="25"/>
          <w:lang w:eastAsia="uk-UA"/>
        </w:rPr>
        <w:t>а також близьких осіб задекларованим доходам, у тому числі копії відповідних декларацій, поданих суддею відповідно до законодавст</w:t>
      </w:r>
      <w:r w:rsidR="003B76E2" w:rsidRPr="00894F4A">
        <w:rPr>
          <w:rFonts w:ascii="Times New Roman" w:eastAsia="Batang" w:hAnsi="Times New Roman"/>
          <w:bCs/>
          <w:sz w:val="25"/>
          <w:szCs w:val="25"/>
          <w:lang w:eastAsia="uk-UA"/>
        </w:rPr>
        <w:t>ва</w:t>
      </w:r>
      <w:r w:rsidR="003B76E2" w:rsidRPr="00894F4A">
        <w:rPr>
          <w:rFonts w:ascii="Times New Roman" w:eastAsia="Batang" w:hAnsi="Times New Roman"/>
          <w:sz w:val="25"/>
          <w:szCs w:val="25"/>
          <w:lang w:eastAsia="uk-UA"/>
        </w:rPr>
        <w:t xml:space="preserve"> у сфері запобігання корупції</w:t>
      </w:r>
      <w:r w:rsidR="0092248C" w:rsidRPr="00894F4A">
        <w:rPr>
          <w:rFonts w:ascii="Times New Roman" w:hAnsi="Times New Roman"/>
          <w:sz w:val="25"/>
          <w:szCs w:val="25"/>
        </w:rPr>
        <w:t>.</w:t>
      </w:r>
    </w:p>
    <w:p w14:paraId="0F2CDC02" w14:textId="1BE97281" w:rsidR="006E2025" w:rsidRPr="00894F4A" w:rsidRDefault="0092248C" w:rsidP="0092248C">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Згідно з</w:t>
      </w:r>
      <w:r w:rsidR="00787149" w:rsidRPr="00894F4A">
        <w:rPr>
          <w:rFonts w:ascii="Times New Roman" w:eastAsia="Batang" w:hAnsi="Times New Roman"/>
          <w:sz w:val="25"/>
          <w:szCs w:val="25"/>
          <w:lang w:eastAsia="uk-UA"/>
        </w:rPr>
        <w:t xml:space="preserve"> пункт</w:t>
      </w:r>
      <w:r w:rsidRPr="00894F4A">
        <w:rPr>
          <w:rFonts w:ascii="Times New Roman" w:eastAsia="Batang" w:hAnsi="Times New Roman"/>
          <w:sz w:val="25"/>
          <w:szCs w:val="25"/>
          <w:lang w:eastAsia="uk-UA"/>
        </w:rPr>
        <w:t>ом</w:t>
      </w:r>
      <w:r w:rsidR="009D4919" w:rsidRPr="00894F4A">
        <w:rPr>
          <w:rFonts w:ascii="Times New Roman" w:eastAsia="Batang" w:hAnsi="Times New Roman"/>
          <w:sz w:val="25"/>
          <w:szCs w:val="25"/>
          <w:lang w:eastAsia="uk-UA"/>
        </w:rPr>
        <w:t xml:space="preserve"> 8 глави 2</w:t>
      </w:r>
      <w:r w:rsidR="00787149" w:rsidRPr="00894F4A">
        <w:rPr>
          <w:rFonts w:ascii="Times New Roman" w:eastAsia="Batang" w:hAnsi="Times New Roman"/>
          <w:sz w:val="25"/>
          <w:szCs w:val="25"/>
          <w:lang w:eastAsia="uk-UA"/>
        </w:rPr>
        <w:t xml:space="preserve"> розділу II Положення</w:t>
      </w:r>
      <w:r w:rsidR="009D4919" w:rsidRPr="00894F4A">
        <w:rPr>
          <w:rFonts w:ascii="Times New Roman" w:eastAsia="Batang" w:hAnsi="Times New Roman"/>
          <w:sz w:val="25"/>
          <w:szCs w:val="25"/>
          <w:lang w:eastAsia="uk-UA"/>
        </w:rPr>
        <w:t xml:space="preserve"> відповідність судді критерію професійної етики оціню</w:t>
      </w:r>
      <w:r w:rsidRPr="00894F4A">
        <w:rPr>
          <w:rFonts w:ascii="Times New Roman" w:eastAsia="Batang" w:hAnsi="Times New Roman"/>
          <w:sz w:val="25"/>
          <w:szCs w:val="25"/>
          <w:lang w:eastAsia="uk-UA"/>
        </w:rPr>
        <w:t xml:space="preserve">ється (встановлюється), зокрема, </w:t>
      </w:r>
      <w:r w:rsidR="009D4919" w:rsidRPr="00894F4A">
        <w:rPr>
          <w:rFonts w:ascii="Times New Roman" w:eastAsia="Batang" w:hAnsi="Times New Roman"/>
          <w:sz w:val="25"/>
          <w:szCs w:val="25"/>
          <w:lang w:eastAsia="uk-UA"/>
        </w:rPr>
        <w:t xml:space="preserve">за показником відповідність </w:t>
      </w:r>
      <w:r w:rsidR="009D4919" w:rsidRPr="00894F4A">
        <w:rPr>
          <w:rFonts w:ascii="Times New Roman" w:eastAsia="Batang" w:hAnsi="Times New Roman"/>
          <w:bCs/>
          <w:sz w:val="25"/>
          <w:szCs w:val="25"/>
          <w:lang w:eastAsia="uk-UA"/>
        </w:rPr>
        <w:t>витрат і майна судді та членів його сім’ї, а також близьких осіб задекларованим доходам</w:t>
      </w:r>
      <w:r w:rsidR="009D4919" w:rsidRPr="00894F4A">
        <w:rPr>
          <w:rFonts w:ascii="Times New Roman" w:eastAsia="Batang" w:hAnsi="Times New Roman"/>
          <w:sz w:val="25"/>
          <w:szCs w:val="25"/>
          <w:lang w:eastAsia="uk-UA"/>
        </w:rPr>
        <w:t>.</w:t>
      </w:r>
    </w:p>
    <w:p w14:paraId="4700EA7B" w14:textId="5A0D1ECE" w:rsidR="00432205" w:rsidRPr="00894F4A" w:rsidRDefault="006A6C0E"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1. </w:t>
      </w:r>
      <w:r w:rsidR="00432205" w:rsidRPr="00894F4A">
        <w:rPr>
          <w:rFonts w:ascii="Times New Roman" w:eastAsia="Batang" w:hAnsi="Times New Roman"/>
          <w:sz w:val="25"/>
          <w:szCs w:val="25"/>
          <w:lang w:eastAsia="uk-UA"/>
        </w:rPr>
        <w:t xml:space="preserve">Відповідно до відомостей, отриманих </w:t>
      </w:r>
      <w:r w:rsidR="0092248C" w:rsidRPr="00894F4A">
        <w:rPr>
          <w:rFonts w:ascii="Times New Roman" w:eastAsia="Batang" w:hAnsi="Times New Roman"/>
          <w:sz w:val="25"/>
          <w:szCs w:val="25"/>
          <w:lang w:eastAsia="uk-UA"/>
        </w:rPr>
        <w:t>і</w:t>
      </w:r>
      <w:r w:rsidR="00432205" w:rsidRPr="00894F4A">
        <w:rPr>
          <w:rFonts w:ascii="Times New Roman" w:eastAsia="Batang" w:hAnsi="Times New Roman"/>
          <w:sz w:val="25"/>
          <w:szCs w:val="25"/>
          <w:lang w:eastAsia="uk-UA"/>
        </w:rPr>
        <w:t>з Державного реєстру фізичних осіб</w:t>
      </w:r>
      <w:r w:rsidR="0092248C" w:rsidRPr="00894F4A">
        <w:rPr>
          <w:rFonts w:ascii="Times New Roman" w:eastAsia="Batang" w:hAnsi="Times New Roman"/>
          <w:sz w:val="25"/>
          <w:szCs w:val="25"/>
          <w:lang w:eastAsia="uk-UA"/>
        </w:rPr>
        <w:t xml:space="preserve"> –платників податків, </w:t>
      </w:r>
      <w:r w:rsidR="00432205" w:rsidRPr="00894F4A">
        <w:rPr>
          <w:rFonts w:ascii="Times New Roman" w:eastAsia="Batang" w:hAnsi="Times New Roman"/>
          <w:sz w:val="25"/>
          <w:szCs w:val="25"/>
          <w:lang w:eastAsia="uk-UA"/>
        </w:rPr>
        <w:t>про джерела та суми нарахованого та виплаченого доходу, нарахованого (перерахованого) податку за період з 1 кварталу 1998 року до 1 кварталу 20</w:t>
      </w:r>
      <w:r w:rsidR="008C5019" w:rsidRPr="00894F4A">
        <w:rPr>
          <w:rFonts w:ascii="Times New Roman" w:eastAsia="Batang" w:hAnsi="Times New Roman"/>
          <w:sz w:val="25"/>
          <w:szCs w:val="25"/>
          <w:lang w:eastAsia="uk-UA"/>
        </w:rPr>
        <w:t>24</w:t>
      </w:r>
      <w:r w:rsidR="00432205" w:rsidRPr="00894F4A">
        <w:rPr>
          <w:rFonts w:ascii="Times New Roman" w:eastAsia="Batang" w:hAnsi="Times New Roman"/>
          <w:sz w:val="25"/>
          <w:szCs w:val="25"/>
          <w:lang w:eastAsia="uk-UA"/>
        </w:rPr>
        <w:t xml:space="preserve"> року, дохід </w:t>
      </w:r>
      <w:r w:rsidR="002D732F">
        <w:rPr>
          <w:rFonts w:ascii="Times New Roman" w:eastAsia="Batang" w:hAnsi="Times New Roman"/>
          <w:sz w:val="25"/>
          <w:szCs w:val="25"/>
          <w:lang w:eastAsia="uk-UA"/>
        </w:rPr>
        <w:t>ОСОБА_1</w:t>
      </w:r>
      <w:r w:rsidR="008C5019" w:rsidRPr="00894F4A">
        <w:rPr>
          <w:rFonts w:ascii="Times New Roman" w:eastAsia="Batang" w:hAnsi="Times New Roman"/>
          <w:sz w:val="25"/>
          <w:szCs w:val="25"/>
          <w:lang w:eastAsia="uk-UA"/>
        </w:rPr>
        <w:t xml:space="preserve"> (баби судді) </w:t>
      </w:r>
      <w:r w:rsidR="00432205" w:rsidRPr="00894F4A">
        <w:rPr>
          <w:rFonts w:ascii="Times New Roman" w:eastAsia="Batang" w:hAnsi="Times New Roman"/>
          <w:sz w:val="25"/>
          <w:szCs w:val="25"/>
          <w:lang w:eastAsia="uk-UA"/>
        </w:rPr>
        <w:t xml:space="preserve">становив </w:t>
      </w:r>
      <w:r w:rsidR="008C5019" w:rsidRPr="00894F4A">
        <w:rPr>
          <w:rFonts w:ascii="Times New Roman" w:eastAsia="Batang" w:hAnsi="Times New Roman"/>
          <w:sz w:val="25"/>
          <w:szCs w:val="25"/>
          <w:lang w:eastAsia="uk-UA"/>
        </w:rPr>
        <w:t>184,62 грн (отриманий у 4 кварталі 2012</w:t>
      </w:r>
      <w:r w:rsidR="0004086C">
        <w:rPr>
          <w:rFonts w:ascii="Times New Roman" w:eastAsia="Batang" w:hAnsi="Times New Roman"/>
          <w:sz w:val="25"/>
          <w:szCs w:val="25"/>
          <w:lang w:eastAsia="uk-UA"/>
        </w:rPr>
        <w:t> </w:t>
      </w:r>
      <w:r w:rsidR="008C5019" w:rsidRPr="00894F4A">
        <w:rPr>
          <w:rFonts w:ascii="Times New Roman" w:eastAsia="Batang" w:hAnsi="Times New Roman"/>
          <w:sz w:val="25"/>
          <w:szCs w:val="25"/>
          <w:lang w:eastAsia="uk-UA"/>
        </w:rPr>
        <w:t>року)</w:t>
      </w:r>
      <w:r w:rsidR="000D58F5" w:rsidRPr="00894F4A">
        <w:rPr>
          <w:rFonts w:ascii="Times New Roman" w:eastAsia="Batang" w:hAnsi="Times New Roman"/>
          <w:sz w:val="25"/>
          <w:szCs w:val="25"/>
          <w:lang w:eastAsia="uk-UA"/>
        </w:rPr>
        <w:t>.</w:t>
      </w:r>
    </w:p>
    <w:p w14:paraId="09303B8A" w14:textId="47B320E7" w:rsidR="000D58F5" w:rsidRPr="00894F4A" w:rsidRDefault="00D41F00"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Згідно з інформацією з Державного реєстру речових прав на неру</w:t>
      </w:r>
      <w:r w:rsidR="006E1A90" w:rsidRPr="00894F4A">
        <w:rPr>
          <w:rFonts w:ascii="Times New Roman" w:eastAsia="Batang" w:hAnsi="Times New Roman"/>
          <w:sz w:val="25"/>
          <w:szCs w:val="25"/>
          <w:lang w:eastAsia="uk-UA"/>
        </w:rPr>
        <w:t xml:space="preserve">хоме майно </w:t>
      </w:r>
      <w:r w:rsidR="002D732F">
        <w:rPr>
          <w:rFonts w:ascii="Times New Roman" w:eastAsia="Batang" w:hAnsi="Times New Roman"/>
          <w:sz w:val="25"/>
          <w:szCs w:val="25"/>
          <w:lang w:eastAsia="uk-UA"/>
        </w:rPr>
        <w:t>ОСОБА_1</w:t>
      </w:r>
      <w:r w:rsidRPr="00894F4A">
        <w:rPr>
          <w:rFonts w:ascii="Times New Roman" w:eastAsia="Batang" w:hAnsi="Times New Roman"/>
          <w:sz w:val="25"/>
          <w:szCs w:val="25"/>
          <w:lang w:eastAsia="uk-UA"/>
        </w:rPr>
        <w:t xml:space="preserve"> набула </w:t>
      </w:r>
      <w:r w:rsidR="008E29CB" w:rsidRPr="00894F4A">
        <w:rPr>
          <w:rFonts w:ascii="Times New Roman" w:eastAsia="Batang" w:hAnsi="Times New Roman"/>
          <w:sz w:val="25"/>
          <w:szCs w:val="25"/>
          <w:lang w:eastAsia="uk-UA"/>
        </w:rPr>
        <w:t>так</w:t>
      </w:r>
      <w:r w:rsidRPr="00894F4A">
        <w:rPr>
          <w:rFonts w:ascii="Times New Roman" w:eastAsia="Batang" w:hAnsi="Times New Roman"/>
          <w:sz w:val="25"/>
          <w:szCs w:val="25"/>
          <w:lang w:eastAsia="uk-UA"/>
        </w:rPr>
        <w:t>е майно:</w:t>
      </w:r>
    </w:p>
    <w:p w14:paraId="1A68E238" w14:textId="4D013B78" w:rsidR="00D41F00" w:rsidRPr="00894F4A" w:rsidRDefault="00D41F00"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 </w:t>
      </w:r>
      <w:r w:rsidR="005B12C1" w:rsidRPr="00894F4A">
        <w:rPr>
          <w:rFonts w:ascii="Times New Roman" w:eastAsia="Batang" w:hAnsi="Times New Roman"/>
          <w:sz w:val="25"/>
          <w:szCs w:val="25"/>
          <w:lang w:eastAsia="uk-UA"/>
        </w:rPr>
        <w:t>½ зем</w:t>
      </w:r>
      <w:r w:rsidR="00EA363C" w:rsidRPr="00894F4A">
        <w:rPr>
          <w:rFonts w:ascii="Times New Roman" w:eastAsia="Batang" w:hAnsi="Times New Roman"/>
          <w:sz w:val="25"/>
          <w:szCs w:val="25"/>
          <w:lang w:eastAsia="uk-UA"/>
        </w:rPr>
        <w:t>ельної ділянки площею 1</w:t>
      </w:r>
      <w:r w:rsidR="008E29CB" w:rsidRPr="00894F4A">
        <w:rPr>
          <w:rFonts w:ascii="Times New Roman" w:eastAsia="Batang" w:hAnsi="Times New Roman"/>
          <w:sz w:val="25"/>
          <w:szCs w:val="25"/>
          <w:lang w:eastAsia="uk-UA"/>
        </w:rPr>
        <w:t xml:space="preserve"> </w:t>
      </w:r>
      <w:r w:rsidR="00EA363C" w:rsidRPr="00894F4A">
        <w:rPr>
          <w:rFonts w:ascii="Times New Roman" w:eastAsia="Batang" w:hAnsi="Times New Roman"/>
          <w:sz w:val="25"/>
          <w:szCs w:val="25"/>
          <w:lang w:eastAsia="uk-UA"/>
        </w:rPr>
        <w:t xml:space="preserve">226 </w:t>
      </w:r>
      <w:proofErr w:type="spellStart"/>
      <w:r w:rsidR="00EA363C" w:rsidRPr="00894F4A">
        <w:rPr>
          <w:rFonts w:ascii="Times New Roman" w:eastAsia="Batang" w:hAnsi="Times New Roman"/>
          <w:sz w:val="25"/>
          <w:szCs w:val="25"/>
          <w:lang w:eastAsia="uk-UA"/>
        </w:rPr>
        <w:t>кв.м</w:t>
      </w:r>
      <w:proofErr w:type="spellEnd"/>
      <w:r w:rsidR="00EA363C" w:rsidRPr="00894F4A">
        <w:rPr>
          <w:rFonts w:ascii="Times New Roman" w:eastAsia="Batang" w:hAnsi="Times New Roman"/>
          <w:sz w:val="25"/>
          <w:szCs w:val="25"/>
          <w:lang w:eastAsia="uk-UA"/>
        </w:rPr>
        <w:t xml:space="preserve">, </w:t>
      </w:r>
      <w:r w:rsidR="008E29CB" w:rsidRPr="00894F4A">
        <w:rPr>
          <w:rFonts w:ascii="Times New Roman" w:eastAsia="Batang" w:hAnsi="Times New Roman"/>
          <w:sz w:val="25"/>
          <w:szCs w:val="25"/>
          <w:lang w:eastAsia="uk-UA"/>
        </w:rPr>
        <w:t xml:space="preserve">розташованої </w:t>
      </w:r>
      <w:r w:rsidR="002D732F">
        <w:rPr>
          <w:rFonts w:ascii="Times New Roman" w:eastAsia="Batang" w:hAnsi="Times New Roman"/>
          <w:sz w:val="25"/>
          <w:szCs w:val="25"/>
          <w:lang w:eastAsia="uk-UA"/>
        </w:rPr>
        <w:t>АДРЕСА_2</w:t>
      </w:r>
      <w:r w:rsidR="000038C2" w:rsidRPr="00894F4A">
        <w:rPr>
          <w:rFonts w:ascii="Times New Roman" w:eastAsia="Batang" w:hAnsi="Times New Roman"/>
          <w:sz w:val="25"/>
          <w:szCs w:val="25"/>
          <w:lang w:eastAsia="uk-UA"/>
        </w:rPr>
        <w:t>, н</w:t>
      </w:r>
      <w:r w:rsidR="00EA363C" w:rsidRPr="00894F4A">
        <w:rPr>
          <w:rFonts w:ascii="Times New Roman" w:eastAsia="Batang" w:hAnsi="Times New Roman"/>
          <w:sz w:val="25"/>
          <w:szCs w:val="25"/>
          <w:lang w:eastAsia="uk-UA"/>
        </w:rPr>
        <w:t>абут</w:t>
      </w:r>
      <w:r w:rsidR="000038C2" w:rsidRPr="00894F4A">
        <w:rPr>
          <w:rFonts w:ascii="Times New Roman" w:eastAsia="Batang" w:hAnsi="Times New Roman"/>
          <w:sz w:val="25"/>
          <w:szCs w:val="25"/>
          <w:lang w:eastAsia="uk-UA"/>
        </w:rPr>
        <w:t>ої</w:t>
      </w:r>
      <w:r w:rsidR="00EA363C" w:rsidRPr="00894F4A">
        <w:rPr>
          <w:rFonts w:ascii="Times New Roman" w:eastAsia="Batang" w:hAnsi="Times New Roman"/>
          <w:sz w:val="25"/>
          <w:szCs w:val="25"/>
          <w:lang w:eastAsia="uk-UA"/>
        </w:rPr>
        <w:t xml:space="preserve"> </w:t>
      </w:r>
      <w:r w:rsidR="005B12C1" w:rsidRPr="00894F4A">
        <w:rPr>
          <w:rFonts w:ascii="Times New Roman" w:eastAsia="Batang" w:hAnsi="Times New Roman"/>
          <w:sz w:val="25"/>
          <w:szCs w:val="25"/>
          <w:lang w:eastAsia="uk-UA"/>
        </w:rPr>
        <w:t>на підставі договору купівлі-продажу від 22 вересня 2009 року за ціною 194 000 гр</w:t>
      </w:r>
      <w:r w:rsidR="00097865" w:rsidRPr="00894F4A">
        <w:rPr>
          <w:rFonts w:ascii="Times New Roman" w:eastAsia="Batang" w:hAnsi="Times New Roman"/>
          <w:sz w:val="25"/>
          <w:szCs w:val="25"/>
          <w:lang w:eastAsia="uk-UA"/>
        </w:rPr>
        <w:t>н</w:t>
      </w:r>
      <w:r w:rsidR="00F94C62" w:rsidRPr="00894F4A">
        <w:rPr>
          <w:rFonts w:ascii="Times New Roman" w:eastAsia="Batang" w:hAnsi="Times New Roman"/>
          <w:sz w:val="25"/>
          <w:szCs w:val="25"/>
          <w:lang w:eastAsia="uk-UA"/>
        </w:rPr>
        <w:t xml:space="preserve"> (еквівалент </w:t>
      </w:r>
      <w:r w:rsidR="001B0B3A" w:rsidRPr="00894F4A">
        <w:rPr>
          <w:rFonts w:ascii="Times New Roman" w:eastAsia="Batang" w:hAnsi="Times New Roman"/>
          <w:sz w:val="25"/>
          <w:szCs w:val="25"/>
          <w:lang w:eastAsia="uk-UA"/>
        </w:rPr>
        <w:t>– 24 250 $</w:t>
      </w:r>
      <w:r w:rsidR="00F94C62" w:rsidRPr="00894F4A">
        <w:rPr>
          <w:rFonts w:ascii="Times New Roman" w:eastAsia="Batang" w:hAnsi="Times New Roman"/>
          <w:sz w:val="25"/>
          <w:szCs w:val="25"/>
          <w:lang w:eastAsia="uk-UA"/>
        </w:rPr>
        <w:t>)</w:t>
      </w:r>
      <w:r w:rsidR="00097865" w:rsidRPr="00894F4A">
        <w:rPr>
          <w:rFonts w:ascii="Times New Roman" w:eastAsia="Batang" w:hAnsi="Times New Roman"/>
          <w:sz w:val="25"/>
          <w:szCs w:val="25"/>
          <w:lang w:eastAsia="uk-UA"/>
        </w:rPr>
        <w:t>;</w:t>
      </w:r>
    </w:p>
    <w:p w14:paraId="44BB43F4" w14:textId="440A1E2B" w:rsidR="00EA363C" w:rsidRPr="00894F4A" w:rsidRDefault="000038C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квартир</w:t>
      </w:r>
      <w:r w:rsidR="008E29CB" w:rsidRPr="00894F4A">
        <w:rPr>
          <w:rFonts w:ascii="Times New Roman" w:eastAsia="Batang" w:hAnsi="Times New Roman"/>
          <w:sz w:val="25"/>
          <w:szCs w:val="25"/>
          <w:lang w:eastAsia="uk-UA"/>
        </w:rPr>
        <w:t xml:space="preserve">у площею 66,7 </w:t>
      </w:r>
      <w:proofErr w:type="spellStart"/>
      <w:r w:rsidR="008E29CB" w:rsidRPr="00894F4A">
        <w:rPr>
          <w:rFonts w:ascii="Times New Roman" w:eastAsia="Batang" w:hAnsi="Times New Roman"/>
          <w:sz w:val="25"/>
          <w:szCs w:val="25"/>
          <w:lang w:eastAsia="uk-UA"/>
        </w:rPr>
        <w:t>кв.м</w:t>
      </w:r>
      <w:proofErr w:type="spellEnd"/>
      <w:r w:rsidR="008E29CB" w:rsidRPr="00894F4A">
        <w:rPr>
          <w:rFonts w:ascii="Times New Roman" w:eastAsia="Batang" w:hAnsi="Times New Roman"/>
          <w:sz w:val="25"/>
          <w:szCs w:val="25"/>
          <w:lang w:eastAsia="uk-UA"/>
        </w:rPr>
        <w:t xml:space="preserve">, розташовану </w:t>
      </w:r>
      <w:r w:rsidR="00FB42CE">
        <w:rPr>
          <w:rFonts w:ascii="Times New Roman" w:eastAsia="Batang" w:hAnsi="Times New Roman"/>
          <w:sz w:val="25"/>
          <w:szCs w:val="25"/>
          <w:lang w:eastAsia="uk-UA"/>
        </w:rPr>
        <w:t>АДРЕСА_1</w:t>
      </w:r>
      <w:r w:rsidR="00426344" w:rsidRPr="00894F4A">
        <w:rPr>
          <w:rFonts w:ascii="Times New Roman" w:eastAsia="Batang" w:hAnsi="Times New Roman"/>
          <w:sz w:val="25"/>
          <w:szCs w:val="25"/>
          <w:lang w:eastAsia="uk-UA"/>
        </w:rPr>
        <w:t xml:space="preserve">, </w:t>
      </w:r>
      <w:proofErr w:type="spellStart"/>
      <w:r w:rsidR="00426344" w:rsidRPr="00894F4A">
        <w:rPr>
          <w:rFonts w:ascii="Times New Roman" w:eastAsia="Batang" w:hAnsi="Times New Roman"/>
          <w:sz w:val="25"/>
          <w:szCs w:val="25"/>
          <w:lang w:eastAsia="uk-UA"/>
        </w:rPr>
        <w:t>кв</w:t>
      </w:r>
      <w:proofErr w:type="spellEnd"/>
      <w:r w:rsidR="00426344" w:rsidRPr="00894F4A">
        <w:rPr>
          <w:rFonts w:ascii="Times New Roman" w:eastAsia="Batang" w:hAnsi="Times New Roman"/>
          <w:sz w:val="25"/>
          <w:szCs w:val="25"/>
          <w:lang w:eastAsia="uk-UA"/>
        </w:rPr>
        <w:t xml:space="preserve">. </w:t>
      </w:r>
      <w:r w:rsidR="00FB42CE">
        <w:rPr>
          <w:rFonts w:ascii="Times New Roman" w:eastAsia="Batang" w:hAnsi="Times New Roman"/>
          <w:sz w:val="25"/>
          <w:szCs w:val="25"/>
          <w:lang w:eastAsia="uk-UA"/>
        </w:rPr>
        <w:t>___</w:t>
      </w:r>
      <w:r w:rsidR="00426344" w:rsidRPr="00894F4A">
        <w:rPr>
          <w:rFonts w:ascii="Times New Roman" w:eastAsia="Batang" w:hAnsi="Times New Roman"/>
          <w:sz w:val="25"/>
          <w:szCs w:val="25"/>
          <w:lang w:eastAsia="uk-UA"/>
        </w:rPr>
        <w:t>, набут</w:t>
      </w:r>
      <w:r w:rsidR="008E29CB" w:rsidRPr="00894F4A">
        <w:rPr>
          <w:rFonts w:ascii="Times New Roman" w:eastAsia="Batang" w:hAnsi="Times New Roman"/>
          <w:sz w:val="25"/>
          <w:szCs w:val="25"/>
          <w:lang w:eastAsia="uk-UA"/>
        </w:rPr>
        <w:t>у</w:t>
      </w:r>
      <w:r w:rsidR="00426344" w:rsidRPr="00894F4A">
        <w:rPr>
          <w:rFonts w:ascii="Times New Roman" w:eastAsia="Batang" w:hAnsi="Times New Roman"/>
          <w:sz w:val="25"/>
          <w:szCs w:val="25"/>
          <w:lang w:eastAsia="uk-UA"/>
        </w:rPr>
        <w:t xml:space="preserve"> на підставі догово</w:t>
      </w:r>
      <w:r w:rsidR="00364060" w:rsidRPr="00894F4A">
        <w:rPr>
          <w:rFonts w:ascii="Times New Roman" w:eastAsia="Batang" w:hAnsi="Times New Roman"/>
          <w:sz w:val="25"/>
          <w:szCs w:val="25"/>
          <w:lang w:eastAsia="uk-UA"/>
        </w:rPr>
        <w:t>ру купівлі-продажу квартири від </w:t>
      </w:r>
      <w:r w:rsidR="00426344" w:rsidRPr="00894F4A">
        <w:rPr>
          <w:rFonts w:ascii="Times New Roman" w:eastAsia="Batang" w:hAnsi="Times New Roman"/>
          <w:sz w:val="25"/>
          <w:szCs w:val="25"/>
          <w:lang w:eastAsia="uk-UA"/>
        </w:rPr>
        <w:t>26 травня 2016 року за ціною 1</w:t>
      </w:r>
      <w:r w:rsidR="00574E7F">
        <w:rPr>
          <w:rFonts w:ascii="Times New Roman" w:eastAsia="Batang" w:hAnsi="Times New Roman"/>
          <w:sz w:val="25"/>
          <w:szCs w:val="25"/>
          <w:lang w:eastAsia="uk-UA"/>
        </w:rPr>
        <w:t> </w:t>
      </w:r>
      <w:r w:rsidR="00426344" w:rsidRPr="00894F4A">
        <w:rPr>
          <w:rFonts w:ascii="Times New Roman" w:eastAsia="Batang" w:hAnsi="Times New Roman"/>
          <w:sz w:val="25"/>
          <w:szCs w:val="25"/>
          <w:lang w:eastAsia="uk-UA"/>
        </w:rPr>
        <w:t>112</w:t>
      </w:r>
      <w:r w:rsidR="00574E7F">
        <w:rPr>
          <w:rFonts w:ascii="Times New Roman" w:eastAsia="Batang" w:hAnsi="Times New Roman"/>
          <w:sz w:val="25"/>
          <w:szCs w:val="25"/>
          <w:lang w:eastAsia="uk-UA"/>
        </w:rPr>
        <w:t> </w:t>
      </w:r>
      <w:r w:rsidR="00426344" w:rsidRPr="00894F4A">
        <w:rPr>
          <w:rFonts w:ascii="Times New Roman" w:eastAsia="Batang" w:hAnsi="Times New Roman"/>
          <w:sz w:val="25"/>
          <w:szCs w:val="25"/>
          <w:lang w:eastAsia="uk-UA"/>
        </w:rPr>
        <w:t>703,83 грн</w:t>
      </w:r>
      <w:r w:rsidR="001B0B3A" w:rsidRPr="00894F4A">
        <w:rPr>
          <w:rFonts w:ascii="Times New Roman" w:eastAsia="Batang" w:hAnsi="Times New Roman"/>
          <w:sz w:val="25"/>
          <w:szCs w:val="25"/>
          <w:lang w:eastAsia="uk-UA"/>
        </w:rPr>
        <w:t xml:space="preserve"> (еквівалент – 44 278 $);</w:t>
      </w:r>
    </w:p>
    <w:p w14:paraId="5F2AB7AA" w14:textId="73E2D935" w:rsidR="00426344" w:rsidRPr="00894F4A" w:rsidRDefault="00426344"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квартир</w:t>
      </w:r>
      <w:r w:rsidR="008E29CB"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площею 49,4 </w:t>
      </w:r>
      <w:proofErr w:type="spellStart"/>
      <w:r w:rsidRPr="00894F4A">
        <w:rPr>
          <w:rFonts w:ascii="Times New Roman" w:eastAsia="Batang" w:hAnsi="Times New Roman"/>
          <w:sz w:val="25"/>
          <w:szCs w:val="25"/>
          <w:lang w:eastAsia="uk-UA"/>
        </w:rPr>
        <w:t>кв.м</w:t>
      </w:r>
      <w:proofErr w:type="spellEnd"/>
      <w:r w:rsidRPr="00894F4A">
        <w:rPr>
          <w:rFonts w:ascii="Times New Roman" w:eastAsia="Batang" w:hAnsi="Times New Roman"/>
          <w:sz w:val="25"/>
          <w:szCs w:val="25"/>
          <w:lang w:eastAsia="uk-UA"/>
        </w:rPr>
        <w:t xml:space="preserve">, </w:t>
      </w:r>
      <w:r w:rsidR="008A23C6" w:rsidRPr="00894F4A">
        <w:rPr>
          <w:rFonts w:ascii="Times New Roman" w:eastAsia="Batang" w:hAnsi="Times New Roman"/>
          <w:sz w:val="25"/>
          <w:szCs w:val="25"/>
          <w:lang w:eastAsia="uk-UA"/>
        </w:rPr>
        <w:t>розташован</w:t>
      </w:r>
      <w:r w:rsidR="008E29CB" w:rsidRPr="00894F4A">
        <w:rPr>
          <w:rFonts w:ascii="Times New Roman" w:eastAsia="Batang" w:hAnsi="Times New Roman"/>
          <w:sz w:val="25"/>
          <w:szCs w:val="25"/>
          <w:lang w:eastAsia="uk-UA"/>
        </w:rPr>
        <w:t xml:space="preserve">у </w:t>
      </w:r>
      <w:r w:rsidR="00FB42CE">
        <w:rPr>
          <w:rFonts w:ascii="Times New Roman" w:eastAsia="Batang" w:hAnsi="Times New Roman"/>
          <w:sz w:val="25"/>
          <w:szCs w:val="25"/>
          <w:lang w:eastAsia="uk-UA"/>
        </w:rPr>
        <w:t>АДРЕСА_1</w:t>
      </w:r>
      <w:r w:rsidR="008A23C6" w:rsidRPr="00894F4A">
        <w:rPr>
          <w:rFonts w:ascii="Times New Roman" w:eastAsia="Batang" w:hAnsi="Times New Roman"/>
          <w:sz w:val="25"/>
          <w:szCs w:val="25"/>
          <w:lang w:eastAsia="uk-UA"/>
        </w:rPr>
        <w:t xml:space="preserve">, </w:t>
      </w:r>
      <w:proofErr w:type="spellStart"/>
      <w:r w:rsidR="008A23C6" w:rsidRPr="00894F4A">
        <w:rPr>
          <w:rFonts w:ascii="Times New Roman" w:eastAsia="Batang" w:hAnsi="Times New Roman"/>
          <w:sz w:val="25"/>
          <w:szCs w:val="25"/>
          <w:lang w:eastAsia="uk-UA"/>
        </w:rPr>
        <w:t>кв</w:t>
      </w:r>
      <w:proofErr w:type="spellEnd"/>
      <w:r w:rsidR="008A23C6" w:rsidRPr="00894F4A">
        <w:rPr>
          <w:rFonts w:ascii="Times New Roman" w:eastAsia="Batang" w:hAnsi="Times New Roman"/>
          <w:sz w:val="25"/>
          <w:szCs w:val="25"/>
          <w:lang w:eastAsia="uk-UA"/>
        </w:rPr>
        <w:t xml:space="preserve">. </w:t>
      </w:r>
      <w:r w:rsidR="00FB42CE">
        <w:rPr>
          <w:rFonts w:ascii="Times New Roman" w:eastAsia="Batang" w:hAnsi="Times New Roman"/>
          <w:sz w:val="25"/>
          <w:szCs w:val="25"/>
          <w:lang w:eastAsia="uk-UA"/>
        </w:rPr>
        <w:t>___</w:t>
      </w:r>
      <w:r w:rsidR="008A23C6" w:rsidRPr="00894F4A">
        <w:rPr>
          <w:rFonts w:ascii="Times New Roman" w:eastAsia="Batang" w:hAnsi="Times New Roman"/>
          <w:sz w:val="25"/>
          <w:szCs w:val="25"/>
          <w:lang w:eastAsia="uk-UA"/>
        </w:rPr>
        <w:t>, набут</w:t>
      </w:r>
      <w:r w:rsidR="008E29CB" w:rsidRPr="00894F4A">
        <w:rPr>
          <w:rFonts w:ascii="Times New Roman" w:eastAsia="Batang" w:hAnsi="Times New Roman"/>
          <w:sz w:val="25"/>
          <w:szCs w:val="25"/>
          <w:lang w:eastAsia="uk-UA"/>
        </w:rPr>
        <w:t>у</w:t>
      </w:r>
      <w:r w:rsidR="008A23C6" w:rsidRPr="00894F4A">
        <w:rPr>
          <w:rFonts w:ascii="Times New Roman" w:eastAsia="Batang" w:hAnsi="Times New Roman"/>
          <w:sz w:val="25"/>
          <w:szCs w:val="25"/>
          <w:lang w:eastAsia="uk-UA"/>
        </w:rPr>
        <w:t xml:space="preserve"> на підставі догово</w:t>
      </w:r>
      <w:r w:rsidR="00364060" w:rsidRPr="00894F4A">
        <w:rPr>
          <w:rFonts w:ascii="Times New Roman" w:eastAsia="Batang" w:hAnsi="Times New Roman"/>
          <w:sz w:val="25"/>
          <w:szCs w:val="25"/>
          <w:lang w:eastAsia="uk-UA"/>
        </w:rPr>
        <w:t>ру купівлі-продажу квартири від </w:t>
      </w:r>
      <w:r w:rsidR="008A23C6" w:rsidRPr="00894F4A">
        <w:rPr>
          <w:rFonts w:ascii="Times New Roman" w:eastAsia="Batang" w:hAnsi="Times New Roman"/>
          <w:sz w:val="25"/>
          <w:szCs w:val="25"/>
          <w:lang w:eastAsia="uk-UA"/>
        </w:rPr>
        <w:t>26 травня 2016 року за ціною 853</w:t>
      </w:r>
      <w:r w:rsidR="00574E7F">
        <w:rPr>
          <w:rFonts w:ascii="Times New Roman" w:eastAsia="Batang" w:hAnsi="Times New Roman"/>
          <w:sz w:val="25"/>
          <w:szCs w:val="25"/>
          <w:lang w:eastAsia="uk-UA"/>
        </w:rPr>
        <w:t> </w:t>
      </w:r>
      <w:r w:rsidR="008A23C6" w:rsidRPr="00894F4A">
        <w:rPr>
          <w:rFonts w:ascii="Times New Roman" w:eastAsia="Batang" w:hAnsi="Times New Roman"/>
          <w:sz w:val="25"/>
          <w:szCs w:val="25"/>
          <w:lang w:eastAsia="uk-UA"/>
        </w:rPr>
        <w:t>787,45 грн</w:t>
      </w:r>
      <w:r w:rsidR="001B0B3A" w:rsidRPr="00894F4A">
        <w:rPr>
          <w:rFonts w:ascii="Times New Roman" w:eastAsia="Batang" w:hAnsi="Times New Roman"/>
          <w:sz w:val="25"/>
          <w:szCs w:val="25"/>
          <w:lang w:eastAsia="uk-UA"/>
        </w:rPr>
        <w:t xml:space="preserve"> (еквівалент – 33 975 $);</w:t>
      </w:r>
    </w:p>
    <w:p w14:paraId="04D4CE4D" w14:textId="187E5D85" w:rsidR="00097865" w:rsidRPr="00894F4A" w:rsidRDefault="00097865"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 </w:t>
      </w:r>
      <w:r w:rsidR="00EA363C" w:rsidRPr="00894F4A">
        <w:rPr>
          <w:rFonts w:ascii="Times New Roman" w:eastAsia="Batang" w:hAnsi="Times New Roman"/>
          <w:sz w:val="25"/>
          <w:szCs w:val="25"/>
          <w:lang w:eastAsia="uk-UA"/>
        </w:rPr>
        <w:t xml:space="preserve">приміщення площею 111,9 </w:t>
      </w:r>
      <w:proofErr w:type="spellStart"/>
      <w:r w:rsidR="00EA363C" w:rsidRPr="00894F4A">
        <w:rPr>
          <w:rFonts w:ascii="Times New Roman" w:eastAsia="Batang" w:hAnsi="Times New Roman"/>
          <w:sz w:val="25"/>
          <w:szCs w:val="25"/>
          <w:lang w:eastAsia="uk-UA"/>
        </w:rPr>
        <w:t>кв.м</w:t>
      </w:r>
      <w:proofErr w:type="spellEnd"/>
      <w:r w:rsidR="00EA363C" w:rsidRPr="00894F4A">
        <w:rPr>
          <w:rFonts w:ascii="Times New Roman" w:eastAsia="Batang" w:hAnsi="Times New Roman"/>
          <w:sz w:val="25"/>
          <w:szCs w:val="25"/>
          <w:lang w:eastAsia="uk-UA"/>
        </w:rPr>
        <w:t xml:space="preserve">, </w:t>
      </w:r>
      <w:r w:rsidR="000038C2" w:rsidRPr="00894F4A">
        <w:rPr>
          <w:rFonts w:ascii="Times New Roman" w:eastAsia="Batang" w:hAnsi="Times New Roman"/>
          <w:sz w:val="25"/>
          <w:szCs w:val="25"/>
          <w:lang w:eastAsia="uk-UA"/>
        </w:rPr>
        <w:t xml:space="preserve">розташоване </w:t>
      </w:r>
      <w:r w:rsidR="00FB42CE">
        <w:rPr>
          <w:rFonts w:ascii="Times New Roman" w:eastAsia="Batang" w:hAnsi="Times New Roman"/>
          <w:sz w:val="25"/>
          <w:szCs w:val="25"/>
          <w:lang w:eastAsia="uk-UA"/>
        </w:rPr>
        <w:t>АДРЕСА_3</w:t>
      </w:r>
      <w:r w:rsidR="00426344" w:rsidRPr="00894F4A">
        <w:rPr>
          <w:rFonts w:ascii="Times New Roman" w:eastAsia="Batang" w:hAnsi="Times New Roman"/>
          <w:sz w:val="25"/>
          <w:szCs w:val="25"/>
          <w:lang w:eastAsia="uk-UA"/>
        </w:rPr>
        <w:t>, наб</w:t>
      </w:r>
      <w:r w:rsidR="00EA363C" w:rsidRPr="00894F4A">
        <w:rPr>
          <w:rFonts w:ascii="Times New Roman" w:eastAsia="Batang" w:hAnsi="Times New Roman"/>
          <w:sz w:val="25"/>
          <w:szCs w:val="25"/>
          <w:lang w:eastAsia="uk-UA"/>
        </w:rPr>
        <w:t>уте на підставі договору купівлі</w:t>
      </w:r>
      <w:r w:rsidR="00C07110" w:rsidRPr="00894F4A">
        <w:rPr>
          <w:rFonts w:ascii="Times New Roman" w:eastAsia="Batang" w:hAnsi="Times New Roman"/>
          <w:sz w:val="25"/>
          <w:szCs w:val="25"/>
          <w:lang w:eastAsia="uk-UA"/>
        </w:rPr>
        <w:t>-</w:t>
      </w:r>
      <w:r w:rsidR="00EA363C" w:rsidRPr="00894F4A">
        <w:rPr>
          <w:rFonts w:ascii="Times New Roman" w:eastAsia="Batang" w:hAnsi="Times New Roman"/>
          <w:sz w:val="25"/>
          <w:szCs w:val="25"/>
          <w:lang w:eastAsia="uk-UA"/>
        </w:rPr>
        <w:t>продажу майнових прав на квартиру №</w:t>
      </w:r>
      <w:r w:rsidR="00DB3BD2" w:rsidRPr="00894F4A">
        <w:rPr>
          <w:rFonts w:ascii="Times New Roman" w:eastAsia="Batang" w:hAnsi="Times New Roman"/>
          <w:sz w:val="25"/>
          <w:szCs w:val="25"/>
          <w:lang w:eastAsia="uk-UA"/>
        </w:rPr>
        <w:t xml:space="preserve"> </w:t>
      </w:r>
      <w:r w:rsidR="00FB42CE">
        <w:rPr>
          <w:rFonts w:ascii="Times New Roman" w:eastAsia="Batang" w:hAnsi="Times New Roman"/>
          <w:sz w:val="25"/>
          <w:szCs w:val="25"/>
          <w:lang w:eastAsia="uk-UA"/>
        </w:rPr>
        <w:t>___</w:t>
      </w:r>
      <w:r w:rsidR="00EA363C" w:rsidRPr="00894F4A">
        <w:rPr>
          <w:rFonts w:ascii="Times New Roman" w:eastAsia="Batang" w:hAnsi="Times New Roman"/>
          <w:sz w:val="25"/>
          <w:szCs w:val="25"/>
          <w:lang w:eastAsia="uk-UA"/>
        </w:rPr>
        <w:t xml:space="preserve"> від 09 вересня 2019</w:t>
      </w:r>
      <w:r w:rsidR="00D31C5F" w:rsidRPr="00894F4A">
        <w:rPr>
          <w:rFonts w:ascii="Times New Roman" w:eastAsia="Batang" w:hAnsi="Times New Roman"/>
          <w:sz w:val="25"/>
          <w:szCs w:val="25"/>
          <w:lang w:eastAsia="uk-UA"/>
        </w:rPr>
        <w:t xml:space="preserve"> року</w:t>
      </w:r>
      <w:r w:rsidR="00EA363C" w:rsidRPr="00894F4A">
        <w:rPr>
          <w:rFonts w:ascii="Times New Roman" w:eastAsia="Batang" w:hAnsi="Times New Roman"/>
          <w:sz w:val="25"/>
          <w:szCs w:val="25"/>
          <w:lang w:eastAsia="uk-UA"/>
        </w:rPr>
        <w:t xml:space="preserve"> за ціною 1 452 800 </w:t>
      </w:r>
      <w:r w:rsidR="001B0B3A" w:rsidRPr="00894F4A">
        <w:rPr>
          <w:rFonts w:ascii="Times New Roman" w:eastAsia="Batang" w:hAnsi="Times New Roman"/>
          <w:sz w:val="25"/>
          <w:szCs w:val="25"/>
          <w:lang w:eastAsia="uk-UA"/>
        </w:rPr>
        <w:t>грн (еквівалент – 58</w:t>
      </w:r>
      <w:r w:rsidR="00574E7F">
        <w:rPr>
          <w:rFonts w:ascii="Times New Roman" w:eastAsia="Batang" w:hAnsi="Times New Roman"/>
          <w:sz w:val="25"/>
          <w:szCs w:val="25"/>
          <w:lang w:eastAsia="uk-UA"/>
        </w:rPr>
        <w:t> </w:t>
      </w:r>
      <w:r w:rsidR="001B0B3A" w:rsidRPr="00894F4A">
        <w:rPr>
          <w:rFonts w:ascii="Times New Roman" w:eastAsia="Batang" w:hAnsi="Times New Roman"/>
          <w:sz w:val="25"/>
          <w:szCs w:val="25"/>
          <w:lang w:eastAsia="uk-UA"/>
        </w:rPr>
        <w:t>112 $</w:t>
      </w:r>
      <w:r w:rsidR="00DB3BD2" w:rsidRPr="00894F4A">
        <w:rPr>
          <w:rFonts w:ascii="Times New Roman" w:eastAsia="Batang" w:hAnsi="Times New Roman"/>
          <w:sz w:val="25"/>
          <w:szCs w:val="25"/>
          <w:lang w:eastAsia="uk-UA"/>
        </w:rPr>
        <w:t>).</w:t>
      </w:r>
    </w:p>
    <w:p w14:paraId="72FB15C5" w14:textId="5DE6F489" w:rsidR="00114811" w:rsidRPr="00894F4A" w:rsidRDefault="00A624B7"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Визначаючись щодо</w:t>
      </w:r>
      <w:r w:rsidR="000C0D93" w:rsidRPr="00894F4A">
        <w:rPr>
          <w:rFonts w:ascii="Times New Roman" w:eastAsia="Batang" w:hAnsi="Times New Roman"/>
          <w:sz w:val="25"/>
          <w:szCs w:val="25"/>
          <w:lang w:eastAsia="uk-UA"/>
        </w:rPr>
        <w:t xml:space="preserve"> достатн</w:t>
      </w:r>
      <w:r w:rsidRPr="00894F4A">
        <w:rPr>
          <w:rFonts w:ascii="Times New Roman" w:eastAsia="Batang" w:hAnsi="Times New Roman"/>
          <w:sz w:val="25"/>
          <w:szCs w:val="25"/>
          <w:lang w:eastAsia="uk-UA"/>
        </w:rPr>
        <w:t>ості</w:t>
      </w:r>
      <w:r w:rsidR="000C0D93" w:rsidRPr="00894F4A">
        <w:rPr>
          <w:rFonts w:ascii="Times New Roman" w:eastAsia="Batang" w:hAnsi="Times New Roman"/>
          <w:sz w:val="25"/>
          <w:szCs w:val="25"/>
          <w:lang w:eastAsia="uk-UA"/>
        </w:rPr>
        <w:t xml:space="preserve"> </w:t>
      </w:r>
      <w:r w:rsidR="00F51DD2" w:rsidRPr="00894F4A">
        <w:rPr>
          <w:rFonts w:ascii="Times New Roman" w:eastAsia="Batang" w:hAnsi="Times New Roman"/>
          <w:sz w:val="25"/>
          <w:szCs w:val="25"/>
          <w:lang w:eastAsia="uk-UA"/>
        </w:rPr>
        <w:t xml:space="preserve">доходів </w:t>
      </w:r>
      <w:r w:rsidR="00FB42CE">
        <w:rPr>
          <w:rFonts w:ascii="Times New Roman" w:eastAsia="Batang" w:hAnsi="Times New Roman"/>
          <w:sz w:val="25"/>
          <w:szCs w:val="25"/>
          <w:lang w:eastAsia="uk-UA"/>
        </w:rPr>
        <w:t>ОСОБА_1</w:t>
      </w:r>
      <w:r w:rsidRPr="00894F4A">
        <w:rPr>
          <w:rFonts w:ascii="Times New Roman" w:eastAsia="Batang" w:hAnsi="Times New Roman"/>
          <w:sz w:val="25"/>
          <w:szCs w:val="25"/>
          <w:lang w:eastAsia="uk-UA"/>
        </w:rPr>
        <w:t xml:space="preserve"> </w:t>
      </w:r>
      <w:r w:rsidR="000C0D93" w:rsidRPr="00894F4A">
        <w:rPr>
          <w:rFonts w:ascii="Times New Roman" w:eastAsia="Batang" w:hAnsi="Times New Roman"/>
          <w:sz w:val="25"/>
          <w:szCs w:val="25"/>
          <w:lang w:eastAsia="uk-UA"/>
        </w:rPr>
        <w:t xml:space="preserve">для придбання зазначених об’єктів нерухомості </w:t>
      </w:r>
      <w:r w:rsidRPr="00894F4A">
        <w:rPr>
          <w:rFonts w:ascii="Times New Roman" w:eastAsia="Batang" w:hAnsi="Times New Roman"/>
          <w:sz w:val="25"/>
          <w:szCs w:val="25"/>
          <w:lang w:eastAsia="uk-UA"/>
        </w:rPr>
        <w:t>методом</w:t>
      </w:r>
      <w:r w:rsidR="000C0D93" w:rsidRPr="00894F4A">
        <w:rPr>
          <w:rFonts w:ascii="Times New Roman" w:eastAsia="Batang" w:hAnsi="Times New Roman"/>
          <w:sz w:val="25"/>
          <w:szCs w:val="25"/>
          <w:lang w:eastAsia="uk-UA"/>
        </w:rPr>
        <w:t xml:space="preserve"> математичного аналізу </w:t>
      </w:r>
      <w:r w:rsidRPr="00894F4A">
        <w:rPr>
          <w:rFonts w:ascii="Times New Roman" w:eastAsia="Batang" w:hAnsi="Times New Roman"/>
          <w:sz w:val="25"/>
          <w:szCs w:val="25"/>
          <w:lang w:eastAsia="uk-UA"/>
        </w:rPr>
        <w:t>вхідних та вихідних потоків</w:t>
      </w:r>
      <w:r w:rsidR="00F51DD2" w:rsidRPr="00894F4A">
        <w:rPr>
          <w:rFonts w:ascii="Times New Roman" w:eastAsia="Batang" w:hAnsi="Times New Roman"/>
          <w:sz w:val="25"/>
          <w:szCs w:val="25"/>
          <w:lang w:eastAsia="uk-UA"/>
        </w:rPr>
        <w:t>,</w:t>
      </w:r>
      <w:r w:rsidR="000C0D93" w:rsidRPr="00894F4A">
        <w:rPr>
          <w:rFonts w:ascii="Times New Roman" w:eastAsia="Batang" w:hAnsi="Times New Roman"/>
          <w:sz w:val="25"/>
          <w:szCs w:val="25"/>
          <w:lang w:eastAsia="uk-UA"/>
        </w:rPr>
        <w:t xml:space="preserve"> Комісія </w:t>
      </w:r>
      <w:r w:rsidRPr="00894F4A">
        <w:rPr>
          <w:rFonts w:ascii="Times New Roman" w:eastAsia="Batang" w:hAnsi="Times New Roman"/>
          <w:sz w:val="25"/>
          <w:szCs w:val="25"/>
          <w:lang w:eastAsia="uk-UA"/>
        </w:rPr>
        <w:t>бере до уваги такі обставини</w:t>
      </w:r>
      <w:r w:rsidR="00F51DD2" w:rsidRPr="00894F4A">
        <w:rPr>
          <w:rFonts w:ascii="Times New Roman" w:eastAsia="Batang" w:hAnsi="Times New Roman"/>
          <w:sz w:val="25"/>
          <w:szCs w:val="25"/>
          <w:lang w:eastAsia="uk-UA"/>
        </w:rPr>
        <w:t>.</w:t>
      </w:r>
    </w:p>
    <w:p w14:paraId="257F1071" w14:textId="2CD21610" w:rsidR="00403DFC" w:rsidRPr="00894F4A" w:rsidRDefault="0011481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П</w:t>
      </w:r>
      <w:r w:rsidR="00F51DD2" w:rsidRPr="00894F4A">
        <w:rPr>
          <w:rFonts w:ascii="Times New Roman" w:eastAsia="Batang" w:hAnsi="Times New Roman"/>
          <w:sz w:val="25"/>
          <w:szCs w:val="25"/>
          <w:lang w:eastAsia="uk-UA"/>
        </w:rPr>
        <w:t xml:space="preserve">ід час співбесіди суддя пояснив, що </w:t>
      </w:r>
      <w:r w:rsidR="00FB42CE">
        <w:rPr>
          <w:rFonts w:ascii="Times New Roman" w:eastAsia="Batang" w:hAnsi="Times New Roman"/>
          <w:sz w:val="25"/>
          <w:szCs w:val="25"/>
          <w:lang w:eastAsia="uk-UA"/>
        </w:rPr>
        <w:t>ОСОБА_1</w:t>
      </w:r>
      <w:r w:rsidR="0099444D" w:rsidRPr="00894F4A">
        <w:rPr>
          <w:rFonts w:ascii="Times New Roman" w:eastAsia="Batang" w:hAnsi="Times New Roman"/>
          <w:sz w:val="25"/>
          <w:szCs w:val="25"/>
          <w:lang w:eastAsia="uk-UA"/>
        </w:rPr>
        <w:t xml:space="preserve"> </w:t>
      </w:r>
      <w:r w:rsidR="00403DFC" w:rsidRPr="00894F4A">
        <w:rPr>
          <w:rFonts w:ascii="Times New Roman" w:eastAsia="Batang" w:hAnsi="Times New Roman"/>
          <w:sz w:val="25"/>
          <w:szCs w:val="25"/>
          <w:lang w:eastAsia="uk-UA"/>
        </w:rPr>
        <w:t xml:space="preserve">не є членом </w:t>
      </w:r>
      <w:r w:rsidR="009D7EA2" w:rsidRPr="00894F4A">
        <w:rPr>
          <w:rFonts w:ascii="Times New Roman" w:eastAsia="Batang" w:hAnsi="Times New Roman"/>
          <w:sz w:val="25"/>
          <w:szCs w:val="25"/>
          <w:lang w:eastAsia="uk-UA"/>
        </w:rPr>
        <w:t xml:space="preserve">його </w:t>
      </w:r>
      <w:r w:rsidR="00403DFC" w:rsidRPr="00894F4A">
        <w:rPr>
          <w:rFonts w:ascii="Times New Roman" w:eastAsia="Batang" w:hAnsi="Times New Roman"/>
          <w:sz w:val="25"/>
          <w:szCs w:val="25"/>
          <w:lang w:eastAsia="uk-UA"/>
        </w:rPr>
        <w:t>сім’ї в розумінні Закону України «Про запобігання корупції»</w:t>
      </w:r>
      <w:r w:rsidR="00DB3BD2" w:rsidRPr="00894F4A">
        <w:rPr>
          <w:rFonts w:ascii="Times New Roman" w:eastAsia="Batang" w:hAnsi="Times New Roman"/>
          <w:sz w:val="25"/>
          <w:szCs w:val="25"/>
          <w:lang w:eastAsia="uk-UA"/>
        </w:rPr>
        <w:t>,</w:t>
      </w:r>
      <w:r w:rsidR="00A624B7" w:rsidRPr="00894F4A">
        <w:rPr>
          <w:rFonts w:ascii="Times New Roman" w:eastAsia="Batang" w:hAnsi="Times New Roman"/>
          <w:sz w:val="25"/>
          <w:szCs w:val="25"/>
          <w:lang w:eastAsia="uk-UA"/>
        </w:rPr>
        <w:t xml:space="preserve"> із цих мотивів поставив під сумнів свій обов’язок бути </w:t>
      </w:r>
      <w:r w:rsidR="00403DFC" w:rsidRPr="00894F4A">
        <w:rPr>
          <w:rFonts w:ascii="Times New Roman" w:eastAsia="Batang" w:hAnsi="Times New Roman"/>
          <w:sz w:val="25"/>
          <w:szCs w:val="25"/>
          <w:lang w:eastAsia="uk-UA"/>
        </w:rPr>
        <w:t xml:space="preserve">обізнаним про </w:t>
      </w:r>
      <w:r w:rsidR="00A624B7" w:rsidRPr="00894F4A">
        <w:rPr>
          <w:rFonts w:ascii="Times New Roman" w:eastAsia="Batang" w:hAnsi="Times New Roman"/>
          <w:sz w:val="25"/>
          <w:szCs w:val="25"/>
          <w:lang w:eastAsia="uk-UA"/>
        </w:rPr>
        <w:t xml:space="preserve">її майновий стан. </w:t>
      </w:r>
      <w:r w:rsidR="00870970" w:rsidRPr="00894F4A">
        <w:rPr>
          <w:rFonts w:ascii="Times New Roman" w:eastAsia="Batang" w:hAnsi="Times New Roman"/>
          <w:sz w:val="25"/>
          <w:szCs w:val="25"/>
          <w:lang w:eastAsia="uk-UA"/>
        </w:rPr>
        <w:t>Водночас</w:t>
      </w:r>
      <w:r w:rsidR="009D7EA2" w:rsidRPr="00894F4A">
        <w:rPr>
          <w:rFonts w:ascii="Times New Roman" w:eastAsia="Batang" w:hAnsi="Times New Roman"/>
          <w:sz w:val="25"/>
          <w:szCs w:val="25"/>
          <w:lang w:eastAsia="uk-UA"/>
        </w:rPr>
        <w:t xml:space="preserve"> </w:t>
      </w:r>
      <w:r w:rsidR="00870970" w:rsidRPr="00894F4A">
        <w:rPr>
          <w:rFonts w:ascii="Times New Roman" w:eastAsia="Batang" w:hAnsi="Times New Roman"/>
          <w:sz w:val="25"/>
          <w:szCs w:val="25"/>
          <w:lang w:eastAsia="uk-UA"/>
        </w:rPr>
        <w:t>і</w:t>
      </w:r>
      <w:r w:rsidR="009D7EA2" w:rsidRPr="00894F4A">
        <w:rPr>
          <w:rFonts w:ascii="Times New Roman" w:eastAsia="Batang" w:hAnsi="Times New Roman"/>
          <w:sz w:val="25"/>
          <w:szCs w:val="25"/>
          <w:lang w:eastAsia="uk-UA"/>
        </w:rPr>
        <w:t xml:space="preserve">з метою спростування можливих сумнівів </w:t>
      </w:r>
      <w:r w:rsidR="00870970" w:rsidRPr="00894F4A">
        <w:rPr>
          <w:rFonts w:ascii="Times New Roman" w:eastAsia="Batang" w:hAnsi="Times New Roman"/>
          <w:sz w:val="25"/>
          <w:szCs w:val="25"/>
          <w:lang w:eastAsia="uk-UA"/>
        </w:rPr>
        <w:t xml:space="preserve">щодо </w:t>
      </w:r>
      <w:r w:rsidR="00A624B7" w:rsidRPr="00894F4A">
        <w:rPr>
          <w:rFonts w:ascii="Times New Roman" w:eastAsia="Batang" w:hAnsi="Times New Roman"/>
          <w:sz w:val="25"/>
          <w:szCs w:val="25"/>
          <w:lang w:eastAsia="uk-UA"/>
        </w:rPr>
        <w:t>законності джерел майна близької йому особи</w:t>
      </w:r>
      <w:r w:rsidR="009D7EA2" w:rsidRPr="00894F4A">
        <w:rPr>
          <w:rFonts w:ascii="Times New Roman" w:eastAsia="Batang" w:hAnsi="Times New Roman"/>
          <w:sz w:val="25"/>
          <w:szCs w:val="25"/>
          <w:lang w:eastAsia="uk-UA"/>
        </w:rPr>
        <w:t xml:space="preserve">, суддя надав пояснення щодо походження коштів </w:t>
      </w:r>
      <w:r w:rsidR="00A624B7" w:rsidRPr="00894F4A">
        <w:rPr>
          <w:rFonts w:ascii="Times New Roman" w:eastAsia="Batang" w:hAnsi="Times New Roman"/>
          <w:sz w:val="25"/>
          <w:szCs w:val="25"/>
          <w:lang w:eastAsia="uk-UA"/>
        </w:rPr>
        <w:t xml:space="preserve">на придбання </w:t>
      </w:r>
      <w:r w:rsidR="003B49AA" w:rsidRPr="00894F4A">
        <w:rPr>
          <w:rFonts w:ascii="Times New Roman" w:eastAsia="Batang" w:hAnsi="Times New Roman"/>
          <w:sz w:val="25"/>
          <w:szCs w:val="25"/>
          <w:lang w:eastAsia="uk-UA"/>
        </w:rPr>
        <w:t>вказаних об’єктів</w:t>
      </w:r>
      <w:r w:rsidR="009D7EA2" w:rsidRPr="00894F4A">
        <w:rPr>
          <w:rFonts w:ascii="Times New Roman" w:eastAsia="Batang" w:hAnsi="Times New Roman"/>
          <w:sz w:val="25"/>
          <w:szCs w:val="25"/>
          <w:lang w:eastAsia="uk-UA"/>
        </w:rPr>
        <w:t>.</w:t>
      </w:r>
    </w:p>
    <w:p w14:paraId="16A68BDB" w14:textId="4E8C4367" w:rsidR="0023116B" w:rsidRPr="00894F4A" w:rsidRDefault="003B49AA"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Із</w:t>
      </w:r>
      <w:r w:rsidRPr="00574E7F">
        <w:rPr>
          <w:rFonts w:ascii="Times New Roman" w:eastAsia="Batang" w:hAnsi="Times New Roman"/>
          <w:sz w:val="72"/>
          <w:szCs w:val="72"/>
          <w:lang w:eastAsia="uk-UA"/>
        </w:rPr>
        <w:t xml:space="preserve"> </w:t>
      </w:r>
      <w:r w:rsidRPr="00894F4A">
        <w:rPr>
          <w:rFonts w:ascii="Times New Roman" w:eastAsia="Batang" w:hAnsi="Times New Roman"/>
          <w:sz w:val="25"/>
          <w:szCs w:val="25"/>
          <w:lang w:eastAsia="uk-UA"/>
        </w:rPr>
        <w:t>урахуванням</w:t>
      </w:r>
      <w:r w:rsidRPr="00574E7F">
        <w:rPr>
          <w:rFonts w:ascii="Times New Roman" w:eastAsia="Batang" w:hAnsi="Times New Roman"/>
          <w:sz w:val="72"/>
          <w:szCs w:val="72"/>
          <w:lang w:eastAsia="uk-UA"/>
        </w:rPr>
        <w:t xml:space="preserve"> </w:t>
      </w:r>
      <w:r w:rsidRPr="00894F4A">
        <w:rPr>
          <w:rFonts w:ascii="Times New Roman" w:eastAsia="Batang" w:hAnsi="Times New Roman"/>
          <w:sz w:val="25"/>
          <w:szCs w:val="25"/>
          <w:lang w:eastAsia="uk-UA"/>
        </w:rPr>
        <w:t>пояснень</w:t>
      </w:r>
      <w:r w:rsidRPr="00574E7F">
        <w:rPr>
          <w:rFonts w:ascii="Times New Roman" w:eastAsia="Batang" w:hAnsi="Times New Roman"/>
          <w:sz w:val="72"/>
          <w:szCs w:val="72"/>
          <w:lang w:eastAsia="uk-UA"/>
        </w:rPr>
        <w:t xml:space="preserve"> </w:t>
      </w:r>
      <w:r w:rsidRPr="00894F4A">
        <w:rPr>
          <w:rFonts w:ascii="Times New Roman" w:eastAsia="Batang" w:hAnsi="Times New Roman"/>
          <w:sz w:val="25"/>
          <w:szCs w:val="25"/>
          <w:lang w:eastAsia="uk-UA"/>
        </w:rPr>
        <w:t>судді</w:t>
      </w:r>
      <w:r w:rsidRPr="00574E7F">
        <w:rPr>
          <w:rFonts w:ascii="Times New Roman" w:eastAsia="Batang" w:hAnsi="Times New Roman"/>
          <w:sz w:val="72"/>
          <w:szCs w:val="72"/>
          <w:lang w:eastAsia="uk-UA"/>
        </w:rPr>
        <w:t xml:space="preserve"> </w:t>
      </w:r>
      <w:r w:rsidRPr="00894F4A">
        <w:rPr>
          <w:rFonts w:ascii="Times New Roman" w:eastAsia="Batang" w:hAnsi="Times New Roman"/>
          <w:sz w:val="25"/>
          <w:szCs w:val="25"/>
          <w:lang w:eastAsia="uk-UA"/>
        </w:rPr>
        <w:t>та</w:t>
      </w:r>
      <w:r w:rsidRPr="00574E7F">
        <w:rPr>
          <w:rFonts w:ascii="Times New Roman" w:eastAsia="Batang" w:hAnsi="Times New Roman"/>
          <w:sz w:val="72"/>
          <w:szCs w:val="72"/>
          <w:lang w:eastAsia="uk-UA"/>
        </w:rPr>
        <w:t xml:space="preserve"> </w:t>
      </w:r>
      <w:r w:rsidRPr="00894F4A">
        <w:rPr>
          <w:rFonts w:ascii="Times New Roman" w:eastAsia="Batang" w:hAnsi="Times New Roman"/>
          <w:sz w:val="25"/>
          <w:szCs w:val="25"/>
          <w:lang w:eastAsia="uk-UA"/>
        </w:rPr>
        <w:t>поданих</w:t>
      </w:r>
      <w:r w:rsidRPr="00574E7F">
        <w:rPr>
          <w:rFonts w:ascii="Times New Roman" w:eastAsia="Batang" w:hAnsi="Times New Roman"/>
          <w:sz w:val="72"/>
          <w:szCs w:val="72"/>
          <w:lang w:eastAsia="uk-UA"/>
        </w:rPr>
        <w:t xml:space="preserve"> </w:t>
      </w:r>
      <w:r w:rsidRPr="00894F4A">
        <w:rPr>
          <w:rFonts w:ascii="Times New Roman" w:eastAsia="Batang" w:hAnsi="Times New Roman"/>
          <w:sz w:val="25"/>
          <w:szCs w:val="25"/>
          <w:lang w:eastAsia="uk-UA"/>
        </w:rPr>
        <w:t>ним</w:t>
      </w:r>
      <w:r w:rsidRPr="00574E7F">
        <w:rPr>
          <w:rFonts w:ascii="Times New Roman" w:eastAsia="Batang" w:hAnsi="Times New Roman"/>
          <w:sz w:val="72"/>
          <w:szCs w:val="72"/>
          <w:lang w:eastAsia="uk-UA"/>
        </w:rPr>
        <w:t xml:space="preserve"> </w:t>
      </w:r>
      <w:r w:rsidRPr="00894F4A">
        <w:rPr>
          <w:rFonts w:ascii="Times New Roman" w:eastAsia="Batang" w:hAnsi="Times New Roman"/>
          <w:sz w:val="25"/>
          <w:szCs w:val="25"/>
          <w:lang w:eastAsia="uk-UA"/>
        </w:rPr>
        <w:t>документ</w:t>
      </w:r>
      <w:r w:rsidR="001844C4" w:rsidRPr="00894F4A">
        <w:rPr>
          <w:rFonts w:ascii="Times New Roman" w:eastAsia="Batang" w:hAnsi="Times New Roman"/>
          <w:sz w:val="25"/>
          <w:szCs w:val="25"/>
          <w:lang w:eastAsia="uk-UA"/>
        </w:rPr>
        <w:t>ів</w:t>
      </w:r>
      <w:r w:rsidR="001844C4" w:rsidRPr="00574E7F">
        <w:rPr>
          <w:rFonts w:ascii="Times New Roman" w:eastAsia="Batang" w:hAnsi="Times New Roman"/>
          <w:sz w:val="72"/>
          <w:szCs w:val="72"/>
          <w:lang w:eastAsia="uk-UA"/>
        </w:rPr>
        <w:t xml:space="preserve"> </w:t>
      </w:r>
      <w:r w:rsidR="001844C4" w:rsidRPr="00894F4A">
        <w:rPr>
          <w:rFonts w:ascii="Times New Roman" w:eastAsia="Batang" w:hAnsi="Times New Roman"/>
          <w:sz w:val="25"/>
          <w:szCs w:val="25"/>
          <w:lang w:eastAsia="uk-UA"/>
        </w:rPr>
        <w:t>(договорів</w:t>
      </w:r>
      <w:r w:rsidR="001844C4" w:rsidRPr="00574E7F">
        <w:rPr>
          <w:rFonts w:ascii="Times New Roman" w:eastAsia="Batang" w:hAnsi="Times New Roman"/>
          <w:sz w:val="72"/>
          <w:szCs w:val="72"/>
          <w:lang w:eastAsia="uk-UA"/>
        </w:rPr>
        <w:t xml:space="preserve"> </w:t>
      </w:r>
      <w:r w:rsidR="001844C4" w:rsidRPr="00894F4A">
        <w:rPr>
          <w:rFonts w:ascii="Times New Roman" w:eastAsia="Batang" w:hAnsi="Times New Roman"/>
          <w:sz w:val="25"/>
          <w:szCs w:val="25"/>
          <w:lang w:eastAsia="uk-UA"/>
        </w:rPr>
        <w:t>купівлі-</w:t>
      </w:r>
      <w:r w:rsidRPr="00894F4A">
        <w:rPr>
          <w:rFonts w:ascii="Times New Roman" w:eastAsia="Batang" w:hAnsi="Times New Roman"/>
          <w:sz w:val="25"/>
          <w:szCs w:val="25"/>
          <w:lang w:eastAsia="uk-UA"/>
        </w:rPr>
        <w:t xml:space="preserve">продажу) встановлено, </w:t>
      </w:r>
      <w:r w:rsidR="00114811" w:rsidRPr="00894F4A">
        <w:rPr>
          <w:rFonts w:ascii="Times New Roman" w:eastAsia="Batang" w:hAnsi="Times New Roman"/>
          <w:sz w:val="25"/>
          <w:szCs w:val="25"/>
          <w:lang w:eastAsia="uk-UA"/>
        </w:rPr>
        <w:t>що</w:t>
      </w:r>
      <w:r w:rsidR="0023116B"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 xml:space="preserve">доходи </w:t>
      </w:r>
      <w:r w:rsidR="00FB42CE">
        <w:rPr>
          <w:rFonts w:ascii="Times New Roman" w:eastAsia="Batang" w:hAnsi="Times New Roman"/>
          <w:sz w:val="25"/>
          <w:szCs w:val="25"/>
          <w:lang w:eastAsia="uk-UA"/>
        </w:rPr>
        <w:t>ОСОБА_1</w:t>
      </w:r>
      <w:r w:rsidR="0023116B"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 xml:space="preserve">сформовані внаслідок </w:t>
      </w:r>
      <w:r w:rsidR="0023116B" w:rsidRPr="00894F4A">
        <w:rPr>
          <w:rFonts w:ascii="Times New Roman" w:eastAsia="Batang" w:hAnsi="Times New Roman"/>
          <w:sz w:val="25"/>
          <w:szCs w:val="25"/>
          <w:lang w:eastAsia="uk-UA"/>
        </w:rPr>
        <w:t>відчуж</w:t>
      </w:r>
      <w:r w:rsidRPr="00894F4A">
        <w:rPr>
          <w:rFonts w:ascii="Times New Roman" w:eastAsia="Batang" w:hAnsi="Times New Roman"/>
          <w:sz w:val="25"/>
          <w:szCs w:val="25"/>
          <w:lang w:eastAsia="uk-UA"/>
        </w:rPr>
        <w:t>ення</w:t>
      </w:r>
      <w:r w:rsidR="0023116B" w:rsidRPr="00894F4A">
        <w:rPr>
          <w:rFonts w:ascii="Times New Roman" w:eastAsia="Batang" w:hAnsi="Times New Roman"/>
          <w:sz w:val="25"/>
          <w:szCs w:val="25"/>
          <w:lang w:eastAsia="uk-UA"/>
        </w:rPr>
        <w:t xml:space="preserve"> об’єкт</w:t>
      </w:r>
      <w:r w:rsidRPr="00894F4A">
        <w:rPr>
          <w:rFonts w:ascii="Times New Roman" w:eastAsia="Batang" w:hAnsi="Times New Roman"/>
          <w:sz w:val="25"/>
          <w:szCs w:val="25"/>
          <w:lang w:eastAsia="uk-UA"/>
        </w:rPr>
        <w:t>ів</w:t>
      </w:r>
      <w:r w:rsidR="0023116B" w:rsidRPr="00894F4A">
        <w:rPr>
          <w:rFonts w:ascii="Times New Roman" w:eastAsia="Batang" w:hAnsi="Times New Roman"/>
          <w:sz w:val="25"/>
          <w:szCs w:val="25"/>
          <w:lang w:eastAsia="uk-UA"/>
        </w:rPr>
        <w:t xml:space="preserve"> нер</w:t>
      </w:r>
      <w:r w:rsidR="00CA3E86" w:rsidRPr="00894F4A">
        <w:rPr>
          <w:rFonts w:ascii="Times New Roman" w:eastAsia="Batang" w:hAnsi="Times New Roman"/>
          <w:sz w:val="25"/>
          <w:szCs w:val="25"/>
          <w:lang w:eastAsia="uk-UA"/>
        </w:rPr>
        <w:t xml:space="preserve">ухомості, </w:t>
      </w:r>
      <w:r w:rsidR="0023116B" w:rsidRPr="00894F4A">
        <w:rPr>
          <w:rFonts w:ascii="Times New Roman" w:eastAsia="Batang" w:hAnsi="Times New Roman"/>
          <w:sz w:val="25"/>
          <w:szCs w:val="25"/>
          <w:lang w:eastAsia="uk-UA"/>
        </w:rPr>
        <w:t>а саме:</w:t>
      </w:r>
    </w:p>
    <w:p w14:paraId="0E500B02" w14:textId="7BDF1379" w:rsidR="0023116B" w:rsidRPr="00894F4A" w:rsidRDefault="0023116B"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 </w:t>
      </w:r>
      <w:r w:rsidR="00114811" w:rsidRPr="00894F4A">
        <w:rPr>
          <w:rFonts w:ascii="Times New Roman" w:eastAsia="Batang" w:hAnsi="Times New Roman"/>
          <w:sz w:val="25"/>
          <w:szCs w:val="25"/>
          <w:lang w:eastAsia="uk-UA"/>
        </w:rPr>
        <w:t xml:space="preserve">23 травня 2008 року </w:t>
      </w:r>
      <w:r w:rsidR="003B49AA" w:rsidRPr="00894F4A">
        <w:rPr>
          <w:rFonts w:ascii="Times New Roman" w:eastAsia="Batang" w:hAnsi="Times New Roman"/>
          <w:sz w:val="25"/>
          <w:szCs w:val="25"/>
          <w:lang w:eastAsia="uk-UA"/>
        </w:rPr>
        <w:t xml:space="preserve">нею </w:t>
      </w:r>
      <w:r w:rsidRPr="00894F4A">
        <w:rPr>
          <w:rFonts w:ascii="Times New Roman" w:eastAsia="Batang" w:hAnsi="Times New Roman"/>
          <w:sz w:val="25"/>
          <w:szCs w:val="25"/>
          <w:lang w:eastAsia="uk-UA"/>
        </w:rPr>
        <w:t xml:space="preserve">продано </w:t>
      </w:r>
      <w:r w:rsidR="00B17CE0" w:rsidRPr="00894F4A">
        <w:rPr>
          <w:rFonts w:ascii="Times New Roman" w:eastAsia="Batang" w:hAnsi="Times New Roman"/>
          <w:sz w:val="25"/>
          <w:szCs w:val="25"/>
          <w:lang w:eastAsia="uk-UA"/>
        </w:rPr>
        <w:t xml:space="preserve">квартиру площею 31,20 </w:t>
      </w:r>
      <w:proofErr w:type="spellStart"/>
      <w:r w:rsidR="00B17CE0" w:rsidRPr="00894F4A">
        <w:rPr>
          <w:rFonts w:ascii="Times New Roman" w:eastAsia="Batang" w:hAnsi="Times New Roman"/>
          <w:sz w:val="25"/>
          <w:szCs w:val="25"/>
          <w:lang w:eastAsia="uk-UA"/>
        </w:rPr>
        <w:t>кв.м</w:t>
      </w:r>
      <w:proofErr w:type="spellEnd"/>
      <w:r w:rsidR="00114811" w:rsidRPr="00894F4A">
        <w:rPr>
          <w:rFonts w:ascii="Times New Roman" w:eastAsia="Batang" w:hAnsi="Times New Roman"/>
          <w:sz w:val="25"/>
          <w:szCs w:val="25"/>
          <w:lang w:eastAsia="uk-UA"/>
        </w:rPr>
        <w:t xml:space="preserve"> за </w:t>
      </w:r>
      <w:proofErr w:type="spellStart"/>
      <w:r w:rsidR="00114811" w:rsidRPr="00894F4A">
        <w:rPr>
          <w:rFonts w:ascii="Times New Roman" w:eastAsia="Batang" w:hAnsi="Times New Roman"/>
          <w:sz w:val="25"/>
          <w:szCs w:val="25"/>
          <w:lang w:eastAsia="uk-UA"/>
        </w:rPr>
        <w:t>адресою</w:t>
      </w:r>
      <w:proofErr w:type="spellEnd"/>
      <w:r w:rsidR="00114811" w:rsidRPr="00894F4A">
        <w:rPr>
          <w:rFonts w:ascii="Times New Roman" w:eastAsia="Batang" w:hAnsi="Times New Roman"/>
          <w:sz w:val="25"/>
          <w:szCs w:val="25"/>
          <w:lang w:eastAsia="uk-UA"/>
        </w:rPr>
        <w:t xml:space="preserve">: </w:t>
      </w:r>
      <w:r w:rsidR="00FB42CE">
        <w:rPr>
          <w:rFonts w:ascii="Times New Roman" w:eastAsia="Batang" w:hAnsi="Times New Roman"/>
          <w:sz w:val="25"/>
          <w:szCs w:val="25"/>
          <w:lang w:eastAsia="uk-UA"/>
        </w:rPr>
        <w:t>АДРЕСА_9</w:t>
      </w:r>
      <w:r w:rsidR="00CA3E86" w:rsidRPr="00894F4A">
        <w:rPr>
          <w:rFonts w:ascii="Times New Roman" w:eastAsia="Batang" w:hAnsi="Times New Roman"/>
          <w:sz w:val="25"/>
          <w:szCs w:val="25"/>
          <w:lang w:eastAsia="uk-UA"/>
        </w:rPr>
        <w:t xml:space="preserve">, за ціною </w:t>
      </w:r>
      <w:r w:rsidR="00114811" w:rsidRPr="00894F4A">
        <w:rPr>
          <w:rFonts w:ascii="Times New Roman" w:eastAsia="Batang" w:hAnsi="Times New Roman"/>
          <w:sz w:val="25"/>
          <w:szCs w:val="25"/>
          <w:lang w:eastAsia="uk-UA"/>
        </w:rPr>
        <w:t>563</w:t>
      </w:r>
      <w:r w:rsidR="00574E7F">
        <w:rPr>
          <w:rFonts w:ascii="Times New Roman" w:eastAsia="Batang" w:hAnsi="Times New Roman"/>
          <w:sz w:val="25"/>
          <w:szCs w:val="25"/>
          <w:lang w:eastAsia="uk-UA"/>
        </w:rPr>
        <w:t> </w:t>
      </w:r>
      <w:r w:rsidR="00114811" w:rsidRPr="00894F4A">
        <w:rPr>
          <w:rFonts w:ascii="Times New Roman" w:eastAsia="Batang" w:hAnsi="Times New Roman"/>
          <w:sz w:val="25"/>
          <w:szCs w:val="25"/>
          <w:lang w:eastAsia="uk-UA"/>
        </w:rPr>
        <w:t>000 грн (еквівалент – 116 000 $)</w:t>
      </w:r>
      <w:r w:rsidR="00B17CE0" w:rsidRPr="00894F4A">
        <w:rPr>
          <w:rFonts w:ascii="Times New Roman" w:eastAsia="Batang" w:hAnsi="Times New Roman"/>
          <w:sz w:val="25"/>
          <w:szCs w:val="25"/>
          <w:lang w:eastAsia="uk-UA"/>
        </w:rPr>
        <w:t>;</w:t>
      </w:r>
    </w:p>
    <w:p w14:paraId="2FC2F2EA" w14:textId="50FEC10A" w:rsidR="00645125" w:rsidRPr="00894F4A" w:rsidRDefault="0023116B"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- 12 квітня 2014 року </w:t>
      </w:r>
      <w:r w:rsidR="00B17CE0"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 xml:space="preserve">квартиру за </w:t>
      </w:r>
      <w:proofErr w:type="spellStart"/>
      <w:r w:rsidRPr="00894F4A">
        <w:rPr>
          <w:rFonts w:ascii="Times New Roman" w:eastAsia="Batang" w:hAnsi="Times New Roman"/>
          <w:sz w:val="25"/>
          <w:szCs w:val="25"/>
          <w:lang w:eastAsia="uk-UA"/>
        </w:rPr>
        <w:t>адресою</w:t>
      </w:r>
      <w:proofErr w:type="spellEnd"/>
      <w:r w:rsidR="00364060" w:rsidRPr="00894F4A">
        <w:rPr>
          <w:rFonts w:ascii="Times New Roman" w:eastAsia="Batang" w:hAnsi="Times New Roman"/>
          <w:sz w:val="25"/>
          <w:szCs w:val="25"/>
          <w:lang w:eastAsia="uk-UA"/>
        </w:rPr>
        <w:t xml:space="preserve">: </w:t>
      </w:r>
      <w:r w:rsidR="00FB42CE">
        <w:rPr>
          <w:rFonts w:ascii="Times New Roman" w:eastAsia="Batang" w:hAnsi="Times New Roman"/>
          <w:sz w:val="25"/>
          <w:szCs w:val="25"/>
          <w:lang w:eastAsia="uk-UA"/>
        </w:rPr>
        <w:t>АДРЕСА_10</w:t>
      </w:r>
      <w:r w:rsidRPr="00894F4A">
        <w:rPr>
          <w:rFonts w:ascii="Times New Roman" w:eastAsia="Batang" w:hAnsi="Times New Roman"/>
          <w:sz w:val="25"/>
          <w:szCs w:val="25"/>
          <w:lang w:eastAsia="uk-UA"/>
        </w:rPr>
        <w:t>, за ці</w:t>
      </w:r>
      <w:r w:rsidR="006E2025" w:rsidRPr="00894F4A">
        <w:rPr>
          <w:rFonts w:ascii="Times New Roman" w:eastAsia="Batang" w:hAnsi="Times New Roman"/>
          <w:sz w:val="25"/>
          <w:szCs w:val="25"/>
          <w:lang w:eastAsia="uk-UA"/>
        </w:rPr>
        <w:t>ною 2</w:t>
      </w:r>
      <w:r w:rsidR="00574E7F">
        <w:rPr>
          <w:rFonts w:ascii="Times New Roman" w:eastAsia="Batang" w:hAnsi="Times New Roman"/>
          <w:sz w:val="25"/>
          <w:szCs w:val="25"/>
          <w:lang w:eastAsia="uk-UA"/>
        </w:rPr>
        <w:t> </w:t>
      </w:r>
      <w:r w:rsidR="006E2025" w:rsidRPr="00894F4A">
        <w:rPr>
          <w:rFonts w:ascii="Times New Roman" w:eastAsia="Batang" w:hAnsi="Times New Roman"/>
          <w:sz w:val="25"/>
          <w:szCs w:val="25"/>
          <w:lang w:eastAsia="uk-UA"/>
        </w:rPr>
        <w:t>000</w:t>
      </w:r>
      <w:r w:rsidR="00574E7F">
        <w:rPr>
          <w:rFonts w:ascii="Times New Roman" w:eastAsia="Batang" w:hAnsi="Times New Roman"/>
          <w:sz w:val="25"/>
          <w:szCs w:val="25"/>
          <w:lang w:eastAsia="uk-UA"/>
        </w:rPr>
        <w:t> </w:t>
      </w:r>
      <w:r w:rsidR="006E2025" w:rsidRPr="00894F4A">
        <w:rPr>
          <w:rFonts w:ascii="Times New Roman" w:eastAsia="Batang" w:hAnsi="Times New Roman"/>
          <w:sz w:val="25"/>
          <w:szCs w:val="25"/>
          <w:lang w:eastAsia="uk-UA"/>
        </w:rPr>
        <w:t xml:space="preserve">000 руб (еквівалент – </w:t>
      </w:r>
      <w:r w:rsidRPr="00894F4A">
        <w:rPr>
          <w:rFonts w:ascii="Times New Roman" w:eastAsia="Batang" w:hAnsi="Times New Roman"/>
          <w:sz w:val="25"/>
          <w:szCs w:val="25"/>
          <w:lang w:eastAsia="uk-UA"/>
        </w:rPr>
        <w:t>660</w:t>
      </w:r>
      <w:r w:rsidR="00574E7F">
        <w:rPr>
          <w:rFonts w:ascii="Times New Roman" w:eastAsia="Batang" w:hAnsi="Times New Roman"/>
          <w:sz w:val="25"/>
          <w:szCs w:val="25"/>
          <w:lang w:eastAsia="uk-UA"/>
        </w:rPr>
        <w:t> </w:t>
      </w:r>
      <w:r w:rsidRPr="00894F4A">
        <w:rPr>
          <w:rFonts w:ascii="Times New Roman" w:eastAsia="Batang" w:hAnsi="Times New Roman"/>
          <w:sz w:val="25"/>
          <w:szCs w:val="25"/>
          <w:lang w:eastAsia="uk-UA"/>
        </w:rPr>
        <w:t>000 грн</w:t>
      </w:r>
      <w:r w:rsidR="00281B72" w:rsidRPr="00894F4A">
        <w:rPr>
          <w:rFonts w:ascii="Times New Roman" w:eastAsia="Batang" w:hAnsi="Times New Roman"/>
          <w:sz w:val="25"/>
          <w:szCs w:val="25"/>
          <w:lang w:eastAsia="uk-UA"/>
        </w:rPr>
        <w:t>/</w:t>
      </w:r>
      <w:r w:rsidR="00281B72" w:rsidRPr="00894F4A">
        <w:rPr>
          <w:rFonts w:ascii="Times New Roman" w:hAnsi="Times New Roman"/>
        </w:rPr>
        <w:t xml:space="preserve"> </w:t>
      </w:r>
      <w:r w:rsidR="00281B72" w:rsidRPr="00894F4A">
        <w:rPr>
          <w:rFonts w:ascii="Times New Roman" w:eastAsia="Batang" w:hAnsi="Times New Roman"/>
          <w:sz w:val="25"/>
          <w:szCs w:val="25"/>
          <w:lang w:eastAsia="uk-UA"/>
        </w:rPr>
        <w:t>46 261 $</w:t>
      </w:r>
      <w:r w:rsidR="00645125" w:rsidRPr="00894F4A">
        <w:rPr>
          <w:rFonts w:ascii="Times New Roman" w:eastAsia="Batang" w:hAnsi="Times New Roman"/>
          <w:sz w:val="25"/>
          <w:szCs w:val="25"/>
          <w:lang w:eastAsia="uk-UA"/>
        </w:rPr>
        <w:t>);</w:t>
      </w:r>
    </w:p>
    <w:p w14:paraId="64EDD4C5" w14:textId="7CB3C9ED" w:rsidR="00114811" w:rsidRPr="00894F4A" w:rsidRDefault="00B17CE0"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- 30 травня 2014 року – </w:t>
      </w:r>
      <w:r w:rsidR="0023116B" w:rsidRPr="00894F4A">
        <w:rPr>
          <w:rFonts w:ascii="Times New Roman" w:eastAsia="Batang" w:hAnsi="Times New Roman"/>
          <w:sz w:val="25"/>
          <w:szCs w:val="25"/>
          <w:lang w:eastAsia="uk-UA"/>
        </w:rPr>
        <w:t>з</w:t>
      </w:r>
      <w:r w:rsidRPr="00894F4A">
        <w:rPr>
          <w:rFonts w:ascii="Times New Roman" w:eastAsia="Batang" w:hAnsi="Times New Roman"/>
          <w:sz w:val="25"/>
          <w:szCs w:val="25"/>
          <w:lang w:eastAsia="uk-UA"/>
        </w:rPr>
        <w:t xml:space="preserve">емельну ділянку площею 497 </w:t>
      </w:r>
      <w:proofErr w:type="spellStart"/>
      <w:r w:rsidRPr="00894F4A">
        <w:rPr>
          <w:rFonts w:ascii="Times New Roman" w:eastAsia="Batang" w:hAnsi="Times New Roman"/>
          <w:sz w:val="25"/>
          <w:szCs w:val="25"/>
          <w:lang w:eastAsia="uk-UA"/>
        </w:rPr>
        <w:t>кв.м</w:t>
      </w:r>
      <w:proofErr w:type="spellEnd"/>
      <w:r w:rsidR="0023116B" w:rsidRPr="00894F4A">
        <w:rPr>
          <w:rFonts w:ascii="Times New Roman" w:eastAsia="Batang" w:hAnsi="Times New Roman"/>
          <w:sz w:val="25"/>
          <w:szCs w:val="25"/>
          <w:lang w:eastAsia="uk-UA"/>
        </w:rPr>
        <w:t xml:space="preserve"> за </w:t>
      </w:r>
      <w:proofErr w:type="spellStart"/>
      <w:r w:rsidR="0023116B" w:rsidRPr="00894F4A">
        <w:rPr>
          <w:rFonts w:ascii="Times New Roman" w:eastAsia="Batang" w:hAnsi="Times New Roman"/>
          <w:sz w:val="25"/>
          <w:szCs w:val="25"/>
          <w:lang w:eastAsia="uk-UA"/>
        </w:rPr>
        <w:t>адресою</w:t>
      </w:r>
      <w:proofErr w:type="spellEnd"/>
      <w:r w:rsidR="0023116B" w:rsidRPr="00894F4A">
        <w:rPr>
          <w:rFonts w:ascii="Times New Roman" w:eastAsia="Batang" w:hAnsi="Times New Roman"/>
          <w:sz w:val="25"/>
          <w:szCs w:val="25"/>
          <w:lang w:eastAsia="uk-UA"/>
        </w:rPr>
        <w:t xml:space="preserve">: </w:t>
      </w:r>
      <w:r w:rsidR="00FB42CE">
        <w:rPr>
          <w:rFonts w:ascii="Times New Roman" w:eastAsia="Batang" w:hAnsi="Times New Roman"/>
          <w:sz w:val="25"/>
          <w:szCs w:val="25"/>
          <w:lang w:eastAsia="uk-UA"/>
        </w:rPr>
        <w:t>АДРЕСА_11</w:t>
      </w:r>
      <w:r w:rsidR="0023116B" w:rsidRPr="00894F4A">
        <w:rPr>
          <w:rFonts w:ascii="Times New Roman" w:eastAsia="Batang" w:hAnsi="Times New Roman"/>
          <w:sz w:val="25"/>
          <w:szCs w:val="25"/>
          <w:lang w:eastAsia="uk-UA"/>
        </w:rPr>
        <w:t>, за ціною 750</w:t>
      </w:r>
      <w:r w:rsidR="00574E7F">
        <w:rPr>
          <w:rFonts w:ascii="Times New Roman" w:eastAsia="Batang" w:hAnsi="Times New Roman"/>
          <w:sz w:val="25"/>
          <w:szCs w:val="25"/>
          <w:lang w:eastAsia="uk-UA"/>
        </w:rPr>
        <w:t> </w:t>
      </w:r>
      <w:r w:rsidR="0023116B" w:rsidRPr="00894F4A">
        <w:rPr>
          <w:rFonts w:ascii="Times New Roman" w:eastAsia="Batang" w:hAnsi="Times New Roman"/>
          <w:sz w:val="25"/>
          <w:szCs w:val="25"/>
          <w:lang w:eastAsia="uk-UA"/>
        </w:rPr>
        <w:t>000 руб. (</w:t>
      </w:r>
      <w:r w:rsidR="006E2025" w:rsidRPr="00894F4A">
        <w:rPr>
          <w:rFonts w:ascii="Times New Roman" w:eastAsia="Batang" w:hAnsi="Times New Roman"/>
          <w:sz w:val="25"/>
          <w:szCs w:val="25"/>
          <w:lang w:eastAsia="uk-UA"/>
        </w:rPr>
        <w:t xml:space="preserve">еквівалент – </w:t>
      </w:r>
      <w:r w:rsidR="0023116B" w:rsidRPr="00894F4A">
        <w:rPr>
          <w:rFonts w:ascii="Times New Roman" w:eastAsia="Batang" w:hAnsi="Times New Roman"/>
          <w:sz w:val="25"/>
          <w:szCs w:val="25"/>
          <w:lang w:eastAsia="uk-UA"/>
        </w:rPr>
        <w:t>255</w:t>
      </w:r>
      <w:r w:rsidR="00574E7F">
        <w:rPr>
          <w:rFonts w:ascii="Times New Roman" w:eastAsia="Batang" w:hAnsi="Times New Roman"/>
          <w:sz w:val="25"/>
          <w:szCs w:val="25"/>
          <w:lang w:eastAsia="uk-UA"/>
        </w:rPr>
        <w:t> </w:t>
      </w:r>
      <w:r w:rsidR="0023116B" w:rsidRPr="00894F4A">
        <w:rPr>
          <w:rFonts w:ascii="Times New Roman" w:eastAsia="Batang" w:hAnsi="Times New Roman"/>
          <w:sz w:val="25"/>
          <w:szCs w:val="25"/>
          <w:lang w:eastAsia="uk-UA"/>
        </w:rPr>
        <w:t>000 грн</w:t>
      </w:r>
      <w:r w:rsidR="00281B72" w:rsidRPr="00894F4A">
        <w:rPr>
          <w:rFonts w:ascii="Times New Roman" w:eastAsia="Batang" w:hAnsi="Times New Roman"/>
          <w:sz w:val="25"/>
          <w:szCs w:val="25"/>
          <w:lang w:eastAsia="uk-UA"/>
        </w:rPr>
        <w:t xml:space="preserve"> /</w:t>
      </w:r>
      <w:r w:rsidR="00281B72" w:rsidRPr="00894F4A">
        <w:rPr>
          <w:rFonts w:ascii="Times New Roman" w:hAnsi="Times New Roman"/>
          <w:sz w:val="25"/>
          <w:szCs w:val="25"/>
        </w:rPr>
        <w:t xml:space="preserve"> </w:t>
      </w:r>
      <w:r w:rsidR="00281B72" w:rsidRPr="00894F4A">
        <w:rPr>
          <w:rFonts w:ascii="Times New Roman" w:eastAsia="Batang" w:hAnsi="Times New Roman"/>
          <w:sz w:val="25"/>
          <w:szCs w:val="25"/>
          <w:lang w:eastAsia="uk-UA"/>
        </w:rPr>
        <w:t>21 795 $</w:t>
      </w:r>
      <w:r w:rsidR="0023116B" w:rsidRPr="00894F4A">
        <w:rPr>
          <w:rFonts w:ascii="Times New Roman" w:eastAsia="Batang" w:hAnsi="Times New Roman"/>
          <w:sz w:val="25"/>
          <w:szCs w:val="25"/>
          <w:lang w:eastAsia="uk-UA"/>
        </w:rPr>
        <w:t>)</w:t>
      </w:r>
      <w:r w:rsidR="00CB509A" w:rsidRPr="00894F4A">
        <w:rPr>
          <w:rFonts w:ascii="Times New Roman" w:eastAsia="Batang" w:hAnsi="Times New Roman"/>
          <w:sz w:val="25"/>
          <w:szCs w:val="25"/>
          <w:lang w:eastAsia="uk-UA"/>
        </w:rPr>
        <w:t>.</w:t>
      </w:r>
    </w:p>
    <w:p w14:paraId="5DC4F672" w14:textId="1BA97B44" w:rsidR="003B49AA" w:rsidRPr="00894F4A" w:rsidRDefault="00B17CE0" w:rsidP="003B49AA">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С</w:t>
      </w:r>
      <w:r w:rsidR="00CB509A" w:rsidRPr="00894F4A">
        <w:rPr>
          <w:rFonts w:ascii="Times New Roman" w:eastAsia="Batang" w:hAnsi="Times New Roman"/>
          <w:sz w:val="25"/>
          <w:szCs w:val="25"/>
          <w:lang w:eastAsia="uk-UA"/>
        </w:rPr>
        <w:t>уддя звернув увагу на те, що кошти від продажу майна були конвертован</w:t>
      </w:r>
      <w:r w:rsidR="00CA3E86" w:rsidRPr="00894F4A">
        <w:rPr>
          <w:rFonts w:ascii="Times New Roman" w:eastAsia="Batang" w:hAnsi="Times New Roman"/>
          <w:sz w:val="25"/>
          <w:szCs w:val="25"/>
          <w:lang w:eastAsia="uk-UA"/>
        </w:rPr>
        <w:t>і</w:t>
      </w:r>
      <w:r w:rsidR="00CB509A" w:rsidRPr="00894F4A">
        <w:rPr>
          <w:rFonts w:ascii="Times New Roman" w:eastAsia="Batang" w:hAnsi="Times New Roman"/>
          <w:sz w:val="25"/>
          <w:szCs w:val="25"/>
          <w:lang w:eastAsia="uk-UA"/>
        </w:rPr>
        <w:t xml:space="preserve"> у валюту, а </w:t>
      </w:r>
      <w:r w:rsidRPr="00894F4A">
        <w:rPr>
          <w:rFonts w:ascii="Times New Roman" w:eastAsia="Batang" w:hAnsi="Times New Roman"/>
          <w:sz w:val="25"/>
          <w:szCs w:val="25"/>
          <w:lang w:eastAsia="uk-UA"/>
        </w:rPr>
        <w:t xml:space="preserve">розрахунки за договорами, </w:t>
      </w:r>
      <w:r w:rsidR="003B49AA" w:rsidRPr="00894F4A">
        <w:rPr>
          <w:rFonts w:ascii="Times New Roman" w:eastAsia="Batang" w:hAnsi="Times New Roman"/>
          <w:sz w:val="25"/>
          <w:szCs w:val="25"/>
          <w:lang w:eastAsia="uk-UA"/>
        </w:rPr>
        <w:t>укладеними в АР</w:t>
      </w:r>
      <w:r w:rsidRPr="00894F4A">
        <w:rPr>
          <w:rFonts w:ascii="Times New Roman" w:eastAsia="Batang" w:hAnsi="Times New Roman"/>
          <w:sz w:val="25"/>
          <w:szCs w:val="25"/>
          <w:lang w:eastAsia="uk-UA"/>
        </w:rPr>
        <w:t xml:space="preserve"> </w:t>
      </w:r>
      <w:r w:rsidR="003B49AA" w:rsidRPr="00894F4A">
        <w:rPr>
          <w:rFonts w:ascii="Times New Roman" w:eastAsia="Batang" w:hAnsi="Times New Roman"/>
          <w:sz w:val="25"/>
          <w:szCs w:val="25"/>
          <w:lang w:eastAsia="uk-UA"/>
        </w:rPr>
        <w:t>К</w:t>
      </w:r>
      <w:r w:rsidRPr="00894F4A">
        <w:rPr>
          <w:rFonts w:ascii="Times New Roman" w:eastAsia="Batang" w:hAnsi="Times New Roman"/>
          <w:sz w:val="25"/>
          <w:szCs w:val="25"/>
          <w:lang w:eastAsia="uk-UA"/>
        </w:rPr>
        <w:t xml:space="preserve">рим у 2014 році, </w:t>
      </w:r>
      <w:r w:rsidR="003B49AA" w:rsidRPr="00894F4A">
        <w:rPr>
          <w:rFonts w:ascii="Times New Roman" w:eastAsia="Batang" w:hAnsi="Times New Roman"/>
          <w:sz w:val="25"/>
          <w:szCs w:val="25"/>
          <w:lang w:eastAsia="uk-UA"/>
        </w:rPr>
        <w:t xml:space="preserve">проводились у </w:t>
      </w:r>
      <w:r w:rsidR="003B49AA" w:rsidRPr="00894F4A">
        <w:rPr>
          <w:rFonts w:ascii="Times New Roman" w:eastAsia="Batang" w:hAnsi="Times New Roman"/>
          <w:sz w:val="25"/>
          <w:szCs w:val="25"/>
          <w:lang w:eastAsia="uk-UA"/>
        </w:rPr>
        <w:lastRenderedPageBreak/>
        <w:t xml:space="preserve">доларах </w:t>
      </w:r>
      <w:r w:rsidR="00CB509A" w:rsidRPr="00894F4A">
        <w:rPr>
          <w:rFonts w:ascii="Times New Roman" w:eastAsia="Batang" w:hAnsi="Times New Roman"/>
          <w:sz w:val="25"/>
          <w:szCs w:val="25"/>
          <w:lang w:eastAsia="uk-UA"/>
        </w:rPr>
        <w:t xml:space="preserve">США. </w:t>
      </w:r>
      <w:r w:rsidR="00CA3E86" w:rsidRPr="00894F4A">
        <w:rPr>
          <w:rFonts w:ascii="Times New Roman" w:eastAsia="Batang" w:hAnsi="Times New Roman"/>
          <w:sz w:val="25"/>
          <w:szCs w:val="25"/>
          <w:lang w:eastAsia="uk-UA"/>
        </w:rPr>
        <w:t xml:space="preserve">Різниця між вартістю відчуженого та придбаного майна обумовлена курсовими коливаннями, що виникли під час конвертації однієї валюти в іншу </w:t>
      </w:r>
      <w:r w:rsidR="00A22675" w:rsidRPr="00894F4A">
        <w:rPr>
          <w:rFonts w:ascii="Times New Roman" w:eastAsia="Batang" w:hAnsi="Times New Roman"/>
          <w:sz w:val="25"/>
          <w:szCs w:val="25"/>
          <w:lang w:eastAsia="uk-UA"/>
        </w:rPr>
        <w:t>в</w:t>
      </w:r>
      <w:r w:rsidR="00CA3E86" w:rsidRPr="00894F4A">
        <w:rPr>
          <w:rFonts w:ascii="Times New Roman" w:eastAsia="Batang" w:hAnsi="Times New Roman"/>
          <w:sz w:val="25"/>
          <w:szCs w:val="25"/>
          <w:lang w:eastAsia="uk-UA"/>
        </w:rPr>
        <w:t xml:space="preserve"> різні періоди часу</w:t>
      </w:r>
      <w:r w:rsidR="00CB509A" w:rsidRPr="00894F4A">
        <w:rPr>
          <w:rFonts w:ascii="Times New Roman" w:eastAsia="Batang" w:hAnsi="Times New Roman"/>
          <w:sz w:val="25"/>
          <w:szCs w:val="25"/>
          <w:lang w:eastAsia="uk-UA"/>
        </w:rPr>
        <w:t>.</w:t>
      </w:r>
      <w:r w:rsidR="006202E9" w:rsidRPr="00894F4A">
        <w:rPr>
          <w:rFonts w:ascii="Times New Roman" w:eastAsia="Batang" w:hAnsi="Times New Roman"/>
          <w:sz w:val="25"/>
          <w:szCs w:val="25"/>
          <w:lang w:eastAsia="uk-UA"/>
        </w:rPr>
        <w:t xml:space="preserve"> Загальний дохід </w:t>
      </w:r>
      <w:r w:rsidR="00FB42CE">
        <w:rPr>
          <w:rFonts w:ascii="Times New Roman" w:eastAsia="Batang" w:hAnsi="Times New Roman"/>
          <w:sz w:val="25"/>
          <w:szCs w:val="25"/>
          <w:lang w:eastAsia="uk-UA"/>
        </w:rPr>
        <w:t>ОСОБА_1</w:t>
      </w:r>
      <w:r w:rsidR="006202E9" w:rsidRPr="00894F4A">
        <w:rPr>
          <w:rFonts w:ascii="Times New Roman" w:eastAsia="Batang" w:hAnsi="Times New Roman"/>
          <w:sz w:val="25"/>
          <w:szCs w:val="25"/>
          <w:lang w:eastAsia="uk-UA"/>
        </w:rPr>
        <w:t>, за словами судді, становив 184 000 $</w:t>
      </w:r>
      <w:r w:rsidR="00CA3E86" w:rsidRPr="00894F4A">
        <w:rPr>
          <w:rFonts w:ascii="Times New Roman" w:eastAsia="Batang" w:hAnsi="Times New Roman"/>
          <w:sz w:val="25"/>
          <w:szCs w:val="25"/>
          <w:lang w:eastAsia="uk-UA"/>
        </w:rPr>
        <w:t xml:space="preserve">. </w:t>
      </w:r>
    </w:p>
    <w:p w14:paraId="4755765D" w14:textId="0561F457" w:rsidR="002A4C4D" w:rsidRPr="00894F4A" w:rsidRDefault="00A22675"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Стосовн</w:t>
      </w:r>
      <w:r w:rsidR="00D36938" w:rsidRPr="00894F4A">
        <w:rPr>
          <w:rFonts w:ascii="Times New Roman" w:eastAsia="Batang" w:hAnsi="Times New Roman"/>
          <w:sz w:val="25"/>
          <w:szCs w:val="25"/>
          <w:lang w:eastAsia="uk-UA"/>
        </w:rPr>
        <w:t>о кв</w:t>
      </w:r>
      <w:r w:rsidR="00A570E8" w:rsidRPr="00894F4A">
        <w:rPr>
          <w:rFonts w:ascii="Times New Roman" w:eastAsia="Batang" w:hAnsi="Times New Roman"/>
          <w:sz w:val="25"/>
          <w:szCs w:val="25"/>
          <w:lang w:eastAsia="uk-UA"/>
        </w:rPr>
        <w:t xml:space="preserve">артири, набутої у 2019 році, </w:t>
      </w:r>
      <w:r w:rsidR="00D36938" w:rsidRPr="00894F4A">
        <w:rPr>
          <w:rFonts w:ascii="Times New Roman" w:eastAsia="Batang" w:hAnsi="Times New Roman"/>
          <w:sz w:val="25"/>
          <w:szCs w:val="25"/>
          <w:lang w:eastAsia="uk-UA"/>
        </w:rPr>
        <w:t xml:space="preserve">суддя пояснив, що </w:t>
      </w:r>
      <w:r w:rsidR="00A27ABB" w:rsidRPr="00894F4A">
        <w:rPr>
          <w:rFonts w:ascii="Times New Roman" w:eastAsia="Batang" w:hAnsi="Times New Roman"/>
          <w:sz w:val="25"/>
          <w:szCs w:val="25"/>
          <w:lang w:eastAsia="uk-UA"/>
        </w:rPr>
        <w:t>її</w:t>
      </w:r>
      <w:r w:rsidR="00D36938" w:rsidRPr="00894F4A">
        <w:rPr>
          <w:rFonts w:ascii="Times New Roman" w:eastAsia="Batang" w:hAnsi="Times New Roman"/>
          <w:sz w:val="25"/>
          <w:szCs w:val="25"/>
          <w:lang w:eastAsia="uk-UA"/>
        </w:rPr>
        <w:t xml:space="preserve"> </w:t>
      </w:r>
      <w:r w:rsidR="00A27ABB" w:rsidRPr="00894F4A">
        <w:rPr>
          <w:rFonts w:ascii="Times New Roman" w:eastAsia="Batang" w:hAnsi="Times New Roman"/>
          <w:sz w:val="25"/>
          <w:szCs w:val="25"/>
          <w:lang w:eastAsia="uk-UA"/>
        </w:rPr>
        <w:t>придбано</w:t>
      </w:r>
      <w:r w:rsidR="00D36938" w:rsidRPr="00894F4A">
        <w:rPr>
          <w:rFonts w:ascii="Times New Roman" w:eastAsia="Batang" w:hAnsi="Times New Roman"/>
          <w:sz w:val="25"/>
          <w:szCs w:val="25"/>
          <w:lang w:eastAsia="uk-UA"/>
        </w:rPr>
        <w:t xml:space="preserve"> за</w:t>
      </w:r>
      <w:r w:rsidR="005642E2" w:rsidRPr="00894F4A">
        <w:rPr>
          <w:rFonts w:ascii="Times New Roman" w:eastAsia="Batang" w:hAnsi="Times New Roman"/>
          <w:sz w:val="25"/>
          <w:szCs w:val="25"/>
          <w:lang w:eastAsia="uk-UA"/>
        </w:rPr>
        <w:t xml:space="preserve"> рахунок </w:t>
      </w:r>
      <w:r w:rsidR="00D36938" w:rsidRPr="00894F4A">
        <w:rPr>
          <w:rFonts w:ascii="Times New Roman" w:eastAsia="Batang" w:hAnsi="Times New Roman"/>
          <w:sz w:val="25"/>
          <w:szCs w:val="25"/>
          <w:lang w:eastAsia="uk-UA"/>
        </w:rPr>
        <w:t>кошт</w:t>
      </w:r>
      <w:r w:rsidR="005642E2" w:rsidRPr="00894F4A">
        <w:rPr>
          <w:rFonts w:ascii="Times New Roman" w:eastAsia="Batang" w:hAnsi="Times New Roman"/>
          <w:sz w:val="25"/>
          <w:szCs w:val="25"/>
          <w:lang w:eastAsia="uk-UA"/>
        </w:rPr>
        <w:t xml:space="preserve">ів у сумі 58 635 </w:t>
      </w:r>
      <w:r w:rsidR="00A27ABB" w:rsidRPr="00894F4A">
        <w:rPr>
          <w:rFonts w:ascii="Times New Roman" w:eastAsia="Batang" w:hAnsi="Times New Roman"/>
          <w:sz w:val="25"/>
          <w:szCs w:val="25"/>
          <w:lang w:eastAsia="uk-UA"/>
        </w:rPr>
        <w:t>$, які належали його сестрі</w:t>
      </w:r>
      <w:r w:rsidR="00D36938" w:rsidRPr="00894F4A">
        <w:rPr>
          <w:rFonts w:ascii="Times New Roman" w:eastAsia="Batang" w:hAnsi="Times New Roman"/>
          <w:sz w:val="25"/>
          <w:szCs w:val="25"/>
          <w:lang w:eastAsia="uk-UA"/>
        </w:rPr>
        <w:t xml:space="preserve"> </w:t>
      </w:r>
      <w:r w:rsidR="003E5677">
        <w:rPr>
          <w:rFonts w:ascii="Times New Roman" w:eastAsia="Batang" w:hAnsi="Times New Roman"/>
          <w:sz w:val="25"/>
          <w:szCs w:val="25"/>
          <w:lang w:eastAsia="uk-UA"/>
        </w:rPr>
        <w:t>ОСОБА_3</w:t>
      </w:r>
      <w:r w:rsidR="00A27ABB" w:rsidRPr="00894F4A">
        <w:rPr>
          <w:rFonts w:ascii="Times New Roman" w:eastAsia="Batang" w:hAnsi="Times New Roman"/>
          <w:sz w:val="25"/>
          <w:szCs w:val="25"/>
          <w:lang w:eastAsia="uk-UA"/>
        </w:rPr>
        <w:t xml:space="preserve"> та були отримані</w:t>
      </w:r>
      <w:r w:rsidR="005642E2" w:rsidRPr="00894F4A">
        <w:rPr>
          <w:rFonts w:ascii="Times New Roman" w:eastAsia="Batang" w:hAnsi="Times New Roman"/>
          <w:sz w:val="25"/>
          <w:szCs w:val="25"/>
          <w:lang w:eastAsia="uk-UA"/>
        </w:rPr>
        <w:t xml:space="preserve"> від продажу квартири </w:t>
      </w:r>
      <w:r w:rsidR="00A570E8" w:rsidRPr="00894F4A">
        <w:rPr>
          <w:rFonts w:ascii="Times New Roman" w:eastAsia="Batang" w:hAnsi="Times New Roman"/>
          <w:sz w:val="25"/>
          <w:szCs w:val="25"/>
          <w:lang w:eastAsia="uk-UA"/>
        </w:rPr>
        <w:t>в</w:t>
      </w:r>
      <w:r w:rsidR="005642E2" w:rsidRPr="00894F4A">
        <w:rPr>
          <w:rFonts w:ascii="Times New Roman" w:eastAsia="Batang" w:hAnsi="Times New Roman"/>
          <w:sz w:val="25"/>
          <w:szCs w:val="25"/>
          <w:lang w:eastAsia="uk-UA"/>
        </w:rPr>
        <w:t xml:space="preserve"> м</w:t>
      </w:r>
      <w:r w:rsidR="00A27ABB" w:rsidRPr="00894F4A">
        <w:rPr>
          <w:rFonts w:ascii="Times New Roman" w:eastAsia="Batang" w:hAnsi="Times New Roman"/>
          <w:sz w:val="25"/>
          <w:szCs w:val="25"/>
          <w:lang w:eastAsia="uk-UA"/>
        </w:rPr>
        <w:t>істі</w:t>
      </w:r>
      <w:r w:rsidR="005642E2" w:rsidRPr="00894F4A">
        <w:rPr>
          <w:rFonts w:ascii="Times New Roman" w:eastAsia="Batang" w:hAnsi="Times New Roman"/>
          <w:sz w:val="25"/>
          <w:szCs w:val="25"/>
          <w:lang w:eastAsia="uk-UA"/>
        </w:rPr>
        <w:t xml:space="preserve"> Києві. На підтвердження </w:t>
      </w:r>
      <w:r w:rsidR="00A27ABB" w:rsidRPr="00894F4A">
        <w:rPr>
          <w:rFonts w:ascii="Times New Roman" w:eastAsia="Batang" w:hAnsi="Times New Roman"/>
          <w:sz w:val="25"/>
          <w:szCs w:val="25"/>
          <w:lang w:eastAsia="uk-UA"/>
        </w:rPr>
        <w:t xml:space="preserve">цього </w:t>
      </w:r>
      <w:r w:rsidR="005642E2" w:rsidRPr="00894F4A">
        <w:rPr>
          <w:rFonts w:ascii="Times New Roman" w:eastAsia="Batang" w:hAnsi="Times New Roman"/>
          <w:sz w:val="25"/>
          <w:szCs w:val="25"/>
          <w:lang w:eastAsia="uk-UA"/>
        </w:rPr>
        <w:t xml:space="preserve">суддя </w:t>
      </w:r>
      <w:r w:rsidR="00A27ABB" w:rsidRPr="00894F4A">
        <w:rPr>
          <w:rFonts w:ascii="Times New Roman" w:eastAsia="Batang" w:hAnsi="Times New Roman"/>
          <w:sz w:val="25"/>
          <w:szCs w:val="25"/>
          <w:lang w:eastAsia="uk-UA"/>
        </w:rPr>
        <w:t>надав</w:t>
      </w:r>
      <w:r w:rsidR="005642E2" w:rsidRPr="00894F4A">
        <w:rPr>
          <w:rFonts w:ascii="Times New Roman" w:eastAsia="Batang" w:hAnsi="Times New Roman"/>
          <w:sz w:val="25"/>
          <w:szCs w:val="25"/>
          <w:lang w:eastAsia="uk-UA"/>
        </w:rPr>
        <w:t xml:space="preserve"> договір купівлі-продажу квартири від 29 серпня 2013 року.</w:t>
      </w:r>
    </w:p>
    <w:p w14:paraId="34AA9BA3" w14:textId="15BA4D66" w:rsidR="004B4639" w:rsidRPr="00894F4A" w:rsidRDefault="004B4639"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Отже, аналізуючи вартість відчуженого та придбаного майна</w:t>
      </w:r>
      <w:r w:rsidR="008A015A"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Комісі</w:t>
      </w:r>
      <w:r w:rsidR="008A015A" w:rsidRPr="00894F4A">
        <w:rPr>
          <w:rFonts w:ascii="Times New Roman" w:eastAsia="Batang" w:hAnsi="Times New Roman"/>
          <w:sz w:val="25"/>
          <w:szCs w:val="25"/>
          <w:lang w:eastAsia="uk-UA"/>
        </w:rPr>
        <w:t xml:space="preserve">я </w:t>
      </w:r>
      <w:r w:rsidRPr="00894F4A">
        <w:rPr>
          <w:rFonts w:ascii="Times New Roman" w:eastAsia="Batang" w:hAnsi="Times New Roman"/>
          <w:sz w:val="25"/>
          <w:szCs w:val="25"/>
          <w:lang w:eastAsia="uk-UA"/>
        </w:rPr>
        <w:t>встанов</w:t>
      </w:r>
      <w:r w:rsidR="008A015A" w:rsidRPr="00894F4A">
        <w:rPr>
          <w:rFonts w:ascii="Times New Roman" w:eastAsia="Batang" w:hAnsi="Times New Roman"/>
          <w:sz w:val="25"/>
          <w:szCs w:val="25"/>
          <w:lang w:eastAsia="uk-UA"/>
        </w:rPr>
        <w:t>ила</w:t>
      </w:r>
      <w:r w:rsidRPr="00894F4A">
        <w:rPr>
          <w:rFonts w:ascii="Times New Roman" w:eastAsia="Batang" w:hAnsi="Times New Roman"/>
          <w:sz w:val="25"/>
          <w:szCs w:val="25"/>
          <w:lang w:eastAsia="uk-UA"/>
        </w:rPr>
        <w:t xml:space="preserve">, що загальний дохід </w:t>
      </w:r>
      <w:r w:rsidR="003E5677">
        <w:rPr>
          <w:rFonts w:ascii="Times New Roman" w:eastAsia="Batang" w:hAnsi="Times New Roman"/>
          <w:sz w:val="25"/>
          <w:szCs w:val="25"/>
          <w:lang w:eastAsia="uk-UA"/>
        </w:rPr>
        <w:t>ОСОБА_1</w:t>
      </w:r>
      <w:r w:rsidRPr="00894F4A">
        <w:rPr>
          <w:rFonts w:ascii="Times New Roman" w:eastAsia="Batang" w:hAnsi="Times New Roman"/>
          <w:sz w:val="25"/>
          <w:szCs w:val="25"/>
          <w:lang w:eastAsia="uk-UA"/>
        </w:rPr>
        <w:t xml:space="preserve"> </w:t>
      </w:r>
      <w:r w:rsidR="008A015A" w:rsidRPr="00894F4A">
        <w:rPr>
          <w:rFonts w:ascii="Times New Roman" w:eastAsia="Batang" w:hAnsi="Times New Roman"/>
          <w:sz w:val="25"/>
          <w:szCs w:val="25"/>
          <w:lang w:eastAsia="uk-UA"/>
        </w:rPr>
        <w:t xml:space="preserve">у доларовому еквіваленті </w:t>
      </w:r>
      <w:r w:rsidR="00A570E8" w:rsidRPr="00894F4A">
        <w:rPr>
          <w:rFonts w:ascii="Times New Roman" w:eastAsia="Batang" w:hAnsi="Times New Roman"/>
          <w:sz w:val="25"/>
          <w:szCs w:val="25"/>
          <w:lang w:eastAsia="uk-UA"/>
        </w:rPr>
        <w:t xml:space="preserve">за період, </w:t>
      </w:r>
      <w:r w:rsidR="003B49AA" w:rsidRPr="00894F4A">
        <w:rPr>
          <w:rFonts w:ascii="Times New Roman" w:eastAsia="Batang" w:hAnsi="Times New Roman"/>
          <w:sz w:val="25"/>
          <w:szCs w:val="25"/>
          <w:lang w:eastAsia="uk-UA"/>
        </w:rPr>
        <w:t>який досліджувався</w:t>
      </w:r>
      <w:r w:rsidR="00A570E8" w:rsidRPr="00894F4A">
        <w:rPr>
          <w:rFonts w:ascii="Times New Roman" w:eastAsia="Batang" w:hAnsi="Times New Roman"/>
          <w:sz w:val="25"/>
          <w:szCs w:val="25"/>
          <w:lang w:eastAsia="uk-UA"/>
        </w:rPr>
        <w:t>,</w:t>
      </w:r>
      <w:r w:rsidR="003B49AA"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с</w:t>
      </w:r>
      <w:r w:rsidR="008A015A" w:rsidRPr="00894F4A">
        <w:rPr>
          <w:rFonts w:ascii="Times New Roman" w:eastAsia="Batang" w:hAnsi="Times New Roman"/>
          <w:sz w:val="25"/>
          <w:szCs w:val="25"/>
          <w:lang w:eastAsia="uk-UA"/>
        </w:rPr>
        <w:t xml:space="preserve">тановив 184 056 $, </w:t>
      </w:r>
      <w:r w:rsidRPr="00894F4A">
        <w:rPr>
          <w:rFonts w:ascii="Times New Roman" w:eastAsia="Batang" w:hAnsi="Times New Roman"/>
          <w:sz w:val="25"/>
          <w:szCs w:val="25"/>
          <w:lang w:eastAsia="uk-UA"/>
        </w:rPr>
        <w:t>а загальн</w:t>
      </w:r>
      <w:r w:rsidR="0074472B" w:rsidRPr="00894F4A">
        <w:rPr>
          <w:rFonts w:ascii="Times New Roman" w:eastAsia="Batang" w:hAnsi="Times New Roman"/>
          <w:sz w:val="25"/>
          <w:szCs w:val="25"/>
          <w:lang w:eastAsia="uk-UA"/>
        </w:rPr>
        <w:t xml:space="preserve">а сума витрат – </w:t>
      </w:r>
      <w:r w:rsidR="00D9089A" w:rsidRPr="00894F4A">
        <w:rPr>
          <w:rFonts w:ascii="Times New Roman" w:eastAsia="Batang" w:hAnsi="Times New Roman"/>
          <w:sz w:val="25"/>
          <w:szCs w:val="25"/>
          <w:lang w:eastAsia="uk-UA"/>
        </w:rPr>
        <w:t>160 615 $</w:t>
      </w:r>
      <w:r w:rsidR="00A27ABB" w:rsidRPr="00894F4A">
        <w:rPr>
          <w:rFonts w:ascii="Times New Roman" w:eastAsia="Batang" w:hAnsi="Times New Roman"/>
          <w:sz w:val="25"/>
          <w:szCs w:val="25"/>
          <w:lang w:eastAsia="uk-UA"/>
        </w:rPr>
        <w:t xml:space="preserve"> (</w:t>
      </w:r>
      <w:r w:rsidR="00A570E8" w:rsidRPr="00894F4A">
        <w:rPr>
          <w:rFonts w:ascii="Times New Roman" w:eastAsia="Batang" w:hAnsi="Times New Roman"/>
          <w:sz w:val="25"/>
          <w:szCs w:val="25"/>
          <w:lang w:eastAsia="uk-UA"/>
        </w:rPr>
        <w:t xml:space="preserve">з урахуванням </w:t>
      </w:r>
      <w:r w:rsidR="003B49AA" w:rsidRPr="00894F4A">
        <w:rPr>
          <w:rFonts w:ascii="Times New Roman" w:eastAsia="Batang" w:hAnsi="Times New Roman"/>
          <w:sz w:val="25"/>
          <w:szCs w:val="25"/>
          <w:lang w:eastAsia="uk-UA"/>
        </w:rPr>
        <w:t>варт</w:t>
      </w:r>
      <w:r w:rsidR="00A570E8" w:rsidRPr="00894F4A">
        <w:rPr>
          <w:rFonts w:ascii="Times New Roman" w:eastAsia="Batang" w:hAnsi="Times New Roman"/>
          <w:sz w:val="25"/>
          <w:szCs w:val="25"/>
          <w:lang w:eastAsia="uk-UA"/>
        </w:rPr>
        <w:t>ості</w:t>
      </w:r>
      <w:r w:rsidR="003B49AA" w:rsidRPr="00894F4A">
        <w:rPr>
          <w:rFonts w:ascii="Times New Roman" w:eastAsia="Batang" w:hAnsi="Times New Roman"/>
          <w:sz w:val="25"/>
          <w:szCs w:val="25"/>
          <w:lang w:eastAsia="uk-UA"/>
        </w:rPr>
        <w:t xml:space="preserve"> придбаної у</w:t>
      </w:r>
      <w:r w:rsidR="003B49AA" w:rsidRPr="003E5677">
        <w:rPr>
          <w:rFonts w:ascii="Times New Roman" w:eastAsia="Batang" w:hAnsi="Times New Roman"/>
          <w:sz w:val="36"/>
          <w:szCs w:val="36"/>
          <w:lang w:eastAsia="uk-UA"/>
        </w:rPr>
        <w:t xml:space="preserve"> </w:t>
      </w:r>
      <w:r w:rsidR="003B49AA" w:rsidRPr="00894F4A">
        <w:rPr>
          <w:rFonts w:ascii="Times New Roman" w:eastAsia="Batang" w:hAnsi="Times New Roman"/>
          <w:sz w:val="25"/>
          <w:szCs w:val="25"/>
          <w:lang w:eastAsia="uk-UA"/>
        </w:rPr>
        <w:t>2019</w:t>
      </w:r>
      <w:r w:rsidR="003B49AA" w:rsidRPr="003E5677">
        <w:rPr>
          <w:rFonts w:ascii="Times New Roman" w:eastAsia="Batang" w:hAnsi="Times New Roman"/>
          <w:sz w:val="36"/>
          <w:szCs w:val="36"/>
          <w:lang w:eastAsia="uk-UA"/>
        </w:rPr>
        <w:t xml:space="preserve"> </w:t>
      </w:r>
      <w:r w:rsidR="003B49AA" w:rsidRPr="00894F4A">
        <w:rPr>
          <w:rFonts w:ascii="Times New Roman" w:eastAsia="Batang" w:hAnsi="Times New Roman"/>
          <w:sz w:val="25"/>
          <w:szCs w:val="25"/>
          <w:lang w:eastAsia="uk-UA"/>
        </w:rPr>
        <w:t>році</w:t>
      </w:r>
      <w:r w:rsidR="003B49AA" w:rsidRPr="003E5677">
        <w:rPr>
          <w:rFonts w:ascii="Times New Roman" w:eastAsia="Batang" w:hAnsi="Times New Roman"/>
          <w:sz w:val="36"/>
          <w:szCs w:val="36"/>
          <w:lang w:eastAsia="uk-UA"/>
        </w:rPr>
        <w:t xml:space="preserve"> </w:t>
      </w:r>
      <w:r w:rsidR="003B49AA" w:rsidRPr="00894F4A">
        <w:rPr>
          <w:rFonts w:ascii="Times New Roman" w:eastAsia="Batang" w:hAnsi="Times New Roman"/>
          <w:sz w:val="25"/>
          <w:szCs w:val="25"/>
          <w:lang w:eastAsia="uk-UA"/>
        </w:rPr>
        <w:t>квартири</w:t>
      </w:r>
      <w:r w:rsidR="00A27ABB" w:rsidRPr="00894F4A">
        <w:rPr>
          <w:rFonts w:ascii="Times New Roman" w:eastAsia="Batang" w:hAnsi="Times New Roman"/>
          <w:sz w:val="25"/>
          <w:szCs w:val="25"/>
          <w:lang w:eastAsia="uk-UA"/>
        </w:rPr>
        <w:t>)</w:t>
      </w:r>
      <w:r w:rsidR="008A015A" w:rsidRPr="00894F4A">
        <w:rPr>
          <w:rFonts w:ascii="Times New Roman" w:eastAsia="Batang" w:hAnsi="Times New Roman"/>
          <w:sz w:val="25"/>
          <w:szCs w:val="25"/>
          <w:lang w:eastAsia="uk-UA"/>
        </w:rPr>
        <w:t>.</w:t>
      </w:r>
      <w:r w:rsidR="0074472B" w:rsidRPr="003E5677">
        <w:rPr>
          <w:rFonts w:ascii="Times New Roman" w:hAnsi="Times New Roman"/>
          <w:sz w:val="36"/>
          <w:szCs w:val="36"/>
        </w:rPr>
        <w:t xml:space="preserve"> </w:t>
      </w:r>
      <w:r w:rsidR="0074472B" w:rsidRPr="00894F4A">
        <w:rPr>
          <w:rFonts w:ascii="Times New Roman" w:eastAsia="Batang" w:hAnsi="Times New Roman"/>
          <w:sz w:val="25"/>
          <w:szCs w:val="25"/>
          <w:lang w:eastAsia="uk-UA"/>
        </w:rPr>
        <w:t>Таким</w:t>
      </w:r>
      <w:r w:rsidR="0074472B" w:rsidRPr="003E5677">
        <w:rPr>
          <w:rFonts w:ascii="Times New Roman" w:eastAsia="Batang" w:hAnsi="Times New Roman"/>
          <w:sz w:val="36"/>
          <w:szCs w:val="36"/>
          <w:lang w:eastAsia="uk-UA"/>
        </w:rPr>
        <w:t xml:space="preserve"> </w:t>
      </w:r>
      <w:r w:rsidR="0074472B" w:rsidRPr="00894F4A">
        <w:rPr>
          <w:rFonts w:ascii="Times New Roman" w:eastAsia="Batang" w:hAnsi="Times New Roman"/>
          <w:sz w:val="25"/>
          <w:szCs w:val="25"/>
          <w:lang w:eastAsia="uk-UA"/>
        </w:rPr>
        <w:t>чином,</w:t>
      </w:r>
      <w:r w:rsidR="0074472B" w:rsidRPr="003E5677">
        <w:rPr>
          <w:rFonts w:ascii="Times New Roman" w:eastAsia="Batang" w:hAnsi="Times New Roman"/>
          <w:sz w:val="36"/>
          <w:szCs w:val="36"/>
          <w:lang w:eastAsia="uk-UA"/>
        </w:rPr>
        <w:t xml:space="preserve"> </w:t>
      </w:r>
      <w:r w:rsidR="0074472B" w:rsidRPr="00894F4A">
        <w:rPr>
          <w:rFonts w:ascii="Times New Roman" w:eastAsia="Batang" w:hAnsi="Times New Roman"/>
          <w:sz w:val="25"/>
          <w:szCs w:val="25"/>
          <w:lang w:eastAsia="uk-UA"/>
        </w:rPr>
        <w:t>різниця</w:t>
      </w:r>
      <w:r w:rsidR="0074472B" w:rsidRPr="003E5677">
        <w:rPr>
          <w:rFonts w:ascii="Times New Roman" w:eastAsia="Batang" w:hAnsi="Times New Roman"/>
          <w:sz w:val="36"/>
          <w:szCs w:val="36"/>
          <w:lang w:eastAsia="uk-UA"/>
        </w:rPr>
        <w:t xml:space="preserve"> </w:t>
      </w:r>
      <w:r w:rsidR="0074472B" w:rsidRPr="00894F4A">
        <w:rPr>
          <w:rFonts w:ascii="Times New Roman" w:eastAsia="Batang" w:hAnsi="Times New Roman"/>
          <w:sz w:val="25"/>
          <w:szCs w:val="25"/>
          <w:lang w:eastAsia="uk-UA"/>
        </w:rPr>
        <w:t>між</w:t>
      </w:r>
      <w:r w:rsidR="0074472B" w:rsidRPr="003E5677">
        <w:rPr>
          <w:rFonts w:ascii="Times New Roman" w:eastAsia="Batang" w:hAnsi="Times New Roman"/>
          <w:sz w:val="36"/>
          <w:szCs w:val="36"/>
          <w:lang w:eastAsia="uk-UA"/>
        </w:rPr>
        <w:t xml:space="preserve"> </w:t>
      </w:r>
      <w:r w:rsidR="0074472B" w:rsidRPr="00894F4A">
        <w:rPr>
          <w:rFonts w:ascii="Times New Roman" w:eastAsia="Batang" w:hAnsi="Times New Roman"/>
          <w:sz w:val="25"/>
          <w:szCs w:val="25"/>
          <w:lang w:eastAsia="uk-UA"/>
        </w:rPr>
        <w:t>дохо</w:t>
      </w:r>
      <w:r w:rsidR="00C6453B" w:rsidRPr="00894F4A">
        <w:rPr>
          <w:rFonts w:ascii="Times New Roman" w:eastAsia="Batang" w:hAnsi="Times New Roman"/>
          <w:sz w:val="25"/>
          <w:szCs w:val="25"/>
          <w:lang w:eastAsia="uk-UA"/>
        </w:rPr>
        <w:t>дами</w:t>
      </w:r>
      <w:r w:rsidR="00C6453B" w:rsidRPr="003E5677">
        <w:rPr>
          <w:rFonts w:ascii="Times New Roman" w:eastAsia="Batang" w:hAnsi="Times New Roman"/>
          <w:sz w:val="36"/>
          <w:szCs w:val="36"/>
          <w:lang w:eastAsia="uk-UA"/>
        </w:rPr>
        <w:t xml:space="preserve"> </w:t>
      </w:r>
      <w:r w:rsidR="00C6453B" w:rsidRPr="00894F4A">
        <w:rPr>
          <w:rFonts w:ascii="Times New Roman" w:eastAsia="Batang" w:hAnsi="Times New Roman"/>
          <w:sz w:val="25"/>
          <w:szCs w:val="25"/>
          <w:lang w:eastAsia="uk-UA"/>
        </w:rPr>
        <w:t>та</w:t>
      </w:r>
      <w:r w:rsidR="00C6453B" w:rsidRPr="003E5677">
        <w:rPr>
          <w:rFonts w:ascii="Times New Roman" w:eastAsia="Batang" w:hAnsi="Times New Roman"/>
          <w:sz w:val="36"/>
          <w:szCs w:val="36"/>
          <w:lang w:eastAsia="uk-UA"/>
        </w:rPr>
        <w:t xml:space="preserve"> </w:t>
      </w:r>
      <w:r w:rsidR="00C6453B" w:rsidRPr="00894F4A">
        <w:rPr>
          <w:rFonts w:ascii="Times New Roman" w:eastAsia="Batang" w:hAnsi="Times New Roman"/>
          <w:sz w:val="25"/>
          <w:szCs w:val="25"/>
          <w:lang w:eastAsia="uk-UA"/>
        </w:rPr>
        <w:t>витратами</w:t>
      </w:r>
      <w:r w:rsidR="00C6453B" w:rsidRPr="003E5677">
        <w:rPr>
          <w:rFonts w:ascii="Times New Roman" w:eastAsia="Batang" w:hAnsi="Times New Roman"/>
          <w:sz w:val="36"/>
          <w:szCs w:val="36"/>
          <w:lang w:eastAsia="uk-UA"/>
        </w:rPr>
        <w:t xml:space="preserve"> </w:t>
      </w:r>
      <w:r w:rsidR="00C6453B" w:rsidRPr="00894F4A">
        <w:rPr>
          <w:rFonts w:ascii="Times New Roman" w:eastAsia="Batang" w:hAnsi="Times New Roman"/>
          <w:sz w:val="25"/>
          <w:szCs w:val="25"/>
          <w:lang w:eastAsia="uk-UA"/>
        </w:rPr>
        <w:t>с</w:t>
      </w:r>
      <w:r w:rsidR="00A570E8" w:rsidRPr="00894F4A">
        <w:rPr>
          <w:rFonts w:ascii="Times New Roman" w:eastAsia="Batang" w:hAnsi="Times New Roman"/>
          <w:sz w:val="25"/>
          <w:szCs w:val="25"/>
          <w:lang w:eastAsia="uk-UA"/>
        </w:rPr>
        <w:t>тановив</w:t>
      </w:r>
      <w:r w:rsidR="00C6453B" w:rsidRPr="003E5677">
        <w:rPr>
          <w:rFonts w:ascii="Times New Roman" w:eastAsia="Batang" w:hAnsi="Times New Roman"/>
          <w:sz w:val="36"/>
          <w:szCs w:val="36"/>
          <w:lang w:eastAsia="uk-UA"/>
        </w:rPr>
        <w:t xml:space="preserve"> </w:t>
      </w:r>
      <w:r w:rsidR="00C6453B" w:rsidRPr="00894F4A">
        <w:rPr>
          <w:rFonts w:ascii="Times New Roman" w:eastAsia="Batang" w:hAnsi="Times New Roman"/>
          <w:sz w:val="25"/>
          <w:szCs w:val="25"/>
          <w:lang w:eastAsia="uk-UA"/>
        </w:rPr>
        <w:t>23</w:t>
      </w:r>
      <w:r w:rsidR="00574E7F">
        <w:rPr>
          <w:rFonts w:ascii="Times New Roman" w:eastAsia="Batang" w:hAnsi="Times New Roman"/>
          <w:sz w:val="25"/>
          <w:szCs w:val="25"/>
          <w:lang w:eastAsia="uk-UA"/>
        </w:rPr>
        <w:t> </w:t>
      </w:r>
      <w:r w:rsidR="00C6453B" w:rsidRPr="00894F4A">
        <w:rPr>
          <w:rFonts w:ascii="Times New Roman" w:eastAsia="Batang" w:hAnsi="Times New Roman"/>
          <w:sz w:val="25"/>
          <w:szCs w:val="25"/>
          <w:lang w:eastAsia="uk-UA"/>
        </w:rPr>
        <w:t>441</w:t>
      </w:r>
      <w:r w:rsidR="00574E7F">
        <w:rPr>
          <w:rFonts w:ascii="Times New Roman" w:eastAsia="Batang" w:hAnsi="Times New Roman"/>
          <w:sz w:val="25"/>
          <w:szCs w:val="25"/>
          <w:lang w:eastAsia="uk-UA"/>
        </w:rPr>
        <w:t xml:space="preserve"> </w:t>
      </w:r>
      <w:r w:rsidR="0074472B" w:rsidRPr="00894F4A">
        <w:rPr>
          <w:rFonts w:ascii="Times New Roman" w:eastAsia="Batang" w:hAnsi="Times New Roman"/>
          <w:sz w:val="25"/>
          <w:szCs w:val="25"/>
          <w:lang w:eastAsia="uk-UA"/>
        </w:rPr>
        <w:t>$, що с</w:t>
      </w:r>
      <w:r w:rsidR="006E1A90" w:rsidRPr="00894F4A">
        <w:rPr>
          <w:rFonts w:ascii="Times New Roman" w:eastAsia="Batang" w:hAnsi="Times New Roman"/>
          <w:sz w:val="25"/>
          <w:szCs w:val="25"/>
          <w:lang w:eastAsia="uk-UA"/>
        </w:rPr>
        <w:t xml:space="preserve">відчить про наявність у </w:t>
      </w:r>
      <w:r w:rsidR="003E5677">
        <w:rPr>
          <w:rFonts w:ascii="Times New Roman" w:eastAsia="Batang" w:hAnsi="Times New Roman"/>
          <w:sz w:val="25"/>
          <w:szCs w:val="25"/>
          <w:lang w:eastAsia="uk-UA"/>
        </w:rPr>
        <w:t>ОСОБА_1</w:t>
      </w:r>
      <w:r w:rsidR="003E5677" w:rsidRPr="00894F4A">
        <w:rPr>
          <w:rFonts w:ascii="Times New Roman" w:eastAsia="Batang" w:hAnsi="Times New Roman"/>
          <w:sz w:val="25"/>
          <w:szCs w:val="25"/>
          <w:lang w:eastAsia="uk-UA"/>
        </w:rPr>
        <w:t xml:space="preserve"> </w:t>
      </w:r>
      <w:r w:rsidR="002C5439" w:rsidRPr="00894F4A">
        <w:rPr>
          <w:rFonts w:ascii="Times New Roman" w:eastAsia="Batang" w:hAnsi="Times New Roman"/>
          <w:sz w:val="25"/>
          <w:szCs w:val="25"/>
          <w:lang w:eastAsia="uk-UA"/>
        </w:rPr>
        <w:t>(баб</w:t>
      </w:r>
      <w:r w:rsidR="006E1A90" w:rsidRPr="00894F4A">
        <w:rPr>
          <w:rFonts w:ascii="Times New Roman" w:eastAsia="Batang" w:hAnsi="Times New Roman"/>
          <w:sz w:val="25"/>
          <w:szCs w:val="25"/>
          <w:lang w:eastAsia="uk-UA"/>
        </w:rPr>
        <w:t>а</w:t>
      </w:r>
      <w:r w:rsidR="002C5439" w:rsidRPr="00894F4A">
        <w:rPr>
          <w:rFonts w:ascii="Times New Roman" w:eastAsia="Batang" w:hAnsi="Times New Roman"/>
          <w:sz w:val="25"/>
          <w:szCs w:val="25"/>
          <w:lang w:eastAsia="uk-UA"/>
        </w:rPr>
        <w:t xml:space="preserve"> судді)</w:t>
      </w:r>
      <w:r w:rsidR="0074472B" w:rsidRPr="00894F4A">
        <w:rPr>
          <w:rFonts w:ascii="Times New Roman" w:eastAsia="Batang" w:hAnsi="Times New Roman"/>
          <w:sz w:val="25"/>
          <w:szCs w:val="25"/>
          <w:lang w:eastAsia="uk-UA"/>
        </w:rPr>
        <w:t xml:space="preserve"> </w:t>
      </w:r>
      <w:r w:rsidR="003B49AA" w:rsidRPr="00894F4A">
        <w:rPr>
          <w:rFonts w:ascii="Times New Roman" w:eastAsia="Batang" w:hAnsi="Times New Roman"/>
          <w:sz w:val="25"/>
          <w:szCs w:val="25"/>
          <w:lang w:eastAsia="uk-UA"/>
        </w:rPr>
        <w:t>достатніх коштів</w:t>
      </w:r>
      <w:r w:rsidR="0074472B" w:rsidRPr="00894F4A">
        <w:rPr>
          <w:rFonts w:ascii="Times New Roman" w:eastAsia="Batang" w:hAnsi="Times New Roman"/>
          <w:sz w:val="25"/>
          <w:szCs w:val="25"/>
          <w:lang w:eastAsia="uk-UA"/>
        </w:rPr>
        <w:t xml:space="preserve"> для купівлі нерухомості без залучення додаткових непідтверджених джерел фінансування.</w:t>
      </w:r>
    </w:p>
    <w:p w14:paraId="71F11AFD" w14:textId="45541298" w:rsidR="006A6C0E" w:rsidRPr="00894F4A" w:rsidRDefault="006A6C0E"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2. </w:t>
      </w:r>
      <w:r w:rsidR="001478AC" w:rsidRPr="00894F4A">
        <w:rPr>
          <w:rFonts w:ascii="Times New Roman" w:eastAsia="Batang" w:hAnsi="Times New Roman"/>
          <w:sz w:val="25"/>
          <w:szCs w:val="25"/>
          <w:lang w:eastAsia="uk-UA"/>
        </w:rPr>
        <w:t>Відповідно до відомостей, отриманих з Д</w:t>
      </w:r>
      <w:r w:rsidR="00A570E8" w:rsidRPr="00894F4A">
        <w:rPr>
          <w:rFonts w:ascii="Times New Roman" w:eastAsia="Batang" w:hAnsi="Times New Roman"/>
          <w:sz w:val="25"/>
          <w:szCs w:val="25"/>
          <w:lang w:eastAsia="uk-UA"/>
        </w:rPr>
        <w:t>ержавного реєстру фізичних осіб –</w:t>
      </w:r>
      <w:r w:rsidR="001478AC" w:rsidRPr="00894F4A">
        <w:rPr>
          <w:rFonts w:ascii="Times New Roman" w:eastAsia="Batang" w:hAnsi="Times New Roman"/>
          <w:sz w:val="25"/>
          <w:szCs w:val="25"/>
          <w:lang w:eastAsia="uk-UA"/>
        </w:rPr>
        <w:t>платників</w:t>
      </w:r>
      <w:r w:rsidR="00ED2D04" w:rsidRPr="00894F4A">
        <w:rPr>
          <w:rFonts w:ascii="Times New Roman" w:eastAsia="Batang" w:hAnsi="Times New Roman"/>
          <w:sz w:val="25"/>
          <w:szCs w:val="25"/>
          <w:lang w:eastAsia="uk-UA"/>
        </w:rPr>
        <w:t xml:space="preserve"> </w:t>
      </w:r>
      <w:r w:rsidR="00A570E8" w:rsidRPr="00894F4A">
        <w:rPr>
          <w:rFonts w:ascii="Times New Roman" w:eastAsia="Batang" w:hAnsi="Times New Roman"/>
          <w:sz w:val="25"/>
          <w:szCs w:val="25"/>
          <w:lang w:eastAsia="uk-UA"/>
        </w:rPr>
        <w:t xml:space="preserve">податків, </w:t>
      </w:r>
      <w:r w:rsidR="001478AC" w:rsidRPr="00894F4A">
        <w:rPr>
          <w:rFonts w:ascii="Times New Roman" w:eastAsia="Batang" w:hAnsi="Times New Roman"/>
          <w:sz w:val="25"/>
          <w:szCs w:val="25"/>
          <w:lang w:eastAsia="uk-UA"/>
        </w:rPr>
        <w:t xml:space="preserve">про джерела та суми нарахованого та виплаченого доходу, нарахованого (перерахованого) податку за період з 1 кварталу 1998 року до 1 кварталу 2024 року, дохід </w:t>
      </w:r>
      <w:r w:rsidR="003E5677">
        <w:rPr>
          <w:rFonts w:ascii="Times New Roman" w:eastAsia="Batang" w:hAnsi="Times New Roman"/>
          <w:sz w:val="25"/>
          <w:szCs w:val="25"/>
          <w:lang w:eastAsia="uk-UA"/>
        </w:rPr>
        <w:t>ОСОБА_3</w:t>
      </w:r>
      <w:r w:rsidR="001478AC" w:rsidRPr="00894F4A">
        <w:rPr>
          <w:rFonts w:ascii="Times New Roman" w:eastAsia="Batang" w:hAnsi="Times New Roman"/>
          <w:sz w:val="25"/>
          <w:szCs w:val="25"/>
          <w:lang w:eastAsia="uk-UA"/>
        </w:rPr>
        <w:t xml:space="preserve"> (сестри судді) становив </w:t>
      </w:r>
      <w:r w:rsidR="00FA4755" w:rsidRPr="00894F4A">
        <w:rPr>
          <w:rFonts w:ascii="Times New Roman" w:eastAsia="Batang" w:hAnsi="Times New Roman"/>
          <w:sz w:val="25"/>
          <w:szCs w:val="25"/>
          <w:lang w:eastAsia="uk-UA"/>
        </w:rPr>
        <w:t>3 492 718,21 грн.</w:t>
      </w:r>
    </w:p>
    <w:p w14:paraId="49A56148" w14:textId="23E3C055" w:rsidR="00B256B0" w:rsidRPr="00894F4A" w:rsidRDefault="002A4C4D"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Згідно з інформацією з Державного реєстру речових прав на нерухоме майно </w:t>
      </w:r>
      <w:r w:rsidR="003E5677">
        <w:rPr>
          <w:rFonts w:ascii="Times New Roman" w:eastAsia="Batang" w:hAnsi="Times New Roman"/>
          <w:sz w:val="25"/>
          <w:szCs w:val="25"/>
          <w:lang w:eastAsia="uk-UA"/>
        </w:rPr>
        <w:t>ОСОБА_3</w:t>
      </w:r>
      <w:r w:rsidRPr="00894F4A">
        <w:rPr>
          <w:rFonts w:ascii="Times New Roman" w:eastAsia="Batang" w:hAnsi="Times New Roman"/>
          <w:sz w:val="25"/>
          <w:szCs w:val="25"/>
          <w:lang w:eastAsia="uk-UA"/>
        </w:rPr>
        <w:t xml:space="preserve"> набула </w:t>
      </w:r>
      <w:r w:rsidR="00A570E8" w:rsidRPr="00894F4A">
        <w:rPr>
          <w:rFonts w:ascii="Times New Roman" w:eastAsia="Batang" w:hAnsi="Times New Roman"/>
          <w:sz w:val="25"/>
          <w:szCs w:val="25"/>
          <w:lang w:eastAsia="uk-UA"/>
        </w:rPr>
        <w:t>таке</w:t>
      </w:r>
      <w:r w:rsidRPr="00894F4A">
        <w:rPr>
          <w:rFonts w:ascii="Times New Roman" w:eastAsia="Batang" w:hAnsi="Times New Roman"/>
          <w:sz w:val="25"/>
          <w:szCs w:val="25"/>
          <w:lang w:eastAsia="uk-UA"/>
        </w:rPr>
        <w:t xml:space="preserve"> майно:</w:t>
      </w:r>
    </w:p>
    <w:p w14:paraId="6891ED48" w14:textId="120E37AE" w:rsidR="003D0535" w:rsidRPr="00894F4A" w:rsidRDefault="00B256B0"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 ½ </w:t>
      </w:r>
      <w:r w:rsidR="005B728A" w:rsidRPr="00894F4A">
        <w:rPr>
          <w:rFonts w:ascii="Times New Roman" w:eastAsia="Batang" w:hAnsi="Times New Roman"/>
          <w:sz w:val="25"/>
          <w:szCs w:val="25"/>
          <w:lang w:eastAsia="uk-UA"/>
        </w:rPr>
        <w:t xml:space="preserve">частини </w:t>
      </w:r>
      <w:r w:rsidRPr="00894F4A">
        <w:rPr>
          <w:rFonts w:ascii="Times New Roman" w:eastAsia="Batang" w:hAnsi="Times New Roman"/>
          <w:sz w:val="25"/>
          <w:szCs w:val="25"/>
          <w:lang w:eastAsia="uk-UA"/>
        </w:rPr>
        <w:t xml:space="preserve">домоволодіння площею 768,80 </w:t>
      </w:r>
      <w:proofErr w:type="spellStart"/>
      <w:r w:rsidRPr="00894F4A">
        <w:rPr>
          <w:rFonts w:ascii="Times New Roman" w:eastAsia="Batang" w:hAnsi="Times New Roman"/>
          <w:sz w:val="25"/>
          <w:szCs w:val="25"/>
          <w:lang w:eastAsia="uk-UA"/>
        </w:rPr>
        <w:t>кв.м</w:t>
      </w:r>
      <w:proofErr w:type="spellEnd"/>
      <w:r w:rsidRPr="00894F4A">
        <w:rPr>
          <w:rFonts w:ascii="Times New Roman" w:eastAsia="Batang" w:hAnsi="Times New Roman"/>
          <w:sz w:val="25"/>
          <w:szCs w:val="25"/>
          <w:lang w:eastAsia="uk-UA"/>
        </w:rPr>
        <w:t>, розташован</w:t>
      </w:r>
      <w:r w:rsidR="00025011" w:rsidRPr="00894F4A">
        <w:rPr>
          <w:rFonts w:ascii="Times New Roman" w:eastAsia="Batang" w:hAnsi="Times New Roman"/>
          <w:sz w:val="25"/>
          <w:szCs w:val="25"/>
          <w:lang w:eastAsia="uk-UA"/>
        </w:rPr>
        <w:t>ого</w:t>
      </w:r>
      <w:r w:rsidRPr="00894F4A">
        <w:rPr>
          <w:rFonts w:ascii="Times New Roman" w:eastAsia="Batang" w:hAnsi="Times New Roman"/>
          <w:sz w:val="25"/>
          <w:szCs w:val="25"/>
          <w:lang w:eastAsia="uk-UA"/>
        </w:rPr>
        <w:t xml:space="preserve"> </w:t>
      </w:r>
      <w:r w:rsidR="003E5677">
        <w:rPr>
          <w:rFonts w:ascii="Times New Roman" w:eastAsia="Batang" w:hAnsi="Times New Roman"/>
          <w:sz w:val="25"/>
          <w:szCs w:val="25"/>
          <w:lang w:eastAsia="uk-UA"/>
        </w:rPr>
        <w:t>АДРЕСА_5</w:t>
      </w:r>
      <w:r w:rsidR="003D0535" w:rsidRPr="00894F4A">
        <w:rPr>
          <w:rFonts w:ascii="Times New Roman" w:eastAsia="Batang" w:hAnsi="Times New Roman"/>
          <w:sz w:val="25"/>
          <w:szCs w:val="25"/>
          <w:lang w:eastAsia="uk-UA"/>
        </w:rPr>
        <w:t>, набут</w:t>
      </w:r>
      <w:r w:rsidR="00025011" w:rsidRPr="00894F4A">
        <w:rPr>
          <w:rFonts w:ascii="Times New Roman" w:eastAsia="Batang" w:hAnsi="Times New Roman"/>
          <w:sz w:val="25"/>
          <w:szCs w:val="25"/>
          <w:lang w:eastAsia="uk-UA"/>
        </w:rPr>
        <w:t>ого</w:t>
      </w:r>
      <w:r w:rsidRPr="00894F4A">
        <w:rPr>
          <w:rFonts w:ascii="Times New Roman" w:eastAsia="Batang" w:hAnsi="Times New Roman"/>
          <w:sz w:val="25"/>
          <w:szCs w:val="25"/>
          <w:lang w:eastAsia="uk-UA"/>
        </w:rPr>
        <w:t xml:space="preserve"> на підставі </w:t>
      </w:r>
      <w:r w:rsidR="003D0535" w:rsidRPr="00894F4A">
        <w:rPr>
          <w:rFonts w:ascii="Times New Roman" w:eastAsia="Batang" w:hAnsi="Times New Roman"/>
          <w:sz w:val="25"/>
          <w:szCs w:val="25"/>
          <w:lang w:eastAsia="uk-UA"/>
        </w:rPr>
        <w:t>свідоцтва про право на спадщину від 12 вересня 2005</w:t>
      </w:r>
      <w:r w:rsidRPr="00894F4A">
        <w:rPr>
          <w:rFonts w:ascii="Times New Roman" w:eastAsia="Batang" w:hAnsi="Times New Roman"/>
          <w:sz w:val="25"/>
          <w:szCs w:val="25"/>
          <w:lang w:eastAsia="uk-UA"/>
        </w:rPr>
        <w:t xml:space="preserve"> </w:t>
      </w:r>
      <w:r w:rsidR="00BB13D1" w:rsidRPr="00894F4A">
        <w:rPr>
          <w:rFonts w:ascii="Times New Roman" w:eastAsia="Batang" w:hAnsi="Times New Roman"/>
          <w:sz w:val="25"/>
          <w:szCs w:val="25"/>
          <w:lang w:eastAsia="uk-UA"/>
        </w:rPr>
        <w:t>року;</w:t>
      </w:r>
    </w:p>
    <w:p w14:paraId="4148D319" w14:textId="6BEF3C1F" w:rsidR="00BB13D1" w:rsidRPr="00894F4A" w:rsidRDefault="00BB13D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квартир</w:t>
      </w:r>
      <w:r w:rsidR="00025011"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площею 141,40 </w:t>
      </w:r>
      <w:proofErr w:type="spellStart"/>
      <w:r w:rsidRPr="00894F4A">
        <w:rPr>
          <w:rFonts w:ascii="Times New Roman" w:eastAsia="Batang" w:hAnsi="Times New Roman"/>
          <w:sz w:val="25"/>
          <w:szCs w:val="25"/>
          <w:lang w:eastAsia="uk-UA"/>
        </w:rPr>
        <w:t>кв.м</w:t>
      </w:r>
      <w:proofErr w:type="spellEnd"/>
      <w:r w:rsidRPr="00894F4A">
        <w:rPr>
          <w:rFonts w:ascii="Times New Roman" w:eastAsia="Batang" w:hAnsi="Times New Roman"/>
          <w:sz w:val="25"/>
          <w:szCs w:val="25"/>
          <w:lang w:eastAsia="uk-UA"/>
        </w:rPr>
        <w:t>, розташован</w:t>
      </w:r>
      <w:r w:rsidR="00025011"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w:t>
      </w:r>
      <w:r w:rsidR="003E5677">
        <w:rPr>
          <w:rFonts w:ascii="Times New Roman" w:eastAsia="Batang" w:hAnsi="Times New Roman"/>
          <w:sz w:val="25"/>
          <w:szCs w:val="25"/>
          <w:lang w:eastAsia="uk-UA"/>
        </w:rPr>
        <w:t>АДРЕСА_12</w:t>
      </w:r>
      <w:r w:rsidRPr="00894F4A">
        <w:rPr>
          <w:rFonts w:ascii="Times New Roman" w:eastAsia="Batang" w:hAnsi="Times New Roman"/>
          <w:sz w:val="25"/>
          <w:szCs w:val="25"/>
          <w:lang w:eastAsia="uk-UA"/>
        </w:rPr>
        <w:t>, набут</w:t>
      </w:r>
      <w:r w:rsidR="00025011"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на підставі договору купівлі-продажу від 26 грудня 2011 року за ціною 549</w:t>
      </w:r>
      <w:r w:rsidR="00574E7F">
        <w:rPr>
          <w:rFonts w:ascii="Times New Roman" w:eastAsia="Batang" w:hAnsi="Times New Roman"/>
          <w:sz w:val="25"/>
          <w:szCs w:val="25"/>
          <w:lang w:eastAsia="uk-UA"/>
        </w:rPr>
        <w:t> </w:t>
      </w:r>
      <w:r w:rsidRPr="00894F4A">
        <w:rPr>
          <w:rFonts w:ascii="Times New Roman" w:eastAsia="Batang" w:hAnsi="Times New Roman"/>
          <w:sz w:val="25"/>
          <w:szCs w:val="25"/>
          <w:lang w:eastAsia="uk-UA"/>
        </w:rPr>
        <w:t>842 грн</w:t>
      </w:r>
      <w:r w:rsidR="00944E69" w:rsidRPr="00894F4A">
        <w:rPr>
          <w:rFonts w:ascii="Times New Roman" w:eastAsia="Batang" w:hAnsi="Times New Roman"/>
          <w:sz w:val="25"/>
          <w:szCs w:val="25"/>
          <w:lang w:eastAsia="uk-UA"/>
        </w:rPr>
        <w:t xml:space="preserve"> (е</w:t>
      </w:r>
      <w:r w:rsidR="007A6D79" w:rsidRPr="00894F4A">
        <w:rPr>
          <w:rFonts w:ascii="Times New Roman" w:eastAsia="Batang" w:hAnsi="Times New Roman"/>
          <w:sz w:val="25"/>
          <w:szCs w:val="25"/>
          <w:lang w:eastAsia="uk-UA"/>
        </w:rPr>
        <w:t>к</w:t>
      </w:r>
      <w:r w:rsidR="00944E69" w:rsidRPr="00894F4A">
        <w:rPr>
          <w:rFonts w:ascii="Times New Roman" w:eastAsia="Batang" w:hAnsi="Times New Roman"/>
          <w:sz w:val="25"/>
          <w:szCs w:val="25"/>
          <w:lang w:eastAsia="uk-UA"/>
        </w:rPr>
        <w:t>вівалент – 68 902,50 $)</w:t>
      </w:r>
      <w:r w:rsidRPr="00894F4A">
        <w:rPr>
          <w:rFonts w:ascii="Times New Roman" w:eastAsia="Batang" w:hAnsi="Times New Roman"/>
          <w:sz w:val="25"/>
          <w:szCs w:val="25"/>
          <w:lang w:eastAsia="uk-UA"/>
        </w:rPr>
        <w:t>;</w:t>
      </w:r>
    </w:p>
    <w:p w14:paraId="21D74E29" w14:textId="630DC24A" w:rsidR="006142C0" w:rsidRPr="00894F4A" w:rsidRDefault="00BB13D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квартир</w:t>
      </w:r>
      <w:r w:rsidR="00025011"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площею 28,4 </w:t>
      </w:r>
      <w:proofErr w:type="spellStart"/>
      <w:r w:rsidRPr="00894F4A">
        <w:rPr>
          <w:rFonts w:ascii="Times New Roman" w:eastAsia="Batang" w:hAnsi="Times New Roman"/>
          <w:sz w:val="25"/>
          <w:szCs w:val="25"/>
          <w:lang w:eastAsia="uk-UA"/>
        </w:rPr>
        <w:t>кв.м</w:t>
      </w:r>
      <w:proofErr w:type="spellEnd"/>
      <w:r w:rsidRPr="00894F4A">
        <w:rPr>
          <w:rFonts w:ascii="Times New Roman" w:eastAsia="Batang" w:hAnsi="Times New Roman"/>
          <w:sz w:val="25"/>
          <w:szCs w:val="25"/>
          <w:lang w:eastAsia="uk-UA"/>
        </w:rPr>
        <w:t>, розташован</w:t>
      </w:r>
      <w:r w:rsidR="00025011"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w:t>
      </w:r>
      <w:r w:rsidR="003E5677">
        <w:rPr>
          <w:rFonts w:ascii="Times New Roman" w:eastAsia="Batang" w:hAnsi="Times New Roman"/>
          <w:sz w:val="25"/>
          <w:szCs w:val="25"/>
          <w:lang w:eastAsia="uk-UA"/>
        </w:rPr>
        <w:t>АДРЕСА_13</w:t>
      </w:r>
      <w:r w:rsidRPr="00894F4A">
        <w:rPr>
          <w:rFonts w:ascii="Times New Roman" w:eastAsia="Batang" w:hAnsi="Times New Roman"/>
          <w:sz w:val="25"/>
          <w:szCs w:val="25"/>
          <w:lang w:eastAsia="uk-UA"/>
        </w:rPr>
        <w:t>, набут</w:t>
      </w:r>
      <w:r w:rsidR="00025011"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на підставі договору дарування від 20 січня 2012 року. Дарувальником є </w:t>
      </w:r>
      <w:r w:rsidR="003E5677">
        <w:rPr>
          <w:rFonts w:ascii="Times New Roman" w:eastAsia="Batang" w:hAnsi="Times New Roman"/>
          <w:sz w:val="25"/>
          <w:szCs w:val="25"/>
          <w:lang w:eastAsia="uk-UA"/>
        </w:rPr>
        <w:t>ОСОБА_5</w:t>
      </w:r>
      <w:r w:rsidR="009A208A" w:rsidRPr="00894F4A">
        <w:rPr>
          <w:rFonts w:ascii="Times New Roman" w:eastAsia="Batang" w:hAnsi="Times New Roman"/>
          <w:sz w:val="25"/>
          <w:szCs w:val="25"/>
          <w:lang w:eastAsia="uk-UA"/>
        </w:rPr>
        <w:t xml:space="preserve"> (батько судді), який набув </w:t>
      </w:r>
      <w:r w:rsidRPr="00894F4A">
        <w:rPr>
          <w:rFonts w:ascii="Times New Roman" w:eastAsia="Batang" w:hAnsi="Times New Roman"/>
          <w:sz w:val="25"/>
          <w:szCs w:val="25"/>
          <w:lang w:eastAsia="uk-UA"/>
        </w:rPr>
        <w:t>цю квартиру на підставі свідоцтва про право власності на житло від 03 грудня 2008 року</w:t>
      </w:r>
      <w:r w:rsidR="002A512C" w:rsidRPr="00894F4A">
        <w:rPr>
          <w:rFonts w:ascii="Times New Roman" w:eastAsia="Batang" w:hAnsi="Times New Roman"/>
          <w:sz w:val="25"/>
          <w:szCs w:val="25"/>
          <w:lang w:eastAsia="uk-UA"/>
        </w:rPr>
        <w:t>. У 2013 році квартиру продано за ціною 208</w:t>
      </w:r>
      <w:r w:rsidR="00E20824">
        <w:rPr>
          <w:rFonts w:ascii="Times New Roman" w:eastAsia="Batang" w:hAnsi="Times New Roman"/>
          <w:sz w:val="25"/>
          <w:szCs w:val="25"/>
          <w:lang w:eastAsia="uk-UA"/>
        </w:rPr>
        <w:t> </w:t>
      </w:r>
      <w:r w:rsidR="002A512C" w:rsidRPr="00894F4A">
        <w:rPr>
          <w:rFonts w:ascii="Times New Roman" w:eastAsia="Batang" w:hAnsi="Times New Roman"/>
          <w:sz w:val="25"/>
          <w:szCs w:val="25"/>
          <w:lang w:eastAsia="uk-UA"/>
        </w:rPr>
        <w:t>930 грн.</w:t>
      </w:r>
      <w:r w:rsidRPr="00894F4A">
        <w:rPr>
          <w:rFonts w:ascii="Times New Roman" w:eastAsia="Batang" w:hAnsi="Times New Roman"/>
          <w:sz w:val="25"/>
          <w:szCs w:val="25"/>
          <w:lang w:eastAsia="uk-UA"/>
        </w:rPr>
        <w:t>;</w:t>
      </w:r>
    </w:p>
    <w:p w14:paraId="5BDE39D5" w14:textId="064C7C11" w:rsidR="006142C0" w:rsidRPr="00894F4A" w:rsidRDefault="00BB13D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квартир</w:t>
      </w:r>
      <w:r w:rsidR="00025011"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площею 52,40 </w:t>
      </w:r>
      <w:proofErr w:type="spellStart"/>
      <w:r w:rsidRPr="00894F4A">
        <w:rPr>
          <w:rFonts w:ascii="Times New Roman" w:eastAsia="Batang" w:hAnsi="Times New Roman"/>
          <w:sz w:val="25"/>
          <w:szCs w:val="25"/>
          <w:lang w:eastAsia="uk-UA"/>
        </w:rPr>
        <w:t>кв.м</w:t>
      </w:r>
      <w:proofErr w:type="spellEnd"/>
      <w:r w:rsidRPr="00894F4A">
        <w:rPr>
          <w:rFonts w:ascii="Times New Roman" w:eastAsia="Batang" w:hAnsi="Times New Roman"/>
          <w:sz w:val="25"/>
          <w:szCs w:val="25"/>
          <w:lang w:eastAsia="uk-UA"/>
        </w:rPr>
        <w:t>, розташован</w:t>
      </w:r>
      <w:r w:rsidR="00025011" w:rsidRPr="00894F4A">
        <w:rPr>
          <w:rFonts w:ascii="Times New Roman" w:eastAsia="Batang" w:hAnsi="Times New Roman"/>
          <w:sz w:val="25"/>
          <w:szCs w:val="25"/>
          <w:lang w:eastAsia="uk-UA"/>
        </w:rPr>
        <w:t xml:space="preserve">у </w:t>
      </w:r>
      <w:r w:rsidR="003E5677">
        <w:rPr>
          <w:rFonts w:ascii="Times New Roman" w:eastAsia="Batang" w:hAnsi="Times New Roman"/>
          <w:sz w:val="25"/>
          <w:szCs w:val="25"/>
          <w:lang w:eastAsia="uk-UA"/>
        </w:rPr>
        <w:t>АДРЕСА_14</w:t>
      </w:r>
      <w:r w:rsidRPr="00894F4A">
        <w:rPr>
          <w:rFonts w:ascii="Times New Roman" w:eastAsia="Batang" w:hAnsi="Times New Roman"/>
          <w:sz w:val="25"/>
          <w:szCs w:val="25"/>
          <w:lang w:eastAsia="uk-UA"/>
        </w:rPr>
        <w:t>, набут</w:t>
      </w:r>
      <w:r w:rsidR="00025011"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на підставі</w:t>
      </w:r>
      <w:r w:rsidR="00170B79" w:rsidRPr="00894F4A">
        <w:rPr>
          <w:rFonts w:ascii="Times New Roman" w:eastAsia="Batang" w:hAnsi="Times New Roman"/>
          <w:sz w:val="25"/>
          <w:szCs w:val="25"/>
          <w:lang w:eastAsia="uk-UA"/>
        </w:rPr>
        <w:t xml:space="preserve"> </w:t>
      </w:r>
      <w:r w:rsidR="00944E69" w:rsidRPr="00894F4A">
        <w:rPr>
          <w:rFonts w:ascii="Times New Roman" w:eastAsia="Batang" w:hAnsi="Times New Roman"/>
          <w:sz w:val="25"/>
          <w:szCs w:val="25"/>
          <w:lang w:eastAsia="uk-UA"/>
        </w:rPr>
        <w:t>договору дарування від 20 січня 2012 року</w:t>
      </w:r>
      <w:r w:rsidR="006142C0" w:rsidRPr="00894F4A">
        <w:rPr>
          <w:rFonts w:ascii="Times New Roman" w:eastAsia="Batang" w:hAnsi="Times New Roman"/>
          <w:sz w:val="25"/>
          <w:szCs w:val="25"/>
          <w:lang w:eastAsia="uk-UA"/>
        </w:rPr>
        <w:t xml:space="preserve">. Дарувальником є </w:t>
      </w:r>
      <w:r w:rsidR="003E5677">
        <w:rPr>
          <w:rFonts w:ascii="Times New Roman" w:eastAsia="Batang" w:hAnsi="Times New Roman"/>
          <w:sz w:val="25"/>
          <w:szCs w:val="25"/>
          <w:lang w:eastAsia="uk-UA"/>
        </w:rPr>
        <w:t>ОСОБА_7</w:t>
      </w:r>
      <w:r w:rsidR="006142C0" w:rsidRPr="00894F4A">
        <w:rPr>
          <w:rFonts w:ascii="Times New Roman" w:eastAsia="Batang" w:hAnsi="Times New Roman"/>
          <w:sz w:val="25"/>
          <w:szCs w:val="25"/>
          <w:lang w:eastAsia="uk-UA"/>
        </w:rPr>
        <w:t xml:space="preserve"> (тітка судді), яка набула цей об’єкт на підста</w:t>
      </w:r>
      <w:r w:rsidR="00025011" w:rsidRPr="00894F4A">
        <w:rPr>
          <w:rFonts w:ascii="Times New Roman" w:eastAsia="Batang" w:hAnsi="Times New Roman"/>
          <w:sz w:val="25"/>
          <w:szCs w:val="25"/>
          <w:lang w:eastAsia="uk-UA"/>
        </w:rPr>
        <w:t>ві договору купівлі-продажу від </w:t>
      </w:r>
      <w:r w:rsidR="006142C0" w:rsidRPr="00894F4A">
        <w:rPr>
          <w:rFonts w:ascii="Times New Roman" w:eastAsia="Batang" w:hAnsi="Times New Roman"/>
          <w:sz w:val="25"/>
          <w:szCs w:val="25"/>
          <w:lang w:eastAsia="uk-UA"/>
        </w:rPr>
        <w:t>16 серпня 2006 року</w:t>
      </w:r>
      <w:r w:rsidR="008B2B58" w:rsidRPr="00894F4A">
        <w:rPr>
          <w:rFonts w:ascii="Times New Roman" w:eastAsia="Batang" w:hAnsi="Times New Roman"/>
          <w:sz w:val="25"/>
          <w:szCs w:val="25"/>
          <w:lang w:eastAsia="uk-UA"/>
        </w:rPr>
        <w:t>. У 2013 році квартиру продано за ціною 468</w:t>
      </w:r>
      <w:r w:rsidR="00E20824">
        <w:rPr>
          <w:rFonts w:ascii="Times New Roman" w:eastAsia="Batang" w:hAnsi="Times New Roman"/>
          <w:sz w:val="25"/>
          <w:szCs w:val="25"/>
          <w:lang w:eastAsia="uk-UA"/>
        </w:rPr>
        <w:t> </w:t>
      </w:r>
      <w:r w:rsidR="008B2B58" w:rsidRPr="00894F4A">
        <w:rPr>
          <w:rFonts w:ascii="Times New Roman" w:eastAsia="Batang" w:hAnsi="Times New Roman"/>
          <w:sz w:val="25"/>
          <w:szCs w:val="25"/>
          <w:lang w:eastAsia="uk-UA"/>
        </w:rPr>
        <w:t>649 грн</w:t>
      </w:r>
      <w:r w:rsidR="00944E69" w:rsidRPr="00894F4A">
        <w:rPr>
          <w:rFonts w:ascii="Times New Roman" w:eastAsia="Batang" w:hAnsi="Times New Roman"/>
          <w:sz w:val="25"/>
          <w:szCs w:val="25"/>
          <w:lang w:eastAsia="uk-UA"/>
        </w:rPr>
        <w:t>;</w:t>
      </w:r>
    </w:p>
    <w:p w14:paraId="775D9065" w14:textId="262929BE" w:rsidR="006142C0" w:rsidRPr="00894F4A" w:rsidRDefault="006142C0"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 житловий будинок садибного типу площею 27,1 </w:t>
      </w:r>
      <w:proofErr w:type="spellStart"/>
      <w:r w:rsidRPr="00894F4A">
        <w:rPr>
          <w:rFonts w:ascii="Times New Roman" w:eastAsia="Batang" w:hAnsi="Times New Roman"/>
          <w:sz w:val="25"/>
          <w:szCs w:val="25"/>
          <w:lang w:eastAsia="uk-UA"/>
        </w:rPr>
        <w:t>кв.м</w:t>
      </w:r>
      <w:proofErr w:type="spellEnd"/>
      <w:r w:rsidRPr="00894F4A">
        <w:rPr>
          <w:rFonts w:ascii="Times New Roman" w:eastAsia="Batang" w:hAnsi="Times New Roman"/>
          <w:sz w:val="25"/>
          <w:szCs w:val="25"/>
          <w:lang w:eastAsia="uk-UA"/>
        </w:rPr>
        <w:t xml:space="preserve">, розташований </w:t>
      </w:r>
      <w:r w:rsidR="003E5677">
        <w:rPr>
          <w:rFonts w:ascii="Times New Roman" w:eastAsia="Batang" w:hAnsi="Times New Roman"/>
          <w:sz w:val="25"/>
          <w:szCs w:val="25"/>
          <w:lang w:eastAsia="uk-UA"/>
        </w:rPr>
        <w:t>АДРЕСА_15</w:t>
      </w:r>
      <w:r w:rsidR="00025011"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 xml:space="preserve">набутий на підставі договору дарування від 26 грудня 2020 року. Дарувальником є </w:t>
      </w:r>
      <w:r w:rsidR="00713216">
        <w:rPr>
          <w:rFonts w:ascii="Times New Roman" w:eastAsia="Batang" w:hAnsi="Times New Roman"/>
          <w:sz w:val="25"/>
          <w:szCs w:val="25"/>
          <w:lang w:eastAsia="uk-UA"/>
        </w:rPr>
        <w:t>ОСОБА_8</w:t>
      </w:r>
      <w:r w:rsidRPr="00894F4A">
        <w:rPr>
          <w:rFonts w:ascii="Times New Roman" w:eastAsia="Batang" w:hAnsi="Times New Roman"/>
          <w:sz w:val="25"/>
          <w:szCs w:val="25"/>
          <w:lang w:eastAsia="uk-UA"/>
        </w:rPr>
        <w:t>;</w:t>
      </w:r>
    </w:p>
    <w:p w14:paraId="5B7961BC" w14:textId="76E29996" w:rsidR="00944E69" w:rsidRPr="00894F4A" w:rsidRDefault="00944E69"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земельн</w:t>
      </w:r>
      <w:r w:rsidR="00025011"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ділянк</w:t>
      </w:r>
      <w:r w:rsidR="00025011"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площею 464</w:t>
      </w:r>
      <w:r w:rsidR="005067FB" w:rsidRPr="00894F4A">
        <w:rPr>
          <w:rFonts w:ascii="Times New Roman" w:eastAsia="Batang" w:hAnsi="Times New Roman"/>
          <w:sz w:val="25"/>
          <w:szCs w:val="25"/>
          <w:lang w:eastAsia="uk-UA"/>
        </w:rPr>
        <w:t xml:space="preserve"> </w:t>
      </w:r>
      <w:proofErr w:type="spellStart"/>
      <w:r w:rsidR="005067FB" w:rsidRPr="00894F4A">
        <w:rPr>
          <w:rFonts w:ascii="Times New Roman" w:eastAsia="Batang" w:hAnsi="Times New Roman"/>
          <w:sz w:val="25"/>
          <w:szCs w:val="25"/>
          <w:lang w:eastAsia="uk-UA"/>
        </w:rPr>
        <w:t>кв.м</w:t>
      </w:r>
      <w:proofErr w:type="spellEnd"/>
      <w:r w:rsidR="005067FB" w:rsidRPr="00894F4A">
        <w:rPr>
          <w:rFonts w:ascii="Times New Roman" w:eastAsia="Batang" w:hAnsi="Times New Roman"/>
          <w:sz w:val="25"/>
          <w:szCs w:val="25"/>
          <w:lang w:eastAsia="uk-UA"/>
        </w:rPr>
        <w:t>, набут</w:t>
      </w:r>
      <w:r w:rsidR="00025011" w:rsidRPr="00894F4A">
        <w:rPr>
          <w:rFonts w:ascii="Times New Roman" w:eastAsia="Batang" w:hAnsi="Times New Roman"/>
          <w:sz w:val="25"/>
          <w:szCs w:val="25"/>
          <w:lang w:eastAsia="uk-UA"/>
        </w:rPr>
        <w:t>у</w:t>
      </w:r>
      <w:r w:rsidR="005067FB" w:rsidRPr="00894F4A">
        <w:rPr>
          <w:rFonts w:ascii="Times New Roman" w:eastAsia="Batang" w:hAnsi="Times New Roman"/>
          <w:sz w:val="25"/>
          <w:szCs w:val="25"/>
          <w:lang w:eastAsia="uk-UA"/>
        </w:rPr>
        <w:t xml:space="preserve"> на підставі договору дарування земельної ділянки від</w:t>
      </w:r>
      <w:r w:rsidR="00000D71" w:rsidRPr="00894F4A">
        <w:rPr>
          <w:rFonts w:ascii="Times New Roman" w:eastAsia="Batang" w:hAnsi="Times New Roman"/>
          <w:sz w:val="25"/>
          <w:szCs w:val="25"/>
          <w:lang w:eastAsia="uk-UA"/>
        </w:rPr>
        <w:t xml:space="preserve"> 26 грудня </w:t>
      </w:r>
      <w:r w:rsidR="005067FB" w:rsidRPr="00894F4A">
        <w:rPr>
          <w:rFonts w:ascii="Times New Roman" w:eastAsia="Batang" w:hAnsi="Times New Roman"/>
          <w:sz w:val="25"/>
          <w:szCs w:val="25"/>
          <w:lang w:eastAsia="uk-UA"/>
        </w:rPr>
        <w:t>2020</w:t>
      </w:r>
      <w:r w:rsidR="00000D71" w:rsidRPr="00894F4A">
        <w:rPr>
          <w:rFonts w:ascii="Times New Roman" w:eastAsia="Batang" w:hAnsi="Times New Roman"/>
          <w:sz w:val="25"/>
          <w:szCs w:val="25"/>
          <w:lang w:eastAsia="uk-UA"/>
        </w:rPr>
        <w:t xml:space="preserve"> року</w:t>
      </w:r>
      <w:r w:rsidR="006142C0" w:rsidRPr="00894F4A">
        <w:rPr>
          <w:rFonts w:ascii="Times New Roman" w:eastAsia="Batang" w:hAnsi="Times New Roman"/>
          <w:sz w:val="25"/>
          <w:szCs w:val="25"/>
          <w:lang w:eastAsia="uk-UA"/>
        </w:rPr>
        <w:t xml:space="preserve">. Дарувальником є </w:t>
      </w:r>
      <w:r w:rsidR="00713216">
        <w:rPr>
          <w:rFonts w:ascii="Times New Roman" w:eastAsia="Batang" w:hAnsi="Times New Roman"/>
          <w:sz w:val="25"/>
          <w:szCs w:val="25"/>
          <w:lang w:eastAsia="uk-UA"/>
        </w:rPr>
        <w:t>ОСОБА_8</w:t>
      </w:r>
      <w:r w:rsidR="006142C0" w:rsidRPr="00894F4A">
        <w:rPr>
          <w:rFonts w:ascii="Times New Roman" w:eastAsia="Batang" w:hAnsi="Times New Roman"/>
          <w:sz w:val="25"/>
          <w:szCs w:val="25"/>
          <w:lang w:eastAsia="uk-UA"/>
        </w:rPr>
        <w:t>.</w:t>
      </w:r>
      <w:r w:rsidR="008B2B58" w:rsidRPr="00894F4A">
        <w:rPr>
          <w:rFonts w:ascii="Times New Roman" w:eastAsia="Batang" w:hAnsi="Times New Roman"/>
          <w:sz w:val="25"/>
          <w:szCs w:val="25"/>
          <w:lang w:eastAsia="uk-UA"/>
        </w:rPr>
        <w:t xml:space="preserve"> У вересн</w:t>
      </w:r>
      <w:r w:rsidR="00025011" w:rsidRPr="00894F4A">
        <w:rPr>
          <w:rFonts w:ascii="Times New Roman" w:eastAsia="Batang" w:hAnsi="Times New Roman"/>
          <w:sz w:val="25"/>
          <w:szCs w:val="25"/>
          <w:lang w:eastAsia="uk-UA"/>
        </w:rPr>
        <w:t>і 2023 </w:t>
      </w:r>
      <w:r w:rsidR="008B2B58" w:rsidRPr="00894F4A">
        <w:rPr>
          <w:rFonts w:ascii="Times New Roman" w:eastAsia="Batang" w:hAnsi="Times New Roman"/>
          <w:sz w:val="25"/>
          <w:szCs w:val="25"/>
          <w:lang w:eastAsia="uk-UA"/>
        </w:rPr>
        <w:t>року земельну ділянку продано за ціною 1 006 грн</w:t>
      </w:r>
      <w:r w:rsidR="00000D71" w:rsidRPr="00894F4A">
        <w:rPr>
          <w:rFonts w:ascii="Times New Roman" w:eastAsia="Batang" w:hAnsi="Times New Roman"/>
          <w:sz w:val="25"/>
          <w:szCs w:val="25"/>
          <w:lang w:eastAsia="uk-UA"/>
        </w:rPr>
        <w:t>;</w:t>
      </w:r>
    </w:p>
    <w:p w14:paraId="5AA74A7A" w14:textId="0A6CCD95" w:rsidR="00000D71" w:rsidRPr="00894F4A" w:rsidRDefault="00000D7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земельн</w:t>
      </w:r>
      <w:r w:rsidR="00025011"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ділянк</w:t>
      </w:r>
      <w:r w:rsidR="00025011"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площею 543 </w:t>
      </w:r>
      <w:proofErr w:type="spellStart"/>
      <w:r w:rsidRPr="00894F4A">
        <w:rPr>
          <w:rFonts w:ascii="Times New Roman" w:eastAsia="Batang" w:hAnsi="Times New Roman"/>
          <w:sz w:val="25"/>
          <w:szCs w:val="25"/>
          <w:lang w:eastAsia="uk-UA"/>
        </w:rPr>
        <w:t>кв.м</w:t>
      </w:r>
      <w:proofErr w:type="spellEnd"/>
      <w:r w:rsidRPr="00894F4A">
        <w:rPr>
          <w:rFonts w:ascii="Times New Roman" w:eastAsia="Batang" w:hAnsi="Times New Roman"/>
          <w:sz w:val="25"/>
          <w:szCs w:val="25"/>
          <w:lang w:eastAsia="uk-UA"/>
        </w:rPr>
        <w:t>, набут</w:t>
      </w:r>
      <w:r w:rsidR="00025011"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на підставі договору дарування земельної </w:t>
      </w:r>
      <w:r w:rsidR="008E4B93" w:rsidRPr="00894F4A">
        <w:rPr>
          <w:rFonts w:ascii="Times New Roman" w:eastAsia="Batang" w:hAnsi="Times New Roman"/>
          <w:sz w:val="25"/>
          <w:szCs w:val="25"/>
          <w:lang w:eastAsia="uk-UA"/>
        </w:rPr>
        <w:t>ділянки від 26 грудня 2020 року</w:t>
      </w:r>
      <w:r w:rsidR="006142C0" w:rsidRPr="00894F4A">
        <w:rPr>
          <w:rFonts w:ascii="Times New Roman" w:eastAsia="Batang" w:hAnsi="Times New Roman"/>
          <w:sz w:val="25"/>
          <w:szCs w:val="25"/>
          <w:lang w:eastAsia="uk-UA"/>
        </w:rPr>
        <w:t>;</w:t>
      </w:r>
    </w:p>
    <w:p w14:paraId="5EE11AB6" w14:textId="2498BC5F" w:rsidR="00944E69" w:rsidRPr="00894F4A" w:rsidRDefault="00000D7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 нежитлове приміщення площею 111,9 </w:t>
      </w:r>
      <w:proofErr w:type="spellStart"/>
      <w:r w:rsidRPr="00894F4A">
        <w:rPr>
          <w:rFonts w:ascii="Times New Roman" w:eastAsia="Batang" w:hAnsi="Times New Roman"/>
          <w:sz w:val="25"/>
          <w:szCs w:val="25"/>
          <w:lang w:eastAsia="uk-UA"/>
        </w:rPr>
        <w:t>кв.м</w:t>
      </w:r>
      <w:proofErr w:type="spellEnd"/>
      <w:r w:rsidRPr="00894F4A">
        <w:rPr>
          <w:rFonts w:ascii="Times New Roman" w:eastAsia="Batang" w:hAnsi="Times New Roman"/>
          <w:sz w:val="25"/>
          <w:szCs w:val="25"/>
          <w:lang w:eastAsia="uk-UA"/>
        </w:rPr>
        <w:t xml:space="preserve">, розташоване </w:t>
      </w:r>
      <w:r w:rsidR="00713216">
        <w:rPr>
          <w:rFonts w:ascii="Times New Roman" w:eastAsia="Batang" w:hAnsi="Times New Roman"/>
          <w:sz w:val="25"/>
          <w:szCs w:val="25"/>
          <w:lang w:eastAsia="uk-UA"/>
        </w:rPr>
        <w:t>АДРЕСА_3</w:t>
      </w:r>
      <w:r w:rsidRPr="00894F4A">
        <w:rPr>
          <w:rFonts w:ascii="Times New Roman" w:eastAsia="Batang" w:hAnsi="Times New Roman"/>
          <w:sz w:val="25"/>
          <w:szCs w:val="25"/>
          <w:lang w:eastAsia="uk-UA"/>
        </w:rPr>
        <w:t xml:space="preserve">, набуте на підставі договору дарування від 19 листопада 2020 року. Дарувальником є </w:t>
      </w:r>
      <w:r w:rsidR="00944E69" w:rsidRPr="00894F4A">
        <w:rPr>
          <w:rFonts w:ascii="Times New Roman" w:eastAsia="Batang" w:hAnsi="Times New Roman"/>
          <w:sz w:val="25"/>
          <w:szCs w:val="25"/>
          <w:lang w:eastAsia="uk-UA"/>
        </w:rPr>
        <w:t xml:space="preserve">- </w:t>
      </w:r>
      <w:r w:rsidR="00713216">
        <w:rPr>
          <w:rFonts w:ascii="Times New Roman" w:eastAsia="Batang" w:hAnsi="Times New Roman"/>
          <w:sz w:val="25"/>
          <w:szCs w:val="25"/>
          <w:lang w:eastAsia="uk-UA"/>
        </w:rPr>
        <w:t>ОСОБА_2</w:t>
      </w:r>
      <w:r w:rsidRPr="00894F4A">
        <w:rPr>
          <w:rFonts w:ascii="Times New Roman" w:eastAsia="Batang" w:hAnsi="Times New Roman"/>
          <w:sz w:val="25"/>
          <w:szCs w:val="25"/>
          <w:lang w:eastAsia="uk-UA"/>
        </w:rPr>
        <w:t xml:space="preserve"> (</w:t>
      </w:r>
      <w:r w:rsidR="00025011" w:rsidRPr="00894F4A">
        <w:rPr>
          <w:rFonts w:ascii="Times New Roman" w:eastAsia="Batang" w:hAnsi="Times New Roman"/>
          <w:sz w:val="25"/>
          <w:szCs w:val="25"/>
          <w:lang w:eastAsia="uk-UA"/>
        </w:rPr>
        <w:t>мати</w:t>
      </w:r>
      <w:r w:rsidRPr="00894F4A">
        <w:rPr>
          <w:rFonts w:ascii="Times New Roman" w:eastAsia="Batang" w:hAnsi="Times New Roman"/>
          <w:sz w:val="25"/>
          <w:szCs w:val="25"/>
          <w:lang w:eastAsia="uk-UA"/>
        </w:rPr>
        <w:t xml:space="preserve"> судді), яка набула цей об’є</w:t>
      </w:r>
      <w:r w:rsidR="001844C4" w:rsidRPr="00894F4A">
        <w:rPr>
          <w:rFonts w:ascii="Times New Roman" w:eastAsia="Batang" w:hAnsi="Times New Roman"/>
          <w:sz w:val="25"/>
          <w:szCs w:val="25"/>
          <w:lang w:eastAsia="uk-UA"/>
        </w:rPr>
        <w:t>кт на підставі договору купівлі-</w:t>
      </w:r>
      <w:r w:rsidRPr="00894F4A">
        <w:rPr>
          <w:rFonts w:ascii="Times New Roman" w:eastAsia="Batang" w:hAnsi="Times New Roman"/>
          <w:sz w:val="25"/>
          <w:szCs w:val="25"/>
          <w:lang w:eastAsia="uk-UA"/>
        </w:rPr>
        <w:t>продажу майнових прав на квартиру №</w:t>
      </w:r>
      <w:r w:rsidR="00025011" w:rsidRPr="00894F4A">
        <w:rPr>
          <w:rFonts w:ascii="Times New Roman" w:eastAsia="Batang" w:hAnsi="Times New Roman"/>
          <w:sz w:val="25"/>
          <w:szCs w:val="25"/>
          <w:lang w:eastAsia="uk-UA"/>
        </w:rPr>
        <w:t xml:space="preserve"> </w:t>
      </w:r>
      <w:r w:rsidR="00713216">
        <w:rPr>
          <w:rFonts w:ascii="Times New Roman" w:eastAsia="Batang" w:hAnsi="Times New Roman"/>
          <w:sz w:val="25"/>
          <w:szCs w:val="25"/>
          <w:lang w:eastAsia="uk-UA"/>
        </w:rPr>
        <w:t>__</w:t>
      </w:r>
      <w:r w:rsidRPr="00894F4A">
        <w:rPr>
          <w:rFonts w:ascii="Times New Roman" w:eastAsia="Batang" w:hAnsi="Times New Roman"/>
          <w:sz w:val="25"/>
          <w:szCs w:val="25"/>
          <w:lang w:eastAsia="uk-UA"/>
        </w:rPr>
        <w:t xml:space="preserve"> від 09 вересня 2019 року;</w:t>
      </w:r>
    </w:p>
    <w:p w14:paraId="461B4DE0" w14:textId="2980BDB8" w:rsidR="001844C4" w:rsidRPr="00894F4A" w:rsidRDefault="00000D7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 </w:t>
      </w:r>
      <w:r w:rsidR="005B728A" w:rsidRPr="00894F4A">
        <w:rPr>
          <w:rFonts w:ascii="Times New Roman" w:eastAsia="Batang" w:hAnsi="Times New Roman"/>
          <w:sz w:val="25"/>
          <w:szCs w:val="25"/>
          <w:lang w:eastAsia="uk-UA"/>
        </w:rPr>
        <w:t>квартир</w:t>
      </w:r>
      <w:r w:rsidR="001844C4"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w:t>
      </w:r>
      <w:r w:rsidR="001844C4" w:rsidRPr="00894F4A">
        <w:rPr>
          <w:rFonts w:ascii="Times New Roman" w:eastAsia="Batang" w:hAnsi="Times New Roman"/>
          <w:sz w:val="25"/>
          <w:szCs w:val="25"/>
          <w:lang w:eastAsia="uk-UA"/>
        </w:rPr>
        <w:t xml:space="preserve">площею 74,2 </w:t>
      </w:r>
      <w:proofErr w:type="spellStart"/>
      <w:r w:rsidR="001844C4" w:rsidRPr="00894F4A">
        <w:rPr>
          <w:rFonts w:ascii="Times New Roman" w:eastAsia="Batang" w:hAnsi="Times New Roman"/>
          <w:sz w:val="25"/>
          <w:szCs w:val="25"/>
          <w:lang w:eastAsia="uk-UA"/>
        </w:rPr>
        <w:t>кв.м</w:t>
      </w:r>
      <w:proofErr w:type="spellEnd"/>
      <w:r w:rsidR="001844C4" w:rsidRPr="00894F4A">
        <w:rPr>
          <w:rFonts w:ascii="Times New Roman" w:eastAsia="Batang" w:hAnsi="Times New Roman"/>
          <w:sz w:val="25"/>
          <w:szCs w:val="25"/>
          <w:lang w:eastAsia="uk-UA"/>
        </w:rPr>
        <w:t xml:space="preserve">, розташовану </w:t>
      </w:r>
      <w:r w:rsidR="00713216">
        <w:rPr>
          <w:rFonts w:ascii="Times New Roman" w:eastAsia="Batang" w:hAnsi="Times New Roman"/>
          <w:sz w:val="25"/>
          <w:szCs w:val="25"/>
          <w:lang w:eastAsia="uk-UA"/>
        </w:rPr>
        <w:t>АДРЕСА_16</w:t>
      </w:r>
      <w:r w:rsidR="001844C4" w:rsidRPr="00894F4A">
        <w:rPr>
          <w:rFonts w:ascii="Times New Roman" w:eastAsia="Batang" w:hAnsi="Times New Roman"/>
          <w:sz w:val="25"/>
          <w:szCs w:val="25"/>
          <w:lang w:eastAsia="uk-UA"/>
        </w:rPr>
        <w:t xml:space="preserve">, 1/3 частки якої набута на підставі свідоцтва про право власності на житло від 19 жовтня 2005 року, 1/3 частки – на підставі договору дарування від 01 липня 2020 року (дарувальником є </w:t>
      </w:r>
      <w:r w:rsidR="00713216">
        <w:rPr>
          <w:rFonts w:ascii="Times New Roman" w:eastAsia="Batang" w:hAnsi="Times New Roman"/>
          <w:sz w:val="25"/>
          <w:szCs w:val="25"/>
          <w:lang w:eastAsia="uk-UA"/>
        </w:rPr>
        <w:t>ОСОБА_2</w:t>
      </w:r>
      <w:r w:rsidR="001844C4" w:rsidRPr="00894F4A">
        <w:rPr>
          <w:rFonts w:ascii="Times New Roman" w:eastAsia="Batang" w:hAnsi="Times New Roman"/>
          <w:sz w:val="25"/>
          <w:szCs w:val="25"/>
          <w:lang w:eastAsia="uk-UA"/>
        </w:rPr>
        <w:t xml:space="preserve"> (мати судді), яка набула цей об’єкт на підставі свідоцтва про право на житло від 19 жовтня 2005</w:t>
      </w:r>
      <w:r w:rsidR="00713216">
        <w:rPr>
          <w:rFonts w:ascii="Times New Roman" w:eastAsia="Batang" w:hAnsi="Times New Roman"/>
          <w:sz w:val="25"/>
          <w:szCs w:val="25"/>
          <w:lang w:eastAsia="uk-UA"/>
        </w:rPr>
        <w:t> </w:t>
      </w:r>
      <w:r w:rsidR="001844C4" w:rsidRPr="00894F4A">
        <w:rPr>
          <w:rFonts w:ascii="Times New Roman" w:eastAsia="Batang" w:hAnsi="Times New Roman"/>
          <w:sz w:val="25"/>
          <w:szCs w:val="25"/>
          <w:lang w:eastAsia="uk-UA"/>
        </w:rPr>
        <w:t xml:space="preserve">року) та 1/3 частки – на підставі договору дарування від 02 липня 2020 року (дарувальником є Макаренко В.В. (суддя), який набув цей об’єкт на підставі свідоцтва про </w:t>
      </w:r>
      <w:r w:rsidR="001844C4" w:rsidRPr="00894F4A">
        <w:rPr>
          <w:rFonts w:ascii="Times New Roman" w:eastAsia="Batang" w:hAnsi="Times New Roman"/>
          <w:sz w:val="25"/>
          <w:szCs w:val="25"/>
          <w:lang w:eastAsia="uk-UA"/>
        </w:rPr>
        <w:lastRenderedPageBreak/>
        <w:t>право на житло від 19 жовтня 2005 року). У липні 2021 року квартиру продано за 2</w:t>
      </w:r>
      <w:r w:rsidR="00E20824">
        <w:rPr>
          <w:rFonts w:ascii="Times New Roman" w:eastAsia="Batang" w:hAnsi="Times New Roman"/>
          <w:sz w:val="25"/>
          <w:szCs w:val="25"/>
          <w:lang w:eastAsia="uk-UA"/>
        </w:rPr>
        <w:t> </w:t>
      </w:r>
      <w:r w:rsidR="001844C4" w:rsidRPr="00894F4A">
        <w:rPr>
          <w:rFonts w:ascii="Times New Roman" w:eastAsia="Batang" w:hAnsi="Times New Roman"/>
          <w:sz w:val="25"/>
          <w:szCs w:val="25"/>
          <w:lang w:eastAsia="uk-UA"/>
        </w:rPr>
        <w:t>510</w:t>
      </w:r>
      <w:r w:rsidR="00E20824">
        <w:rPr>
          <w:rFonts w:ascii="Times New Roman" w:eastAsia="Batang" w:hAnsi="Times New Roman"/>
          <w:sz w:val="25"/>
          <w:szCs w:val="25"/>
          <w:lang w:eastAsia="uk-UA"/>
        </w:rPr>
        <w:t> </w:t>
      </w:r>
      <w:r w:rsidR="001844C4" w:rsidRPr="00894F4A">
        <w:rPr>
          <w:rFonts w:ascii="Times New Roman" w:eastAsia="Batang" w:hAnsi="Times New Roman"/>
          <w:sz w:val="25"/>
          <w:szCs w:val="25"/>
          <w:lang w:eastAsia="uk-UA"/>
        </w:rPr>
        <w:t>718 грн;</w:t>
      </w:r>
    </w:p>
    <w:p w14:paraId="04F49729" w14:textId="11D9BE1E" w:rsidR="00B56CBD" w:rsidRPr="00894F4A" w:rsidRDefault="007F7601"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земельн</w:t>
      </w:r>
      <w:r w:rsidR="001844C4"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ділянк</w:t>
      </w:r>
      <w:r w:rsidR="001844C4" w:rsidRPr="00894F4A">
        <w:rPr>
          <w:rFonts w:ascii="Times New Roman" w:eastAsia="Batang" w:hAnsi="Times New Roman"/>
          <w:sz w:val="25"/>
          <w:szCs w:val="25"/>
          <w:lang w:eastAsia="uk-UA"/>
        </w:rPr>
        <w:t>у</w:t>
      </w:r>
      <w:r w:rsidRPr="00894F4A">
        <w:rPr>
          <w:rFonts w:ascii="Times New Roman" w:eastAsia="Batang" w:hAnsi="Times New Roman"/>
          <w:sz w:val="25"/>
          <w:szCs w:val="25"/>
          <w:lang w:eastAsia="uk-UA"/>
        </w:rPr>
        <w:t xml:space="preserve"> площею 1</w:t>
      </w:r>
      <w:r w:rsidR="00E20824">
        <w:rPr>
          <w:rFonts w:ascii="Times New Roman" w:eastAsia="Batang" w:hAnsi="Times New Roman"/>
          <w:sz w:val="25"/>
          <w:szCs w:val="25"/>
          <w:lang w:eastAsia="uk-UA"/>
        </w:rPr>
        <w:t> </w:t>
      </w:r>
      <w:r w:rsidRPr="00894F4A">
        <w:rPr>
          <w:rFonts w:ascii="Times New Roman" w:eastAsia="Batang" w:hAnsi="Times New Roman"/>
          <w:sz w:val="25"/>
          <w:szCs w:val="25"/>
          <w:lang w:eastAsia="uk-UA"/>
        </w:rPr>
        <w:t xml:space="preserve">227 </w:t>
      </w:r>
      <w:proofErr w:type="spellStart"/>
      <w:r w:rsidRPr="00894F4A">
        <w:rPr>
          <w:rFonts w:ascii="Times New Roman" w:eastAsia="Batang" w:hAnsi="Times New Roman"/>
          <w:sz w:val="25"/>
          <w:szCs w:val="25"/>
          <w:lang w:eastAsia="uk-UA"/>
        </w:rPr>
        <w:t>кв.м</w:t>
      </w:r>
      <w:proofErr w:type="spellEnd"/>
      <w:r w:rsidR="007A6D79" w:rsidRPr="00894F4A">
        <w:rPr>
          <w:rFonts w:ascii="Times New Roman" w:eastAsia="Batang" w:hAnsi="Times New Roman"/>
          <w:sz w:val="25"/>
          <w:szCs w:val="25"/>
          <w:lang w:eastAsia="uk-UA"/>
        </w:rPr>
        <w:t xml:space="preserve"> та садовий будинок площею 380,6 </w:t>
      </w:r>
      <w:proofErr w:type="spellStart"/>
      <w:r w:rsidR="007A6D79" w:rsidRPr="00894F4A">
        <w:rPr>
          <w:rFonts w:ascii="Times New Roman" w:eastAsia="Batang" w:hAnsi="Times New Roman"/>
          <w:sz w:val="25"/>
          <w:szCs w:val="25"/>
          <w:lang w:eastAsia="uk-UA"/>
        </w:rPr>
        <w:t>кв.м</w:t>
      </w:r>
      <w:proofErr w:type="spellEnd"/>
      <w:r w:rsidRPr="00894F4A">
        <w:rPr>
          <w:rFonts w:ascii="Times New Roman" w:eastAsia="Batang" w:hAnsi="Times New Roman"/>
          <w:sz w:val="25"/>
          <w:szCs w:val="25"/>
          <w:lang w:eastAsia="uk-UA"/>
        </w:rPr>
        <w:t>, розташован</w:t>
      </w:r>
      <w:r w:rsidR="005B728A" w:rsidRPr="00894F4A">
        <w:rPr>
          <w:rFonts w:ascii="Times New Roman" w:eastAsia="Batang" w:hAnsi="Times New Roman"/>
          <w:sz w:val="25"/>
          <w:szCs w:val="25"/>
          <w:lang w:eastAsia="uk-UA"/>
        </w:rPr>
        <w:t>і</w:t>
      </w:r>
      <w:r w:rsidRPr="00894F4A">
        <w:rPr>
          <w:rFonts w:ascii="Times New Roman" w:eastAsia="Batang" w:hAnsi="Times New Roman"/>
          <w:sz w:val="25"/>
          <w:szCs w:val="25"/>
          <w:lang w:eastAsia="uk-UA"/>
        </w:rPr>
        <w:t xml:space="preserve"> </w:t>
      </w:r>
      <w:r w:rsidR="00713216">
        <w:rPr>
          <w:rFonts w:ascii="Times New Roman" w:eastAsia="Batang" w:hAnsi="Times New Roman"/>
          <w:sz w:val="25"/>
          <w:szCs w:val="25"/>
          <w:lang w:eastAsia="uk-UA"/>
        </w:rPr>
        <w:t>АДРЕСА_4</w:t>
      </w:r>
      <w:r w:rsidR="007A6D79" w:rsidRPr="00894F4A">
        <w:rPr>
          <w:rFonts w:ascii="Times New Roman" w:eastAsia="Batang" w:hAnsi="Times New Roman"/>
          <w:sz w:val="25"/>
          <w:szCs w:val="25"/>
          <w:lang w:eastAsia="uk-UA"/>
        </w:rPr>
        <w:t xml:space="preserve">, набуті на підставі договору купівлі-продажу земельної ділянки та розташованого на ній садового будинку від 31 січня 2024 року за </w:t>
      </w:r>
      <w:r w:rsidR="00476BA6" w:rsidRPr="00894F4A">
        <w:rPr>
          <w:rFonts w:ascii="Times New Roman" w:eastAsia="Batang" w:hAnsi="Times New Roman"/>
          <w:sz w:val="25"/>
          <w:szCs w:val="25"/>
          <w:lang w:eastAsia="uk-UA"/>
        </w:rPr>
        <w:t xml:space="preserve">загальною </w:t>
      </w:r>
      <w:r w:rsidR="007A6D79" w:rsidRPr="00894F4A">
        <w:rPr>
          <w:rFonts w:ascii="Times New Roman" w:eastAsia="Batang" w:hAnsi="Times New Roman"/>
          <w:sz w:val="25"/>
          <w:szCs w:val="25"/>
          <w:lang w:eastAsia="uk-UA"/>
        </w:rPr>
        <w:t xml:space="preserve">ціною </w:t>
      </w:r>
      <w:r w:rsidR="00476BA6" w:rsidRPr="00894F4A">
        <w:rPr>
          <w:rFonts w:ascii="Times New Roman" w:eastAsia="Batang" w:hAnsi="Times New Roman"/>
          <w:sz w:val="25"/>
          <w:szCs w:val="25"/>
          <w:lang w:eastAsia="uk-UA"/>
        </w:rPr>
        <w:t xml:space="preserve">двох об’єктів </w:t>
      </w:r>
      <w:r w:rsidR="007A6D79" w:rsidRPr="00894F4A">
        <w:rPr>
          <w:rFonts w:ascii="Times New Roman" w:eastAsia="Batang" w:hAnsi="Times New Roman"/>
          <w:sz w:val="25"/>
          <w:szCs w:val="25"/>
          <w:lang w:eastAsia="uk-UA"/>
        </w:rPr>
        <w:t xml:space="preserve">1 131 177 грн (еквівалент – </w:t>
      </w:r>
      <w:r w:rsidR="00476BA6" w:rsidRPr="00894F4A">
        <w:rPr>
          <w:rFonts w:ascii="Times New Roman" w:eastAsia="Batang" w:hAnsi="Times New Roman"/>
          <w:sz w:val="25"/>
          <w:szCs w:val="25"/>
          <w:lang w:eastAsia="uk-UA"/>
        </w:rPr>
        <w:t xml:space="preserve">29 870 </w:t>
      </w:r>
      <w:r w:rsidR="007A6D79" w:rsidRPr="00894F4A">
        <w:rPr>
          <w:rFonts w:ascii="Times New Roman" w:eastAsia="Batang" w:hAnsi="Times New Roman"/>
          <w:sz w:val="25"/>
          <w:szCs w:val="25"/>
          <w:lang w:eastAsia="uk-UA"/>
        </w:rPr>
        <w:t>$).</w:t>
      </w:r>
    </w:p>
    <w:p w14:paraId="3657A56F" w14:textId="38649C1B" w:rsidR="00BA0FF4" w:rsidRPr="00894F4A" w:rsidRDefault="00BA0FF4"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Згідно з відомостями </w:t>
      </w:r>
      <w:r w:rsidR="008C26FF" w:rsidRPr="00894F4A">
        <w:rPr>
          <w:rFonts w:ascii="Times New Roman" w:eastAsia="Batang" w:hAnsi="Times New Roman"/>
          <w:sz w:val="25"/>
          <w:szCs w:val="25"/>
          <w:lang w:eastAsia="uk-UA"/>
        </w:rPr>
        <w:t xml:space="preserve">з </w:t>
      </w:r>
      <w:r w:rsidRPr="00894F4A">
        <w:rPr>
          <w:rFonts w:ascii="Times New Roman" w:eastAsia="Batang" w:hAnsi="Times New Roman"/>
          <w:sz w:val="25"/>
          <w:szCs w:val="25"/>
          <w:lang w:eastAsia="uk-UA"/>
        </w:rPr>
        <w:t xml:space="preserve">Єдиного державного реєстру транспортних засобів </w:t>
      </w:r>
      <w:r w:rsidR="008C26FF" w:rsidRPr="00894F4A">
        <w:rPr>
          <w:rFonts w:ascii="Times New Roman" w:eastAsia="Batang" w:hAnsi="Times New Roman"/>
          <w:sz w:val="25"/>
          <w:szCs w:val="25"/>
          <w:lang w:eastAsia="uk-UA"/>
        </w:rPr>
        <w:t xml:space="preserve">у власності </w:t>
      </w:r>
      <w:r w:rsidRPr="00894F4A">
        <w:rPr>
          <w:rFonts w:ascii="Times New Roman" w:eastAsia="Batang" w:hAnsi="Times New Roman"/>
          <w:sz w:val="25"/>
          <w:szCs w:val="25"/>
          <w:lang w:eastAsia="uk-UA"/>
        </w:rPr>
        <w:t>сестр</w:t>
      </w:r>
      <w:r w:rsidR="008C26FF" w:rsidRPr="00894F4A">
        <w:rPr>
          <w:rFonts w:ascii="Times New Roman" w:eastAsia="Batang" w:hAnsi="Times New Roman"/>
          <w:sz w:val="25"/>
          <w:szCs w:val="25"/>
          <w:lang w:eastAsia="uk-UA"/>
        </w:rPr>
        <w:t>и суд</w:t>
      </w:r>
      <w:r w:rsidR="001844C4" w:rsidRPr="00894F4A">
        <w:rPr>
          <w:rFonts w:ascii="Times New Roman" w:eastAsia="Batang" w:hAnsi="Times New Roman"/>
          <w:sz w:val="25"/>
          <w:szCs w:val="25"/>
          <w:lang w:eastAsia="uk-UA"/>
        </w:rPr>
        <w:t>д</w:t>
      </w:r>
      <w:r w:rsidR="008C26FF" w:rsidRPr="00894F4A">
        <w:rPr>
          <w:rFonts w:ascii="Times New Roman" w:eastAsia="Batang" w:hAnsi="Times New Roman"/>
          <w:sz w:val="25"/>
          <w:szCs w:val="25"/>
          <w:lang w:eastAsia="uk-UA"/>
        </w:rPr>
        <w:t>і за</w:t>
      </w:r>
      <w:r w:rsidRPr="00894F4A">
        <w:rPr>
          <w:rFonts w:ascii="Times New Roman" w:eastAsia="Batang" w:hAnsi="Times New Roman"/>
          <w:sz w:val="25"/>
          <w:szCs w:val="25"/>
          <w:lang w:eastAsia="uk-UA"/>
        </w:rPr>
        <w:t xml:space="preserve"> період з 07 лютого 2008 року до 08 серпня 2013 року переб</w:t>
      </w:r>
      <w:r w:rsidR="001844C4" w:rsidRPr="00894F4A">
        <w:rPr>
          <w:rFonts w:ascii="Times New Roman" w:eastAsia="Batang" w:hAnsi="Times New Roman"/>
          <w:sz w:val="25"/>
          <w:szCs w:val="25"/>
          <w:lang w:eastAsia="uk-UA"/>
        </w:rPr>
        <w:t>ував автомобіль марки «AUDI Q7»</w:t>
      </w:r>
      <w:r w:rsidRPr="00894F4A">
        <w:rPr>
          <w:rFonts w:ascii="Times New Roman" w:eastAsia="Batang" w:hAnsi="Times New Roman"/>
          <w:sz w:val="25"/>
          <w:szCs w:val="25"/>
          <w:lang w:eastAsia="uk-UA"/>
        </w:rPr>
        <w:t xml:space="preserve"> 2008 року випуску, зазначена у картці ціна – 543</w:t>
      </w:r>
      <w:r w:rsidR="00E20824">
        <w:rPr>
          <w:rFonts w:ascii="Times New Roman" w:eastAsia="Batang" w:hAnsi="Times New Roman"/>
          <w:sz w:val="25"/>
          <w:szCs w:val="25"/>
          <w:lang w:eastAsia="uk-UA"/>
        </w:rPr>
        <w:t> </w:t>
      </w:r>
      <w:r w:rsidRPr="00894F4A">
        <w:rPr>
          <w:rFonts w:ascii="Times New Roman" w:eastAsia="Batang" w:hAnsi="Times New Roman"/>
          <w:sz w:val="25"/>
          <w:szCs w:val="25"/>
          <w:lang w:eastAsia="uk-UA"/>
        </w:rPr>
        <w:t>526,67 грн. 12 листопада 2022 року сестра судді набула у власн</w:t>
      </w:r>
      <w:r w:rsidR="001844C4" w:rsidRPr="00894F4A">
        <w:rPr>
          <w:rFonts w:ascii="Times New Roman" w:eastAsia="Batang" w:hAnsi="Times New Roman"/>
          <w:sz w:val="25"/>
          <w:szCs w:val="25"/>
          <w:lang w:eastAsia="uk-UA"/>
        </w:rPr>
        <w:t>ість автомобіль марки «AUDI Q8»</w:t>
      </w:r>
      <w:r w:rsidRPr="00894F4A">
        <w:rPr>
          <w:rFonts w:ascii="Times New Roman" w:eastAsia="Batang" w:hAnsi="Times New Roman"/>
          <w:sz w:val="25"/>
          <w:szCs w:val="25"/>
          <w:lang w:eastAsia="uk-UA"/>
        </w:rPr>
        <w:t xml:space="preserve"> 2020</w:t>
      </w:r>
      <w:r w:rsidR="001844C4" w:rsidRPr="00894F4A">
        <w:rPr>
          <w:rFonts w:ascii="Times New Roman" w:eastAsia="Batang" w:hAnsi="Times New Roman"/>
          <w:sz w:val="25"/>
          <w:szCs w:val="25"/>
          <w:lang w:eastAsia="uk-UA"/>
        </w:rPr>
        <w:t> </w:t>
      </w:r>
      <w:r w:rsidRPr="00894F4A">
        <w:rPr>
          <w:rFonts w:ascii="Times New Roman" w:eastAsia="Batang" w:hAnsi="Times New Roman"/>
          <w:sz w:val="25"/>
          <w:szCs w:val="25"/>
          <w:lang w:eastAsia="uk-UA"/>
        </w:rPr>
        <w:t xml:space="preserve">року випуску, </w:t>
      </w:r>
      <w:r w:rsidR="001844C4" w:rsidRPr="00894F4A">
        <w:rPr>
          <w:rFonts w:ascii="Times New Roman" w:eastAsia="Batang" w:hAnsi="Times New Roman"/>
          <w:sz w:val="25"/>
          <w:szCs w:val="25"/>
          <w:lang w:eastAsia="uk-UA"/>
        </w:rPr>
        <w:t xml:space="preserve">ціна </w:t>
      </w:r>
      <w:r w:rsidRPr="00894F4A">
        <w:rPr>
          <w:rFonts w:ascii="Times New Roman" w:eastAsia="Batang" w:hAnsi="Times New Roman"/>
          <w:sz w:val="25"/>
          <w:szCs w:val="25"/>
          <w:lang w:eastAsia="uk-UA"/>
        </w:rPr>
        <w:t>у картці – 82</w:t>
      </w:r>
      <w:r w:rsidR="00E20824">
        <w:rPr>
          <w:rFonts w:ascii="Times New Roman" w:eastAsia="Batang" w:hAnsi="Times New Roman"/>
          <w:sz w:val="25"/>
          <w:szCs w:val="25"/>
          <w:lang w:eastAsia="uk-UA"/>
        </w:rPr>
        <w:t> </w:t>
      </w:r>
      <w:r w:rsidRPr="00894F4A">
        <w:rPr>
          <w:rFonts w:ascii="Times New Roman" w:eastAsia="Batang" w:hAnsi="Times New Roman"/>
          <w:sz w:val="25"/>
          <w:szCs w:val="25"/>
          <w:lang w:eastAsia="uk-UA"/>
        </w:rPr>
        <w:t>000 грн</w:t>
      </w:r>
      <w:r w:rsidR="00476BA6" w:rsidRPr="00894F4A">
        <w:rPr>
          <w:rFonts w:ascii="Times New Roman" w:eastAsia="Batang" w:hAnsi="Times New Roman"/>
          <w:sz w:val="25"/>
          <w:szCs w:val="25"/>
          <w:lang w:eastAsia="uk-UA"/>
        </w:rPr>
        <w:t xml:space="preserve"> (еквівалент – 2</w:t>
      </w:r>
      <w:r w:rsidR="00E20824">
        <w:rPr>
          <w:rFonts w:ascii="Times New Roman" w:eastAsia="Batang" w:hAnsi="Times New Roman"/>
          <w:sz w:val="25"/>
          <w:szCs w:val="25"/>
          <w:lang w:eastAsia="uk-UA"/>
        </w:rPr>
        <w:t> </w:t>
      </w:r>
      <w:r w:rsidR="00476BA6" w:rsidRPr="00894F4A">
        <w:rPr>
          <w:rFonts w:ascii="Times New Roman" w:eastAsia="Batang" w:hAnsi="Times New Roman"/>
          <w:sz w:val="25"/>
          <w:szCs w:val="25"/>
          <w:lang w:eastAsia="uk-UA"/>
        </w:rPr>
        <w:t>242 $).</w:t>
      </w:r>
    </w:p>
    <w:p w14:paraId="5B726D3D" w14:textId="06E29237" w:rsidR="00095E7D" w:rsidRPr="00894F4A" w:rsidRDefault="002A4C4D"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Під час співбесіди суддя пояснив, що </w:t>
      </w:r>
      <w:r w:rsidR="00713216">
        <w:rPr>
          <w:rFonts w:ascii="Times New Roman" w:eastAsia="Batang" w:hAnsi="Times New Roman"/>
          <w:sz w:val="25"/>
          <w:szCs w:val="25"/>
          <w:lang w:eastAsia="uk-UA"/>
        </w:rPr>
        <w:t>ОСОБА_3</w:t>
      </w:r>
      <w:r w:rsidR="00C34D55"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не є членом його сім’ї в розумінні Закону Укр</w:t>
      </w:r>
      <w:r w:rsidR="00C34D55" w:rsidRPr="00894F4A">
        <w:rPr>
          <w:rFonts w:ascii="Times New Roman" w:eastAsia="Batang" w:hAnsi="Times New Roman"/>
          <w:sz w:val="25"/>
          <w:szCs w:val="25"/>
          <w:lang w:eastAsia="uk-UA"/>
        </w:rPr>
        <w:t xml:space="preserve">аїни «Про запобігання корупції». </w:t>
      </w:r>
      <w:r w:rsidR="001844C4" w:rsidRPr="00894F4A">
        <w:rPr>
          <w:rFonts w:ascii="Times New Roman" w:eastAsia="Batang" w:hAnsi="Times New Roman"/>
          <w:sz w:val="25"/>
          <w:szCs w:val="25"/>
          <w:lang w:eastAsia="uk-UA"/>
        </w:rPr>
        <w:t>Крім того</w:t>
      </w:r>
      <w:r w:rsidR="00B3670B" w:rsidRPr="00894F4A">
        <w:rPr>
          <w:rFonts w:ascii="Times New Roman" w:eastAsia="Batang" w:hAnsi="Times New Roman"/>
          <w:sz w:val="25"/>
          <w:szCs w:val="25"/>
          <w:lang w:eastAsia="uk-UA"/>
        </w:rPr>
        <w:t>,</w:t>
      </w:r>
      <w:r w:rsidR="00C34D55" w:rsidRPr="00894F4A">
        <w:rPr>
          <w:rFonts w:ascii="Times New Roman" w:eastAsia="Batang" w:hAnsi="Times New Roman"/>
          <w:sz w:val="25"/>
          <w:szCs w:val="25"/>
          <w:lang w:eastAsia="uk-UA"/>
        </w:rPr>
        <w:t xml:space="preserve"> суддя </w:t>
      </w:r>
      <w:r w:rsidR="00B3670B" w:rsidRPr="00894F4A">
        <w:rPr>
          <w:rFonts w:ascii="Times New Roman" w:eastAsia="Batang" w:hAnsi="Times New Roman"/>
          <w:sz w:val="25"/>
          <w:szCs w:val="25"/>
          <w:lang w:eastAsia="uk-UA"/>
        </w:rPr>
        <w:t xml:space="preserve">зазначив, що </w:t>
      </w:r>
      <w:r w:rsidR="00C34D55" w:rsidRPr="00894F4A">
        <w:rPr>
          <w:rFonts w:ascii="Times New Roman" w:eastAsia="Batang" w:hAnsi="Times New Roman"/>
          <w:sz w:val="25"/>
          <w:szCs w:val="25"/>
          <w:lang w:eastAsia="uk-UA"/>
        </w:rPr>
        <w:t>тривалий час не підтриму</w:t>
      </w:r>
      <w:r w:rsidR="00B3670B" w:rsidRPr="00894F4A">
        <w:rPr>
          <w:rFonts w:ascii="Times New Roman" w:eastAsia="Batang" w:hAnsi="Times New Roman"/>
          <w:sz w:val="25"/>
          <w:szCs w:val="25"/>
          <w:lang w:eastAsia="uk-UA"/>
        </w:rPr>
        <w:t>є</w:t>
      </w:r>
      <w:r w:rsidR="00C34D55" w:rsidRPr="00894F4A">
        <w:rPr>
          <w:rFonts w:ascii="Times New Roman" w:eastAsia="Batang" w:hAnsi="Times New Roman"/>
          <w:sz w:val="25"/>
          <w:szCs w:val="25"/>
          <w:lang w:eastAsia="uk-UA"/>
        </w:rPr>
        <w:t xml:space="preserve"> стосунки із сестрою з особистих прич</w:t>
      </w:r>
      <w:r w:rsidR="00B3670B" w:rsidRPr="00894F4A">
        <w:rPr>
          <w:rFonts w:ascii="Times New Roman" w:eastAsia="Batang" w:hAnsi="Times New Roman"/>
          <w:sz w:val="25"/>
          <w:szCs w:val="25"/>
          <w:lang w:eastAsia="uk-UA"/>
        </w:rPr>
        <w:t xml:space="preserve">ин та не користується </w:t>
      </w:r>
      <w:r w:rsidR="00BF76C1" w:rsidRPr="00894F4A">
        <w:rPr>
          <w:rFonts w:ascii="Times New Roman" w:eastAsia="Batang" w:hAnsi="Times New Roman"/>
          <w:sz w:val="25"/>
          <w:szCs w:val="25"/>
          <w:lang w:eastAsia="uk-UA"/>
        </w:rPr>
        <w:t>її</w:t>
      </w:r>
      <w:r w:rsidR="00B3670B" w:rsidRPr="00894F4A">
        <w:rPr>
          <w:rFonts w:ascii="Times New Roman" w:eastAsia="Batang" w:hAnsi="Times New Roman"/>
          <w:sz w:val="25"/>
          <w:szCs w:val="25"/>
          <w:lang w:eastAsia="uk-UA"/>
        </w:rPr>
        <w:t xml:space="preserve"> майном.</w:t>
      </w:r>
    </w:p>
    <w:p w14:paraId="4FD595CD" w14:textId="16544197" w:rsidR="00001FEB" w:rsidRPr="00894F4A" w:rsidRDefault="006A16D9"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Водночас </w:t>
      </w:r>
      <w:r w:rsidR="00276089" w:rsidRPr="00894F4A">
        <w:rPr>
          <w:rFonts w:ascii="Times New Roman" w:eastAsia="Batang" w:hAnsi="Times New Roman"/>
          <w:sz w:val="25"/>
          <w:szCs w:val="25"/>
          <w:lang w:eastAsia="uk-UA"/>
        </w:rPr>
        <w:t>з метою спростування можливих сумн</w:t>
      </w:r>
      <w:r w:rsidR="001844C4" w:rsidRPr="00894F4A">
        <w:rPr>
          <w:rFonts w:ascii="Times New Roman" w:eastAsia="Batang" w:hAnsi="Times New Roman"/>
          <w:sz w:val="25"/>
          <w:szCs w:val="25"/>
          <w:lang w:eastAsia="uk-UA"/>
        </w:rPr>
        <w:t>івів у стороннього спостерігача</w:t>
      </w:r>
      <w:r w:rsidR="00276089" w:rsidRPr="00894F4A">
        <w:rPr>
          <w:rFonts w:ascii="Times New Roman" w:eastAsia="Batang" w:hAnsi="Times New Roman"/>
          <w:sz w:val="25"/>
          <w:szCs w:val="25"/>
          <w:lang w:eastAsia="uk-UA"/>
        </w:rPr>
        <w:t xml:space="preserve"> суддя</w:t>
      </w:r>
      <w:r w:rsidR="00276089" w:rsidRPr="00E20824">
        <w:rPr>
          <w:rFonts w:ascii="Times New Roman" w:eastAsia="Batang" w:hAnsi="Times New Roman"/>
          <w:sz w:val="56"/>
          <w:szCs w:val="56"/>
          <w:lang w:eastAsia="uk-UA"/>
        </w:rPr>
        <w:t xml:space="preserve"> </w:t>
      </w:r>
      <w:r w:rsidR="00276089" w:rsidRPr="00894F4A">
        <w:rPr>
          <w:rFonts w:ascii="Times New Roman" w:eastAsia="Batang" w:hAnsi="Times New Roman"/>
          <w:sz w:val="25"/>
          <w:szCs w:val="25"/>
          <w:lang w:eastAsia="uk-UA"/>
        </w:rPr>
        <w:t>надав</w:t>
      </w:r>
      <w:r w:rsidR="00276089" w:rsidRPr="00E20824">
        <w:rPr>
          <w:rFonts w:ascii="Times New Roman" w:eastAsia="Batang" w:hAnsi="Times New Roman"/>
          <w:sz w:val="56"/>
          <w:szCs w:val="56"/>
          <w:lang w:eastAsia="uk-UA"/>
        </w:rPr>
        <w:t xml:space="preserve"> </w:t>
      </w:r>
      <w:r w:rsidR="00001FEB" w:rsidRPr="00894F4A">
        <w:rPr>
          <w:rFonts w:ascii="Times New Roman" w:eastAsia="Batang" w:hAnsi="Times New Roman"/>
          <w:sz w:val="25"/>
          <w:szCs w:val="25"/>
          <w:lang w:eastAsia="uk-UA"/>
        </w:rPr>
        <w:t>підтверджувальні</w:t>
      </w:r>
      <w:r w:rsidR="00001FEB" w:rsidRPr="00E20824">
        <w:rPr>
          <w:rFonts w:ascii="Times New Roman" w:eastAsia="Batang" w:hAnsi="Times New Roman"/>
          <w:sz w:val="56"/>
          <w:szCs w:val="56"/>
          <w:lang w:eastAsia="uk-UA"/>
        </w:rPr>
        <w:t xml:space="preserve"> </w:t>
      </w:r>
      <w:r w:rsidR="00001FEB" w:rsidRPr="00894F4A">
        <w:rPr>
          <w:rFonts w:ascii="Times New Roman" w:eastAsia="Batang" w:hAnsi="Times New Roman"/>
          <w:sz w:val="25"/>
          <w:szCs w:val="25"/>
          <w:lang w:eastAsia="uk-UA"/>
        </w:rPr>
        <w:t>документи</w:t>
      </w:r>
      <w:r w:rsidR="00276089" w:rsidRPr="00E20824">
        <w:rPr>
          <w:rFonts w:ascii="Times New Roman" w:eastAsia="Batang" w:hAnsi="Times New Roman"/>
          <w:sz w:val="56"/>
          <w:szCs w:val="56"/>
          <w:lang w:eastAsia="uk-UA"/>
        </w:rPr>
        <w:t xml:space="preserve"> </w:t>
      </w:r>
      <w:r w:rsidR="00276089" w:rsidRPr="00894F4A">
        <w:rPr>
          <w:rFonts w:ascii="Times New Roman" w:eastAsia="Batang" w:hAnsi="Times New Roman"/>
          <w:sz w:val="25"/>
          <w:szCs w:val="25"/>
          <w:lang w:eastAsia="uk-UA"/>
        </w:rPr>
        <w:t>щодо</w:t>
      </w:r>
      <w:r w:rsidR="00276089" w:rsidRPr="00E20824">
        <w:rPr>
          <w:rFonts w:ascii="Times New Roman" w:eastAsia="Batang" w:hAnsi="Times New Roman"/>
          <w:sz w:val="56"/>
          <w:szCs w:val="56"/>
          <w:lang w:eastAsia="uk-UA"/>
        </w:rPr>
        <w:t xml:space="preserve"> </w:t>
      </w:r>
      <w:r w:rsidR="00276089" w:rsidRPr="00894F4A">
        <w:rPr>
          <w:rFonts w:ascii="Times New Roman" w:eastAsia="Batang" w:hAnsi="Times New Roman"/>
          <w:sz w:val="25"/>
          <w:szCs w:val="25"/>
          <w:lang w:eastAsia="uk-UA"/>
        </w:rPr>
        <w:t>походження</w:t>
      </w:r>
      <w:r w:rsidR="00276089" w:rsidRPr="00E20824">
        <w:rPr>
          <w:rFonts w:ascii="Times New Roman" w:eastAsia="Batang" w:hAnsi="Times New Roman"/>
          <w:sz w:val="56"/>
          <w:szCs w:val="56"/>
          <w:lang w:eastAsia="uk-UA"/>
        </w:rPr>
        <w:t xml:space="preserve"> </w:t>
      </w:r>
      <w:r w:rsidR="00276089" w:rsidRPr="00894F4A">
        <w:rPr>
          <w:rFonts w:ascii="Times New Roman" w:eastAsia="Batang" w:hAnsi="Times New Roman"/>
          <w:sz w:val="25"/>
          <w:szCs w:val="25"/>
          <w:lang w:eastAsia="uk-UA"/>
        </w:rPr>
        <w:t>коштів</w:t>
      </w:r>
      <w:r w:rsidR="00276089" w:rsidRPr="00E20824">
        <w:rPr>
          <w:rFonts w:ascii="Times New Roman" w:eastAsia="Batang" w:hAnsi="Times New Roman"/>
          <w:sz w:val="56"/>
          <w:szCs w:val="56"/>
          <w:lang w:eastAsia="uk-UA"/>
        </w:rPr>
        <w:t xml:space="preserve"> </w:t>
      </w:r>
      <w:r w:rsidR="00C63BD3" w:rsidRPr="00894F4A">
        <w:rPr>
          <w:rFonts w:ascii="Times New Roman" w:eastAsia="Batang" w:hAnsi="Times New Roman"/>
          <w:sz w:val="25"/>
          <w:szCs w:val="25"/>
          <w:lang w:eastAsia="uk-UA"/>
        </w:rPr>
        <w:t>для</w:t>
      </w:r>
      <w:r w:rsidR="00C63BD3" w:rsidRPr="00E20824">
        <w:rPr>
          <w:rFonts w:ascii="Times New Roman" w:eastAsia="Batang" w:hAnsi="Times New Roman"/>
          <w:sz w:val="56"/>
          <w:szCs w:val="56"/>
          <w:lang w:eastAsia="uk-UA"/>
        </w:rPr>
        <w:t xml:space="preserve"> </w:t>
      </w:r>
      <w:r w:rsidR="00C63BD3" w:rsidRPr="00894F4A">
        <w:rPr>
          <w:rFonts w:ascii="Times New Roman" w:eastAsia="Batang" w:hAnsi="Times New Roman"/>
          <w:sz w:val="25"/>
          <w:szCs w:val="25"/>
          <w:lang w:eastAsia="uk-UA"/>
        </w:rPr>
        <w:t>придбання</w:t>
      </w:r>
      <w:r w:rsidR="00C63BD3" w:rsidRPr="00E20824">
        <w:rPr>
          <w:rFonts w:ascii="Times New Roman" w:eastAsia="Batang" w:hAnsi="Times New Roman"/>
          <w:sz w:val="56"/>
          <w:szCs w:val="56"/>
          <w:lang w:eastAsia="uk-UA"/>
        </w:rPr>
        <w:t xml:space="preserve"> </w:t>
      </w:r>
      <w:r w:rsidR="001844C4" w:rsidRPr="00894F4A">
        <w:rPr>
          <w:rFonts w:ascii="Times New Roman" w:eastAsia="Batang" w:hAnsi="Times New Roman"/>
          <w:sz w:val="25"/>
          <w:szCs w:val="25"/>
          <w:lang w:eastAsia="uk-UA"/>
        </w:rPr>
        <w:t>у</w:t>
      </w:r>
      <w:r w:rsidR="00E20824">
        <w:rPr>
          <w:rFonts w:ascii="Times New Roman" w:eastAsia="Batang" w:hAnsi="Times New Roman"/>
          <w:sz w:val="25"/>
          <w:szCs w:val="25"/>
          <w:lang w:eastAsia="uk-UA"/>
        </w:rPr>
        <w:t xml:space="preserve"> </w:t>
      </w:r>
      <w:r w:rsidR="001844C4" w:rsidRPr="00894F4A">
        <w:rPr>
          <w:rFonts w:ascii="Times New Roman" w:eastAsia="Batang" w:hAnsi="Times New Roman"/>
          <w:sz w:val="25"/>
          <w:szCs w:val="25"/>
          <w:lang w:eastAsia="uk-UA"/>
        </w:rPr>
        <w:t>2024</w:t>
      </w:r>
      <w:r w:rsidR="00E20824">
        <w:rPr>
          <w:rFonts w:ascii="Times New Roman" w:eastAsia="Batang" w:hAnsi="Times New Roman"/>
          <w:sz w:val="25"/>
          <w:szCs w:val="25"/>
          <w:lang w:eastAsia="uk-UA"/>
        </w:rPr>
        <w:t xml:space="preserve"> </w:t>
      </w:r>
      <w:r w:rsidR="00001FEB" w:rsidRPr="00894F4A">
        <w:rPr>
          <w:rFonts w:ascii="Times New Roman" w:eastAsia="Batang" w:hAnsi="Times New Roman"/>
          <w:sz w:val="25"/>
          <w:szCs w:val="25"/>
          <w:lang w:eastAsia="uk-UA"/>
        </w:rPr>
        <w:t xml:space="preserve">році </w:t>
      </w:r>
      <w:r w:rsidR="00C63BD3" w:rsidRPr="00894F4A">
        <w:rPr>
          <w:rFonts w:ascii="Times New Roman" w:eastAsia="Batang" w:hAnsi="Times New Roman"/>
          <w:sz w:val="25"/>
          <w:szCs w:val="25"/>
          <w:lang w:eastAsia="uk-UA"/>
        </w:rPr>
        <w:t>земельної ділянки площею 1</w:t>
      </w:r>
      <w:r w:rsidR="00E20824">
        <w:rPr>
          <w:rFonts w:ascii="Times New Roman" w:eastAsia="Batang" w:hAnsi="Times New Roman"/>
          <w:sz w:val="25"/>
          <w:szCs w:val="25"/>
          <w:lang w:eastAsia="uk-UA"/>
        </w:rPr>
        <w:t> </w:t>
      </w:r>
      <w:r w:rsidR="00C63BD3" w:rsidRPr="00894F4A">
        <w:rPr>
          <w:rFonts w:ascii="Times New Roman" w:eastAsia="Batang" w:hAnsi="Times New Roman"/>
          <w:sz w:val="25"/>
          <w:szCs w:val="25"/>
          <w:lang w:eastAsia="uk-UA"/>
        </w:rPr>
        <w:t xml:space="preserve">227 </w:t>
      </w:r>
      <w:proofErr w:type="spellStart"/>
      <w:r w:rsidR="00C63BD3" w:rsidRPr="00894F4A">
        <w:rPr>
          <w:rFonts w:ascii="Times New Roman" w:eastAsia="Batang" w:hAnsi="Times New Roman"/>
          <w:sz w:val="25"/>
          <w:szCs w:val="25"/>
          <w:lang w:eastAsia="uk-UA"/>
        </w:rPr>
        <w:t>кв.м</w:t>
      </w:r>
      <w:proofErr w:type="spellEnd"/>
      <w:r w:rsidR="00C63BD3" w:rsidRPr="00894F4A">
        <w:rPr>
          <w:rFonts w:ascii="Times New Roman" w:eastAsia="Batang" w:hAnsi="Times New Roman"/>
          <w:sz w:val="25"/>
          <w:szCs w:val="25"/>
          <w:lang w:eastAsia="uk-UA"/>
        </w:rPr>
        <w:t xml:space="preserve"> та садового будинку площею 380,6 </w:t>
      </w:r>
      <w:proofErr w:type="spellStart"/>
      <w:r w:rsidR="00C63BD3" w:rsidRPr="00894F4A">
        <w:rPr>
          <w:rFonts w:ascii="Times New Roman" w:eastAsia="Batang" w:hAnsi="Times New Roman"/>
          <w:sz w:val="25"/>
          <w:szCs w:val="25"/>
          <w:lang w:eastAsia="uk-UA"/>
        </w:rPr>
        <w:t>кв.м</w:t>
      </w:r>
      <w:proofErr w:type="spellEnd"/>
      <w:r w:rsidR="00C63BD3" w:rsidRPr="00894F4A">
        <w:rPr>
          <w:rFonts w:ascii="Times New Roman" w:eastAsia="Batang" w:hAnsi="Times New Roman"/>
          <w:sz w:val="25"/>
          <w:szCs w:val="25"/>
          <w:lang w:eastAsia="uk-UA"/>
        </w:rPr>
        <w:t>,</w:t>
      </w:r>
      <w:r w:rsidR="00276089" w:rsidRPr="00894F4A">
        <w:rPr>
          <w:rFonts w:ascii="Times New Roman" w:eastAsia="Batang" w:hAnsi="Times New Roman"/>
          <w:sz w:val="25"/>
          <w:szCs w:val="25"/>
          <w:lang w:eastAsia="uk-UA"/>
        </w:rPr>
        <w:t xml:space="preserve"> зокрема </w:t>
      </w:r>
      <w:r w:rsidR="007F2504" w:rsidRPr="00894F4A">
        <w:rPr>
          <w:rFonts w:ascii="Times New Roman" w:eastAsia="Batang" w:hAnsi="Times New Roman"/>
          <w:sz w:val="25"/>
          <w:szCs w:val="25"/>
          <w:lang w:eastAsia="uk-UA"/>
        </w:rPr>
        <w:t>договір купівлі-продажу квартири</w:t>
      </w:r>
      <w:r w:rsidR="00934015" w:rsidRPr="00894F4A">
        <w:rPr>
          <w:rFonts w:ascii="Times New Roman" w:eastAsia="Batang" w:hAnsi="Times New Roman"/>
          <w:sz w:val="25"/>
          <w:szCs w:val="25"/>
          <w:lang w:eastAsia="uk-UA"/>
        </w:rPr>
        <w:t xml:space="preserve"> площею 141,40 </w:t>
      </w:r>
      <w:proofErr w:type="spellStart"/>
      <w:r w:rsidR="00934015" w:rsidRPr="00894F4A">
        <w:rPr>
          <w:rFonts w:ascii="Times New Roman" w:eastAsia="Batang" w:hAnsi="Times New Roman"/>
          <w:sz w:val="25"/>
          <w:szCs w:val="25"/>
          <w:lang w:eastAsia="uk-UA"/>
        </w:rPr>
        <w:t>кв.м</w:t>
      </w:r>
      <w:proofErr w:type="spellEnd"/>
      <w:r w:rsidR="007F2504" w:rsidRPr="00894F4A">
        <w:rPr>
          <w:rFonts w:ascii="Times New Roman" w:eastAsia="Batang" w:hAnsi="Times New Roman"/>
          <w:sz w:val="25"/>
          <w:szCs w:val="25"/>
          <w:lang w:eastAsia="uk-UA"/>
        </w:rPr>
        <w:t xml:space="preserve"> </w:t>
      </w:r>
      <w:r w:rsidR="00713216">
        <w:rPr>
          <w:rFonts w:ascii="Times New Roman" w:eastAsia="Batang" w:hAnsi="Times New Roman"/>
          <w:sz w:val="25"/>
          <w:szCs w:val="25"/>
          <w:lang w:eastAsia="uk-UA"/>
        </w:rPr>
        <w:t>ОСОБА_3</w:t>
      </w:r>
      <w:r w:rsidR="007F2504" w:rsidRPr="00894F4A">
        <w:rPr>
          <w:rFonts w:ascii="Times New Roman" w:eastAsia="Batang" w:hAnsi="Times New Roman"/>
          <w:sz w:val="25"/>
          <w:szCs w:val="25"/>
          <w:lang w:eastAsia="uk-UA"/>
        </w:rPr>
        <w:t xml:space="preserve"> від 31 січня 2024 року за ціною 9 310 000 грн (еквівалент – 245 000 $)</w:t>
      </w:r>
      <w:r w:rsidR="00934015" w:rsidRPr="00894F4A">
        <w:rPr>
          <w:rFonts w:ascii="Times New Roman" w:eastAsia="Batang" w:hAnsi="Times New Roman"/>
          <w:sz w:val="25"/>
          <w:szCs w:val="25"/>
          <w:lang w:eastAsia="uk-UA"/>
        </w:rPr>
        <w:t>.</w:t>
      </w:r>
    </w:p>
    <w:p w14:paraId="4FE0AEBE" w14:textId="75BB1D2E" w:rsidR="00DF03D4" w:rsidRPr="00894F4A" w:rsidRDefault="005B728A"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П</w:t>
      </w:r>
      <w:r w:rsidR="00B91934" w:rsidRPr="00894F4A">
        <w:rPr>
          <w:rFonts w:ascii="Times New Roman" w:eastAsia="Batang" w:hAnsi="Times New Roman"/>
          <w:sz w:val="25"/>
          <w:szCs w:val="25"/>
          <w:lang w:eastAsia="uk-UA"/>
        </w:rPr>
        <w:t>ро</w:t>
      </w:r>
      <w:r w:rsidR="008E4B93" w:rsidRPr="00894F4A">
        <w:rPr>
          <w:rFonts w:ascii="Times New Roman" w:eastAsia="Batang" w:hAnsi="Times New Roman"/>
          <w:sz w:val="25"/>
          <w:szCs w:val="25"/>
          <w:lang w:eastAsia="uk-UA"/>
        </w:rPr>
        <w:t>аналізу</w:t>
      </w:r>
      <w:r w:rsidR="00B91934" w:rsidRPr="00894F4A">
        <w:rPr>
          <w:rFonts w:ascii="Times New Roman" w:eastAsia="Batang" w:hAnsi="Times New Roman"/>
          <w:sz w:val="25"/>
          <w:szCs w:val="25"/>
          <w:lang w:eastAsia="uk-UA"/>
        </w:rPr>
        <w:t xml:space="preserve">вавши </w:t>
      </w:r>
      <w:r w:rsidR="008E4B93" w:rsidRPr="00894F4A">
        <w:rPr>
          <w:rFonts w:ascii="Times New Roman" w:eastAsia="Batang" w:hAnsi="Times New Roman"/>
          <w:sz w:val="25"/>
          <w:szCs w:val="25"/>
          <w:lang w:eastAsia="uk-UA"/>
        </w:rPr>
        <w:t xml:space="preserve">вартість відчуженого та придбаного майна, Комісія встановила, що загальний дохід </w:t>
      </w:r>
      <w:r w:rsidR="00713216">
        <w:rPr>
          <w:rFonts w:ascii="Times New Roman" w:eastAsia="Batang" w:hAnsi="Times New Roman"/>
          <w:sz w:val="25"/>
          <w:szCs w:val="25"/>
          <w:lang w:eastAsia="uk-UA"/>
        </w:rPr>
        <w:t>ОСОБА_3</w:t>
      </w:r>
      <w:r w:rsidR="008E4B93" w:rsidRPr="00894F4A">
        <w:rPr>
          <w:rFonts w:ascii="Times New Roman" w:eastAsia="Batang" w:hAnsi="Times New Roman"/>
          <w:sz w:val="25"/>
          <w:szCs w:val="25"/>
          <w:lang w:eastAsia="uk-UA"/>
        </w:rPr>
        <w:t xml:space="preserve"> становив </w:t>
      </w:r>
      <w:r w:rsidR="0086000E" w:rsidRPr="00894F4A">
        <w:rPr>
          <w:rFonts w:ascii="Times New Roman" w:eastAsia="Batang" w:hAnsi="Times New Roman"/>
          <w:sz w:val="25"/>
          <w:szCs w:val="25"/>
          <w:lang w:eastAsia="uk-UA"/>
        </w:rPr>
        <w:t>3</w:t>
      </w:r>
      <w:r w:rsidR="00E20824">
        <w:rPr>
          <w:rFonts w:ascii="Times New Roman" w:eastAsia="Batang" w:hAnsi="Times New Roman"/>
          <w:sz w:val="25"/>
          <w:szCs w:val="25"/>
          <w:lang w:eastAsia="uk-UA"/>
        </w:rPr>
        <w:t> </w:t>
      </w:r>
      <w:r w:rsidR="0086000E" w:rsidRPr="00894F4A">
        <w:rPr>
          <w:rFonts w:ascii="Times New Roman" w:eastAsia="Batang" w:hAnsi="Times New Roman"/>
          <w:sz w:val="25"/>
          <w:szCs w:val="25"/>
          <w:lang w:eastAsia="uk-UA"/>
        </w:rPr>
        <w:t>492</w:t>
      </w:r>
      <w:r w:rsidR="00E20824">
        <w:rPr>
          <w:rFonts w:ascii="Times New Roman" w:eastAsia="Batang" w:hAnsi="Times New Roman"/>
          <w:sz w:val="25"/>
          <w:szCs w:val="25"/>
          <w:lang w:eastAsia="uk-UA"/>
        </w:rPr>
        <w:t> </w:t>
      </w:r>
      <w:r w:rsidR="0086000E" w:rsidRPr="00894F4A">
        <w:rPr>
          <w:rFonts w:ascii="Times New Roman" w:eastAsia="Batang" w:hAnsi="Times New Roman"/>
          <w:sz w:val="25"/>
          <w:szCs w:val="25"/>
          <w:lang w:eastAsia="uk-UA"/>
        </w:rPr>
        <w:t>718,21 грн</w:t>
      </w:r>
      <w:r w:rsidR="00276089" w:rsidRPr="00894F4A">
        <w:rPr>
          <w:rFonts w:ascii="Times New Roman" w:eastAsia="Batang" w:hAnsi="Times New Roman"/>
          <w:sz w:val="25"/>
          <w:szCs w:val="25"/>
          <w:lang w:eastAsia="uk-UA"/>
        </w:rPr>
        <w:t xml:space="preserve"> (без урахування доходу,</w:t>
      </w:r>
      <w:r w:rsidR="00276089" w:rsidRPr="00E20824">
        <w:rPr>
          <w:rFonts w:ascii="Times New Roman" w:eastAsia="Batang" w:hAnsi="Times New Roman"/>
          <w:sz w:val="40"/>
          <w:szCs w:val="40"/>
          <w:lang w:eastAsia="uk-UA"/>
        </w:rPr>
        <w:t xml:space="preserve"> </w:t>
      </w:r>
      <w:r w:rsidR="00276089" w:rsidRPr="00894F4A">
        <w:rPr>
          <w:rFonts w:ascii="Times New Roman" w:eastAsia="Batang" w:hAnsi="Times New Roman"/>
          <w:sz w:val="25"/>
          <w:szCs w:val="25"/>
          <w:lang w:eastAsia="uk-UA"/>
        </w:rPr>
        <w:t>отриманого</w:t>
      </w:r>
      <w:r w:rsidR="00276089" w:rsidRPr="00E20824">
        <w:rPr>
          <w:rFonts w:ascii="Times New Roman" w:eastAsia="Batang" w:hAnsi="Times New Roman"/>
          <w:sz w:val="40"/>
          <w:szCs w:val="40"/>
          <w:lang w:eastAsia="uk-UA"/>
        </w:rPr>
        <w:t xml:space="preserve"> </w:t>
      </w:r>
      <w:r w:rsidR="001844C4" w:rsidRPr="00894F4A">
        <w:rPr>
          <w:rFonts w:ascii="Times New Roman" w:eastAsia="Batang" w:hAnsi="Times New Roman"/>
          <w:sz w:val="25"/>
          <w:szCs w:val="25"/>
          <w:lang w:eastAsia="uk-UA"/>
        </w:rPr>
        <w:t>від</w:t>
      </w:r>
      <w:r w:rsidR="00276089" w:rsidRPr="00E20824">
        <w:rPr>
          <w:rFonts w:ascii="Times New Roman" w:eastAsia="Batang" w:hAnsi="Times New Roman"/>
          <w:sz w:val="40"/>
          <w:szCs w:val="40"/>
          <w:lang w:eastAsia="uk-UA"/>
        </w:rPr>
        <w:t xml:space="preserve"> </w:t>
      </w:r>
      <w:r w:rsidR="00276089" w:rsidRPr="00894F4A">
        <w:rPr>
          <w:rFonts w:ascii="Times New Roman" w:eastAsia="Batang" w:hAnsi="Times New Roman"/>
          <w:sz w:val="25"/>
          <w:szCs w:val="25"/>
          <w:lang w:eastAsia="uk-UA"/>
        </w:rPr>
        <w:t>продаж</w:t>
      </w:r>
      <w:r w:rsidR="001844C4" w:rsidRPr="00894F4A">
        <w:rPr>
          <w:rFonts w:ascii="Times New Roman" w:eastAsia="Batang" w:hAnsi="Times New Roman"/>
          <w:sz w:val="25"/>
          <w:szCs w:val="25"/>
          <w:lang w:eastAsia="uk-UA"/>
        </w:rPr>
        <w:t>у</w:t>
      </w:r>
      <w:r w:rsidR="00276089" w:rsidRPr="00E20824">
        <w:rPr>
          <w:rFonts w:ascii="Times New Roman" w:eastAsia="Batang" w:hAnsi="Times New Roman"/>
          <w:sz w:val="40"/>
          <w:szCs w:val="40"/>
          <w:lang w:eastAsia="uk-UA"/>
        </w:rPr>
        <w:t xml:space="preserve"> </w:t>
      </w:r>
      <w:r w:rsidR="00276089" w:rsidRPr="00894F4A">
        <w:rPr>
          <w:rFonts w:ascii="Times New Roman" w:eastAsia="Batang" w:hAnsi="Times New Roman"/>
          <w:sz w:val="25"/>
          <w:szCs w:val="25"/>
          <w:lang w:eastAsia="uk-UA"/>
        </w:rPr>
        <w:t>квартири</w:t>
      </w:r>
      <w:r w:rsidR="00276089" w:rsidRPr="00E20824">
        <w:rPr>
          <w:rFonts w:ascii="Times New Roman" w:eastAsia="Batang" w:hAnsi="Times New Roman"/>
          <w:sz w:val="40"/>
          <w:szCs w:val="40"/>
          <w:lang w:eastAsia="uk-UA"/>
        </w:rPr>
        <w:t xml:space="preserve"> </w:t>
      </w:r>
      <w:r w:rsidR="00276089" w:rsidRPr="00894F4A">
        <w:rPr>
          <w:rFonts w:ascii="Times New Roman" w:eastAsia="Batang" w:hAnsi="Times New Roman"/>
          <w:sz w:val="25"/>
          <w:szCs w:val="25"/>
          <w:lang w:eastAsia="uk-UA"/>
        </w:rPr>
        <w:t>у</w:t>
      </w:r>
      <w:r w:rsidR="00276089" w:rsidRPr="00E20824">
        <w:rPr>
          <w:rFonts w:ascii="Times New Roman" w:eastAsia="Batang" w:hAnsi="Times New Roman"/>
          <w:sz w:val="40"/>
          <w:szCs w:val="40"/>
          <w:lang w:eastAsia="uk-UA"/>
        </w:rPr>
        <w:t xml:space="preserve"> </w:t>
      </w:r>
      <w:r w:rsidR="00276089" w:rsidRPr="00894F4A">
        <w:rPr>
          <w:rFonts w:ascii="Times New Roman" w:eastAsia="Batang" w:hAnsi="Times New Roman"/>
          <w:sz w:val="25"/>
          <w:szCs w:val="25"/>
          <w:lang w:eastAsia="uk-UA"/>
        </w:rPr>
        <w:t>2004</w:t>
      </w:r>
      <w:r w:rsidR="00276089" w:rsidRPr="00E20824">
        <w:rPr>
          <w:rFonts w:ascii="Times New Roman" w:eastAsia="Batang" w:hAnsi="Times New Roman"/>
          <w:sz w:val="40"/>
          <w:szCs w:val="40"/>
          <w:lang w:eastAsia="uk-UA"/>
        </w:rPr>
        <w:t xml:space="preserve"> </w:t>
      </w:r>
      <w:r w:rsidR="00276089" w:rsidRPr="00894F4A">
        <w:rPr>
          <w:rFonts w:ascii="Times New Roman" w:eastAsia="Batang" w:hAnsi="Times New Roman"/>
          <w:sz w:val="25"/>
          <w:szCs w:val="25"/>
          <w:lang w:eastAsia="uk-UA"/>
        </w:rPr>
        <w:t>році)</w:t>
      </w:r>
      <w:r w:rsidR="001844C4" w:rsidRPr="00894F4A">
        <w:rPr>
          <w:rFonts w:ascii="Times New Roman" w:eastAsia="Batang" w:hAnsi="Times New Roman"/>
          <w:sz w:val="25"/>
          <w:szCs w:val="25"/>
          <w:lang w:eastAsia="uk-UA"/>
        </w:rPr>
        <w:t>,</w:t>
      </w:r>
      <w:r w:rsidR="001844C4" w:rsidRPr="00E20824">
        <w:rPr>
          <w:rFonts w:ascii="Times New Roman" w:eastAsia="Batang" w:hAnsi="Times New Roman"/>
          <w:sz w:val="40"/>
          <w:szCs w:val="40"/>
          <w:lang w:eastAsia="uk-UA"/>
        </w:rPr>
        <w:t xml:space="preserve"> </w:t>
      </w:r>
      <w:r w:rsidR="008E4B93" w:rsidRPr="00894F4A">
        <w:rPr>
          <w:rFonts w:ascii="Times New Roman" w:eastAsia="Batang" w:hAnsi="Times New Roman"/>
          <w:sz w:val="25"/>
          <w:szCs w:val="25"/>
          <w:lang w:eastAsia="uk-UA"/>
        </w:rPr>
        <w:t>загальна</w:t>
      </w:r>
      <w:r w:rsidR="008E4B93" w:rsidRPr="00E20824">
        <w:rPr>
          <w:rFonts w:ascii="Times New Roman" w:eastAsia="Batang" w:hAnsi="Times New Roman"/>
          <w:sz w:val="40"/>
          <w:szCs w:val="40"/>
          <w:lang w:eastAsia="uk-UA"/>
        </w:rPr>
        <w:t xml:space="preserve"> </w:t>
      </w:r>
      <w:r w:rsidR="008E4B93" w:rsidRPr="00894F4A">
        <w:rPr>
          <w:rFonts w:ascii="Times New Roman" w:eastAsia="Batang" w:hAnsi="Times New Roman"/>
          <w:sz w:val="25"/>
          <w:szCs w:val="25"/>
          <w:lang w:eastAsia="uk-UA"/>
        </w:rPr>
        <w:t>сума</w:t>
      </w:r>
      <w:r w:rsidR="008E4B93" w:rsidRPr="00E20824">
        <w:rPr>
          <w:rFonts w:ascii="Times New Roman" w:eastAsia="Batang" w:hAnsi="Times New Roman"/>
          <w:sz w:val="40"/>
          <w:szCs w:val="40"/>
          <w:lang w:eastAsia="uk-UA"/>
        </w:rPr>
        <w:t xml:space="preserve"> </w:t>
      </w:r>
      <w:r w:rsidR="008E4B93" w:rsidRPr="00894F4A">
        <w:rPr>
          <w:rFonts w:ascii="Times New Roman" w:eastAsia="Batang" w:hAnsi="Times New Roman"/>
          <w:sz w:val="25"/>
          <w:szCs w:val="25"/>
          <w:lang w:eastAsia="uk-UA"/>
        </w:rPr>
        <w:t>витрат</w:t>
      </w:r>
      <w:r w:rsidR="008E4B93" w:rsidRPr="00E20824">
        <w:rPr>
          <w:rFonts w:ascii="Times New Roman" w:eastAsia="Batang" w:hAnsi="Times New Roman"/>
          <w:sz w:val="40"/>
          <w:szCs w:val="40"/>
          <w:lang w:eastAsia="uk-UA"/>
        </w:rPr>
        <w:t xml:space="preserve"> </w:t>
      </w:r>
      <w:r w:rsidR="008E4B93" w:rsidRPr="00894F4A">
        <w:rPr>
          <w:rFonts w:ascii="Times New Roman" w:eastAsia="Batang" w:hAnsi="Times New Roman"/>
          <w:sz w:val="25"/>
          <w:szCs w:val="25"/>
          <w:lang w:eastAsia="uk-UA"/>
        </w:rPr>
        <w:t>–</w:t>
      </w:r>
      <w:r w:rsidR="008E4B93" w:rsidRPr="00E20824">
        <w:rPr>
          <w:rFonts w:ascii="Times New Roman" w:eastAsia="Batang" w:hAnsi="Times New Roman"/>
          <w:sz w:val="40"/>
          <w:szCs w:val="40"/>
          <w:lang w:eastAsia="uk-UA"/>
        </w:rPr>
        <w:t xml:space="preserve"> </w:t>
      </w:r>
      <w:r w:rsidR="001844C4" w:rsidRPr="00894F4A">
        <w:rPr>
          <w:rFonts w:ascii="Times New Roman" w:eastAsia="Batang" w:hAnsi="Times New Roman"/>
          <w:sz w:val="25"/>
          <w:szCs w:val="25"/>
          <w:lang w:eastAsia="uk-UA"/>
        </w:rPr>
        <w:t>1 763</w:t>
      </w:r>
      <w:r w:rsidR="00E20824">
        <w:rPr>
          <w:rFonts w:ascii="Times New Roman" w:eastAsia="Batang" w:hAnsi="Times New Roman"/>
          <w:sz w:val="25"/>
          <w:szCs w:val="25"/>
          <w:lang w:eastAsia="uk-UA"/>
        </w:rPr>
        <w:t> </w:t>
      </w:r>
      <w:r w:rsidR="001844C4" w:rsidRPr="00894F4A">
        <w:rPr>
          <w:rFonts w:ascii="Times New Roman" w:eastAsia="Batang" w:hAnsi="Times New Roman"/>
          <w:sz w:val="25"/>
          <w:szCs w:val="25"/>
          <w:lang w:eastAsia="uk-UA"/>
        </w:rPr>
        <w:t>019</w:t>
      </w:r>
      <w:r w:rsidR="00E20824">
        <w:rPr>
          <w:rFonts w:ascii="Times New Roman" w:eastAsia="Batang" w:hAnsi="Times New Roman"/>
          <w:sz w:val="25"/>
          <w:szCs w:val="25"/>
          <w:lang w:eastAsia="uk-UA"/>
        </w:rPr>
        <w:t xml:space="preserve"> </w:t>
      </w:r>
      <w:r w:rsidR="0086000E" w:rsidRPr="00894F4A">
        <w:rPr>
          <w:rFonts w:ascii="Times New Roman" w:eastAsia="Batang" w:hAnsi="Times New Roman"/>
          <w:sz w:val="25"/>
          <w:szCs w:val="25"/>
          <w:lang w:eastAsia="uk-UA"/>
        </w:rPr>
        <w:t xml:space="preserve">грн. </w:t>
      </w:r>
      <w:r w:rsidR="00095E7D" w:rsidRPr="00894F4A">
        <w:rPr>
          <w:rFonts w:ascii="Times New Roman" w:eastAsia="Batang" w:hAnsi="Times New Roman"/>
          <w:sz w:val="25"/>
          <w:szCs w:val="25"/>
          <w:lang w:eastAsia="uk-UA"/>
        </w:rPr>
        <w:t xml:space="preserve">Комісією </w:t>
      </w:r>
      <w:r w:rsidR="008E261D" w:rsidRPr="00894F4A">
        <w:rPr>
          <w:rFonts w:ascii="Times New Roman" w:eastAsia="Batang" w:hAnsi="Times New Roman"/>
          <w:sz w:val="25"/>
          <w:szCs w:val="25"/>
          <w:lang w:eastAsia="uk-UA"/>
        </w:rPr>
        <w:t xml:space="preserve">також </w:t>
      </w:r>
      <w:r w:rsidR="001844C4" w:rsidRPr="00894F4A">
        <w:rPr>
          <w:rFonts w:ascii="Times New Roman" w:eastAsia="Batang" w:hAnsi="Times New Roman"/>
          <w:sz w:val="25"/>
          <w:szCs w:val="25"/>
          <w:lang w:eastAsia="uk-UA"/>
        </w:rPr>
        <w:t>у</w:t>
      </w:r>
      <w:r w:rsidR="00095E7D" w:rsidRPr="00894F4A">
        <w:rPr>
          <w:rFonts w:ascii="Times New Roman" w:eastAsia="Batang" w:hAnsi="Times New Roman"/>
          <w:sz w:val="25"/>
          <w:szCs w:val="25"/>
          <w:lang w:eastAsia="uk-UA"/>
        </w:rPr>
        <w:t>раховано, що приміщення</w:t>
      </w:r>
      <w:r w:rsidR="00095E7D" w:rsidRPr="00894F4A">
        <w:rPr>
          <w:rFonts w:ascii="Times New Roman" w:hAnsi="Times New Roman"/>
        </w:rPr>
        <w:t xml:space="preserve"> </w:t>
      </w:r>
      <w:r w:rsidR="00095E7D" w:rsidRPr="00894F4A">
        <w:rPr>
          <w:rFonts w:ascii="Times New Roman" w:eastAsia="Batang" w:hAnsi="Times New Roman"/>
          <w:sz w:val="25"/>
          <w:szCs w:val="25"/>
          <w:lang w:eastAsia="uk-UA"/>
        </w:rPr>
        <w:t xml:space="preserve">площею 111,9 </w:t>
      </w:r>
      <w:proofErr w:type="spellStart"/>
      <w:r w:rsidR="00095E7D" w:rsidRPr="00894F4A">
        <w:rPr>
          <w:rFonts w:ascii="Times New Roman" w:eastAsia="Batang" w:hAnsi="Times New Roman"/>
          <w:sz w:val="25"/>
          <w:szCs w:val="25"/>
          <w:lang w:eastAsia="uk-UA"/>
        </w:rPr>
        <w:t>кв.м</w:t>
      </w:r>
      <w:proofErr w:type="spellEnd"/>
      <w:r w:rsidR="00095E7D" w:rsidRPr="00894F4A">
        <w:rPr>
          <w:rFonts w:ascii="Times New Roman" w:eastAsia="Batang" w:hAnsi="Times New Roman"/>
          <w:sz w:val="25"/>
          <w:szCs w:val="25"/>
          <w:lang w:eastAsia="uk-UA"/>
        </w:rPr>
        <w:t xml:space="preserve">, подароване бабою судді у 2020 році, </w:t>
      </w:r>
      <w:r w:rsidR="008E261D" w:rsidRPr="00894F4A">
        <w:rPr>
          <w:rFonts w:ascii="Times New Roman" w:eastAsia="Batang" w:hAnsi="Times New Roman"/>
          <w:sz w:val="25"/>
          <w:szCs w:val="25"/>
          <w:lang w:eastAsia="uk-UA"/>
        </w:rPr>
        <w:t>за словами</w:t>
      </w:r>
      <w:r w:rsidR="00095E7D" w:rsidRPr="00894F4A">
        <w:rPr>
          <w:rFonts w:ascii="Times New Roman" w:eastAsia="Batang" w:hAnsi="Times New Roman"/>
          <w:sz w:val="25"/>
          <w:szCs w:val="25"/>
          <w:lang w:eastAsia="uk-UA"/>
        </w:rPr>
        <w:t xml:space="preserve"> </w:t>
      </w:r>
      <w:r w:rsidR="001844C4" w:rsidRPr="00894F4A">
        <w:rPr>
          <w:rFonts w:ascii="Times New Roman" w:eastAsia="Batang" w:hAnsi="Times New Roman"/>
          <w:sz w:val="25"/>
          <w:szCs w:val="25"/>
          <w:lang w:eastAsia="uk-UA"/>
        </w:rPr>
        <w:t>Макаренка В.В.</w:t>
      </w:r>
      <w:r w:rsidR="00095E7D" w:rsidRPr="00894F4A">
        <w:rPr>
          <w:rFonts w:ascii="Times New Roman" w:eastAsia="Batang" w:hAnsi="Times New Roman"/>
          <w:sz w:val="25"/>
          <w:szCs w:val="25"/>
          <w:lang w:eastAsia="uk-UA"/>
        </w:rPr>
        <w:t xml:space="preserve">, було </w:t>
      </w:r>
      <w:r w:rsidR="008E261D" w:rsidRPr="00894F4A">
        <w:rPr>
          <w:rFonts w:ascii="Times New Roman" w:eastAsia="Batang" w:hAnsi="Times New Roman"/>
          <w:sz w:val="25"/>
          <w:szCs w:val="25"/>
          <w:lang w:eastAsia="uk-UA"/>
        </w:rPr>
        <w:t xml:space="preserve">фактичне </w:t>
      </w:r>
      <w:r w:rsidR="00095E7D" w:rsidRPr="00894F4A">
        <w:rPr>
          <w:rFonts w:ascii="Times New Roman" w:eastAsia="Batang" w:hAnsi="Times New Roman"/>
          <w:sz w:val="25"/>
          <w:szCs w:val="25"/>
          <w:lang w:eastAsia="uk-UA"/>
        </w:rPr>
        <w:t>придбан</w:t>
      </w:r>
      <w:r w:rsidR="008E261D" w:rsidRPr="00894F4A">
        <w:rPr>
          <w:rFonts w:ascii="Times New Roman" w:eastAsia="Batang" w:hAnsi="Times New Roman"/>
          <w:sz w:val="25"/>
          <w:szCs w:val="25"/>
          <w:lang w:eastAsia="uk-UA"/>
        </w:rPr>
        <w:t xml:space="preserve">е </w:t>
      </w:r>
      <w:r w:rsidR="00713216">
        <w:rPr>
          <w:rFonts w:ascii="Times New Roman" w:eastAsia="Batang" w:hAnsi="Times New Roman"/>
          <w:sz w:val="25"/>
          <w:szCs w:val="25"/>
          <w:lang w:eastAsia="uk-UA"/>
        </w:rPr>
        <w:t>ОСОБА_3</w:t>
      </w:r>
      <w:r w:rsidRPr="00894F4A">
        <w:rPr>
          <w:rFonts w:ascii="Times New Roman" w:eastAsia="Batang" w:hAnsi="Times New Roman"/>
          <w:sz w:val="25"/>
          <w:szCs w:val="25"/>
          <w:lang w:eastAsia="uk-UA"/>
        </w:rPr>
        <w:t>.</w:t>
      </w:r>
      <w:r w:rsidR="00095E7D" w:rsidRPr="00894F4A">
        <w:rPr>
          <w:rFonts w:ascii="Times New Roman" w:eastAsia="Batang" w:hAnsi="Times New Roman"/>
          <w:sz w:val="25"/>
          <w:szCs w:val="25"/>
          <w:lang w:eastAsia="uk-UA"/>
        </w:rPr>
        <w:t xml:space="preserve"> Джерелом </w:t>
      </w:r>
      <w:r w:rsidR="008E261D" w:rsidRPr="00894F4A">
        <w:rPr>
          <w:rFonts w:ascii="Times New Roman" w:eastAsia="Batang" w:hAnsi="Times New Roman"/>
          <w:sz w:val="25"/>
          <w:szCs w:val="25"/>
          <w:lang w:eastAsia="uk-UA"/>
        </w:rPr>
        <w:t xml:space="preserve">коштів </w:t>
      </w:r>
      <w:r w:rsidR="00095E7D" w:rsidRPr="00894F4A">
        <w:rPr>
          <w:rFonts w:ascii="Times New Roman" w:eastAsia="Batang" w:hAnsi="Times New Roman"/>
          <w:sz w:val="25"/>
          <w:szCs w:val="25"/>
          <w:lang w:eastAsia="uk-UA"/>
        </w:rPr>
        <w:t xml:space="preserve">для </w:t>
      </w:r>
      <w:r w:rsidR="008E261D" w:rsidRPr="00894F4A">
        <w:rPr>
          <w:rFonts w:ascii="Times New Roman" w:eastAsia="Batang" w:hAnsi="Times New Roman"/>
          <w:sz w:val="25"/>
          <w:szCs w:val="25"/>
          <w:lang w:eastAsia="uk-UA"/>
        </w:rPr>
        <w:t xml:space="preserve">його </w:t>
      </w:r>
      <w:r w:rsidR="00095E7D" w:rsidRPr="00894F4A">
        <w:rPr>
          <w:rFonts w:ascii="Times New Roman" w:eastAsia="Batang" w:hAnsi="Times New Roman"/>
          <w:sz w:val="25"/>
          <w:szCs w:val="25"/>
          <w:lang w:eastAsia="uk-UA"/>
        </w:rPr>
        <w:t xml:space="preserve">купівлі </w:t>
      </w:r>
      <w:r w:rsidR="001844C4" w:rsidRPr="00894F4A">
        <w:rPr>
          <w:rFonts w:ascii="Times New Roman" w:eastAsia="Batang" w:hAnsi="Times New Roman"/>
          <w:sz w:val="25"/>
          <w:szCs w:val="25"/>
          <w:lang w:eastAsia="uk-UA"/>
        </w:rPr>
        <w:t>в сумі 58</w:t>
      </w:r>
      <w:r w:rsidR="00E20824">
        <w:rPr>
          <w:rFonts w:ascii="Times New Roman" w:eastAsia="Batang" w:hAnsi="Times New Roman"/>
          <w:sz w:val="25"/>
          <w:szCs w:val="25"/>
          <w:lang w:eastAsia="uk-UA"/>
        </w:rPr>
        <w:t> </w:t>
      </w:r>
      <w:r w:rsidR="001844C4" w:rsidRPr="00894F4A">
        <w:rPr>
          <w:rFonts w:ascii="Times New Roman" w:eastAsia="Batang" w:hAnsi="Times New Roman"/>
          <w:sz w:val="25"/>
          <w:szCs w:val="25"/>
          <w:lang w:eastAsia="uk-UA"/>
        </w:rPr>
        <w:t>635 $</w:t>
      </w:r>
      <w:r w:rsidR="00095E7D" w:rsidRPr="00894F4A">
        <w:rPr>
          <w:rFonts w:ascii="Times New Roman" w:eastAsia="Batang" w:hAnsi="Times New Roman"/>
          <w:sz w:val="25"/>
          <w:szCs w:val="25"/>
          <w:lang w:eastAsia="uk-UA"/>
        </w:rPr>
        <w:t xml:space="preserve"> </w:t>
      </w:r>
      <w:r w:rsidR="008E261D" w:rsidRPr="00894F4A">
        <w:rPr>
          <w:rFonts w:ascii="Times New Roman" w:eastAsia="Batang" w:hAnsi="Times New Roman"/>
          <w:sz w:val="25"/>
          <w:szCs w:val="25"/>
          <w:lang w:eastAsia="uk-UA"/>
        </w:rPr>
        <w:t xml:space="preserve">були кошти, </w:t>
      </w:r>
      <w:r w:rsidR="00095E7D" w:rsidRPr="00894F4A">
        <w:rPr>
          <w:rFonts w:ascii="Times New Roman" w:eastAsia="Batang" w:hAnsi="Times New Roman"/>
          <w:sz w:val="25"/>
          <w:szCs w:val="25"/>
          <w:lang w:eastAsia="uk-UA"/>
        </w:rPr>
        <w:t xml:space="preserve">отримані від продажу квартири </w:t>
      </w:r>
      <w:r w:rsidR="001844C4" w:rsidRPr="00894F4A">
        <w:rPr>
          <w:rFonts w:ascii="Times New Roman" w:eastAsia="Batang" w:hAnsi="Times New Roman"/>
          <w:sz w:val="25"/>
          <w:szCs w:val="25"/>
          <w:lang w:eastAsia="uk-UA"/>
        </w:rPr>
        <w:t>в</w:t>
      </w:r>
      <w:r w:rsidR="00095E7D" w:rsidRPr="00894F4A">
        <w:rPr>
          <w:rFonts w:ascii="Times New Roman" w:eastAsia="Batang" w:hAnsi="Times New Roman"/>
          <w:sz w:val="25"/>
          <w:szCs w:val="25"/>
          <w:lang w:eastAsia="uk-UA"/>
        </w:rPr>
        <w:t xml:space="preserve"> місті Києві. </w:t>
      </w:r>
      <w:r w:rsidR="008E261D" w:rsidRPr="00894F4A">
        <w:rPr>
          <w:rFonts w:ascii="Times New Roman" w:eastAsia="Batang" w:hAnsi="Times New Roman"/>
          <w:sz w:val="25"/>
          <w:szCs w:val="25"/>
          <w:lang w:eastAsia="uk-UA"/>
        </w:rPr>
        <w:t>Ця обставина підтверд</w:t>
      </w:r>
      <w:r w:rsidR="00095E7D" w:rsidRPr="00894F4A">
        <w:rPr>
          <w:rFonts w:ascii="Times New Roman" w:eastAsia="Batang" w:hAnsi="Times New Roman"/>
          <w:sz w:val="25"/>
          <w:szCs w:val="25"/>
          <w:lang w:eastAsia="uk-UA"/>
        </w:rPr>
        <w:t>ж</w:t>
      </w:r>
      <w:r w:rsidR="008E261D" w:rsidRPr="00894F4A">
        <w:rPr>
          <w:rFonts w:ascii="Times New Roman" w:eastAsia="Batang" w:hAnsi="Times New Roman"/>
          <w:sz w:val="25"/>
          <w:szCs w:val="25"/>
          <w:lang w:eastAsia="uk-UA"/>
        </w:rPr>
        <w:t>у</w:t>
      </w:r>
      <w:r w:rsidR="00095E7D" w:rsidRPr="00894F4A">
        <w:rPr>
          <w:rFonts w:ascii="Times New Roman" w:eastAsia="Batang" w:hAnsi="Times New Roman"/>
          <w:sz w:val="25"/>
          <w:szCs w:val="25"/>
          <w:lang w:eastAsia="uk-UA"/>
        </w:rPr>
        <w:t>ється договором купівлі-продажу квартири від 29 серпня 2013 року.</w:t>
      </w:r>
    </w:p>
    <w:p w14:paraId="6EF3E0FE" w14:textId="4172D481" w:rsidR="00BF76C1" w:rsidRPr="00894F4A" w:rsidRDefault="008E4B93"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Таким чином, </w:t>
      </w:r>
      <w:r w:rsidR="001844C4" w:rsidRPr="00894F4A">
        <w:rPr>
          <w:rFonts w:ascii="Times New Roman" w:eastAsia="Batang" w:hAnsi="Times New Roman"/>
          <w:sz w:val="25"/>
          <w:szCs w:val="25"/>
          <w:lang w:eastAsia="uk-UA"/>
        </w:rPr>
        <w:t xml:space="preserve">суддя надав документи, </w:t>
      </w:r>
      <w:r w:rsidR="00BF76C1" w:rsidRPr="00894F4A">
        <w:rPr>
          <w:rFonts w:ascii="Times New Roman" w:eastAsia="Batang" w:hAnsi="Times New Roman"/>
          <w:sz w:val="25"/>
          <w:szCs w:val="25"/>
          <w:lang w:eastAsia="uk-UA"/>
        </w:rPr>
        <w:t xml:space="preserve">які підтверджують, що отриманий сестрою дохід був достатнім для придбання нею </w:t>
      </w:r>
      <w:r w:rsidR="0086000E" w:rsidRPr="00894F4A">
        <w:rPr>
          <w:rFonts w:ascii="Times New Roman" w:eastAsia="Batang" w:hAnsi="Times New Roman"/>
          <w:sz w:val="25"/>
          <w:szCs w:val="25"/>
          <w:lang w:eastAsia="uk-UA"/>
        </w:rPr>
        <w:t>об’єктів нерухомого та рухомого майна.</w:t>
      </w:r>
      <w:r w:rsidRPr="00894F4A">
        <w:rPr>
          <w:rFonts w:ascii="Times New Roman" w:eastAsia="Batang" w:hAnsi="Times New Roman"/>
          <w:sz w:val="25"/>
          <w:szCs w:val="25"/>
          <w:lang w:eastAsia="uk-UA"/>
        </w:rPr>
        <w:t xml:space="preserve"> </w:t>
      </w:r>
    </w:p>
    <w:p w14:paraId="79D044DD" w14:textId="75D0E1B0" w:rsidR="001844C4" w:rsidRPr="00894F4A" w:rsidRDefault="00FF0D1C"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Вирішуючи питання достатності коштів </w:t>
      </w:r>
      <w:r w:rsidR="00BF76C1" w:rsidRPr="00894F4A">
        <w:rPr>
          <w:rFonts w:ascii="Times New Roman" w:eastAsia="Batang" w:hAnsi="Times New Roman"/>
          <w:sz w:val="25"/>
          <w:szCs w:val="25"/>
          <w:lang w:eastAsia="uk-UA"/>
        </w:rPr>
        <w:t xml:space="preserve">сестри </w:t>
      </w:r>
      <w:r w:rsidRPr="00894F4A">
        <w:rPr>
          <w:rFonts w:ascii="Times New Roman" w:eastAsia="Batang" w:hAnsi="Times New Roman"/>
          <w:sz w:val="25"/>
          <w:szCs w:val="25"/>
          <w:lang w:eastAsia="uk-UA"/>
        </w:rPr>
        <w:t>для подарунк</w:t>
      </w:r>
      <w:r w:rsidR="001844C4" w:rsidRPr="00894F4A">
        <w:rPr>
          <w:rFonts w:ascii="Times New Roman" w:eastAsia="Batang" w:hAnsi="Times New Roman"/>
          <w:sz w:val="25"/>
          <w:szCs w:val="25"/>
          <w:lang w:eastAsia="uk-UA"/>
        </w:rPr>
        <w:t>а</w:t>
      </w:r>
      <w:r w:rsidRPr="00894F4A">
        <w:rPr>
          <w:rFonts w:ascii="Times New Roman" w:eastAsia="Batang" w:hAnsi="Times New Roman"/>
          <w:sz w:val="25"/>
          <w:szCs w:val="25"/>
          <w:lang w:eastAsia="uk-UA"/>
        </w:rPr>
        <w:t xml:space="preserve"> у грошо</w:t>
      </w:r>
      <w:r w:rsidR="005B728A" w:rsidRPr="00894F4A">
        <w:rPr>
          <w:rFonts w:ascii="Times New Roman" w:eastAsia="Batang" w:hAnsi="Times New Roman"/>
          <w:sz w:val="25"/>
          <w:szCs w:val="25"/>
          <w:lang w:eastAsia="uk-UA"/>
        </w:rPr>
        <w:t>вій формі в сумі 1</w:t>
      </w:r>
      <w:r w:rsidR="00E20824">
        <w:rPr>
          <w:rFonts w:ascii="Times New Roman" w:eastAsia="Batang" w:hAnsi="Times New Roman"/>
          <w:sz w:val="25"/>
          <w:szCs w:val="25"/>
          <w:lang w:eastAsia="uk-UA"/>
        </w:rPr>
        <w:t> </w:t>
      </w:r>
      <w:r w:rsidR="005B728A" w:rsidRPr="00894F4A">
        <w:rPr>
          <w:rFonts w:ascii="Times New Roman" w:eastAsia="Batang" w:hAnsi="Times New Roman"/>
          <w:sz w:val="25"/>
          <w:szCs w:val="25"/>
          <w:lang w:eastAsia="uk-UA"/>
        </w:rPr>
        <w:t>358</w:t>
      </w:r>
      <w:r w:rsidR="00E20824">
        <w:rPr>
          <w:rFonts w:ascii="Times New Roman" w:eastAsia="Batang" w:hAnsi="Times New Roman"/>
          <w:sz w:val="25"/>
          <w:szCs w:val="25"/>
          <w:lang w:eastAsia="uk-UA"/>
        </w:rPr>
        <w:t> </w:t>
      </w:r>
      <w:r w:rsidR="005B728A" w:rsidRPr="00894F4A">
        <w:rPr>
          <w:rFonts w:ascii="Times New Roman" w:eastAsia="Batang" w:hAnsi="Times New Roman"/>
          <w:sz w:val="25"/>
          <w:szCs w:val="25"/>
          <w:lang w:eastAsia="uk-UA"/>
        </w:rPr>
        <w:t xml:space="preserve">000 грн </w:t>
      </w:r>
      <w:r w:rsidR="00713216">
        <w:rPr>
          <w:rFonts w:ascii="Times New Roman" w:eastAsia="Batang" w:hAnsi="Times New Roman"/>
          <w:sz w:val="25"/>
          <w:szCs w:val="25"/>
          <w:lang w:eastAsia="uk-UA"/>
        </w:rPr>
        <w:t>ОСОБА_2</w:t>
      </w:r>
      <w:r w:rsidR="00BF76C1" w:rsidRPr="00894F4A">
        <w:rPr>
          <w:rFonts w:ascii="Times New Roman" w:eastAsia="Batang" w:hAnsi="Times New Roman"/>
          <w:sz w:val="25"/>
          <w:szCs w:val="25"/>
          <w:lang w:eastAsia="uk-UA"/>
        </w:rPr>
        <w:t xml:space="preserve"> (матері судді)</w:t>
      </w:r>
      <w:r w:rsidRPr="00894F4A">
        <w:rPr>
          <w:rFonts w:ascii="Times New Roman" w:eastAsia="Batang" w:hAnsi="Times New Roman"/>
          <w:sz w:val="25"/>
          <w:szCs w:val="25"/>
          <w:lang w:eastAsia="uk-UA"/>
        </w:rPr>
        <w:t xml:space="preserve">, про що вказано </w:t>
      </w:r>
      <w:r w:rsidR="001844C4" w:rsidRPr="00894F4A">
        <w:rPr>
          <w:rFonts w:ascii="Times New Roman" w:eastAsia="Batang" w:hAnsi="Times New Roman"/>
          <w:sz w:val="25"/>
          <w:szCs w:val="25"/>
          <w:lang w:eastAsia="uk-UA"/>
        </w:rPr>
        <w:t>в</w:t>
      </w:r>
      <w:r w:rsidRPr="00894F4A">
        <w:rPr>
          <w:rFonts w:ascii="Times New Roman" w:eastAsia="Batang" w:hAnsi="Times New Roman"/>
          <w:sz w:val="25"/>
          <w:szCs w:val="25"/>
          <w:lang w:eastAsia="uk-UA"/>
        </w:rPr>
        <w:t xml:space="preserve"> </w:t>
      </w:r>
      <w:r w:rsidR="00DF03D4" w:rsidRPr="00894F4A">
        <w:rPr>
          <w:rFonts w:ascii="Times New Roman" w:eastAsia="Batang" w:hAnsi="Times New Roman"/>
          <w:sz w:val="25"/>
          <w:szCs w:val="25"/>
          <w:lang w:eastAsia="uk-UA"/>
        </w:rPr>
        <w:t>повідомленн</w:t>
      </w:r>
      <w:r w:rsidRPr="00894F4A">
        <w:rPr>
          <w:rFonts w:ascii="Times New Roman" w:eastAsia="Batang" w:hAnsi="Times New Roman"/>
          <w:sz w:val="25"/>
          <w:szCs w:val="25"/>
          <w:lang w:eastAsia="uk-UA"/>
        </w:rPr>
        <w:t>і</w:t>
      </w:r>
      <w:r w:rsidR="00DF03D4" w:rsidRPr="00894F4A">
        <w:rPr>
          <w:rFonts w:ascii="Times New Roman" w:eastAsia="Batang" w:hAnsi="Times New Roman"/>
          <w:sz w:val="25"/>
          <w:szCs w:val="25"/>
          <w:lang w:eastAsia="uk-UA"/>
        </w:rPr>
        <w:t xml:space="preserve"> про суттєві зміни в </w:t>
      </w:r>
      <w:r w:rsidR="001844C4" w:rsidRPr="00894F4A">
        <w:rPr>
          <w:rFonts w:ascii="Times New Roman" w:eastAsia="Batang" w:hAnsi="Times New Roman"/>
          <w:sz w:val="25"/>
          <w:szCs w:val="25"/>
          <w:lang w:eastAsia="uk-UA"/>
        </w:rPr>
        <w:t xml:space="preserve">майновому стані, </w:t>
      </w:r>
      <w:r w:rsidR="00BF76C1" w:rsidRPr="00894F4A">
        <w:rPr>
          <w:rFonts w:ascii="Times New Roman" w:eastAsia="Batang" w:hAnsi="Times New Roman"/>
          <w:sz w:val="25"/>
          <w:szCs w:val="25"/>
          <w:lang w:eastAsia="uk-UA"/>
        </w:rPr>
        <w:t xml:space="preserve">поданому </w:t>
      </w:r>
      <w:r w:rsidR="00713216">
        <w:rPr>
          <w:rFonts w:ascii="Times New Roman" w:eastAsia="Batang" w:hAnsi="Times New Roman"/>
          <w:sz w:val="25"/>
          <w:szCs w:val="25"/>
          <w:lang w:eastAsia="uk-UA"/>
        </w:rPr>
        <w:t>ОСОБА_2</w:t>
      </w:r>
      <w:r w:rsidR="00BF76C1" w:rsidRPr="00894F4A">
        <w:rPr>
          <w:rFonts w:ascii="Times New Roman" w:eastAsia="Batang" w:hAnsi="Times New Roman"/>
          <w:sz w:val="25"/>
          <w:szCs w:val="25"/>
          <w:lang w:eastAsia="uk-UA"/>
        </w:rPr>
        <w:t xml:space="preserve"> </w:t>
      </w:r>
      <w:r w:rsidR="001844C4" w:rsidRPr="00894F4A">
        <w:rPr>
          <w:rFonts w:ascii="Times New Roman" w:eastAsia="Batang" w:hAnsi="Times New Roman"/>
          <w:sz w:val="25"/>
          <w:szCs w:val="25"/>
          <w:lang w:eastAsia="uk-UA"/>
        </w:rPr>
        <w:t xml:space="preserve">від 21 липня 2021 року, </w:t>
      </w:r>
      <w:r w:rsidR="00D55FD6" w:rsidRPr="00894F4A">
        <w:rPr>
          <w:rFonts w:ascii="Times New Roman" w:eastAsia="Batang" w:hAnsi="Times New Roman"/>
          <w:sz w:val="25"/>
          <w:szCs w:val="25"/>
          <w:lang w:eastAsia="uk-UA"/>
        </w:rPr>
        <w:t xml:space="preserve">Комісією </w:t>
      </w:r>
      <w:r w:rsidR="001844C4" w:rsidRPr="00894F4A">
        <w:rPr>
          <w:rFonts w:ascii="Times New Roman" w:eastAsia="Batang" w:hAnsi="Times New Roman"/>
          <w:sz w:val="25"/>
          <w:szCs w:val="25"/>
          <w:lang w:eastAsia="uk-UA"/>
        </w:rPr>
        <w:t>встановлено що</w:t>
      </w:r>
      <w:r w:rsidR="00D55FD6" w:rsidRPr="00894F4A">
        <w:rPr>
          <w:rFonts w:ascii="Times New Roman" w:eastAsia="Batang" w:hAnsi="Times New Roman"/>
          <w:sz w:val="25"/>
          <w:szCs w:val="25"/>
          <w:lang w:eastAsia="uk-UA"/>
        </w:rPr>
        <w:t xml:space="preserve">, </w:t>
      </w:r>
      <w:r w:rsidR="001844C4" w:rsidRPr="00894F4A">
        <w:rPr>
          <w:rFonts w:ascii="Times New Roman" w:eastAsia="Batang" w:hAnsi="Times New Roman"/>
          <w:sz w:val="25"/>
          <w:szCs w:val="25"/>
          <w:lang w:eastAsia="uk-UA"/>
        </w:rPr>
        <w:t xml:space="preserve">14 липня 2021 року сестра судді відчужила квартиру, розташовану </w:t>
      </w:r>
      <w:r w:rsidR="00713216">
        <w:rPr>
          <w:rFonts w:ascii="Times New Roman" w:eastAsia="Batang" w:hAnsi="Times New Roman"/>
          <w:sz w:val="25"/>
          <w:szCs w:val="25"/>
          <w:lang w:eastAsia="uk-UA"/>
        </w:rPr>
        <w:t>АДРЕСА_16</w:t>
      </w:r>
      <w:r w:rsidR="001844C4" w:rsidRPr="00894F4A">
        <w:rPr>
          <w:rFonts w:ascii="Times New Roman" w:eastAsia="Batang" w:hAnsi="Times New Roman"/>
          <w:sz w:val="25"/>
          <w:szCs w:val="25"/>
          <w:lang w:eastAsia="uk-UA"/>
        </w:rPr>
        <w:t xml:space="preserve"> за ціною 2</w:t>
      </w:r>
      <w:r w:rsidR="00E20824">
        <w:rPr>
          <w:rFonts w:ascii="Times New Roman" w:eastAsia="Batang" w:hAnsi="Times New Roman"/>
          <w:sz w:val="25"/>
          <w:szCs w:val="25"/>
          <w:lang w:eastAsia="uk-UA"/>
        </w:rPr>
        <w:t> </w:t>
      </w:r>
      <w:r w:rsidR="001844C4" w:rsidRPr="00894F4A">
        <w:rPr>
          <w:rFonts w:ascii="Times New Roman" w:eastAsia="Batang" w:hAnsi="Times New Roman"/>
          <w:sz w:val="25"/>
          <w:szCs w:val="25"/>
          <w:lang w:eastAsia="uk-UA"/>
        </w:rPr>
        <w:t>510</w:t>
      </w:r>
      <w:r w:rsidR="00E20824">
        <w:rPr>
          <w:rFonts w:ascii="Times New Roman" w:eastAsia="Batang" w:hAnsi="Times New Roman"/>
          <w:sz w:val="25"/>
          <w:szCs w:val="25"/>
          <w:lang w:eastAsia="uk-UA"/>
        </w:rPr>
        <w:t> </w:t>
      </w:r>
      <w:r w:rsidR="001844C4" w:rsidRPr="00894F4A">
        <w:rPr>
          <w:rFonts w:ascii="Times New Roman" w:eastAsia="Batang" w:hAnsi="Times New Roman"/>
          <w:sz w:val="25"/>
          <w:szCs w:val="25"/>
          <w:lang w:eastAsia="uk-UA"/>
        </w:rPr>
        <w:t>718 грн, що забезпечувало фінансову можливість для такого подарунка.</w:t>
      </w:r>
    </w:p>
    <w:p w14:paraId="165EDF78" w14:textId="16ADE43D" w:rsidR="000C33F2" w:rsidRPr="00894F4A" w:rsidRDefault="001844C4" w:rsidP="000C33F2">
      <w:pPr>
        <w:spacing w:after="0" w:line="240" w:lineRule="auto"/>
        <w:ind w:firstLine="708"/>
        <w:jc w:val="both"/>
        <w:rPr>
          <w:rFonts w:ascii="Times New Roman" w:eastAsia="Batang" w:hAnsi="Times New Roman"/>
          <w:color w:val="FF0000"/>
          <w:sz w:val="25"/>
          <w:szCs w:val="25"/>
          <w:lang w:eastAsia="uk-UA"/>
        </w:rPr>
      </w:pPr>
      <w:r w:rsidRPr="00894F4A">
        <w:rPr>
          <w:rFonts w:ascii="Times New Roman" w:eastAsia="Batang" w:hAnsi="Times New Roman"/>
          <w:sz w:val="25"/>
          <w:szCs w:val="25"/>
          <w:lang w:eastAsia="uk-UA"/>
        </w:rPr>
        <w:t>Стосовно</w:t>
      </w:r>
      <w:r w:rsidR="00D55FD6" w:rsidRPr="00894F4A">
        <w:rPr>
          <w:rFonts w:ascii="Times New Roman" w:eastAsia="Batang" w:hAnsi="Times New Roman"/>
          <w:sz w:val="25"/>
          <w:szCs w:val="25"/>
          <w:lang w:eastAsia="uk-UA"/>
        </w:rPr>
        <w:t xml:space="preserve"> подарунк</w:t>
      </w:r>
      <w:r w:rsidRPr="00894F4A">
        <w:rPr>
          <w:rFonts w:ascii="Times New Roman" w:eastAsia="Batang" w:hAnsi="Times New Roman"/>
          <w:sz w:val="25"/>
          <w:szCs w:val="25"/>
          <w:lang w:eastAsia="uk-UA"/>
        </w:rPr>
        <w:t>а</w:t>
      </w:r>
      <w:r w:rsidR="00D55FD6" w:rsidRPr="00894F4A">
        <w:rPr>
          <w:rFonts w:ascii="Times New Roman" w:eastAsia="Batang" w:hAnsi="Times New Roman"/>
          <w:sz w:val="25"/>
          <w:szCs w:val="25"/>
          <w:lang w:eastAsia="uk-UA"/>
        </w:rPr>
        <w:t xml:space="preserve"> у грошовій формі в сумі 1 900 000 грн </w:t>
      </w:r>
      <w:r w:rsidR="00713216">
        <w:rPr>
          <w:rFonts w:ascii="Times New Roman" w:eastAsia="Batang" w:hAnsi="Times New Roman"/>
          <w:sz w:val="25"/>
          <w:szCs w:val="25"/>
          <w:lang w:eastAsia="uk-UA"/>
        </w:rPr>
        <w:t>ОСОБА_2</w:t>
      </w:r>
      <w:r w:rsidR="00D55FD6" w:rsidRPr="00894F4A">
        <w:rPr>
          <w:rFonts w:ascii="Times New Roman" w:eastAsia="Batang" w:hAnsi="Times New Roman"/>
          <w:sz w:val="25"/>
          <w:szCs w:val="25"/>
          <w:lang w:eastAsia="uk-UA"/>
        </w:rPr>
        <w:t xml:space="preserve">, про що вказано </w:t>
      </w:r>
      <w:r w:rsidRPr="00894F4A">
        <w:rPr>
          <w:rFonts w:ascii="Times New Roman" w:eastAsia="Batang" w:hAnsi="Times New Roman"/>
          <w:sz w:val="25"/>
          <w:szCs w:val="25"/>
          <w:lang w:eastAsia="uk-UA"/>
        </w:rPr>
        <w:t>в</w:t>
      </w:r>
      <w:r w:rsidR="00D55FD6" w:rsidRPr="00894F4A">
        <w:rPr>
          <w:rFonts w:ascii="Times New Roman" w:eastAsia="Batang" w:hAnsi="Times New Roman"/>
          <w:sz w:val="25"/>
          <w:szCs w:val="25"/>
          <w:lang w:eastAsia="uk-UA"/>
        </w:rPr>
        <w:t xml:space="preserve"> </w:t>
      </w:r>
      <w:r w:rsidR="00EC144E" w:rsidRPr="00894F4A">
        <w:rPr>
          <w:rFonts w:ascii="Times New Roman" w:eastAsia="Batang" w:hAnsi="Times New Roman"/>
          <w:sz w:val="25"/>
          <w:szCs w:val="25"/>
          <w:lang w:eastAsia="uk-UA"/>
        </w:rPr>
        <w:t xml:space="preserve">її </w:t>
      </w:r>
      <w:r w:rsidR="00D55FD6" w:rsidRPr="00894F4A">
        <w:rPr>
          <w:rFonts w:ascii="Times New Roman" w:eastAsia="Batang" w:hAnsi="Times New Roman"/>
          <w:sz w:val="25"/>
          <w:szCs w:val="25"/>
          <w:lang w:eastAsia="uk-UA"/>
        </w:rPr>
        <w:t>повідомленні про суттєві зміни в майновому стані від 21 лютого 2024 року, Комісією також встановлено фінансову можливість для такого подарунк</w:t>
      </w:r>
      <w:r w:rsidR="000C33F2" w:rsidRPr="00894F4A">
        <w:rPr>
          <w:rFonts w:ascii="Times New Roman" w:eastAsia="Batang" w:hAnsi="Times New Roman"/>
          <w:sz w:val="25"/>
          <w:szCs w:val="25"/>
          <w:lang w:eastAsia="uk-UA"/>
        </w:rPr>
        <w:t>а</w:t>
      </w:r>
      <w:r w:rsidR="00D55FD6" w:rsidRPr="00894F4A">
        <w:rPr>
          <w:rFonts w:ascii="Times New Roman" w:eastAsia="Batang" w:hAnsi="Times New Roman"/>
          <w:sz w:val="25"/>
          <w:szCs w:val="25"/>
          <w:lang w:eastAsia="uk-UA"/>
        </w:rPr>
        <w:t xml:space="preserve">, адже 31 січня 2024 року сестра судді продала </w:t>
      </w:r>
      <w:r w:rsidR="000C33F2" w:rsidRPr="00894F4A">
        <w:rPr>
          <w:rFonts w:ascii="Times New Roman" w:eastAsia="Batang" w:hAnsi="Times New Roman"/>
          <w:sz w:val="25"/>
          <w:szCs w:val="25"/>
          <w:lang w:eastAsia="uk-UA"/>
        </w:rPr>
        <w:t xml:space="preserve">квартиру, розташовану </w:t>
      </w:r>
      <w:r w:rsidR="00713216">
        <w:rPr>
          <w:rFonts w:ascii="Times New Roman" w:eastAsia="Batang" w:hAnsi="Times New Roman"/>
          <w:sz w:val="25"/>
          <w:szCs w:val="25"/>
          <w:lang w:eastAsia="uk-UA"/>
        </w:rPr>
        <w:t>АДРЕСА_12</w:t>
      </w:r>
      <w:r w:rsidR="000C33F2" w:rsidRPr="00894F4A">
        <w:rPr>
          <w:rFonts w:ascii="Times New Roman" w:eastAsia="Batang" w:hAnsi="Times New Roman"/>
          <w:sz w:val="25"/>
          <w:szCs w:val="25"/>
          <w:lang w:eastAsia="uk-UA"/>
        </w:rPr>
        <w:t>, за ціною 9</w:t>
      </w:r>
      <w:r w:rsidR="00E20824">
        <w:rPr>
          <w:rFonts w:ascii="Times New Roman" w:eastAsia="Batang" w:hAnsi="Times New Roman"/>
          <w:sz w:val="25"/>
          <w:szCs w:val="25"/>
          <w:lang w:eastAsia="uk-UA"/>
        </w:rPr>
        <w:t> </w:t>
      </w:r>
      <w:r w:rsidR="000C33F2" w:rsidRPr="00894F4A">
        <w:rPr>
          <w:rFonts w:ascii="Times New Roman" w:eastAsia="Batang" w:hAnsi="Times New Roman"/>
          <w:sz w:val="25"/>
          <w:szCs w:val="25"/>
          <w:lang w:eastAsia="uk-UA"/>
        </w:rPr>
        <w:t>310</w:t>
      </w:r>
      <w:r w:rsidR="00E20824">
        <w:rPr>
          <w:rFonts w:ascii="Times New Roman" w:eastAsia="Batang" w:hAnsi="Times New Roman"/>
          <w:sz w:val="25"/>
          <w:szCs w:val="25"/>
          <w:lang w:eastAsia="uk-UA"/>
        </w:rPr>
        <w:t> </w:t>
      </w:r>
      <w:r w:rsidR="000C33F2" w:rsidRPr="00894F4A">
        <w:rPr>
          <w:rFonts w:ascii="Times New Roman" w:eastAsia="Batang" w:hAnsi="Times New Roman"/>
          <w:sz w:val="25"/>
          <w:szCs w:val="25"/>
          <w:lang w:eastAsia="uk-UA"/>
        </w:rPr>
        <w:t>000 грн (еквівалент – 245</w:t>
      </w:r>
      <w:r w:rsidR="00E20824">
        <w:rPr>
          <w:rFonts w:ascii="Times New Roman" w:eastAsia="Batang" w:hAnsi="Times New Roman"/>
          <w:sz w:val="25"/>
          <w:szCs w:val="25"/>
          <w:lang w:eastAsia="uk-UA"/>
        </w:rPr>
        <w:t> </w:t>
      </w:r>
      <w:r w:rsidR="000C33F2" w:rsidRPr="00894F4A">
        <w:rPr>
          <w:rFonts w:ascii="Times New Roman" w:eastAsia="Batang" w:hAnsi="Times New Roman"/>
          <w:sz w:val="25"/>
          <w:szCs w:val="25"/>
          <w:lang w:eastAsia="uk-UA"/>
        </w:rPr>
        <w:t>000 $). Як зазначено вище, квартира набута сестрою судді на підставі договору купівлі-продажу від 26 грудня 2011 року за ціною 549</w:t>
      </w:r>
      <w:r w:rsidR="00E20824">
        <w:rPr>
          <w:rFonts w:ascii="Times New Roman" w:eastAsia="Batang" w:hAnsi="Times New Roman"/>
          <w:sz w:val="25"/>
          <w:szCs w:val="25"/>
          <w:lang w:eastAsia="uk-UA"/>
        </w:rPr>
        <w:t> </w:t>
      </w:r>
      <w:r w:rsidR="000C33F2" w:rsidRPr="00894F4A">
        <w:rPr>
          <w:rFonts w:ascii="Times New Roman" w:eastAsia="Batang" w:hAnsi="Times New Roman"/>
          <w:sz w:val="25"/>
          <w:szCs w:val="25"/>
          <w:lang w:eastAsia="uk-UA"/>
        </w:rPr>
        <w:t>842 грн (еквівалент – 68</w:t>
      </w:r>
      <w:r w:rsidR="00E20824">
        <w:rPr>
          <w:rFonts w:ascii="Times New Roman" w:eastAsia="Batang" w:hAnsi="Times New Roman"/>
          <w:sz w:val="25"/>
          <w:szCs w:val="25"/>
          <w:lang w:eastAsia="uk-UA"/>
        </w:rPr>
        <w:t> </w:t>
      </w:r>
      <w:r w:rsidR="000C33F2" w:rsidRPr="00894F4A">
        <w:rPr>
          <w:rFonts w:ascii="Times New Roman" w:eastAsia="Batang" w:hAnsi="Times New Roman"/>
          <w:sz w:val="25"/>
          <w:szCs w:val="25"/>
          <w:lang w:eastAsia="uk-UA"/>
        </w:rPr>
        <w:t>902,50 $).</w:t>
      </w:r>
    </w:p>
    <w:p w14:paraId="3C989181" w14:textId="4979F34C" w:rsidR="006A6C0E" w:rsidRPr="00894F4A" w:rsidRDefault="006A6C0E" w:rsidP="000C33F2">
      <w:pPr>
        <w:spacing w:after="0" w:line="240" w:lineRule="auto"/>
        <w:ind w:firstLine="708"/>
        <w:jc w:val="both"/>
        <w:rPr>
          <w:rFonts w:ascii="Times New Roman" w:eastAsia="Batang" w:hAnsi="Times New Roman"/>
          <w:color w:val="FF0000"/>
          <w:sz w:val="25"/>
          <w:szCs w:val="25"/>
          <w:lang w:eastAsia="uk-UA"/>
        </w:rPr>
      </w:pPr>
      <w:r w:rsidRPr="00894F4A">
        <w:rPr>
          <w:rFonts w:ascii="Times New Roman" w:eastAsia="Batang" w:hAnsi="Times New Roman"/>
          <w:sz w:val="25"/>
          <w:szCs w:val="25"/>
          <w:lang w:eastAsia="uk-UA"/>
        </w:rPr>
        <w:t xml:space="preserve">3. </w:t>
      </w:r>
      <w:r w:rsidR="00405DEF" w:rsidRPr="00894F4A">
        <w:rPr>
          <w:rFonts w:ascii="Times New Roman" w:eastAsia="Batang" w:hAnsi="Times New Roman"/>
          <w:sz w:val="25"/>
          <w:szCs w:val="25"/>
          <w:lang w:eastAsia="uk-UA"/>
        </w:rPr>
        <w:t xml:space="preserve">Мати судді </w:t>
      </w:r>
      <w:r w:rsidR="008B3693">
        <w:rPr>
          <w:rFonts w:ascii="Times New Roman" w:eastAsia="Batang" w:hAnsi="Times New Roman"/>
          <w:sz w:val="25"/>
          <w:szCs w:val="25"/>
          <w:lang w:eastAsia="uk-UA"/>
        </w:rPr>
        <w:t>ОСОБА_2</w:t>
      </w:r>
      <w:r w:rsidR="00405DEF" w:rsidRPr="00894F4A">
        <w:rPr>
          <w:rFonts w:ascii="Times New Roman" w:eastAsia="Batang" w:hAnsi="Times New Roman"/>
          <w:sz w:val="25"/>
          <w:szCs w:val="25"/>
          <w:lang w:eastAsia="uk-UA"/>
        </w:rPr>
        <w:t xml:space="preserve"> 03 квітня 2009 року набула</w:t>
      </w:r>
      <w:r w:rsidR="00556E9B" w:rsidRPr="00894F4A">
        <w:rPr>
          <w:rFonts w:ascii="Times New Roman" w:eastAsia="Batang" w:hAnsi="Times New Roman"/>
          <w:sz w:val="25"/>
          <w:szCs w:val="25"/>
          <w:lang w:eastAsia="uk-UA"/>
        </w:rPr>
        <w:t xml:space="preserve"> у власність</w:t>
      </w:r>
      <w:r w:rsidR="00405DEF" w:rsidRPr="00894F4A">
        <w:rPr>
          <w:rFonts w:ascii="Times New Roman" w:eastAsia="Batang" w:hAnsi="Times New Roman"/>
          <w:sz w:val="25"/>
          <w:szCs w:val="25"/>
          <w:lang w:eastAsia="uk-UA"/>
        </w:rPr>
        <w:t xml:space="preserve"> автомобіль марки «BMW X</w:t>
      </w:r>
      <w:r w:rsidR="00577E95" w:rsidRPr="00894F4A">
        <w:rPr>
          <w:rFonts w:ascii="Times New Roman" w:eastAsia="Batang" w:hAnsi="Times New Roman"/>
          <w:sz w:val="25"/>
          <w:szCs w:val="25"/>
          <w:lang w:eastAsia="uk-UA"/>
        </w:rPr>
        <w:t>6»</w:t>
      </w:r>
      <w:r w:rsidR="00405DEF" w:rsidRPr="00894F4A">
        <w:rPr>
          <w:rFonts w:ascii="Times New Roman" w:eastAsia="Batang" w:hAnsi="Times New Roman"/>
          <w:sz w:val="25"/>
          <w:szCs w:val="25"/>
          <w:lang w:eastAsia="uk-UA"/>
        </w:rPr>
        <w:t xml:space="preserve"> 2009 року</w:t>
      </w:r>
      <w:r w:rsidRPr="00894F4A">
        <w:rPr>
          <w:rFonts w:ascii="Times New Roman" w:eastAsia="Batang" w:hAnsi="Times New Roman"/>
          <w:sz w:val="25"/>
          <w:szCs w:val="25"/>
          <w:lang w:eastAsia="uk-UA"/>
        </w:rPr>
        <w:t xml:space="preserve"> випуску, вартістю 730</w:t>
      </w:r>
      <w:r w:rsidR="00E20824">
        <w:rPr>
          <w:rFonts w:ascii="Times New Roman" w:eastAsia="Batang" w:hAnsi="Times New Roman"/>
          <w:sz w:val="25"/>
          <w:szCs w:val="25"/>
          <w:lang w:eastAsia="uk-UA"/>
        </w:rPr>
        <w:t> </w:t>
      </w:r>
      <w:r w:rsidRPr="00894F4A">
        <w:rPr>
          <w:rFonts w:ascii="Times New Roman" w:eastAsia="Batang" w:hAnsi="Times New Roman"/>
          <w:sz w:val="25"/>
          <w:szCs w:val="25"/>
          <w:lang w:eastAsia="uk-UA"/>
        </w:rPr>
        <w:t>142 грн.</w:t>
      </w:r>
    </w:p>
    <w:p w14:paraId="4412C4C6" w14:textId="4A59E8AC" w:rsidR="00D41F00" w:rsidRPr="00894F4A" w:rsidRDefault="00405DEF"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Відповідно до відомостей з Дер</w:t>
      </w:r>
      <w:r w:rsidR="00577E95" w:rsidRPr="00894F4A">
        <w:rPr>
          <w:rFonts w:ascii="Times New Roman" w:eastAsia="Batang" w:hAnsi="Times New Roman"/>
          <w:sz w:val="25"/>
          <w:szCs w:val="25"/>
          <w:lang w:eastAsia="uk-UA"/>
        </w:rPr>
        <w:t>жавного реєстру фізичних осіб – платників податків</w:t>
      </w:r>
      <w:r w:rsidRPr="00894F4A">
        <w:rPr>
          <w:rFonts w:ascii="Times New Roman" w:eastAsia="Batang" w:hAnsi="Times New Roman"/>
          <w:sz w:val="25"/>
          <w:szCs w:val="25"/>
          <w:lang w:eastAsia="uk-UA"/>
        </w:rPr>
        <w:t xml:space="preserve"> її офіційний дохід за період з 2000 року до </w:t>
      </w:r>
      <w:r w:rsidR="006A6C0E" w:rsidRPr="00894F4A">
        <w:rPr>
          <w:rFonts w:ascii="Times New Roman" w:eastAsia="Batang" w:hAnsi="Times New Roman"/>
          <w:sz w:val="25"/>
          <w:szCs w:val="25"/>
          <w:lang w:eastAsia="uk-UA"/>
        </w:rPr>
        <w:t xml:space="preserve">1 кварталу </w:t>
      </w:r>
      <w:r w:rsidRPr="00894F4A">
        <w:rPr>
          <w:rFonts w:ascii="Times New Roman" w:eastAsia="Batang" w:hAnsi="Times New Roman"/>
          <w:sz w:val="25"/>
          <w:szCs w:val="25"/>
          <w:lang w:eastAsia="uk-UA"/>
        </w:rPr>
        <w:t>2009 року склав 636</w:t>
      </w:r>
      <w:r w:rsidR="00E20824">
        <w:rPr>
          <w:rFonts w:ascii="Times New Roman" w:eastAsia="Batang" w:hAnsi="Times New Roman"/>
          <w:sz w:val="25"/>
          <w:szCs w:val="25"/>
          <w:lang w:eastAsia="uk-UA"/>
        </w:rPr>
        <w:t> </w:t>
      </w:r>
      <w:r w:rsidRPr="00894F4A">
        <w:rPr>
          <w:rFonts w:ascii="Times New Roman" w:eastAsia="Batang" w:hAnsi="Times New Roman"/>
          <w:sz w:val="25"/>
          <w:szCs w:val="25"/>
          <w:lang w:eastAsia="uk-UA"/>
        </w:rPr>
        <w:t xml:space="preserve">550 грн (без урахування витрат на сплату податків, придбання </w:t>
      </w:r>
      <w:proofErr w:type="spellStart"/>
      <w:r w:rsidRPr="00894F4A">
        <w:rPr>
          <w:rFonts w:ascii="Times New Roman" w:eastAsia="Batang" w:hAnsi="Times New Roman"/>
          <w:sz w:val="25"/>
          <w:szCs w:val="25"/>
          <w:lang w:eastAsia="uk-UA"/>
        </w:rPr>
        <w:t>коштовностей</w:t>
      </w:r>
      <w:proofErr w:type="spellEnd"/>
      <w:r w:rsidRPr="00894F4A">
        <w:rPr>
          <w:rFonts w:ascii="Times New Roman" w:eastAsia="Batang" w:hAnsi="Times New Roman"/>
          <w:sz w:val="25"/>
          <w:szCs w:val="25"/>
          <w:lang w:eastAsia="uk-UA"/>
        </w:rPr>
        <w:t xml:space="preserve"> та на повсякденне життя).</w:t>
      </w:r>
    </w:p>
    <w:p w14:paraId="1F13C1A3" w14:textId="12437FE6" w:rsidR="00F333D1" w:rsidRPr="00894F4A" w:rsidRDefault="006A6C0E"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Під час співбесіди суддя зазначив, що частина коштів, </w:t>
      </w:r>
      <w:r w:rsidR="00556E9B" w:rsidRPr="00894F4A">
        <w:rPr>
          <w:rFonts w:ascii="Times New Roman" w:eastAsia="Batang" w:hAnsi="Times New Roman"/>
          <w:sz w:val="25"/>
          <w:szCs w:val="25"/>
          <w:lang w:eastAsia="uk-UA"/>
        </w:rPr>
        <w:t>які</w:t>
      </w:r>
      <w:r w:rsidRPr="00894F4A">
        <w:rPr>
          <w:rFonts w:ascii="Times New Roman" w:eastAsia="Batang" w:hAnsi="Times New Roman"/>
          <w:sz w:val="25"/>
          <w:szCs w:val="25"/>
          <w:lang w:eastAsia="uk-UA"/>
        </w:rPr>
        <w:t xml:space="preserve"> були </w:t>
      </w:r>
      <w:r w:rsidR="00556E9B" w:rsidRPr="00894F4A">
        <w:rPr>
          <w:rFonts w:ascii="Times New Roman" w:eastAsia="Batang" w:hAnsi="Times New Roman"/>
          <w:sz w:val="25"/>
          <w:szCs w:val="25"/>
          <w:lang w:eastAsia="uk-UA"/>
        </w:rPr>
        <w:t>використані</w:t>
      </w:r>
      <w:r w:rsidRPr="00894F4A">
        <w:rPr>
          <w:rFonts w:ascii="Times New Roman" w:eastAsia="Batang" w:hAnsi="Times New Roman"/>
          <w:sz w:val="25"/>
          <w:szCs w:val="25"/>
          <w:lang w:eastAsia="uk-UA"/>
        </w:rPr>
        <w:t xml:space="preserve"> для </w:t>
      </w:r>
      <w:r w:rsidR="00556E9B" w:rsidRPr="00894F4A">
        <w:rPr>
          <w:rFonts w:ascii="Times New Roman" w:eastAsia="Batang" w:hAnsi="Times New Roman"/>
          <w:sz w:val="25"/>
          <w:szCs w:val="25"/>
          <w:lang w:eastAsia="uk-UA"/>
        </w:rPr>
        <w:t>придбання</w:t>
      </w:r>
      <w:r w:rsidR="00577E95" w:rsidRPr="00894F4A">
        <w:rPr>
          <w:rFonts w:ascii="Times New Roman" w:eastAsia="Batang" w:hAnsi="Times New Roman"/>
          <w:sz w:val="25"/>
          <w:szCs w:val="25"/>
          <w:lang w:eastAsia="uk-UA"/>
        </w:rPr>
        <w:t xml:space="preserve"> автомобіля марки «BMW Х6»</w:t>
      </w:r>
      <w:r w:rsidRPr="00894F4A">
        <w:rPr>
          <w:rFonts w:ascii="Times New Roman" w:eastAsia="Batang" w:hAnsi="Times New Roman"/>
          <w:sz w:val="25"/>
          <w:szCs w:val="25"/>
          <w:lang w:eastAsia="uk-UA"/>
        </w:rPr>
        <w:t xml:space="preserve"> на</w:t>
      </w:r>
      <w:r w:rsidR="00556E9B" w:rsidRPr="00894F4A">
        <w:rPr>
          <w:rFonts w:ascii="Times New Roman" w:eastAsia="Batang" w:hAnsi="Times New Roman"/>
          <w:sz w:val="25"/>
          <w:szCs w:val="25"/>
          <w:lang w:eastAsia="uk-UA"/>
        </w:rPr>
        <w:t>лежала</w:t>
      </w:r>
      <w:r w:rsidRPr="00894F4A">
        <w:rPr>
          <w:rFonts w:ascii="Times New Roman" w:eastAsia="Batang" w:hAnsi="Times New Roman"/>
          <w:sz w:val="25"/>
          <w:szCs w:val="25"/>
          <w:lang w:eastAsia="uk-UA"/>
        </w:rPr>
        <w:t xml:space="preserve"> </w:t>
      </w:r>
      <w:r w:rsidR="008B3693">
        <w:rPr>
          <w:rFonts w:ascii="Times New Roman" w:eastAsia="Batang" w:hAnsi="Times New Roman"/>
          <w:sz w:val="25"/>
          <w:szCs w:val="25"/>
          <w:lang w:eastAsia="uk-UA"/>
        </w:rPr>
        <w:t>ОСОБА_1</w:t>
      </w:r>
      <w:r w:rsidR="00556E9B" w:rsidRPr="00894F4A">
        <w:rPr>
          <w:rFonts w:ascii="Times New Roman" w:eastAsia="Batang" w:hAnsi="Times New Roman"/>
          <w:sz w:val="25"/>
          <w:szCs w:val="25"/>
          <w:lang w:eastAsia="uk-UA"/>
        </w:rPr>
        <w:t xml:space="preserve"> (бабі судді)</w:t>
      </w:r>
      <w:r w:rsidRPr="00894F4A">
        <w:rPr>
          <w:rFonts w:ascii="Times New Roman" w:eastAsia="Batang" w:hAnsi="Times New Roman"/>
          <w:sz w:val="25"/>
          <w:szCs w:val="25"/>
          <w:lang w:eastAsia="uk-UA"/>
        </w:rPr>
        <w:t>.</w:t>
      </w:r>
    </w:p>
    <w:p w14:paraId="53411316" w14:textId="6F6642C9" w:rsidR="00EC144E" w:rsidRPr="00894F4A" w:rsidRDefault="00556E9B"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Комісія </w:t>
      </w:r>
      <w:r w:rsidR="00EC144E" w:rsidRPr="00894F4A">
        <w:rPr>
          <w:rFonts w:ascii="Times New Roman" w:eastAsia="Batang" w:hAnsi="Times New Roman"/>
          <w:sz w:val="25"/>
          <w:szCs w:val="25"/>
          <w:lang w:eastAsia="uk-UA"/>
        </w:rPr>
        <w:t xml:space="preserve">вважає непереконливими пояснення судді </w:t>
      </w:r>
      <w:r w:rsidR="00577E95" w:rsidRPr="00894F4A">
        <w:rPr>
          <w:rFonts w:ascii="Times New Roman" w:eastAsia="Batang" w:hAnsi="Times New Roman"/>
          <w:sz w:val="25"/>
          <w:szCs w:val="25"/>
          <w:lang w:eastAsia="uk-UA"/>
        </w:rPr>
        <w:t xml:space="preserve">в цій частині, адже документів, </w:t>
      </w:r>
      <w:r w:rsidR="00EC144E" w:rsidRPr="00894F4A">
        <w:rPr>
          <w:rFonts w:ascii="Times New Roman" w:eastAsia="Batang" w:hAnsi="Times New Roman"/>
          <w:sz w:val="25"/>
          <w:szCs w:val="25"/>
          <w:lang w:eastAsia="uk-UA"/>
        </w:rPr>
        <w:t>які б підтвердж</w:t>
      </w:r>
      <w:r w:rsidR="00577E95" w:rsidRPr="00894F4A">
        <w:rPr>
          <w:rFonts w:ascii="Times New Roman" w:eastAsia="Batang" w:hAnsi="Times New Roman"/>
          <w:sz w:val="25"/>
          <w:szCs w:val="25"/>
          <w:lang w:eastAsia="uk-UA"/>
        </w:rPr>
        <w:t xml:space="preserve">ували вчинення такого правочину, </w:t>
      </w:r>
      <w:r w:rsidR="00EC144E" w:rsidRPr="00894F4A">
        <w:rPr>
          <w:rFonts w:ascii="Times New Roman" w:eastAsia="Batang" w:hAnsi="Times New Roman"/>
          <w:sz w:val="25"/>
          <w:szCs w:val="25"/>
          <w:lang w:eastAsia="uk-UA"/>
        </w:rPr>
        <w:t>ним не надано.</w:t>
      </w:r>
    </w:p>
    <w:p w14:paraId="7A544811" w14:textId="3B200CCF" w:rsidR="002D458B" w:rsidRPr="00894F4A" w:rsidRDefault="00A944D6"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lastRenderedPageBreak/>
        <w:t xml:space="preserve">4. </w:t>
      </w:r>
      <w:r w:rsidR="002D458B" w:rsidRPr="00894F4A">
        <w:rPr>
          <w:rFonts w:ascii="Times New Roman" w:eastAsia="Batang" w:hAnsi="Times New Roman"/>
          <w:sz w:val="25"/>
          <w:szCs w:val="25"/>
          <w:lang w:eastAsia="uk-UA"/>
        </w:rPr>
        <w:t xml:space="preserve">Згідно з відомостями з Єдиного державного реєстру транспортних засобів у власності </w:t>
      </w:r>
      <w:r w:rsidR="008B3693">
        <w:rPr>
          <w:rFonts w:ascii="Times New Roman" w:eastAsia="Batang" w:hAnsi="Times New Roman"/>
          <w:sz w:val="25"/>
          <w:szCs w:val="25"/>
          <w:lang w:eastAsia="uk-UA"/>
        </w:rPr>
        <w:t>ОСОБА_4</w:t>
      </w:r>
      <w:r w:rsidR="00F21346" w:rsidRPr="00894F4A">
        <w:rPr>
          <w:rFonts w:ascii="Times New Roman" w:eastAsia="Batang" w:hAnsi="Times New Roman"/>
          <w:sz w:val="25"/>
          <w:szCs w:val="25"/>
          <w:lang w:eastAsia="uk-UA"/>
        </w:rPr>
        <w:t xml:space="preserve"> </w:t>
      </w:r>
      <w:r w:rsidR="005B728A" w:rsidRPr="00894F4A">
        <w:rPr>
          <w:rFonts w:ascii="Times New Roman" w:eastAsia="Batang" w:hAnsi="Times New Roman"/>
          <w:sz w:val="25"/>
          <w:szCs w:val="25"/>
          <w:lang w:eastAsia="uk-UA"/>
        </w:rPr>
        <w:t>(</w:t>
      </w:r>
      <w:r w:rsidR="002D458B" w:rsidRPr="00894F4A">
        <w:rPr>
          <w:rFonts w:ascii="Times New Roman" w:eastAsia="Batang" w:hAnsi="Times New Roman"/>
          <w:sz w:val="25"/>
          <w:szCs w:val="25"/>
          <w:lang w:eastAsia="uk-UA"/>
        </w:rPr>
        <w:t>тещі суді</w:t>
      </w:r>
      <w:r w:rsidR="005B728A" w:rsidRPr="00894F4A">
        <w:rPr>
          <w:rFonts w:ascii="Times New Roman" w:eastAsia="Batang" w:hAnsi="Times New Roman"/>
          <w:sz w:val="25"/>
          <w:szCs w:val="25"/>
          <w:lang w:eastAsia="uk-UA"/>
        </w:rPr>
        <w:t>)</w:t>
      </w:r>
      <w:r w:rsidR="002D458B" w:rsidRPr="00894F4A">
        <w:rPr>
          <w:rFonts w:ascii="Times New Roman" w:eastAsia="Batang" w:hAnsi="Times New Roman"/>
          <w:sz w:val="25"/>
          <w:szCs w:val="25"/>
          <w:lang w:eastAsia="uk-UA"/>
        </w:rPr>
        <w:t xml:space="preserve"> за період з 2014 року до 2021 року перебували 4</w:t>
      </w:r>
      <w:r w:rsidR="008B3693">
        <w:rPr>
          <w:rFonts w:ascii="Times New Roman" w:eastAsia="Batang" w:hAnsi="Times New Roman"/>
          <w:sz w:val="25"/>
          <w:szCs w:val="25"/>
          <w:lang w:eastAsia="uk-UA"/>
        </w:rPr>
        <w:t> </w:t>
      </w:r>
      <w:r w:rsidR="002D458B" w:rsidRPr="00894F4A">
        <w:rPr>
          <w:rFonts w:ascii="Times New Roman" w:eastAsia="Batang" w:hAnsi="Times New Roman"/>
          <w:sz w:val="25"/>
          <w:szCs w:val="25"/>
          <w:lang w:eastAsia="uk-UA"/>
        </w:rPr>
        <w:t>автомобілі:</w:t>
      </w:r>
    </w:p>
    <w:p w14:paraId="0E5DA9BE" w14:textId="122B7C81" w:rsidR="00E02662" w:rsidRPr="00894F4A" w:rsidRDefault="00E0266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1) </w:t>
      </w:r>
      <w:r w:rsidR="002D458B" w:rsidRPr="00894F4A">
        <w:rPr>
          <w:rFonts w:ascii="Times New Roman" w:eastAsia="Batang" w:hAnsi="Times New Roman"/>
          <w:sz w:val="25"/>
          <w:szCs w:val="25"/>
          <w:lang w:eastAsia="uk-UA"/>
        </w:rPr>
        <w:t xml:space="preserve">у період з </w:t>
      </w:r>
      <w:r w:rsidRPr="00894F4A">
        <w:rPr>
          <w:rFonts w:ascii="Times New Roman" w:eastAsia="Batang" w:hAnsi="Times New Roman"/>
          <w:sz w:val="25"/>
          <w:szCs w:val="25"/>
          <w:lang w:eastAsia="uk-UA"/>
        </w:rPr>
        <w:t>11</w:t>
      </w:r>
      <w:r w:rsidR="002D458B" w:rsidRPr="00894F4A">
        <w:rPr>
          <w:rFonts w:ascii="Times New Roman" w:eastAsia="Batang" w:hAnsi="Times New Roman"/>
          <w:sz w:val="25"/>
          <w:szCs w:val="25"/>
          <w:lang w:eastAsia="uk-UA"/>
        </w:rPr>
        <w:t xml:space="preserve"> січня </w:t>
      </w:r>
      <w:r w:rsidRPr="00894F4A">
        <w:rPr>
          <w:rFonts w:ascii="Times New Roman" w:eastAsia="Batang" w:hAnsi="Times New Roman"/>
          <w:sz w:val="25"/>
          <w:szCs w:val="25"/>
          <w:lang w:eastAsia="uk-UA"/>
        </w:rPr>
        <w:t>2014</w:t>
      </w:r>
      <w:r w:rsidR="002D458B" w:rsidRPr="00894F4A">
        <w:rPr>
          <w:rFonts w:ascii="Times New Roman" w:eastAsia="Batang" w:hAnsi="Times New Roman"/>
          <w:sz w:val="25"/>
          <w:szCs w:val="25"/>
          <w:lang w:eastAsia="uk-UA"/>
        </w:rPr>
        <w:t xml:space="preserve"> року до 09 серпня </w:t>
      </w:r>
      <w:r w:rsidRPr="00894F4A">
        <w:rPr>
          <w:rFonts w:ascii="Times New Roman" w:eastAsia="Batang" w:hAnsi="Times New Roman"/>
          <w:sz w:val="25"/>
          <w:szCs w:val="25"/>
          <w:lang w:eastAsia="uk-UA"/>
        </w:rPr>
        <w:t xml:space="preserve">2016 </w:t>
      </w:r>
      <w:r w:rsidR="002D458B" w:rsidRPr="00894F4A">
        <w:rPr>
          <w:rFonts w:ascii="Times New Roman" w:eastAsia="Batang" w:hAnsi="Times New Roman"/>
          <w:sz w:val="25"/>
          <w:szCs w:val="25"/>
          <w:lang w:eastAsia="uk-UA"/>
        </w:rPr>
        <w:t xml:space="preserve">року </w:t>
      </w:r>
      <w:r w:rsidRPr="00894F4A">
        <w:rPr>
          <w:rFonts w:ascii="Times New Roman" w:eastAsia="Batang" w:hAnsi="Times New Roman"/>
          <w:sz w:val="25"/>
          <w:szCs w:val="25"/>
          <w:lang w:eastAsia="uk-UA"/>
        </w:rPr>
        <w:t xml:space="preserve">автомобіль </w:t>
      </w:r>
      <w:r w:rsidR="002D458B" w:rsidRPr="00894F4A">
        <w:rPr>
          <w:rFonts w:ascii="Times New Roman" w:eastAsia="Batang" w:hAnsi="Times New Roman"/>
          <w:sz w:val="25"/>
          <w:szCs w:val="25"/>
          <w:lang w:eastAsia="uk-UA"/>
        </w:rPr>
        <w:t>марки «</w:t>
      </w:r>
      <w:r w:rsidRPr="00894F4A">
        <w:rPr>
          <w:rFonts w:ascii="Times New Roman" w:eastAsia="Batang" w:hAnsi="Times New Roman"/>
          <w:sz w:val="25"/>
          <w:szCs w:val="25"/>
          <w:lang w:eastAsia="uk-UA"/>
        </w:rPr>
        <w:t>FORD FIESTA</w:t>
      </w:r>
      <w:r w:rsidR="002D458B" w:rsidRPr="00894F4A">
        <w:rPr>
          <w:rFonts w:ascii="Times New Roman" w:eastAsia="Batang" w:hAnsi="Times New Roman"/>
          <w:sz w:val="25"/>
          <w:szCs w:val="25"/>
          <w:lang w:eastAsia="uk-UA"/>
        </w:rPr>
        <w:t>»</w:t>
      </w:r>
      <w:r w:rsidRPr="00894F4A">
        <w:rPr>
          <w:rFonts w:ascii="Times New Roman" w:eastAsia="Batang" w:hAnsi="Times New Roman"/>
          <w:sz w:val="25"/>
          <w:szCs w:val="25"/>
          <w:lang w:eastAsia="uk-UA"/>
        </w:rPr>
        <w:t xml:space="preserve"> 2013 року в</w:t>
      </w:r>
      <w:r w:rsidR="005B728A" w:rsidRPr="00894F4A">
        <w:rPr>
          <w:rFonts w:ascii="Times New Roman" w:eastAsia="Batang" w:hAnsi="Times New Roman"/>
          <w:sz w:val="25"/>
          <w:szCs w:val="25"/>
          <w:lang w:eastAsia="uk-UA"/>
        </w:rPr>
        <w:t>ипуску</w:t>
      </w:r>
      <w:r w:rsidR="002D458B" w:rsidRPr="00894F4A">
        <w:rPr>
          <w:rFonts w:ascii="Times New Roman" w:eastAsia="Batang" w:hAnsi="Times New Roman"/>
          <w:sz w:val="25"/>
          <w:szCs w:val="25"/>
          <w:lang w:eastAsia="uk-UA"/>
        </w:rPr>
        <w:t>, ціна у</w:t>
      </w:r>
      <w:r w:rsidRPr="00894F4A">
        <w:rPr>
          <w:rFonts w:ascii="Times New Roman" w:eastAsia="Batang" w:hAnsi="Times New Roman"/>
          <w:sz w:val="25"/>
          <w:szCs w:val="25"/>
          <w:lang w:eastAsia="uk-UA"/>
        </w:rPr>
        <w:t xml:space="preserve"> картці</w:t>
      </w:r>
      <w:r w:rsidR="00B81AE4"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 xml:space="preserve"> 132</w:t>
      </w:r>
      <w:r w:rsidR="00E20824">
        <w:rPr>
          <w:rFonts w:ascii="Times New Roman" w:eastAsia="Batang" w:hAnsi="Times New Roman"/>
          <w:sz w:val="25"/>
          <w:szCs w:val="25"/>
          <w:lang w:eastAsia="uk-UA"/>
        </w:rPr>
        <w:t> </w:t>
      </w:r>
      <w:r w:rsidR="002D458B" w:rsidRPr="00894F4A">
        <w:rPr>
          <w:rFonts w:ascii="Times New Roman" w:eastAsia="Batang" w:hAnsi="Times New Roman"/>
          <w:sz w:val="25"/>
          <w:szCs w:val="25"/>
          <w:lang w:eastAsia="uk-UA"/>
        </w:rPr>
        <w:t>491,67 грн;</w:t>
      </w:r>
    </w:p>
    <w:p w14:paraId="3A45915A" w14:textId="4EADADCC" w:rsidR="00E02662" w:rsidRPr="00894F4A" w:rsidRDefault="00E0266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2) </w:t>
      </w:r>
      <w:r w:rsidR="002D458B" w:rsidRPr="00894F4A">
        <w:rPr>
          <w:rFonts w:ascii="Times New Roman" w:eastAsia="Batang" w:hAnsi="Times New Roman"/>
          <w:sz w:val="25"/>
          <w:szCs w:val="25"/>
          <w:lang w:eastAsia="uk-UA"/>
        </w:rPr>
        <w:t xml:space="preserve">у період з </w:t>
      </w:r>
      <w:r w:rsidRPr="00894F4A">
        <w:rPr>
          <w:rFonts w:ascii="Times New Roman" w:eastAsia="Batang" w:hAnsi="Times New Roman"/>
          <w:sz w:val="25"/>
          <w:szCs w:val="25"/>
          <w:lang w:eastAsia="uk-UA"/>
        </w:rPr>
        <w:t>05</w:t>
      </w:r>
      <w:r w:rsidR="002D458B" w:rsidRPr="00894F4A">
        <w:rPr>
          <w:rFonts w:ascii="Times New Roman" w:eastAsia="Batang" w:hAnsi="Times New Roman"/>
          <w:sz w:val="25"/>
          <w:szCs w:val="25"/>
          <w:lang w:eastAsia="uk-UA"/>
        </w:rPr>
        <w:t xml:space="preserve"> жовтня 2016 року до </w:t>
      </w:r>
      <w:r w:rsidRPr="00894F4A">
        <w:rPr>
          <w:rFonts w:ascii="Times New Roman" w:eastAsia="Batang" w:hAnsi="Times New Roman"/>
          <w:sz w:val="25"/>
          <w:szCs w:val="25"/>
          <w:lang w:eastAsia="uk-UA"/>
        </w:rPr>
        <w:t>24</w:t>
      </w:r>
      <w:r w:rsidR="002D458B" w:rsidRPr="00894F4A">
        <w:rPr>
          <w:rFonts w:ascii="Times New Roman" w:eastAsia="Batang" w:hAnsi="Times New Roman"/>
          <w:sz w:val="25"/>
          <w:szCs w:val="25"/>
          <w:lang w:eastAsia="uk-UA"/>
        </w:rPr>
        <w:t xml:space="preserve"> січня </w:t>
      </w:r>
      <w:r w:rsidRPr="00894F4A">
        <w:rPr>
          <w:rFonts w:ascii="Times New Roman" w:eastAsia="Batang" w:hAnsi="Times New Roman"/>
          <w:sz w:val="25"/>
          <w:szCs w:val="25"/>
          <w:lang w:eastAsia="uk-UA"/>
        </w:rPr>
        <w:t xml:space="preserve">2018 </w:t>
      </w:r>
      <w:r w:rsidR="002D458B" w:rsidRPr="00894F4A">
        <w:rPr>
          <w:rFonts w:ascii="Times New Roman" w:eastAsia="Batang" w:hAnsi="Times New Roman"/>
          <w:sz w:val="25"/>
          <w:szCs w:val="25"/>
          <w:lang w:eastAsia="uk-UA"/>
        </w:rPr>
        <w:t xml:space="preserve">року </w:t>
      </w:r>
      <w:r w:rsidRPr="00894F4A">
        <w:rPr>
          <w:rFonts w:ascii="Times New Roman" w:eastAsia="Batang" w:hAnsi="Times New Roman"/>
          <w:sz w:val="25"/>
          <w:szCs w:val="25"/>
          <w:lang w:eastAsia="uk-UA"/>
        </w:rPr>
        <w:t xml:space="preserve">автомобіль </w:t>
      </w:r>
      <w:r w:rsidR="002D458B" w:rsidRPr="00894F4A">
        <w:rPr>
          <w:rFonts w:ascii="Times New Roman" w:eastAsia="Batang" w:hAnsi="Times New Roman"/>
          <w:sz w:val="25"/>
          <w:szCs w:val="25"/>
          <w:lang w:eastAsia="uk-UA"/>
        </w:rPr>
        <w:t>марки «</w:t>
      </w:r>
      <w:r w:rsidRPr="00894F4A">
        <w:rPr>
          <w:rFonts w:ascii="Times New Roman" w:eastAsia="Batang" w:hAnsi="Times New Roman"/>
          <w:sz w:val="25"/>
          <w:szCs w:val="25"/>
          <w:lang w:eastAsia="uk-UA"/>
        </w:rPr>
        <w:t>FORD KUGA</w:t>
      </w:r>
      <w:r w:rsidR="002D458B" w:rsidRPr="00894F4A">
        <w:rPr>
          <w:rFonts w:ascii="Times New Roman" w:eastAsia="Batang" w:hAnsi="Times New Roman"/>
          <w:sz w:val="25"/>
          <w:szCs w:val="25"/>
          <w:lang w:eastAsia="uk-UA"/>
        </w:rPr>
        <w:t>»</w:t>
      </w:r>
      <w:r w:rsidRPr="00894F4A">
        <w:rPr>
          <w:rFonts w:ascii="Times New Roman" w:eastAsia="Batang" w:hAnsi="Times New Roman"/>
          <w:sz w:val="25"/>
          <w:szCs w:val="25"/>
          <w:lang w:eastAsia="uk-UA"/>
        </w:rPr>
        <w:t xml:space="preserve"> 2013 року випуску</w:t>
      </w:r>
      <w:r w:rsidR="002D458B" w:rsidRPr="00894F4A">
        <w:rPr>
          <w:rFonts w:ascii="Times New Roman" w:eastAsia="Batang" w:hAnsi="Times New Roman"/>
          <w:sz w:val="25"/>
          <w:szCs w:val="25"/>
          <w:lang w:eastAsia="uk-UA"/>
        </w:rPr>
        <w:t>;</w:t>
      </w:r>
    </w:p>
    <w:p w14:paraId="19E5ED6F" w14:textId="30E3F663" w:rsidR="00AF69A4" w:rsidRPr="00894F4A" w:rsidRDefault="00E0266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3) </w:t>
      </w:r>
      <w:r w:rsidR="002D458B" w:rsidRPr="00894F4A">
        <w:rPr>
          <w:rFonts w:ascii="Times New Roman" w:eastAsia="Batang" w:hAnsi="Times New Roman"/>
          <w:sz w:val="25"/>
          <w:szCs w:val="25"/>
          <w:lang w:eastAsia="uk-UA"/>
        </w:rPr>
        <w:t xml:space="preserve">у період з 15 травня </w:t>
      </w:r>
      <w:r w:rsidRPr="00894F4A">
        <w:rPr>
          <w:rFonts w:ascii="Times New Roman" w:eastAsia="Batang" w:hAnsi="Times New Roman"/>
          <w:sz w:val="25"/>
          <w:szCs w:val="25"/>
          <w:lang w:eastAsia="uk-UA"/>
        </w:rPr>
        <w:t>2019</w:t>
      </w:r>
      <w:r w:rsidR="002D458B" w:rsidRPr="00894F4A">
        <w:rPr>
          <w:rFonts w:ascii="Times New Roman" w:eastAsia="Batang" w:hAnsi="Times New Roman"/>
          <w:sz w:val="25"/>
          <w:szCs w:val="25"/>
          <w:lang w:eastAsia="uk-UA"/>
        </w:rPr>
        <w:t xml:space="preserve"> року до 10 вересня </w:t>
      </w:r>
      <w:r w:rsidRPr="00894F4A">
        <w:rPr>
          <w:rFonts w:ascii="Times New Roman" w:eastAsia="Batang" w:hAnsi="Times New Roman"/>
          <w:sz w:val="25"/>
          <w:szCs w:val="25"/>
          <w:lang w:eastAsia="uk-UA"/>
        </w:rPr>
        <w:t>2020</w:t>
      </w:r>
      <w:r w:rsidR="002D458B" w:rsidRPr="00894F4A">
        <w:rPr>
          <w:rFonts w:ascii="Times New Roman" w:eastAsia="Batang" w:hAnsi="Times New Roman"/>
          <w:sz w:val="25"/>
          <w:szCs w:val="25"/>
          <w:lang w:eastAsia="uk-UA"/>
        </w:rPr>
        <w:t xml:space="preserve"> року</w:t>
      </w:r>
      <w:r w:rsidRPr="00894F4A">
        <w:rPr>
          <w:rFonts w:ascii="Times New Roman" w:eastAsia="Batang" w:hAnsi="Times New Roman"/>
          <w:sz w:val="25"/>
          <w:szCs w:val="25"/>
          <w:lang w:eastAsia="uk-UA"/>
        </w:rPr>
        <w:t xml:space="preserve"> автомобіль </w:t>
      </w:r>
      <w:r w:rsidR="00B81AE4" w:rsidRPr="00894F4A">
        <w:rPr>
          <w:rFonts w:ascii="Times New Roman" w:eastAsia="Batang" w:hAnsi="Times New Roman"/>
          <w:sz w:val="25"/>
          <w:szCs w:val="25"/>
          <w:lang w:eastAsia="uk-UA"/>
        </w:rPr>
        <w:t>марки «</w:t>
      </w:r>
      <w:r w:rsidRPr="00894F4A">
        <w:rPr>
          <w:rFonts w:ascii="Times New Roman" w:eastAsia="Batang" w:hAnsi="Times New Roman"/>
          <w:sz w:val="25"/>
          <w:szCs w:val="25"/>
          <w:lang w:eastAsia="uk-UA"/>
        </w:rPr>
        <w:t>VOLKSWAGEN TIGUAN</w:t>
      </w:r>
      <w:r w:rsidR="00B81AE4" w:rsidRPr="00894F4A">
        <w:rPr>
          <w:rFonts w:ascii="Times New Roman" w:eastAsia="Batang" w:hAnsi="Times New Roman"/>
          <w:sz w:val="25"/>
          <w:szCs w:val="25"/>
          <w:lang w:eastAsia="uk-UA"/>
        </w:rPr>
        <w:t>»</w:t>
      </w:r>
      <w:r w:rsidRPr="00894F4A">
        <w:rPr>
          <w:rFonts w:ascii="Times New Roman" w:eastAsia="Batang" w:hAnsi="Times New Roman"/>
          <w:sz w:val="25"/>
          <w:szCs w:val="25"/>
          <w:lang w:eastAsia="uk-UA"/>
        </w:rPr>
        <w:t xml:space="preserve"> 2018 року в</w:t>
      </w:r>
      <w:r w:rsidR="005B728A" w:rsidRPr="00894F4A">
        <w:rPr>
          <w:rFonts w:ascii="Times New Roman" w:eastAsia="Batang" w:hAnsi="Times New Roman"/>
          <w:sz w:val="25"/>
          <w:szCs w:val="25"/>
          <w:lang w:eastAsia="uk-UA"/>
        </w:rPr>
        <w:t>ипуску</w:t>
      </w:r>
      <w:r w:rsidR="00AF69A4" w:rsidRPr="00894F4A">
        <w:rPr>
          <w:rFonts w:ascii="Times New Roman" w:eastAsia="Batang" w:hAnsi="Times New Roman"/>
          <w:sz w:val="25"/>
          <w:szCs w:val="25"/>
          <w:lang w:eastAsia="uk-UA"/>
        </w:rPr>
        <w:t xml:space="preserve">, ціна </w:t>
      </w:r>
      <w:r w:rsidR="005B728A" w:rsidRPr="00894F4A">
        <w:rPr>
          <w:rFonts w:ascii="Times New Roman" w:eastAsia="Batang" w:hAnsi="Times New Roman"/>
          <w:sz w:val="25"/>
          <w:szCs w:val="25"/>
          <w:lang w:eastAsia="uk-UA"/>
        </w:rPr>
        <w:t xml:space="preserve">у картці </w:t>
      </w:r>
      <w:r w:rsidR="00B81AE4" w:rsidRPr="00894F4A">
        <w:rPr>
          <w:rFonts w:ascii="Times New Roman" w:eastAsia="Batang" w:hAnsi="Times New Roman"/>
          <w:sz w:val="25"/>
          <w:szCs w:val="25"/>
          <w:lang w:eastAsia="uk-UA"/>
        </w:rPr>
        <w:t xml:space="preserve">– </w:t>
      </w:r>
      <w:r w:rsidR="00AF69A4" w:rsidRPr="00894F4A">
        <w:rPr>
          <w:rFonts w:ascii="Times New Roman" w:eastAsia="Batang" w:hAnsi="Times New Roman"/>
          <w:sz w:val="25"/>
          <w:szCs w:val="25"/>
          <w:lang w:eastAsia="uk-UA"/>
        </w:rPr>
        <w:t>1</w:t>
      </w:r>
      <w:r w:rsidR="00E20824">
        <w:rPr>
          <w:rFonts w:ascii="Times New Roman" w:eastAsia="Batang" w:hAnsi="Times New Roman"/>
          <w:sz w:val="25"/>
          <w:szCs w:val="25"/>
          <w:lang w:eastAsia="uk-UA"/>
        </w:rPr>
        <w:t> </w:t>
      </w:r>
      <w:r w:rsidR="00AF69A4" w:rsidRPr="00894F4A">
        <w:rPr>
          <w:rFonts w:ascii="Times New Roman" w:eastAsia="Batang" w:hAnsi="Times New Roman"/>
          <w:sz w:val="25"/>
          <w:szCs w:val="25"/>
          <w:lang w:eastAsia="uk-UA"/>
        </w:rPr>
        <w:t>024</w:t>
      </w:r>
      <w:r w:rsidR="00E20824">
        <w:rPr>
          <w:rFonts w:ascii="Times New Roman" w:eastAsia="Batang" w:hAnsi="Times New Roman"/>
          <w:sz w:val="25"/>
          <w:szCs w:val="25"/>
          <w:lang w:eastAsia="uk-UA"/>
        </w:rPr>
        <w:t> </w:t>
      </w:r>
      <w:r w:rsidR="00AF69A4" w:rsidRPr="00894F4A">
        <w:rPr>
          <w:rFonts w:ascii="Times New Roman" w:eastAsia="Batang" w:hAnsi="Times New Roman"/>
          <w:sz w:val="25"/>
          <w:szCs w:val="25"/>
          <w:lang w:eastAsia="uk-UA"/>
        </w:rPr>
        <w:t>500 грн.</w:t>
      </w:r>
      <w:r w:rsidRPr="00894F4A">
        <w:rPr>
          <w:rFonts w:ascii="Times New Roman" w:eastAsia="Batang" w:hAnsi="Times New Roman"/>
          <w:sz w:val="25"/>
          <w:szCs w:val="25"/>
          <w:lang w:eastAsia="uk-UA"/>
        </w:rPr>
        <w:t xml:space="preserve"> </w:t>
      </w:r>
      <w:r w:rsidR="00AF69A4" w:rsidRPr="00894F4A">
        <w:rPr>
          <w:rFonts w:ascii="Times New Roman" w:eastAsia="Batang" w:hAnsi="Times New Roman"/>
          <w:sz w:val="25"/>
          <w:szCs w:val="25"/>
          <w:lang w:eastAsia="uk-UA"/>
        </w:rPr>
        <w:t>Цей</w:t>
      </w:r>
      <w:r w:rsidRPr="00894F4A">
        <w:rPr>
          <w:rFonts w:ascii="Times New Roman" w:eastAsia="Batang" w:hAnsi="Times New Roman"/>
          <w:sz w:val="25"/>
          <w:szCs w:val="25"/>
          <w:lang w:eastAsia="uk-UA"/>
        </w:rPr>
        <w:t xml:space="preserve"> автомобіль</w:t>
      </w:r>
      <w:r w:rsidR="00AF69A4" w:rsidRPr="00894F4A">
        <w:rPr>
          <w:rFonts w:ascii="Times New Roman" w:eastAsia="Batang" w:hAnsi="Times New Roman"/>
          <w:sz w:val="25"/>
          <w:szCs w:val="25"/>
          <w:lang w:eastAsia="uk-UA"/>
        </w:rPr>
        <w:t xml:space="preserve"> продано Макаренку В.В. у 2020 році;</w:t>
      </w:r>
    </w:p>
    <w:p w14:paraId="24D27698" w14:textId="332CDD5E" w:rsidR="00AF69A4" w:rsidRPr="00894F4A" w:rsidRDefault="00E0266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4) </w:t>
      </w:r>
      <w:r w:rsidR="00AF69A4" w:rsidRPr="00894F4A">
        <w:rPr>
          <w:rFonts w:ascii="Times New Roman" w:eastAsia="Batang" w:hAnsi="Times New Roman"/>
          <w:sz w:val="25"/>
          <w:szCs w:val="25"/>
          <w:lang w:eastAsia="uk-UA"/>
        </w:rPr>
        <w:t xml:space="preserve">у період з 14 вересня </w:t>
      </w:r>
      <w:r w:rsidRPr="00894F4A">
        <w:rPr>
          <w:rFonts w:ascii="Times New Roman" w:eastAsia="Batang" w:hAnsi="Times New Roman"/>
          <w:sz w:val="25"/>
          <w:szCs w:val="25"/>
          <w:lang w:eastAsia="uk-UA"/>
        </w:rPr>
        <w:t>2021</w:t>
      </w:r>
      <w:r w:rsidR="00AF69A4" w:rsidRPr="00894F4A">
        <w:rPr>
          <w:rFonts w:ascii="Times New Roman" w:eastAsia="Batang" w:hAnsi="Times New Roman"/>
          <w:sz w:val="25"/>
          <w:szCs w:val="25"/>
          <w:lang w:eastAsia="uk-UA"/>
        </w:rPr>
        <w:t xml:space="preserve"> року до </w:t>
      </w:r>
      <w:r w:rsidRPr="00894F4A">
        <w:rPr>
          <w:rFonts w:ascii="Times New Roman" w:eastAsia="Batang" w:hAnsi="Times New Roman"/>
          <w:sz w:val="25"/>
          <w:szCs w:val="25"/>
          <w:lang w:eastAsia="uk-UA"/>
        </w:rPr>
        <w:t>03</w:t>
      </w:r>
      <w:r w:rsidR="00AF69A4" w:rsidRPr="00894F4A">
        <w:rPr>
          <w:rFonts w:ascii="Times New Roman" w:eastAsia="Batang" w:hAnsi="Times New Roman"/>
          <w:sz w:val="25"/>
          <w:szCs w:val="25"/>
          <w:lang w:eastAsia="uk-UA"/>
        </w:rPr>
        <w:t xml:space="preserve"> листопада </w:t>
      </w:r>
      <w:r w:rsidRPr="00894F4A">
        <w:rPr>
          <w:rFonts w:ascii="Times New Roman" w:eastAsia="Batang" w:hAnsi="Times New Roman"/>
          <w:sz w:val="25"/>
          <w:szCs w:val="25"/>
          <w:lang w:eastAsia="uk-UA"/>
        </w:rPr>
        <w:t>2021</w:t>
      </w:r>
      <w:r w:rsidR="00AF69A4" w:rsidRPr="00894F4A">
        <w:rPr>
          <w:rFonts w:ascii="Times New Roman" w:eastAsia="Batang" w:hAnsi="Times New Roman"/>
          <w:sz w:val="25"/>
          <w:szCs w:val="25"/>
          <w:lang w:eastAsia="uk-UA"/>
        </w:rPr>
        <w:t xml:space="preserve"> року</w:t>
      </w:r>
      <w:r w:rsidR="00B81AE4" w:rsidRPr="00894F4A">
        <w:rPr>
          <w:rFonts w:ascii="Times New Roman" w:eastAsia="Batang" w:hAnsi="Times New Roman"/>
          <w:sz w:val="25"/>
          <w:szCs w:val="25"/>
          <w:lang w:eastAsia="uk-UA"/>
        </w:rPr>
        <w:t xml:space="preserve"> автомобіль AUDI Q7</w:t>
      </w:r>
      <w:r w:rsidRPr="00894F4A">
        <w:rPr>
          <w:rFonts w:ascii="Times New Roman" w:eastAsia="Batang" w:hAnsi="Times New Roman"/>
          <w:sz w:val="25"/>
          <w:szCs w:val="25"/>
          <w:lang w:eastAsia="uk-UA"/>
        </w:rPr>
        <w:t xml:space="preserve"> 2018 року випуску. </w:t>
      </w:r>
      <w:r w:rsidR="00AF69A4" w:rsidRPr="00894F4A">
        <w:rPr>
          <w:rFonts w:ascii="Times New Roman" w:eastAsia="Batang" w:hAnsi="Times New Roman"/>
          <w:sz w:val="25"/>
          <w:szCs w:val="25"/>
          <w:lang w:eastAsia="uk-UA"/>
        </w:rPr>
        <w:t>Цей автомобіль продано</w:t>
      </w:r>
      <w:r w:rsidR="00AF69A4" w:rsidRPr="00894F4A">
        <w:rPr>
          <w:rFonts w:ascii="Times New Roman" w:hAnsi="Times New Roman"/>
        </w:rPr>
        <w:t xml:space="preserve"> </w:t>
      </w:r>
      <w:r w:rsidR="008B3693">
        <w:rPr>
          <w:rFonts w:ascii="Times New Roman" w:eastAsia="Batang" w:hAnsi="Times New Roman"/>
          <w:sz w:val="25"/>
          <w:szCs w:val="25"/>
          <w:lang w:eastAsia="uk-UA"/>
        </w:rPr>
        <w:t>ОСОБА_2</w:t>
      </w:r>
      <w:r w:rsidR="00AF69A4" w:rsidRPr="00894F4A">
        <w:rPr>
          <w:rFonts w:ascii="Times New Roman" w:eastAsia="Batang" w:hAnsi="Times New Roman"/>
          <w:sz w:val="25"/>
          <w:szCs w:val="25"/>
          <w:lang w:eastAsia="uk-UA"/>
        </w:rPr>
        <w:t xml:space="preserve"> у 2021 році.</w:t>
      </w:r>
    </w:p>
    <w:p w14:paraId="391C72B2" w14:textId="460B831F" w:rsidR="00E02662" w:rsidRPr="00894F4A" w:rsidRDefault="009771D0"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Під час</w:t>
      </w:r>
      <w:r w:rsidR="00B81AE4" w:rsidRPr="00894F4A">
        <w:rPr>
          <w:rFonts w:ascii="Times New Roman" w:eastAsia="Batang" w:hAnsi="Times New Roman"/>
          <w:sz w:val="25"/>
          <w:szCs w:val="25"/>
          <w:lang w:eastAsia="uk-UA"/>
        </w:rPr>
        <w:t xml:space="preserve"> надання пояснень стосовно тещі</w:t>
      </w:r>
      <w:r w:rsidRPr="00894F4A">
        <w:rPr>
          <w:rFonts w:ascii="Times New Roman" w:eastAsia="Batang" w:hAnsi="Times New Roman"/>
          <w:sz w:val="25"/>
          <w:szCs w:val="25"/>
          <w:lang w:eastAsia="uk-UA"/>
        </w:rPr>
        <w:t xml:space="preserve"> суддя наголосив, що </w:t>
      </w:r>
      <w:r w:rsidR="00B81AE4" w:rsidRPr="00894F4A">
        <w:rPr>
          <w:rFonts w:ascii="Times New Roman" w:eastAsia="Batang" w:hAnsi="Times New Roman"/>
          <w:sz w:val="25"/>
          <w:szCs w:val="25"/>
          <w:lang w:eastAsia="uk-UA"/>
        </w:rPr>
        <w:t>вона</w:t>
      </w:r>
      <w:r w:rsidRPr="00894F4A">
        <w:rPr>
          <w:rFonts w:ascii="Times New Roman" w:eastAsia="Batang" w:hAnsi="Times New Roman"/>
          <w:sz w:val="25"/>
          <w:szCs w:val="25"/>
          <w:lang w:eastAsia="uk-UA"/>
        </w:rPr>
        <w:t xml:space="preserve"> </w:t>
      </w:r>
      <w:r w:rsidR="007D36AB" w:rsidRPr="00894F4A">
        <w:rPr>
          <w:rFonts w:ascii="Times New Roman" w:eastAsia="Batang" w:hAnsi="Times New Roman"/>
          <w:sz w:val="25"/>
          <w:szCs w:val="25"/>
          <w:lang w:eastAsia="uk-UA"/>
        </w:rPr>
        <w:t xml:space="preserve">не </w:t>
      </w:r>
      <w:r w:rsidRPr="00894F4A">
        <w:rPr>
          <w:rFonts w:ascii="Times New Roman" w:eastAsia="Batang" w:hAnsi="Times New Roman"/>
          <w:sz w:val="25"/>
          <w:szCs w:val="25"/>
          <w:lang w:eastAsia="uk-UA"/>
        </w:rPr>
        <w:t>є членом його сім’ї в розумінні Закону України «Про запобі</w:t>
      </w:r>
      <w:r w:rsidR="00B81AE4" w:rsidRPr="00894F4A">
        <w:rPr>
          <w:rFonts w:ascii="Times New Roman" w:eastAsia="Batang" w:hAnsi="Times New Roman"/>
          <w:sz w:val="25"/>
          <w:szCs w:val="25"/>
          <w:lang w:eastAsia="uk-UA"/>
        </w:rPr>
        <w:t>гання корупції». Водночас</w:t>
      </w:r>
      <w:r w:rsidR="006646D2" w:rsidRPr="00894F4A">
        <w:rPr>
          <w:rFonts w:ascii="Times New Roman" w:eastAsia="Batang" w:hAnsi="Times New Roman"/>
          <w:sz w:val="25"/>
          <w:szCs w:val="25"/>
          <w:lang w:eastAsia="uk-UA"/>
        </w:rPr>
        <w:t xml:space="preserve"> </w:t>
      </w:r>
      <w:r w:rsidR="00B81AE4" w:rsidRPr="00894F4A">
        <w:rPr>
          <w:rFonts w:ascii="Times New Roman" w:eastAsia="Batang" w:hAnsi="Times New Roman"/>
          <w:sz w:val="25"/>
          <w:szCs w:val="25"/>
          <w:lang w:eastAsia="uk-UA"/>
        </w:rPr>
        <w:t>і</w:t>
      </w:r>
      <w:r w:rsidR="006646D2" w:rsidRPr="00894F4A">
        <w:rPr>
          <w:rFonts w:ascii="Times New Roman" w:eastAsia="Batang" w:hAnsi="Times New Roman"/>
          <w:sz w:val="25"/>
          <w:szCs w:val="25"/>
          <w:lang w:eastAsia="uk-UA"/>
        </w:rPr>
        <w:t>з метою спростування можливих сумнівів у стороннього спостерігача</w:t>
      </w:r>
      <w:r w:rsidR="007D36AB" w:rsidRPr="00894F4A">
        <w:rPr>
          <w:rFonts w:ascii="Times New Roman" w:eastAsia="Batang" w:hAnsi="Times New Roman"/>
          <w:sz w:val="25"/>
          <w:szCs w:val="25"/>
          <w:lang w:eastAsia="uk-UA"/>
        </w:rPr>
        <w:t xml:space="preserve"> </w:t>
      </w:r>
      <w:r w:rsidR="00B81AE4" w:rsidRPr="00894F4A">
        <w:rPr>
          <w:rFonts w:ascii="Times New Roman" w:eastAsia="Batang" w:hAnsi="Times New Roman"/>
          <w:sz w:val="25"/>
          <w:szCs w:val="25"/>
          <w:lang w:eastAsia="uk-UA"/>
        </w:rPr>
        <w:t>в</w:t>
      </w:r>
      <w:r w:rsidR="007D36AB" w:rsidRPr="00894F4A">
        <w:rPr>
          <w:rFonts w:ascii="Times New Roman" w:eastAsia="Batang" w:hAnsi="Times New Roman"/>
          <w:sz w:val="25"/>
          <w:szCs w:val="25"/>
          <w:lang w:eastAsia="uk-UA"/>
        </w:rPr>
        <w:t xml:space="preserve"> законності джерел походження майна тещі, яка належить до близьких осіб у розумінні вказаного закону</w:t>
      </w:r>
      <w:r w:rsidR="006646D2" w:rsidRPr="00894F4A">
        <w:rPr>
          <w:rFonts w:ascii="Times New Roman" w:eastAsia="Batang" w:hAnsi="Times New Roman"/>
          <w:sz w:val="25"/>
          <w:szCs w:val="25"/>
          <w:lang w:eastAsia="uk-UA"/>
        </w:rPr>
        <w:t xml:space="preserve">, суддя надав </w:t>
      </w:r>
      <w:r w:rsidR="00A25BB3" w:rsidRPr="00894F4A">
        <w:rPr>
          <w:rFonts w:ascii="Times New Roman" w:eastAsia="Batang" w:hAnsi="Times New Roman"/>
          <w:sz w:val="25"/>
          <w:szCs w:val="25"/>
          <w:lang w:eastAsia="uk-UA"/>
        </w:rPr>
        <w:t xml:space="preserve">відомості з Державного реєстру фізичних осіб – платників податків про джерела/суми нарахованого доходу, нарахованого (перерахованого) податку та військового збору </w:t>
      </w:r>
      <w:r w:rsidR="007323F0" w:rsidRPr="00894F4A">
        <w:rPr>
          <w:rFonts w:ascii="Times New Roman" w:eastAsia="Batang" w:hAnsi="Times New Roman"/>
          <w:sz w:val="25"/>
          <w:szCs w:val="25"/>
          <w:lang w:eastAsia="uk-UA"/>
        </w:rPr>
        <w:t>(</w:t>
      </w:r>
      <w:r w:rsidR="00A25BB3" w:rsidRPr="00894F4A">
        <w:rPr>
          <w:rFonts w:ascii="Times New Roman" w:eastAsia="Batang" w:hAnsi="Times New Roman"/>
          <w:sz w:val="25"/>
          <w:szCs w:val="25"/>
          <w:lang w:eastAsia="uk-UA"/>
        </w:rPr>
        <w:t>відповідь на запит в електронному вигляді від 27 січня 2025 року</w:t>
      </w:r>
      <w:r w:rsidR="007323F0" w:rsidRPr="00894F4A">
        <w:rPr>
          <w:rFonts w:ascii="Times New Roman" w:eastAsia="Batang" w:hAnsi="Times New Roman"/>
          <w:sz w:val="25"/>
          <w:szCs w:val="25"/>
          <w:lang w:eastAsia="uk-UA"/>
        </w:rPr>
        <w:t>)</w:t>
      </w:r>
      <w:r w:rsidR="00A25BB3" w:rsidRPr="00894F4A">
        <w:rPr>
          <w:rFonts w:ascii="Times New Roman" w:eastAsia="Batang" w:hAnsi="Times New Roman"/>
          <w:sz w:val="25"/>
          <w:szCs w:val="25"/>
          <w:lang w:eastAsia="uk-UA"/>
        </w:rPr>
        <w:t>.</w:t>
      </w:r>
    </w:p>
    <w:p w14:paraId="1368E976" w14:textId="4776FCBB" w:rsidR="00A25BB3" w:rsidRPr="00894F4A" w:rsidRDefault="007323F0"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Дослідивши надані відомості, </w:t>
      </w:r>
      <w:r w:rsidR="00F21346" w:rsidRPr="00894F4A">
        <w:rPr>
          <w:rFonts w:ascii="Times New Roman" w:eastAsia="Batang" w:hAnsi="Times New Roman"/>
          <w:sz w:val="25"/>
          <w:szCs w:val="25"/>
          <w:lang w:eastAsia="uk-UA"/>
        </w:rPr>
        <w:t xml:space="preserve">Комісією встановлено, що за період з 2013 року до 2022 року </w:t>
      </w:r>
      <w:r w:rsidR="008B3693">
        <w:rPr>
          <w:rFonts w:ascii="Times New Roman" w:eastAsia="Batang" w:hAnsi="Times New Roman"/>
          <w:sz w:val="25"/>
          <w:szCs w:val="25"/>
          <w:lang w:eastAsia="uk-UA"/>
        </w:rPr>
        <w:t>ОСОБА_4</w:t>
      </w:r>
      <w:r w:rsidR="00C83FF9"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у тому числі як фізичній особі–</w:t>
      </w:r>
      <w:r w:rsidR="00C83FF9" w:rsidRPr="00894F4A">
        <w:rPr>
          <w:rFonts w:ascii="Times New Roman" w:eastAsia="Batang" w:hAnsi="Times New Roman"/>
          <w:sz w:val="25"/>
          <w:szCs w:val="25"/>
          <w:lang w:eastAsia="uk-UA"/>
        </w:rPr>
        <w:t xml:space="preserve">підприємцю, було нараховано дохід </w:t>
      </w:r>
      <w:r w:rsidRPr="00894F4A">
        <w:rPr>
          <w:rFonts w:ascii="Times New Roman" w:eastAsia="Batang" w:hAnsi="Times New Roman"/>
          <w:sz w:val="25"/>
          <w:szCs w:val="25"/>
          <w:lang w:eastAsia="uk-UA"/>
        </w:rPr>
        <w:t>у</w:t>
      </w:r>
      <w:r w:rsidR="00C83FF9" w:rsidRPr="00894F4A">
        <w:rPr>
          <w:rFonts w:ascii="Times New Roman" w:eastAsia="Batang" w:hAnsi="Times New Roman"/>
          <w:sz w:val="25"/>
          <w:szCs w:val="25"/>
          <w:lang w:eastAsia="uk-UA"/>
        </w:rPr>
        <w:t xml:space="preserve"> сумі 4 184 824,81 грн.</w:t>
      </w:r>
    </w:p>
    <w:p w14:paraId="3AD122B1" w14:textId="6031A648" w:rsidR="00556E9B" w:rsidRPr="00894F4A" w:rsidRDefault="00C83FF9"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Зазначений рівень </w:t>
      </w:r>
      <w:r w:rsidR="00D31F07" w:rsidRPr="00894F4A">
        <w:rPr>
          <w:rFonts w:ascii="Times New Roman" w:eastAsia="Batang" w:hAnsi="Times New Roman"/>
          <w:sz w:val="25"/>
          <w:szCs w:val="25"/>
          <w:lang w:eastAsia="uk-UA"/>
        </w:rPr>
        <w:t xml:space="preserve">доходу </w:t>
      </w:r>
      <w:r w:rsidRPr="00894F4A">
        <w:rPr>
          <w:rFonts w:ascii="Times New Roman" w:eastAsia="Batang" w:hAnsi="Times New Roman"/>
          <w:sz w:val="25"/>
          <w:szCs w:val="25"/>
          <w:lang w:eastAsia="uk-UA"/>
        </w:rPr>
        <w:t xml:space="preserve">підтверджує фінансову можливість тещі судді для набуття </w:t>
      </w:r>
      <w:r w:rsidR="007D36AB" w:rsidRPr="00894F4A">
        <w:rPr>
          <w:rFonts w:ascii="Times New Roman" w:eastAsia="Batang" w:hAnsi="Times New Roman"/>
          <w:sz w:val="25"/>
          <w:szCs w:val="25"/>
          <w:lang w:eastAsia="uk-UA"/>
        </w:rPr>
        <w:t xml:space="preserve">вказаного </w:t>
      </w:r>
      <w:r w:rsidRPr="00894F4A">
        <w:rPr>
          <w:rFonts w:ascii="Times New Roman" w:eastAsia="Batang" w:hAnsi="Times New Roman"/>
          <w:sz w:val="25"/>
          <w:szCs w:val="25"/>
          <w:lang w:eastAsia="uk-UA"/>
        </w:rPr>
        <w:t>рухомого майна.</w:t>
      </w:r>
    </w:p>
    <w:p w14:paraId="042CBD71" w14:textId="5B2E7649" w:rsidR="00B968E9" w:rsidRPr="00894F4A" w:rsidRDefault="007323F0" w:rsidP="00F113E6">
      <w:pPr>
        <w:spacing w:after="0" w:line="240" w:lineRule="auto"/>
        <w:ind w:firstLine="708"/>
        <w:jc w:val="both"/>
        <w:rPr>
          <w:rFonts w:ascii="Times New Roman" w:eastAsia="Batang" w:hAnsi="Times New Roman"/>
          <w:b/>
          <w:sz w:val="25"/>
          <w:szCs w:val="25"/>
          <w:lang w:eastAsia="uk-UA"/>
        </w:rPr>
      </w:pPr>
      <w:r w:rsidRPr="00894F4A">
        <w:rPr>
          <w:rFonts w:ascii="Times New Roman" w:eastAsia="Batang" w:hAnsi="Times New Roman"/>
          <w:b/>
          <w:sz w:val="25"/>
          <w:szCs w:val="25"/>
          <w:lang w:eastAsia="uk-UA"/>
        </w:rPr>
        <w:t>Стосовно</w:t>
      </w:r>
      <w:r w:rsidR="00B968E9" w:rsidRPr="00894F4A">
        <w:rPr>
          <w:rFonts w:ascii="Times New Roman" w:eastAsia="Batang" w:hAnsi="Times New Roman"/>
          <w:b/>
          <w:sz w:val="25"/>
          <w:szCs w:val="25"/>
          <w:lang w:eastAsia="uk-UA"/>
        </w:rPr>
        <w:t xml:space="preserve"> допущення суддею поведінки, </w:t>
      </w:r>
      <w:r w:rsidR="00A91B4D" w:rsidRPr="00894F4A">
        <w:rPr>
          <w:rFonts w:ascii="Times New Roman" w:eastAsia="Batang" w:hAnsi="Times New Roman"/>
          <w:b/>
          <w:sz w:val="25"/>
          <w:szCs w:val="25"/>
          <w:lang w:eastAsia="uk-UA"/>
        </w:rPr>
        <w:t>яка може</w:t>
      </w:r>
      <w:r w:rsidR="00B968E9" w:rsidRPr="00894F4A">
        <w:rPr>
          <w:rFonts w:ascii="Times New Roman" w:eastAsia="Batang" w:hAnsi="Times New Roman"/>
          <w:b/>
          <w:sz w:val="25"/>
          <w:szCs w:val="25"/>
          <w:lang w:eastAsia="uk-UA"/>
        </w:rPr>
        <w:t xml:space="preserve"> свідчит</w:t>
      </w:r>
      <w:r w:rsidR="00A91B4D" w:rsidRPr="00894F4A">
        <w:rPr>
          <w:rFonts w:ascii="Times New Roman" w:eastAsia="Batang" w:hAnsi="Times New Roman"/>
          <w:b/>
          <w:sz w:val="25"/>
          <w:szCs w:val="25"/>
          <w:lang w:eastAsia="uk-UA"/>
        </w:rPr>
        <w:t>и</w:t>
      </w:r>
      <w:r w:rsidR="00B968E9" w:rsidRPr="00894F4A">
        <w:rPr>
          <w:rFonts w:ascii="Times New Roman" w:eastAsia="Batang" w:hAnsi="Times New Roman"/>
          <w:b/>
          <w:sz w:val="25"/>
          <w:szCs w:val="25"/>
          <w:lang w:eastAsia="uk-UA"/>
        </w:rPr>
        <w:t xml:space="preserve"> про підтримку агресивних дій інших держав проти України, </w:t>
      </w:r>
      <w:proofErr w:type="spellStart"/>
      <w:r w:rsidR="00B968E9" w:rsidRPr="00894F4A">
        <w:rPr>
          <w:rFonts w:ascii="Times New Roman" w:eastAsia="Batang" w:hAnsi="Times New Roman"/>
          <w:b/>
          <w:sz w:val="25"/>
          <w:szCs w:val="25"/>
          <w:lang w:eastAsia="uk-UA"/>
        </w:rPr>
        <w:t>колаборацію</w:t>
      </w:r>
      <w:proofErr w:type="spellEnd"/>
      <w:r w:rsidR="00B968E9" w:rsidRPr="00894F4A">
        <w:rPr>
          <w:rFonts w:ascii="Times New Roman" w:eastAsia="Batang" w:hAnsi="Times New Roman"/>
          <w:b/>
          <w:sz w:val="25"/>
          <w:szCs w:val="25"/>
          <w:lang w:eastAsia="uk-UA"/>
        </w:rPr>
        <w:t xml:space="preserve"> з представниками таких держав, окупаційної адміністрації або їх пособниками (</w:t>
      </w:r>
      <w:r w:rsidR="00A91B4D" w:rsidRPr="00894F4A">
        <w:rPr>
          <w:rFonts w:ascii="Times New Roman" w:eastAsia="Batang" w:hAnsi="Times New Roman"/>
          <w:b/>
          <w:sz w:val="25"/>
          <w:szCs w:val="25"/>
          <w:lang w:eastAsia="uk-UA"/>
        </w:rPr>
        <w:t xml:space="preserve">зокрема, </w:t>
      </w:r>
      <w:r w:rsidR="00B968E9" w:rsidRPr="00894F4A">
        <w:rPr>
          <w:rFonts w:ascii="Times New Roman" w:eastAsia="Batang" w:hAnsi="Times New Roman"/>
          <w:b/>
          <w:sz w:val="25"/>
          <w:szCs w:val="25"/>
          <w:lang w:eastAsia="uk-UA"/>
        </w:rPr>
        <w:t xml:space="preserve">без нагальної потреби відвідував </w:t>
      </w:r>
      <w:r w:rsidR="00135672" w:rsidRPr="00894F4A">
        <w:rPr>
          <w:rFonts w:ascii="Times New Roman" w:eastAsia="Batang" w:hAnsi="Times New Roman"/>
          <w:b/>
          <w:sz w:val="25"/>
          <w:szCs w:val="25"/>
          <w:lang w:eastAsia="uk-UA"/>
        </w:rPr>
        <w:t>російської федерації</w:t>
      </w:r>
      <w:r w:rsidR="00B968E9" w:rsidRPr="00894F4A">
        <w:rPr>
          <w:rFonts w:ascii="Times New Roman" w:eastAsia="Batang" w:hAnsi="Times New Roman"/>
          <w:b/>
          <w:sz w:val="25"/>
          <w:szCs w:val="25"/>
          <w:lang w:eastAsia="uk-UA"/>
        </w:rPr>
        <w:t xml:space="preserve"> після початку збройної агресії, тимчасово окуповані території).</w:t>
      </w:r>
    </w:p>
    <w:p w14:paraId="436C430F" w14:textId="0EEA436D" w:rsidR="00A91B4D" w:rsidRPr="00894F4A" w:rsidRDefault="00A91B4D"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Відповідно до</w:t>
      </w:r>
      <w:r w:rsidR="00B968E9" w:rsidRPr="00894F4A">
        <w:rPr>
          <w:rFonts w:ascii="Times New Roman" w:eastAsia="Batang" w:hAnsi="Times New Roman"/>
          <w:sz w:val="25"/>
          <w:szCs w:val="25"/>
          <w:lang w:eastAsia="uk-UA"/>
        </w:rPr>
        <w:t xml:space="preserve"> інформаці</w:t>
      </w:r>
      <w:r w:rsidRPr="00894F4A">
        <w:rPr>
          <w:rFonts w:ascii="Times New Roman" w:eastAsia="Batang" w:hAnsi="Times New Roman"/>
          <w:sz w:val="25"/>
          <w:szCs w:val="25"/>
          <w:lang w:eastAsia="uk-UA"/>
        </w:rPr>
        <w:t xml:space="preserve">ї </w:t>
      </w:r>
      <w:r w:rsidR="00135672" w:rsidRPr="00894F4A">
        <w:rPr>
          <w:rFonts w:ascii="Times New Roman" w:eastAsia="Batang" w:hAnsi="Times New Roman"/>
          <w:sz w:val="25"/>
          <w:szCs w:val="25"/>
          <w:lang w:eastAsia="uk-UA"/>
        </w:rPr>
        <w:t>Національн</w:t>
      </w:r>
      <w:r w:rsidRPr="00894F4A">
        <w:rPr>
          <w:rFonts w:ascii="Times New Roman" w:eastAsia="Batang" w:hAnsi="Times New Roman"/>
          <w:sz w:val="25"/>
          <w:szCs w:val="25"/>
          <w:lang w:eastAsia="uk-UA"/>
        </w:rPr>
        <w:t>ого</w:t>
      </w:r>
      <w:r w:rsidR="00135672" w:rsidRPr="00894F4A">
        <w:rPr>
          <w:rFonts w:ascii="Times New Roman" w:eastAsia="Batang" w:hAnsi="Times New Roman"/>
          <w:sz w:val="25"/>
          <w:szCs w:val="25"/>
          <w:lang w:eastAsia="uk-UA"/>
        </w:rPr>
        <w:t xml:space="preserve"> антикорупційн</w:t>
      </w:r>
      <w:r w:rsidRPr="00894F4A">
        <w:rPr>
          <w:rFonts w:ascii="Times New Roman" w:eastAsia="Batang" w:hAnsi="Times New Roman"/>
          <w:sz w:val="25"/>
          <w:szCs w:val="25"/>
          <w:lang w:eastAsia="uk-UA"/>
        </w:rPr>
        <w:t>ого</w:t>
      </w:r>
      <w:r w:rsidR="00135672" w:rsidRPr="00894F4A">
        <w:rPr>
          <w:rFonts w:ascii="Times New Roman" w:eastAsia="Batang" w:hAnsi="Times New Roman"/>
          <w:sz w:val="25"/>
          <w:szCs w:val="25"/>
          <w:lang w:eastAsia="uk-UA"/>
        </w:rPr>
        <w:t xml:space="preserve"> бюро України, яка надійшла</w:t>
      </w:r>
      <w:r w:rsidR="00135672" w:rsidRPr="00E20824">
        <w:rPr>
          <w:rFonts w:ascii="Times New Roman" w:eastAsia="Batang" w:hAnsi="Times New Roman"/>
          <w:sz w:val="52"/>
          <w:szCs w:val="52"/>
          <w:lang w:eastAsia="uk-UA"/>
        </w:rPr>
        <w:t xml:space="preserve"> </w:t>
      </w:r>
      <w:r w:rsidR="00135672" w:rsidRPr="00894F4A">
        <w:rPr>
          <w:rFonts w:ascii="Times New Roman" w:eastAsia="Batang" w:hAnsi="Times New Roman"/>
          <w:sz w:val="25"/>
          <w:szCs w:val="25"/>
          <w:lang w:eastAsia="uk-UA"/>
        </w:rPr>
        <w:t>на</w:t>
      </w:r>
      <w:r w:rsidR="00135672" w:rsidRPr="00E20824">
        <w:rPr>
          <w:rFonts w:ascii="Times New Roman" w:eastAsia="Batang" w:hAnsi="Times New Roman"/>
          <w:sz w:val="52"/>
          <w:szCs w:val="52"/>
          <w:lang w:eastAsia="uk-UA"/>
        </w:rPr>
        <w:t xml:space="preserve"> </w:t>
      </w:r>
      <w:r w:rsidR="00135672" w:rsidRPr="00894F4A">
        <w:rPr>
          <w:rFonts w:ascii="Times New Roman" w:eastAsia="Batang" w:hAnsi="Times New Roman"/>
          <w:sz w:val="25"/>
          <w:szCs w:val="25"/>
          <w:lang w:eastAsia="uk-UA"/>
        </w:rPr>
        <w:t>адресу</w:t>
      </w:r>
      <w:r w:rsidR="00135672" w:rsidRPr="00E20824">
        <w:rPr>
          <w:rFonts w:ascii="Times New Roman" w:eastAsia="Batang" w:hAnsi="Times New Roman"/>
          <w:sz w:val="52"/>
          <w:szCs w:val="52"/>
          <w:lang w:eastAsia="uk-UA"/>
        </w:rPr>
        <w:t xml:space="preserve"> </w:t>
      </w:r>
      <w:r w:rsidR="00135672" w:rsidRPr="00894F4A">
        <w:rPr>
          <w:rFonts w:ascii="Times New Roman" w:eastAsia="Batang" w:hAnsi="Times New Roman"/>
          <w:sz w:val="25"/>
          <w:szCs w:val="25"/>
          <w:lang w:eastAsia="uk-UA"/>
        </w:rPr>
        <w:t>Комісії</w:t>
      </w:r>
      <w:r w:rsidR="00135672" w:rsidRPr="00E20824">
        <w:rPr>
          <w:rFonts w:ascii="Times New Roman" w:eastAsia="Batang" w:hAnsi="Times New Roman"/>
          <w:sz w:val="52"/>
          <w:szCs w:val="52"/>
          <w:lang w:eastAsia="uk-UA"/>
        </w:rPr>
        <w:t xml:space="preserve"> </w:t>
      </w:r>
      <w:r w:rsidR="00135672" w:rsidRPr="00894F4A">
        <w:rPr>
          <w:rFonts w:ascii="Times New Roman" w:eastAsia="Batang" w:hAnsi="Times New Roman"/>
          <w:sz w:val="25"/>
          <w:szCs w:val="25"/>
          <w:lang w:eastAsia="uk-UA"/>
        </w:rPr>
        <w:t>09</w:t>
      </w:r>
      <w:r w:rsidR="00135672" w:rsidRPr="00E20824">
        <w:rPr>
          <w:rFonts w:ascii="Times New Roman" w:eastAsia="Batang" w:hAnsi="Times New Roman"/>
          <w:sz w:val="52"/>
          <w:szCs w:val="52"/>
          <w:lang w:eastAsia="uk-UA"/>
        </w:rPr>
        <w:t xml:space="preserve"> </w:t>
      </w:r>
      <w:r w:rsidR="00135672" w:rsidRPr="00894F4A">
        <w:rPr>
          <w:rFonts w:ascii="Times New Roman" w:eastAsia="Batang" w:hAnsi="Times New Roman"/>
          <w:sz w:val="25"/>
          <w:szCs w:val="25"/>
          <w:lang w:eastAsia="uk-UA"/>
        </w:rPr>
        <w:t>січня</w:t>
      </w:r>
      <w:r w:rsidR="00135672" w:rsidRPr="00E20824">
        <w:rPr>
          <w:rFonts w:ascii="Times New Roman" w:eastAsia="Batang" w:hAnsi="Times New Roman"/>
          <w:sz w:val="52"/>
          <w:szCs w:val="52"/>
          <w:lang w:eastAsia="uk-UA"/>
        </w:rPr>
        <w:t xml:space="preserve"> </w:t>
      </w:r>
      <w:r w:rsidR="00135672" w:rsidRPr="00894F4A">
        <w:rPr>
          <w:rFonts w:ascii="Times New Roman" w:eastAsia="Batang" w:hAnsi="Times New Roman"/>
          <w:sz w:val="25"/>
          <w:szCs w:val="25"/>
          <w:lang w:eastAsia="uk-UA"/>
        </w:rPr>
        <w:t>2018</w:t>
      </w:r>
      <w:r w:rsidR="00135672" w:rsidRPr="00E20824">
        <w:rPr>
          <w:rFonts w:ascii="Times New Roman" w:eastAsia="Batang" w:hAnsi="Times New Roman"/>
          <w:sz w:val="52"/>
          <w:szCs w:val="52"/>
          <w:lang w:eastAsia="uk-UA"/>
        </w:rPr>
        <w:t xml:space="preserve"> </w:t>
      </w:r>
      <w:r w:rsidR="00135672" w:rsidRPr="00894F4A">
        <w:rPr>
          <w:rFonts w:ascii="Times New Roman" w:eastAsia="Batang" w:hAnsi="Times New Roman"/>
          <w:sz w:val="25"/>
          <w:szCs w:val="25"/>
          <w:lang w:eastAsia="uk-UA"/>
        </w:rPr>
        <w:t>року</w:t>
      </w:r>
      <w:r w:rsidRPr="00894F4A">
        <w:rPr>
          <w:rFonts w:ascii="Times New Roman" w:eastAsia="Batang" w:hAnsi="Times New Roman"/>
          <w:sz w:val="25"/>
          <w:szCs w:val="25"/>
          <w:lang w:eastAsia="uk-UA"/>
        </w:rPr>
        <w:t>,</w:t>
      </w:r>
      <w:r w:rsidRPr="00E20824">
        <w:rPr>
          <w:rFonts w:ascii="Times New Roman" w:eastAsia="Batang" w:hAnsi="Times New Roman"/>
          <w:b/>
          <w:sz w:val="52"/>
          <w:szCs w:val="52"/>
          <w:lang w:eastAsia="uk-UA"/>
        </w:rPr>
        <w:t xml:space="preserve"> </w:t>
      </w:r>
      <w:r w:rsidR="00135672" w:rsidRPr="00894F4A">
        <w:rPr>
          <w:rFonts w:ascii="Times New Roman" w:eastAsia="Batang" w:hAnsi="Times New Roman"/>
          <w:sz w:val="25"/>
          <w:szCs w:val="25"/>
          <w:lang w:eastAsia="uk-UA"/>
        </w:rPr>
        <w:t>суддя</w:t>
      </w:r>
      <w:r w:rsidR="00135672" w:rsidRPr="00E20824">
        <w:rPr>
          <w:rFonts w:ascii="Times New Roman" w:eastAsia="Batang" w:hAnsi="Times New Roman"/>
          <w:sz w:val="52"/>
          <w:szCs w:val="52"/>
          <w:lang w:eastAsia="uk-UA"/>
        </w:rPr>
        <w:t xml:space="preserve"> </w:t>
      </w:r>
      <w:r w:rsidR="00135672" w:rsidRPr="00894F4A">
        <w:rPr>
          <w:rFonts w:ascii="Times New Roman" w:eastAsia="Batang" w:hAnsi="Times New Roman"/>
          <w:sz w:val="25"/>
          <w:szCs w:val="25"/>
          <w:lang w:eastAsia="uk-UA"/>
        </w:rPr>
        <w:t>разом</w:t>
      </w:r>
      <w:r w:rsidR="00135672" w:rsidRPr="00E20824">
        <w:rPr>
          <w:rFonts w:ascii="Times New Roman" w:eastAsia="Batang" w:hAnsi="Times New Roman"/>
          <w:sz w:val="52"/>
          <w:szCs w:val="52"/>
          <w:lang w:eastAsia="uk-UA"/>
        </w:rPr>
        <w:t xml:space="preserve"> </w:t>
      </w:r>
      <w:r w:rsidRPr="00894F4A">
        <w:rPr>
          <w:rFonts w:ascii="Times New Roman" w:eastAsia="Batang" w:hAnsi="Times New Roman"/>
          <w:sz w:val="25"/>
          <w:szCs w:val="25"/>
          <w:lang w:eastAsia="uk-UA"/>
        </w:rPr>
        <w:t>і</w:t>
      </w:r>
      <w:r w:rsidR="00135672" w:rsidRPr="00894F4A">
        <w:rPr>
          <w:rFonts w:ascii="Times New Roman" w:eastAsia="Batang" w:hAnsi="Times New Roman"/>
          <w:sz w:val="25"/>
          <w:szCs w:val="25"/>
          <w:lang w:eastAsia="uk-UA"/>
        </w:rPr>
        <w:t>з</w:t>
      </w:r>
      <w:r w:rsidR="00135672" w:rsidRPr="00E20824">
        <w:rPr>
          <w:rFonts w:ascii="Times New Roman" w:eastAsia="Batang" w:hAnsi="Times New Roman"/>
          <w:sz w:val="52"/>
          <w:szCs w:val="52"/>
          <w:lang w:eastAsia="uk-UA"/>
        </w:rPr>
        <w:t xml:space="preserve"> </w:t>
      </w:r>
      <w:r w:rsidR="00135672" w:rsidRPr="00894F4A">
        <w:rPr>
          <w:rFonts w:ascii="Times New Roman" w:eastAsia="Batang" w:hAnsi="Times New Roman"/>
          <w:sz w:val="25"/>
          <w:szCs w:val="25"/>
          <w:lang w:eastAsia="uk-UA"/>
        </w:rPr>
        <w:t>дружиною</w:t>
      </w:r>
      <w:r w:rsidR="00135672" w:rsidRPr="00E20824">
        <w:rPr>
          <w:rFonts w:ascii="Times New Roman" w:eastAsia="Batang" w:hAnsi="Times New Roman"/>
          <w:sz w:val="52"/>
          <w:szCs w:val="52"/>
          <w:lang w:eastAsia="uk-UA"/>
        </w:rPr>
        <w:t xml:space="preserve"> </w:t>
      </w:r>
      <w:r w:rsidR="00DC5040" w:rsidRPr="00894F4A">
        <w:rPr>
          <w:rFonts w:ascii="Times New Roman" w:eastAsia="Batang" w:hAnsi="Times New Roman"/>
          <w:sz w:val="25"/>
          <w:szCs w:val="25"/>
          <w:lang w:eastAsia="uk-UA"/>
        </w:rPr>
        <w:t>в</w:t>
      </w:r>
      <w:r w:rsidR="00135672" w:rsidRPr="00894F4A">
        <w:rPr>
          <w:rFonts w:ascii="Times New Roman" w:eastAsia="Batang" w:hAnsi="Times New Roman"/>
          <w:sz w:val="25"/>
          <w:szCs w:val="25"/>
          <w:lang w:eastAsia="uk-UA"/>
        </w:rPr>
        <w:t xml:space="preserve"> період</w:t>
      </w:r>
      <w:r w:rsidR="00135672" w:rsidRPr="00E20824">
        <w:rPr>
          <w:rFonts w:ascii="Times New Roman" w:eastAsia="Batang" w:hAnsi="Times New Roman"/>
          <w:b/>
          <w:sz w:val="52"/>
          <w:szCs w:val="52"/>
          <w:lang w:eastAsia="uk-UA"/>
        </w:rPr>
        <w:t xml:space="preserve"> </w:t>
      </w:r>
      <w:r w:rsidR="00DC5040" w:rsidRPr="00894F4A">
        <w:rPr>
          <w:rFonts w:ascii="Times New Roman" w:eastAsia="Batang" w:hAnsi="Times New Roman"/>
          <w:sz w:val="25"/>
          <w:szCs w:val="25"/>
          <w:lang w:eastAsia="uk-UA"/>
        </w:rPr>
        <w:t>з</w:t>
      </w:r>
      <w:r w:rsidR="00E20824" w:rsidRPr="00E20824">
        <w:rPr>
          <w:rFonts w:ascii="Times New Roman" w:eastAsia="Batang" w:hAnsi="Times New Roman"/>
          <w:sz w:val="44"/>
          <w:szCs w:val="44"/>
          <w:lang w:eastAsia="uk-UA"/>
        </w:rPr>
        <w:t xml:space="preserve"> </w:t>
      </w:r>
      <w:r w:rsidR="00DC5040" w:rsidRPr="00894F4A">
        <w:rPr>
          <w:rFonts w:ascii="Times New Roman" w:eastAsia="Batang" w:hAnsi="Times New Roman"/>
          <w:sz w:val="25"/>
          <w:szCs w:val="25"/>
          <w:lang w:eastAsia="uk-UA"/>
        </w:rPr>
        <w:t>20</w:t>
      </w:r>
      <w:r w:rsidR="00E20824" w:rsidRPr="00E20824">
        <w:rPr>
          <w:rFonts w:ascii="Times New Roman" w:eastAsia="Batang" w:hAnsi="Times New Roman"/>
          <w:sz w:val="44"/>
          <w:szCs w:val="44"/>
          <w:lang w:eastAsia="uk-UA"/>
        </w:rPr>
        <w:t xml:space="preserve"> </w:t>
      </w:r>
      <w:r w:rsidR="00B968E9" w:rsidRPr="00894F4A">
        <w:rPr>
          <w:rFonts w:ascii="Times New Roman" w:eastAsia="Batang" w:hAnsi="Times New Roman"/>
          <w:sz w:val="25"/>
          <w:szCs w:val="25"/>
          <w:lang w:eastAsia="uk-UA"/>
        </w:rPr>
        <w:t>грудня</w:t>
      </w:r>
      <w:r w:rsidR="00B968E9" w:rsidRPr="00E20824">
        <w:rPr>
          <w:rFonts w:ascii="Times New Roman" w:eastAsia="Batang" w:hAnsi="Times New Roman"/>
          <w:sz w:val="44"/>
          <w:szCs w:val="44"/>
          <w:lang w:eastAsia="uk-UA"/>
        </w:rPr>
        <w:t xml:space="preserve"> </w:t>
      </w:r>
      <w:r w:rsidR="00B968E9" w:rsidRPr="00894F4A">
        <w:rPr>
          <w:rFonts w:ascii="Times New Roman" w:eastAsia="Batang" w:hAnsi="Times New Roman"/>
          <w:sz w:val="25"/>
          <w:szCs w:val="25"/>
          <w:lang w:eastAsia="uk-UA"/>
        </w:rPr>
        <w:t>2014</w:t>
      </w:r>
      <w:r w:rsidR="00B968E9" w:rsidRPr="00E20824">
        <w:rPr>
          <w:rFonts w:ascii="Times New Roman" w:eastAsia="Batang" w:hAnsi="Times New Roman"/>
          <w:sz w:val="44"/>
          <w:szCs w:val="44"/>
          <w:lang w:eastAsia="uk-UA"/>
        </w:rPr>
        <w:t xml:space="preserve"> </w:t>
      </w:r>
      <w:r w:rsidR="00B968E9" w:rsidRPr="00894F4A">
        <w:rPr>
          <w:rFonts w:ascii="Times New Roman" w:eastAsia="Batang" w:hAnsi="Times New Roman"/>
          <w:sz w:val="25"/>
          <w:szCs w:val="25"/>
          <w:lang w:eastAsia="uk-UA"/>
        </w:rPr>
        <w:t>року</w:t>
      </w:r>
      <w:r w:rsidR="00B968E9" w:rsidRPr="00E20824">
        <w:rPr>
          <w:rFonts w:ascii="Times New Roman" w:eastAsia="Batang" w:hAnsi="Times New Roman"/>
          <w:sz w:val="44"/>
          <w:szCs w:val="44"/>
          <w:lang w:eastAsia="uk-UA"/>
        </w:rPr>
        <w:t xml:space="preserve"> </w:t>
      </w:r>
      <w:r w:rsidR="00B968E9" w:rsidRPr="00894F4A">
        <w:rPr>
          <w:rFonts w:ascii="Times New Roman" w:eastAsia="Batang" w:hAnsi="Times New Roman"/>
          <w:sz w:val="25"/>
          <w:szCs w:val="25"/>
          <w:lang w:eastAsia="uk-UA"/>
        </w:rPr>
        <w:t>до</w:t>
      </w:r>
      <w:r w:rsidR="00B968E9" w:rsidRPr="00E20824">
        <w:rPr>
          <w:rFonts w:ascii="Times New Roman" w:eastAsia="Batang" w:hAnsi="Times New Roman"/>
          <w:sz w:val="44"/>
          <w:szCs w:val="44"/>
          <w:lang w:eastAsia="uk-UA"/>
        </w:rPr>
        <w:t xml:space="preserve"> </w:t>
      </w:r>
      <w:r w:rsidR="00B968E9" w:rsidRPr="00894F4A">
        <w:rPr>
          <w:rFonts w:ascii="Times New Roman" w:eastAsia="Batang" w:hAnsi="Times New Roman"/>
          <w:sz w:val="25"/>
          <w:szCs w:val="25"/>
          <w:lang w:eastAsia="uk-UA"/>
        </w:rPr>
        <w:t>02</w:t>
      </w:r>
      <w:r w:rsidR="00B968E9" w:rsidRPr="00E20824">
        <w:rPr>
          <w:rFonts w:ascii="Times New Roman" w:eastAsia="Batang" w:hAnsi="Times New Roman"/>
          <w:sz w:val="44"/>
          <w:szCs w:val="44"/>
          <w:lang w:eastAsia="uk-UA"/>
        </w:rPr>
        <w:t xml:space="preserve"> </w:t>
      </w:r>
      <w:r w:rsidR="00B968E9" w:rsidRPr="00894F4A">
        <w:rPr>
          <w:rFonts w:ascii="Times New Roman" w:eastAsia="Batang" w:hAnsi="Times New Roman"/>
          <w:sz w:val="25"/>
          <w:szCs w:val="25"/>
          <w:lang w:eastAsia="uk-UA"/>
        </w:rPr>
        <w:t>січня</w:t>
      </w:r>
      <w:r w:rsidR="00B968E9" w:rsidRPr="00E20824">
        <w:rPr>
          <w:rFonts w:ascii="Times New Roman" w:eastAsia="Batang" w:hAnsi="Times New Roman"/>
          <w:sz w:val="44"/>
          <w:szCs w:val="44"/>
          <w:lang w:eastAsia="uk-UA"/>
        </w:rPr>
        <w:t xml:space="preserve"> </w:t>
      </w:r>
      <w:r w:rsidR="00B968E9" w:rsidRPr="00894F4A">
        <w:rPr>
          <w:rFonts w:ascii="Times New Roman" w:eastAsia="Batang" w:hAnsi="Times New Roman"/>
          <w:sz w:val="25"/>
          <w:szCs w:val="25"/>
          <w:lang w:eastAsia="uk-UA"/>
        </w:rPr>
        <w:t>2015</w:t>
      </w:r>
      <w:r w:rsidR="00B968E9" w:rsidRPr="00E20824">
        <w:rPr>
          <w:rFonts w:ascii="Times New Roman" w:eastAsia="Batang" w:hAnsi="Times New Roman"/>
          <w:sz w:val="44"/>
          <w:szCs w:val="44"/>
          <w:lang w:eastAsia="uk-UA"/>
        </w:rPr>
        <w:t xml:space="preserve"> </w:t>
      </w:r>
      <w:r w:rsidR="00B968E9" w:rsidRPr="00894F4A">
        <w:rPr>
          <w:rFonts w:ascii="Times New Roman" w:eastAsia="Batang" w:hAnsi="Times New Roman"/>
          <w:sz w:val="25"/>
          <w:szCs w:val="25"/>
          <w:lang w:eastAsia="uk-UA"/>
        </w:rPr>
        <w:t>року</w:t>
      </w:r>
      <w:r w:rsidR="00B968E9" w:rsidRPr="00E20824">
        <w:rPr>
          <w:rFonts w:ascii="Times New Roman" w:eastAsia="Batang" w:hAnsi="Times New Roman"/>
          <w:sz w:val="44"/>
          <w:szCs w:val="44"/>
          <w:lang w:eastAsia="uk-UA"/>
        </w:rPr>
        <w:t xml:space="preserve"> </w:t>
      </w:r>
      <w:r w:rsidR="00B968E9" w:rsidRPr="00894F4A">
        <w:rPr>
          <w:rFonts w:ascii="Times New Roman" w:eastAsia="Batang" w:hAnsi="Times New Roman"/>
          <w:sz w:val="25"/>
          <w:szCs w:val="25"/>
          <w:lang w:eastAsia="uk-UA"/>
        </w:rPr>
        <w:t>здійсни</w:t>
      </w:r>
      <w:r w:rsidR="00135672" w:rsidRPr="00894F4A">
        <w:rPr>
          <w:rFonts w:ascii="Times New Roman" w:eastAsia="Batang" w:hAnsi="Times New Roman"/>
          <w:sz w:val="25"/>
          <w:szCs w:val="25"/>
          <w:lang w:eastAsia="uk-UA"/>
        </w:rPr>
        <w:t>ли</w:t>
      </w:r>
      <w:r w:rsidR="00B968E9" w:rsidRPr="00E20824">
        <w:rPr>
          <w:rFonts w:ascii="Times New Roman" w:eastAsia="Batang" w:hAnsi="Times New Roman"/>
          <w:sz w:val="44"/>
          <w:szCs w:val="44"/>
          <w:lang w:eastAsia="uk-UA"/>
        </w:rPr>
        <w:t xml:space="preserve"> </w:t>
      </w:r>
      <w:r w:rsidR="00B968E9" w:rsidRPr="00894F4A">
        <w:rPr>
          <w:rFonts w:ascii="Times New Roman" w:eastAsia="Batang" w:hAnsi="Times New Roman"/>
          <w:sz w:val="25"/>
          <w:szCs w:val="25"/>
          <w:lang w:eastAsia="uk-UA"/>
        </w:rPr>
        <w:t>авіапереліт</w:t>
      </w:r>
      <w:r w:rsidR="00B968E9" w:rsidRPr="00E20824">
        <w:rPr>
          <w:rFonts w:ascii="Times New Roman" w:eastAsia="Batang" w:hAnsi="Times New Roman"/>
          <w:sz w:val="44"/>
          <w:szCs w:val="44"/>
          <w:lang w:eastAsia="uk-UA"/>
        </w:rPr>
        <w:t xml:space="preserve"> </w:t>
      </w:r>
      <w:r w:rsidR="00B968E9" w:rsidRPr="00894F4A">
        <w:rPr>
          <w:rFonts w:ascii="Times New Roman" w:eastAsia="Batang" w:hAnsi="Times New Roman"/>
          <w:sz w:val="25"/>
          <w:szCs w:val="25"/>
          <w:lang w:eastAsia="uk-UA"/>
        </w:rPr>
        <w:t>за</w:t>
      </w:r>
      <w:r w:rsidR="00B968E9" w:rsidRPr="00E20824">
        <w:rPr>
          <w:rFonts w:ascii="Times New Roman" w:eastAsia="Batang" w:hAnsi="Times New Roman"/>
          <w:sz w:val="44"/>
          <w:szCs w:val="44"/>
          <w:lang w:eastAsia="uk-UA"/>
        </w:rPr>
        <w:t xml:space="preserve"> </w:t>
      </w:r>
      <w:r w:rsidR="00B968E9" w:rsidRPr="00894F4A">
        <w:rPr>
          <w:rFonts w:ascii="Times New Roman" w:eastAsia="Batang" w:hAnsi="Times New Roman"/>
          <w:sz w:val="25"/>
          <w:szCs w:val="25"/>
          <w:lang w:eastAsia="uk-UA"/>
        </w:rPr>
        <w:t>маршрутом</w:t>
      </w:r>
      <w:r w:rsidR="00B968E9" w:rsidRPr="00E20824">
        <w:rPr>
          <w:rFonts w:ascii="Times New Roman" w:eastAsia="Batang" w:hAnsi="Times New Roman"/>
          <w:sz w:val="44"/>
          <w:szCs w:val="44"/>
          <w:lang w:eastAsia="uk-UA"/>
        </w:rPr>
        <w:t xml:space="preserve"> </w:t>
      </w:r>
      <w:r w:rsidR="00B968E9" w:rsidRPr="00894F4A">
        <w:rPr>
          <w:rFonts w:ascii="Times New Roman" w:eastAsia="Batang" w:hAnsi="Times New Roman"/>
          <w:sz w:val="25"/>
          <w:szCs w:val="25"/>
          <w:lang w:eastAsia="uk-UA"/>
        </w:rPr>
        <w:t xml:space="preserve">Київ – </w:t>
      </w:r>
      <w:proofErr w:type="spellStart"/>
      <w:r w:rsidR="007D36AB" w:rsidRPr="00894F4A">
        <w:rPr>
          <w:rFonts w:ascii="Times New Roman" w:eastAsia="Batang" w:hAnsi="Times New Roman"/>
          <w:sz w:val="25"/>
          <w:szCs w:val="25"/>
          <w:lang w:eastAsia="uk-UA"/>
        </w:rPr>
        <w:t>ш</w:t>
      </w:r>
      <w:r w:rsidR="00B968E9" w:rsidRPr="00894F4A">
        <w:rPr>
          <w:rFonts w:ascii="Times New Roman" w:eastAsia="Batang" w:hAnsi="Times New Roman"/>
          <w:sz w:val="25"/>
          <w:szCs w:val="25"/>
          <w:lang w:eastAsia="uk-UA"/>
        </w:rPr>
        <w:t>ереметьєво</w:t>
      </w:r>
      <w:proofErr w:type="spellEnd"/>
      <w:r w:rsidR="00135672" w:rsidRPr="00894F4A">
        <w:rPr>
          <w:rFonts w:ascii="Times New Roman" w:eastAsia="Batang" w:hAnsi="Times New Roman"/>
          <w:sz w:val="25"/>
          <w:szCs w:val="25"/>
          <w:lang w:eastAsia="uk-UA"/>
        </w:rPr>
        <w:t xml:space="preserve"> (</w:t>
      </w:r>
      <w:proofErr w:type="spellStart"/>
      <w:r w:rsidR="00D36D48" w:rsidRPr="00894F4A">
        <w:rPr>
          <w:rFonts w:ascii="Times New Roman" w:eastAsia="Batang" w:hAnsi="Times New Roman"/>
          <w:sz w:val="25"/>
          <w:szCs w:val="25"/>
          <w:lang w:eastAsia="uk-UA"/>
        </w:rPr>
        <w:t>москва</w:t>
      </w:r>
      <w:proofErr w:type="spellEnd"/>
      <w:r w:rsidR="00D36D48" w:rsidRPr="00894F4A">
        <w:rPr>
          <w:rFonts w:ascii="Times New Roman" w:eastAsia="Batang" w:hAnsi="Times New Roman"/>
          <w:sz w:val="25"/>
          <w:szCs w:val="25"/>
          <w:lang w:eastAsia="uk-UA"/>
        </w:rPr>
        <w:t xml:space="preserve">, </w:t>
      </w:r>
      <w:r w:rsidR="00135672" w:rsidRPr="00894F4A">
        <w:rPr>
          <w:rFonts w:ascii="Times New Roman" w:eastAsia="Batang" w:hAnsi="Times New Roman"/>
          <w:sz w:val="25"/>
          <w:szCs w:val="25"/>
          <w:lang w:eastAsia="uk-UA"/>
        </w:rPr>
        <w:t>російська федерація)</w:t>
      </w:r>
      <w:r w:rsidRPr="00894F4A">
        <w:rPr>
          <w:rFonts w:ascii="Times New Roman" w:eastAsia="Batang" w:hAnsi="Times New Roman"/>
          <w:sz w:val="25"/>
          <w:szCs w:val="25"/>
          <w:lang w:eastAsia="uk-UA"/>
        </w:rPr>
        <w:t xml:space="preserve"> – Київ.</w:t>
      </w:r>
    </w:p>
    <w:p w14:paraId="66BFAF60" w14:textId="2EA38A2A" w:rsidR="007D36AB" w:rsidRPr="00894F4A" w:rsidRDefault="00A91B4D" w:rsidP="00D36D48">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П</w:t>
      </w:r>
      <w:r w:rsidR="00693F53" w:rsidRPr="00894F4A">
        <w:rPr>
          <w:rFonts w:ascii="Times New Roman" w:eastAsia="Batang" w:hAnsi="Times New Roman"/>
          <w:sz w:val="25"/>
          <w:szCs w:val="25"/>
          <w:lang w:eastAsia="uk-UA"/>
        </w:rPr>
        <w:t xml:space="preserve">ід час співбесіди </w:t>
      </w:r>
      <w:r w:rsidRPr="00894F4A">
        <w:rPr>
          <w:rFonts w:ascii="Times New Roman" w:eastAsia="Batang" w:hAnsi="Times New Roman"/>
          <w:sz w:val="25"/>
          <w:szCs w:val="25"/>
          <w:lang w:eastAsia="uk-UA"/>
        </w:rPr>
        <w:t>суддя поя</w:t>
      </w:r>
      <w:r w:rsidR="007D36AB" w:rsidRPr="00894F4A">
        <w:rPr>
          <w:rFonts w:ascii="Times New Roman" w:eastAsia="Batang" w:hAnsi="Times New Roman"/>
          <w:sz w:val="25"/>
          <w:szCs w:val="25"/>
          <w:lang w:eastAsia="uk-UA"/>
        </w:rPr>
        <w:t xml:space="preserve">снив, що аеропорт </w:t>
      </w:r>
      <w:proofErr w:type="spellStart"/>
      <w:r w:rsidR="007D36AB" w:rsidRPr="00894F4A">
        <w:rPr>
          <w:rFonts w:ascii="Times New Roman" w:eastAsia="Batang" w:hAnsi="Times New Roman"/>
          <w:sz w:val="25"/>
          <w:szCs w:val="25"/>
          <w:lang w:eastAsia="uk-UA"/>
        </w:rPr>
        <w:t>шереметь</w:t>
      </w:r>
      <w:r w:rsidR="00DC5040" w:rsidRPr="00894F4A">
        <w:rPr>
          <w:rFonts w:ascii="Times New Roman" w:eastAsia="Batang" w:hAnsi="Times New Roman"/>
          <w:sz w:val="25"/>
          <w:szCs w:val="25"/>
          <w:lang w:eastAsia="uk-UA"/>
        </w:rPr>
        <w:t>єво</w:t>
      </w:r>
      <w:proofErr w:type="spellEnd"/>
      <w:r w:rsidR="00DC5040" w:rsidRPr="00894F4A">
        <w:rPr>
          <w:rFonts w:ascii="Times New Roman" w:eastAsia="Batang" w:hAnsi="Times New Roman"/>
          <w:sz w:val="25"/>
          <w:szCs w:val="25"/>
          <w:lang w:eastAsia="uk-UA"/>
        </w:rPr>
        <w:t xml:space="preserve"> був транзитним пунктом авіа</w:t>
      </w:r>
      <w:r w:rsidR="007D36AB" w:rsidRPr="00894F4A">
        <w:rPr>
          <w:rFonts w:ascii="Times New Roman" w:eastAsia="Batang" w:hAnsi="Times New Roman"/>
          <w:sz w:val="25"/>
          <w:szCs w:val="25"/>
          <w:lang w:eastAsia="uk-UA"/>
        </w:rPr>
        <w:t xml:space="preserve">рейсу який прямував до Тайланду, </w:t>
      </w:r>
      <w:r w:rsidR="00C833BD" w:rsidRPr="00894F4A">
        <w:rPr>
          <w:rFonts w:ascii="Times New Roman" w:eastAsia="Batang" w:hAnsi="Times New Roman"/>
          <w:sz w:val="25"/>
          <w:szCs w:val="25"/>
          <w:lang w:eastAsia="uk-UA"/>
        </w:rPr>
        <w:t>вказав</w:t>
      </w:r>
      <w:r w:rsidR="007D36AB" w:rsidRPr="00894F4A">
        <w:rPr>
          <w:rFonts w:ascii="Times New Roman" w:eastAsia="Batang" w:hAnsi="Times New Roman"/>
          <w:sz w:val="25"/>
          <w:szCs w:val="25"/>
          <w:lang w:eastAsia="uk-UA"/>
        </w:rPr>
        <w:t>, що заздалегідь не був обізнаний про таку пересадку.</w:t>
      </w:r>
    </w:p>
    <w:p w14:paraId="0942C73B" w14:textId="77777777" w:rsidR="00DC36F7" w:rsidRPr="00894F4A" w:rsidRDefault="00693F53"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Оцін</w:t>
      </w:r>
      <w:r w:rsidR="00A91B4D" w:rsidRPr="00894F4A">
        <w:rPr>
          <w:rFonts w:ascii="Times New Roman" w:eastAsia="Batang" w:hAnsi="Times New Roman"/>
          <w:sz w:val="25"/>
          <w:szCs w:val="25"/>
          <w:lang w:eastAsia="uk-UA"/>
        </w:rPr>
        <w:t xml:space="preserve">юючи пояснення судді, </w:t>
      </w:r>
      <w:r w:rsidRPr="00894F4A">
        <w:rPr>
          <w:rFonts w:ascii="Times New Roman" w:eastAsia="Batang" w:hAnsi="Times New Roman"/>
          <w:sz w:val="25"/>
          <w:szCs w:val="25"/>
          <w:lang w:eastAsia="uk-UA"/>
        </w:rPr>
        <w:t xml:space="preserve">Комісія </w:t>
      </w:r>
      <w:r w:rsidR="00A91B4D" w:rsidRPr="00894F4A">
        <w:rPr>
          <w:rFonts w:ascii="Times New Roman" w:eastAsia="Batang" w:hAnsi="Times New Roman"/>
          <w:sz w:val="25"/>
          <w:szCs w:val="25"/>
          <w:lang w:eastAsia="uk-UA"/>
        </w:rPr>
        <w:t>зазначає</w:t>
      </w:r>
      <w:r w:rsidR="00B968E9" w:rsidRPr="00894F4A">
        <w:rPr>
          <w:rFonts w:ascii="Times New Roman" w:eastAsia="Batang" w:hAnsi="Times New Roman"/>
          <w:sz w:val="25"/>
          <w:szCs w:val="25"/>
          <w:lang w:eastAsia="uk-UA"/>
        </w:rPr>
        <w:t xml:space="preserve">, що відповідно до статті 1 Закону України «Про забезпечення прав і свобод громадян та правовий режим на тимчасово окупованій території України» датою початку тимчасової окупації російською федерацією окремих територій України є 19 лютого 2014 року; Автономна Республіка Крим та місто Севастополь є тимчасово окупованими російською федерацією з 20 лютого 2014 року: окремі території України, що входять до складу Донецької та Луганської областей, є окупованими російською федерацією (у тому числі окупаційною адміністрацією російської федерації) </w:t>
      </w:r>
      <w:r w:rsidR="00DC36F7" w:rsidRPr="00894F4A">
        <w:rPr>
          <w:rFonts w:ascii="Times New Roman" w:eastAsia="Batang" w:hAnsi="Times New Roman"/>
          <w:sz w:val="25"/>
          <w:szCs w:val="25"/>
          <w:lang w:eastAsia="uk-UA"/>
        </w:rPr>
        <w:t>починаючи з 7 квітня 2014 року.</w:t>
      </w:r>
    </w:p>
    <w:p w14:paraId="7C7FC15B" w14:textId="50326A3D" w:rsidR="007D36AB" w:rsidRPr="00894F4A" w:rsidRDefault="00C833BD"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Відтак</w:t>
      </w:r>
      <w:r w:rsidR="007D36AB" w:rsidRPr="00894F4A">
        <w:rPr>
          <w:rFonts w:ascii="Times New Roman" w:eastAsia="Batang" w:hAnsi="Times New Roman"/>
          <w:sz w:val="25"/>
          <w:szCs w:val="25"/>
          <w:lang w:eastAsia="uk-UA"/>
        </w:rPr>
        <w:t xml:space="preserve"> авіаційний переліт судді в </w:t>
      </w:r>
      <w:proofErr w:type="spellStart"/>
      <w:r w:rsidR="007D36AB" w:rsidRPr="00894F4A">
        <w:rPr>
          <w:rFonts w:ascii="Times New Roman" w:eastAsia="Batang" w:hAnsi="Times New Roman"/>
          <w:sz w:val="25"/>
          <w:szCs w:val="25"/>
          <w:lang w:eastAsia="uk-UA"/>
        </w:rPr>
        <w:t>росію</w:t>
      </w:r>
      <w:proofErr w:type="spellEnd"/>
      <w:r w:rsidR="007D36AB" w:rsidRPr="00894F4A">
        <w:rPr>
          <w:rFonts w:ascii="Times New Roman" w:eastAsia="Batang" w:hAnsi="Times New Roman"/>
          <w:sz w:val="25"/>
          <w:szCs w:val="25"/>
          <w:lang w:eastAsia="uk-UA"/>
        </w:rPr>
        <w:t xml:space="preserve"> відбувся вже після окупа</w:t>
      </w:r>
      <w:r w:rsidR="002A6557" w:rsidRPr="00894F4A">
        <w:rPr>
          <w:rFonts w:ascii="Times New Roman" w:eastAsia="Batang" w:hAnsi="Times New Roman"/>
          <w:sz w:val="25"/>
          <w:szCs w:val="25"/>
          <w:lang w:eastAsia="uk-UA"/>
        </w:rPr>
        <w:t>ції окремих територі</w:t>
      </w:r>
      <w:r w:rsidRPr="00894F4A">
        <w:rPr>
          <w:rFonts w:ascii="Times New Roman" w:eastAsia="Batang" w:hAnsi="Times New Roman"/>
          <w:sz w:val="25"/>
          <w:szCs w:val="25"/>
          <w:lang w:eastAsia="uk-UA"/>
        </w:rPr>
        <w:t xml:space="preserve">й </w:t>
      </w:r>
      <w:r w:rsidR="002A6557" w:rsidRPr="00894F4A">
        <w:rPr>
          <w:rFonts w:ascii="Times New Roman" w:eastAsia="Batang" w:hAnsi="Times New Roman"/>
          <w:sz w:val="25"/>
          <w:szCs w:val="25"/>
          <w:lang w:eastAsia="uk-UA"/>
        </w:rPr>
        <w:t xml:space="preserve">України. </w:t>
      </w:r>
    </w:p>
    <w:p w14:paraId="2D823838" w14:textId="793936A5" w:rsidR="00D7225C" w:rsidRPr="00894F4A" w:rsidRDefault="00DC36F7"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К</w:t>
      </w:r>
      <w:r w:rsidR="00B968E9" w:rsidRPr="00894F4A">
        <w:rPr>
          <w:rFonts w:ascii="Times New Roman" w:eastAsia="Batang" w:hAnsi="Times New Roman"/>
          <w:sz w:val="25"/>
          <w:szCs w:val="25"/>
          <w:lang w:eastAsia="uk-UA"/>
        </w:rPr>
        <w:t xml:space="preserve">еруючись власною оцінкою обставин, </w:t>
      </w:r>
      <w:r w:rsidRPr="00894F4A">
        <w:rPr>
          <w:rFonts w:ascii="Times New Roman" w:eastAsia="Batang" w:hAnsi="Times New Roman"/>
          <w:sz w:val="25"/>
          <w:szCs w:val="25"/>
          <w:lang w:eastAsia="uk-UA"/>
        </w:rPr>
        <w:t xml:space="preserve">з урахуванням пояснень судді, Комісія </w:t>
      </w:r>
      <w:r w:rsidR="002A6557" w:rsidRPr="00894F4A">
        <w:rPr>
          <w:rFonts w:ascii="Times New Roman" w:eastAsia="Batang" w:hAnsi="Times New Roman"/>
          <w:sz w:val="25"/>
          <w:szCs w:val="25"/>
          <w:lang w:eastAsia="uk-UA"/>
        </w:rPr>
        <w:t xml:space="preserve">вважає, що такі поїздки можуть бути причиною негативного впливу на авторитет </w:t>
      </w:r>
      <w:r w:rsidR="00EF0A69" w:rsidRPr="00894F4A">
        <w:rPr>
          <w:rFonts w:ascii="Times New Roman" w:eastAsia="Batang" w:hAnsi="Times New Roman"/>
          <w:sz w:val="25"/>
          <w:szCs w:val="25"/>
          <w:lang w:eastAsia="uk-UA"/>
        </w:rPr>
        <w:t>правосуддя</w:t>
      </w:r>
      <w:r w:rsidR="0047160C" w:rsidRPr="00894F4A">
        <w:rPr>
          <w:rFonts w:ascii="Times New Roman" w:eastAsia="Batang" w:hAnsi="Times New Roman"/>
          <w:sz w:val="25"/>
          <w:szCs w:val="25"/>
          <w:lang w:eastAsia="uk-UA"/>
        </w:rPr>
        <w:t xml:space="preserve">. Водночас встановлені </w:t>
      </w:r>
      <w:r w:rsidR="00EF0A69" w:rsidRPr="00894F4A">
        <w:rPr>
          <w:rFonts w:ascii="Times New Roman" w:eastAsia="Batang" w:hAnsi="Times New Roman"/>
          <w:sz w:val="25"/>
          <w:szCs w:val="25"/>
          <w:lang w:eastAsia="uk-UA"/>
        </w:rPr>
        <w:t>факти</w:t>
      </w:r>
      <w:r w:rsidR="0047160C" w:rsidRPr="00894F4A">
        <w:rPr>
          <w:rFonts w:ascii="Times New Roman" w:eastAsia="Batang" w:hAnsi="Times New Roman"/>
          <w:sz w:val="25"/>
          <w:szCs w:val="25"/>
          <w:lang w:eastAsia="uk-UA"/>
        </w:rPr>
        <w:t xml:space="preserve"> не є достатньою самостійною підставою для визнання судді таким, що не відповідає критерію професійної етики.</w:t>
      </w:r>
    </w:p>
    <w:p w14:paraId="77B37C8E" w14:textId="4E9D1EF2" w:rsidR="005D1721" w:rsidRPr="00894F4A" w:rsidRDefault="00C833BD" w:rsidP="00D02051">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lastRenderedPageBreak/>
        <w:t>Стосовно</w:t>
      </w:r>
      <w:r w:rsidR="00D7225C" w:rsidRPr="00894F4A">
        <w:rPr>
          <w:rFonts w:ascii="Times New Roman" w:eastAsia="Batang" w:hAnsi="Times New Roman"/>
          <w:sz w:val="25"/>
          <w:szCs w:val="25"/>
          <w:lang w:eastAsia="uk-UA"/>
        </w:rPr>
        <w:t xml:space="preserve"> обст</w:t>
      </w:r>
      <w:r w:rsidRPr="00894F4A">
        <w:rPr>
          <w:rFonts w:ascii="Times New Roman" w:eastAsia="Batang" w:hAnsi="Times New Roman"/>
          <w:sz w:val="25"/>
          <w:szCs w:val="25"/>
          <w:lang w:eastAsia="uk-UA"/>
        </w:rPr>
        <w:t xml:space="preserve">авин, викладених у висновку ГРД, </w:t>
      </w:r>
      <w:r w:rsidR="00D7225C" w:rsidRPr="00894F4A">
        <w:rPr>
          <w:rFonts w:ascii="Times New Roman" w:eastAsia="Batang" w:hAnsi="Times New Roman"/>
          <w:sz w:val="25"/>
          <w:szCs w:val="25"/>
          <w:lang w:eastAsia="uk-UA"/>
        </w:rPr>
        <w:t>про те, що</w:t>
      </w:r>
      <w:r w:rsidR="001131AB" w:rsidRPr="00894F4A">
        <w:rPr>
          <w:rFonts w:ascii="Times New Roman" w:eastAsia="Batang" w:hAnsi="Times New Roman"/>
          <w:sz w:val="25"/>
          <w:szCs w:val="25"/>
          <w:lang w:eastAsia="uk-UA"/>
        </w:rPr>
        <w:t xml:space="preserve"> чоловіку сестри судді належать дві квартири та нежитлове приміщення </w:t>
      </w:r>
      <w:r w:rsidRPr="00894F4A">
        <w:rPr>
          <w:rFonts w:ascii="Times New Roman" w:eastAsia="Batang" w:hAnsi="Times New Roman"/>
          <w:sz w:val="25"/>
          <w:szCs w:val="25"/>
          <w:lang w:eastAsia="uk-UA"/>
        </w:rPr>
        <w:t>в</w:t>
      </w:r>
      <w:r w:rsidR="001131AB" w:rsidRPr="00894F4A">
        <w:rPr>
          <w:rFonts w:ascii="Times New Roman" w:eastAsia="Batang" w:hAnsi="Times New Roman"/>
          <w:sz w:val="25"/>
          <w:szCs w:val="25"/>
          <w:lang w:eastAsia="uk-UA"/>
        </w:rPr>
        <w:t xml:space="preserve"> м</w:t>
      </w:r>
      <w:r w:rsidR="00D7225C" w:rsidRPr="00894F4A">
        <w:rPr>
          <w:rFonts w:ascii="Times New Roman" w:eastAsia="Batang" w:hAnsi="Times New Roman"/>
          <w:sz w:val="25"/>
          <w:szCs w:val="25"/>
          <w:lang w:eastAsia="uk-UA"/>
        </w:rPr>
        <w:t xml:space="preserve">істі </w:t>
      </w:r>
      <w:r w:rsidRPr="00894F4A">
        <w:rPr>
          <w:rFonts w:ascii="Times New Roman" w:eastAsia="Batang" w:hAnsi="Times New Roman"/>
          <w:sz w:val="25"/>
          <w:szCs w:val="25"/>
          <w:lang w:eastAsia="uk-UA"/>
        </w:rPr>
        <w:t>Ялта,</w:t>
      </w:r>
      <w:r w:rsidR="001131AB" w:rsidRPr="00894F4A">
        <w:rPr>
          <w:rFonts w:ascii="Times New Roman" w:eastAsia="Batang" w:hAnsi="Times New Roman"/>
          <w:sz w:val="25"/>
          <w:szCs w:val="25"/>
          <w:lang w:eastAsia="uk-UA"/>
        </w:rPr>
        <w:t xml:space="preserve"> розташовані на тимчас</w:t>
      </w:r>
      <w:r w:rsidR="00D7225C" w:rsidRPr="00894F4A">
        <w:rPr>
          <w:rFonts w:ascii="Times New Roman" w:eastAsia="Batang" w:hAnsi="Times New Roman"/>
          <w:sz w:val="25"/>
          <w:szCs w:val="25"/>
          <w:lang w:eastAsia="uk-UA"/>
        </w:rPr>
        <w:t>ово оку</w:t>
      </w:r>
      <w:r w:rsidR="00C93A7B" w:rsidRPr="00894F4A">
        <w:rPr>
          <w:rFonts w:ascii="Times New Roman" w:eastAsia="Batang" w:hAnsi="Times New Roman"/>
          <w:sz w:val="25"/>
          <w:szCs w:val="25"/>
          <w:lang w:eastAsia="uk-UA"/>
        </w:rPr>
        <w:t xml:space="preserve">пованій території </w:t>
      </w:r>
      <w:r w:rsidRPr="00894F4A">
        <w:rPr>
          <w:rFonts w:ascii="Times New Roman" w:eastAsia="Batang" w:hAnsi="Times New Roman"/>
          <w:sz w:val="25"/>
          <w:szCs w:val="25"/>
          <w:lang w:eastAsia="uk-UA"/>
        </w:rPr>
        <w:t>АР Крим</w:t>
      </w:r>
      <w:r w:rsidR="00C93A7B" w:rsidRPr="00894F4A">
        <w:rPr>
          <w:rFonts w:ascii="Times New Roman" w:eastAsia="Batang" w:hAnsi="Times New Roman"/>
          <w:sz w:val="25"/>
          <w:szCs w:val="25"/>
          <w:lang w:eastAsia="uk-UA"/>
        </w:rPr>
        <w:t>, суддя пояснив</w:t>
      </w:r>
      <w:r w:rsidR="00D7225C" w:rsidRPr="00894F4A">
        <w:rPr>
          <w:rFonts w:ascii="Times New Roman" w:eastAsia="Batang" w:hAnsi="Times New Roman"/>
          <w:sz w:val="25"/>
          <w:szCs w:val="25"/>
          <w:lang w:eastAsia="uk-UA"/>
        </w:rPr>
        <w:t xml:space="preserve">, що </w:t>
      </w:r>
      <w:r w:rsidR="00C93A7B" w:rsidRPr="00894F4A">
        <w:rPr>
          <w:rFonts w:ascii="Times New Roman" w:eastAsia="Batang" w:hAnsi="Times New Roman"/>
          <w:sz w:val="25"/>
          <w:szCs w:val="25"/>
          <w:lang w:eastAsia="uk-UA"/>
        </w:rPr>
        <w:t>не підтримує родинних стосунків із сестрою та її чоловіком. Він також наголосив на тому, що не обізнаний про майновий стан чоловіка сестри, адже той не є членом його сім’ї в розумінні Закону України «Про запобігання корупції».</w:t>
      </w:r>
    </w:p>
    <w:p w14:paraId="3BBE46FA" w14:textId="0DE557BA" w:rsidR="00D15C49" w:rsidRPr="00894F4A" w:rsidRDefault="00C833BD"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b/>
          <w:sz w:val="25"/>
          <w:szCs w:val="25"/>
          <w:lang w:eastAsia="uk-UA"/>
        </w:rPr>
        <w:t>Стосовно</w:t>
      </w:r>
      <w:r w:rsidR="00D15C49" w:rsidRPr="00894F4A">
        <w:rPr>
          <w:rFonts w:ascii="Times New Roman" w:eastAsia="Batang" w:hAnsi="Times New Roman"/>
          <w:b/>
          <w:sz w:val="25"/>
          <w:szCs w:val="25"/>
          <w:lang w:eastAsia="uk-UA"/>
        </w:rPr>
        <w:t xml:space="preserve"> інформації ГРД про </w:t>
      </w:r>
      <w:proofErr w:type="spellStart"/>
      <w:r w:rsidR="00D15C49" w:rsidRPr="00894F4A">
        <w:rPr>
          <w:rFonts w:ascii="Times New Roman" w:eastAsia="Batang" w:hAnsi="Times New Roman"/>
          <w:b/>
          <w:sz w:val="25"/>
          <w:szCs w:val="25"/>
          <w:lang w:eastAsia="uk-UA"/>
        </w:rPr>
        <w:t>невідображення</w:t>
      </w:r>
      <w:proofErr w:type="spellEnd"/>
      <w:r w:rsidR="00D15C49" w:rsidRPr="00894F4A">
        <w:rPr>
          <w:rFonts w:ascii="Times New Roman" w:eastAsia="Batang" w:hAnsi="Times New Roman"/>
          <w:b/>
          <w:sz w:val="25"/>
          <w:szCs w:val="25"/>
          <w:lang w:eastAsia="uk-UA"/>
        </w:rPr>
        <w:t xml:space="preserve"> </w:t>
      </w:r>
      <w:r w:rsidRPr="00894F4A">
        <w:rPr>
          <w:rFonts w:ascii="Times New Roman" w:eastAsia="Batang" w:hAnsi="Times New Roman"/>
          <w:b/>
          <w:sz w:val="25"/>
          <w:szCs w:val="25"/>
          <w:lang w:eastAsia="uk-UA"/>
        </w:rPr>
        <w:t>в</w:t>
      </w:r>
      <w:r w:rsidR="00D15C49" w:rsidRPr="00894F4A">
        <w:rPr>
          <w:rFonts w:ascii="Times New Roman" w:eastAsia="Batang" w:hAnsi="Times New Roman"/>
          <w:b/>
          <w:sz w:val="25"/>
          <w:szCs w:val="25"/>
          <w:lang w:eastAsia="uk-UA"/>
        </w:rPr>
        <w:t xml:space="preserve"> Декларації за 2015 рік вартості автомоб</w:t>
      </w:r>
      <w:r w:rsidRPr="00894F4A">
        <w:rPr>
          <w:rFonts w:ascii="Times New Roman" w:eastAsia="Batang" w:hAnsi="Times New Roman"/>
          <w:b/>
          <w:sz w:val="25"/>
          <w:szCs w:val="25"/>
          <w:lang w:eastAsia="uk-UA"/>
        </w:rPr>
        <w:t>іля марки «TOYOTA LAND CRUISER»</w:t>
      </w:r>
      <w:r w:rsidR="00D15C49" w:rsidRPr="00894F4A">
        <w:rPr>
          <w:rFonts w:ascii="Times New Roman" w:eastAsia="Batang" w:hAnsi="Times New Roman"/>
          <w:b/>
          <w:sz w:val="25"/>
          <w:szCs w:val="25"/>
          <w:lang w:eastAsia="uk-UA"/>
        </w:rPr>
        <w:t xml:space="preserve"> 2005 року випуску</w:t>
      </w:r>
      <w:r w:rsidRPr="00894F4A">
        <w:rPr>
          <w:rFonts w:ascii="Times New Roman" w:eastAsia="Batang" w:hAnsi="Times New Roman"/>
          <w:b/>
          <w:sz w:val="25"/>
          <w:szCs w:val="25"/>
          <w:lang w:eastAsia="uk-UA"/>
        </w:rPr>
        <w:t>, набутого 15 </w:t>
      </w:r>
      <w:r w:rsidR="00D15C49" w:rsidRPr="00894F4A">
        <w:rPr>
          <w:rFonts w:ascii="Times New Roman" w:eastAsia="Batang" w:hAnsi="Times New Roman"/>
          <w:b/>
          <w:sz w:val="25"/>
          <w:szCs w:val="25"/>
          <w:lang w:eastAsia="uk-UA"/>
        </w:rPr>
        <w:t>листопада</w:t>
      </w:r>
      <w:r w:rsidR="00D15C49" w:rsidRPr="00E20824">
        <w:rPr>
          <w:rFonts w:ascii="Times New Roman" w:eastAsia="Batang" w:hAnsi="Times New Roman"/>
          <w:b/>
          <w:sz w:val="44"/>
          <w:szCs w:val="44"/>
          <w:lang w:eastAsia="uk-UA"/>
        </w:rPr>
        <w:t xml:space="preserve"> </w:t>
      </w:r>
      <w:r w:rsidR="00D15C49" w:rsidRPr="00894F4A">
        <w:rPr>
          <w:rFonts w:ascii="Times New Roman" w:eastAsia="Batang" w:hAnsi="Times New Roman"/>
          <w:b/>
          <w:sz w:val="25"/>
          <w:szCs w:val="25"/>
          <w:lang w:eastAsia="uk-UA"/>
        </w:rPr>
        <w:t>2005</w:t>
      </w:r>
      <w:r w:rsidR="00D15C49" w:rsidRPr="00E20824">
        <w:rPr>
          <w:rFonts w:ascii="Times New Roman" w:eastAsia="Batang" w:hAnsi="Times New Roman"/>
          <w:b/>
          <w:sz w:val="44"/>
          <w:szCs w:val="44"/>
          <w:lang w:eastAsia="uk-UA"/>
        </w:rPr>
        <w:t xml:space="preserve"> </w:t>
      </w:r>
      <w:r w:rsidR="00D15C49" w:rsidRPr="00894F4A">
        <w:rPr>
          <w:rFonts w:ascii="Times New Roman" w:eastAsia="Batang" w:hAnsi="Times New Roman"/>
          <w:b/>
          <w:sz w:val="25"/>
          <w:szCs w:val="25"/>
          <w:lang w:eastAsia="uk-UA"/>
        </w:rPr>
        <w:t>року</w:t>
      </w:r>
      <w:r w:rsidR="00D15C49" w:rsidRPr="00894F4A">
        <w:rPr>
          <w:rFonts w:ascii="Times New Roman" w:eastAsia="Batang" w:hAnsi="Times New Roman"/>
          <w:sz w:val="25"/>
          <w:szCs w:val="25"/>
          <w:lang w:eastAsia="uk-UA"/>
        </w:rPr>
        <w:t>.</w:t>
      </w:r>
      <w:r w:rsidR="008C2DCB" w:rsidRPr="00E20824">
        <w:rPr>
          <w:rFonts w:ascii="Times New Roman" w:eastAsia="Batang" w:hAnsi="Times New Roman"/>
          <w:sz w:val="44"/>
          <w:szCs w:val="44"/>
          <w:lang w:eastAsia="uk-UA"/>
        </w:rPr>
        <w:t xml:space="preserve"> </w:t>
      </w:r>
      <w:r w:rsidR="008C2DCB" w:rsidRPr="00894F4A">
        <w:rPr>
          <w:rFonts w:ascii="Times New Roman" w:eastAsia="Batang" w:hAnsi="Times New Roman"/>
          <w:sz w:val="25"/>
          <w:szCs w:val="25"/>
          <w:lang w:eastAsia="uk-UA"/>
        </w:rPr>
        <w:t>У</w:t>
      </w:r>
      <w:r w:rsidR="008C2DCB" w:rsidRPr="00E20824">
        <w:rPr>
          <w:rFonts w:ascii="Times New Roman" w:eastAsia="Batang" w:hAnsi="Times New Roman"/>
          <w:sz w:val="44"/>
          <w:szCs w:val="44"/>
          <w:lang w:eastAsia="uk-UA"/>
        </w:rPr>
        <w:t xml:space="preserve"> </w:t>
      </w:r>
      <w:r w:rsidR="008C2DCB" w:rsidRPr="00894F4A">
        <w:rPr>
          <w:rFonts w:ascii="Times New Roman" w:eastAsia="Batang" w:hAnsi="Times New Roman"/>
          <w:sz w:val="25"/>
          <w:szCs w:val="25"/>
          <w:lang w:eastAsia="uk-UA"/>
        </w:rPr>
        <w:t>2020</w:t>
      </w:r>
      <w:r w:rsidR="008C2DCB" w:rsidRPr="00E20824">
        <w:rPr>
          <w:rFonts w:ascii="Times New Roman" w:eastAsia="Batang" w:hAnsi="Times New Roman"/>
          <w:sz w:val="44"/>
          <w:szCs w:val="44"/>
          <w:lang w:eastAsia="uk-UA"/>
        </w:rPr>
        <w:t xml:space="preserve"> </w:t>
      </w:r>
      <w:r w:rsidR="008C2DCB" w:rsidRPr="00894F4A">
        <w:rPr>
          <w:rFonts w:ascii="Times New Roman" w:eastAsia="Batang" w:hAnsi="Times New Roman"/>
          <w:sz w:val="25"/>
          <w:szCs w:val="25"/>
          <w:lang w:eastAsia="uk-UA"/>
        </w:rPr>
        <w:t>року</w:t>
      </w:r>
      <w:r w:rsidR="008C2DCB" w:rsidRPr="00E20824">
        <w:rPr>
          <w:rFonts w:ascii="Times New Roman" w:eastAsia="Batang" w:hAnsi="Times New Roman"/>
          <w:sz w:val="44"/>
          <w:szCs w:val="44"/>
          <w:lang w:eastAsia="uk-UA"/>
        </w:rPr>
        <w:t xml:space="preserve"> </w:t>
      </w:r>
      <w:r w:rsidR="008C2DCB" w:rsidRPr="00894F4A">
        <w:rPr>
          <w:rFonts w:ascii="Times New Roman" w:eastAsia="Batang" w:hAnsi="Times New Roman"/>
          <w:sz w:val="25"/>
          <w:szCs w:val="25"/>
          <w:lang w:eastAsia="uk-UA"/>
        </w:rPr>
        <w:t>суддя</w:t>
      </w:r>
      <w:r w:rsidR="008C2DCB" w:rsidRPr="00E20824">
        <w:rPr>
          <w:rFonts w:ascii="Times New Roman" w:eastAsia="Batang" w:hAnsi="Times New Roman"/>
          <w:sz w:val="44"/>
          <w:szCs w:val="44"/>
          <w:lang w:eastAsia="uk-UA"/>
        </w:rPr>
        <w:t xml:space="preserve"> </w:t>
      </w:r>
      <w:r w:rsidR="008C2DCB" w:rsidRPr="00894F4A">
        <w:rPr>
          <w:rFonts w:ascii="Times New Roman" w:eastAsia="Batang" w:hAnsi="Times New Roman"/>
          <w:sz w:val="25"/>
          <w:szCs w:val="25"/>
          <w:lang w:eastAsia="uk-UA"/>
        </w:rPr>
        <w:t>відчужив</w:t>
      </w:r>
      <w:r w:rsidR="008C2DCB" w:rsidRPr="00E20824">
        <w:rPr>
          <w:rFonts w:ascii="Times New Roman" w:eastAsia="Batang" w:hAnsi="Times New Roman"/>
          <w:sz w:val="44"/>
          <w:szCs w:val="44"/>
          <w:lang w:eastAsia="uk-UA"/>
        </w:rPr>
        <w:t xml:space="preserve"> </w:t>
      </w:r>
      <w:r w:rsidR="00D36D48" w:rsidRPr="00894F4A">
        <w:rPr>
          <w:rFonts w:ascii="Times New Roman" w:eastAsia="Batang" w:hAnsi="Times New Roman"/>
          <w:sz w:val="25"/>
          <w:szCs w:val="25"/>
          <w:lang w:eastAsia="uk-UA"/>
        </w:rPr>
        <w:t>з</w:t>
      </w:r>
      <w:r w:rsidR="00B769C5" w:rsidRPr="00894F4A">
        <w:rPr>
          <w:rFonts w:ascii="Times New Roman" w:eastAsia="Batang" w:hAnsi="Times New Roman"/>
          <w:sz w:val="25"/>
          <w:szCs w:val="25"/>
          <w:lang w:eastAsia="uk-UA"/>
        </w:rPr>
        <w:t>азначений</w:t>
      </w:r>
      <w:r w:rsidR="00B769C5" w:rsidRPr="00E20824">
        <w:rPr>
          <w:rFonts w:ascii="Times New Roman" w:eastAsia="Batang" w:hAnsi="Times New Roman"/>
          <w:sz w:val="44"/>
          <w:szCs w:val="44"/>
          <w:lang w:eastAsia="uk-UA"/>
        </w:rPr>
        <w:t xml:space="preserve"> </w:t>
      </w:r>
      <w:r w:rsidR="008C2DCB" w:rsidRPr="00894F4A">
        <w:rPr>
          <w:rFonts w:ascii="Times New Roman" w:eastAsia="Batang" w:hAnsi="Times New Roman"/>
          <w:sz w:val="25"/>
          <w:szCs w:val="25"/>
          <w:lang w:eastAsia="uk-UA"/>
        </w:rPr>
        <w:t>автомобіль</w:t>
      </w:r>
      <w:r w:rsidR="008C2DCB" w:rsidRPr="00E20824">
        <w:rPr>
          <w:rFonts w:ascii="Times New Roman" w:eastAsia="Batang" w:hAnsi="Times New Roman"/>
          <w:sz w:val="44"/>
          <w:szCs w:val="44"/>
          <w:lang w:eastAsia="uk-UA"/>
        </w:rPr>
        <w:t xml:space="preserve"> </w:t>
      </w:r>
      <w:r w:rsidR="008C2DCB" w:rsidRPr="00894F4A">
        <w:rPr>
          <w:rFonts w:ascii="Times New Roman" w:eastAsia="Batang" w:hAnsi="Times New Roman"/>
          <w:sz w:val="25"/>
          <w:szCs w:val="25"/>
          <w:lang w:eastAsia="uk-UA"/>
        </w:rPr>
        <w:t>за</w:t>
      </w:r>
      <w:r w:rsidR="008C2DCB" w:rsidRPr="00E20824">
        <w:rPr>
          <w:rFonts w:ascii="Times New Roman" w:eastAsia="Batang" w:hAnsi="Times New Roman"/>
          <w:sz w:val="44"/>
          <w:szCs w:val="44"/>
          <w:lang w:eastAsia="uk-UA"/>
        </w:rPr>
        <w:t xml:space="preserve"> </w:t>
      </w:r>
      <w:r w:rsidR="008C2DCB" w:rsidRPr="00894F4A">
        <w:rPr>
          <w:rFonts w:ascii="Times New Roman" w:eastAsia="Batang" w:hAnsi="Times New Roman"/>
          <w:sz w:val="25"/>
          <w:szCs w:val="25"/>
          <w:lang w:eastAsia="uk-UA"/>
        </w:rPr>
        <w:t>515</w:t>
      </w:r>
      <w:r w:rsidR="00E20824">
        <w:rPr>
          <w:rFonts w:ascii="Times New Roman" w:eastAsia="Batang" w:hAnsi="Times New Roman"/>
          <w:sz w:val="25"/>
          <w:szCs w:val="25"/>
          <w:lang w:eastAsia="uk-UA"/>
        </w:rPr>
        <w:t> </w:t>
      </w:r>
      <w:r w:rsidR="008C2DCB" w:rsidRPr="00894F4A">
        <w:rPr>
          <w:rFonts w:ascii="Times New Roman" w:eastAsia="Batang" w:hAnsi="Times New Roman"/>
          <w:sz w:val="25"/>
          <w:szCs w:val="25"/>
          <w:lang w:eastAsia="uk-UA"/>
        </w:rPr>
        <w:t>000</w:t>
      </w:r>
      <w:r w:rsidR="00E20824">
        <w:rPr>
          <w:rFonts w:ascii="Times New Roman" w:eastAsia="Batang" w:hAnsi="Times New Roman"/>
          <w:sz w:val="25"/>
          <w:szCs w:val="25"/>
          <w:lang w:eastAsia="uk-UA"/>
        </w:rPr>
        <w:t xml:space="preserve"> </w:t>
      </w:r>
      <w:r w:rsidR="008C2DCB" w:rsidRPr="00894F4A">
        <w:rPr>
          <w:rFonts w:ascii="Times New Roman" w:eastAsia="Batang" w:hAnsi="Times New Roman"/>
          <w:sz w:val="25"/>
          <w:szCs w:val="25"/>
          <w:lang w:eastAsia="uk-UA"/>
        </w:rPr>
        <w:t>грн.</w:t>
      </w:r>
    </w:p>
    <w:p w14:paraId="0ECDBD2D" w14:textId="513FF780" w:rsidR="008C2DCB" w:rsidRPr="00894F4A" w:rsidRDefault="004A3322"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Відповідно до пункту 3 частини першої статті 46 Закону України «Про запобігання корупції»</w:t>
      </w:r>
      <w:r w:rsidR="000A08AD" w:rsidRPr="00894F4A">
        <w:rPr>
          <w:rFonts w:ascii="Times New Roman" w:eastAsia="Batang" w:hAnsi="Times New Roman"/>
          <w:sz w:val="25"/>
          <w:szCs w:val="25"/>
          <w:lang w:eastAsia="uk-UA"/>
        </w:rPr>
        <w:t xml:space="preserve"> (</w:t>
      </w:r>
      <w:r w:rsidR="00C833BD" w:rsidRPr="00894F4A">
        <w:rPr>
          <w:rFonts w:ascii="Times New Roman" w:eastAsia="Batang" w:hAnsi="Times New Roman"/>
          <w:sz w:val="25"/>
          <w:szCs w:val="25"/>
          <w:lang w:eastAsia="uk-UA"/>
        </w:rPr>
        <w:t xml:space="preserve">у редакції, чинній </w:t>
      </w:r>
      <w:r w:rsidR="000A08AD" w:rsidRPr="00894F4A">
        <w:rPr>
          <w:rFonts w:ascii="Times New Roman" w:eastAsia="Batang" w:hAnsi="Times New Roman"/>
          <w:sz w:val="25"/>
          <w:szCs w:val="25"/>
          <w:lang w:eastAsia="uk-UA"/>
        </w:rPr>
        <w:t xml:space="preserve">на час подання </w:t>
      </w:r>
      <w:r w:rsidR="00A563DD" w:rsidRPr="00894F4A">
        <w:rPr>
          <w:rFonts w:ascii="Times New Roman" w:eastAsia="Batang" w:hAnsi="Times New Roman"/>
          <w:sz w:val="25"/>
          <w:szCs w:val="25"/>
          <w:lang w:eastAsia="uk-UA"/>
        </w:rPr>
        <w:t>Д</w:t>
      </w:r>
      <w:r w:rsidR="000A08AD" w:rsidRPr="00894F4A">
        <w:rPr>
          <w:rFonts w:ascii="Times New Roman" w:eastAsia="Batang" w:hAnsi="Times New Roman"/>
          <w:sz w:val="25"/>
          <w:szCs w:val="25"/>
          <w:lang w:eastAsia="uk-UA"/>
        </w:rPr>
        <w:t>екларації)</w:t>
      </w:r>
      <w:r w:rsidRPr="00894F4A">
        <w:rPr>
          <w:rFonts w:ascii="Times New Roman" w:eastAsia="Batang" w:hAnsi="Times New Roman"/>
          <w:sz w:val="25"/>
          <w:szCs w:val="25"/>
          <w:lang w:eastAsia="uk-UA"/>
        </w:rPr>
        <w:t xml:space="preserve"> у декларації зазначаються відомості про </w:t>
      </w:r>
      <w:r w:rsidR="007428FF" w:rsidRPr="00894F4A">
        <w:rPr>
          <w:rFonts w:ascii="Times New Roman" w:eastAsia="Batang" w:hAnsi="Times New Roman"/>
          <w:sz w:val="25"/>
          <w:szCs w:val="25"/>
          <w:lang w:eastAsia="uk-UA"/>
        </w:rPr>
        <w:t>цінне рухоме майно, вартість якого перевищує 100 мінімальних заробітних плат, встановлених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 зокрема</w:t>
      </w:r>
      <w:r w:rsidR="00C833BD"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вартість майна на дату</w:t>
      </w:r>
      <w:r w:rsidR="007428FF" w:rsidRPr="00894F4A">
        <w:rPr>
          <w:rFonts w:ascii="Times New Roman" w:eastAsia="Batang" w:hAnsi="Times New Roman"/>
          <w:sz w:val="25"/>
          <w:szCs w:val="25"/>
          <w:lang w:eastAsia="uk-UA"/>
        </w:rPr>
        <w:t xml:space="preserve"> </w:t>
      </w:r>
      <w:r w:rsidRPr="00894F4A">
        <w:rPr>
          <w:rFonts w:ascii="Times New Roman" w:eastAsia="Batang" w:hAnsi="Times New Roman"/>
          <w:sz w:val="25"/>
          <w:szCs w:val="25"/>
          <w:lang w:eastAsia="uk-UA"/>
        </w:rPr>
        <w:t>його набуття у власність, володіння або користування.</w:t>
      </w:r>
    </w:p>
    <w:p w14:paraId="577486A4" w14:textId="0A6ACB4E" w:rsidR="00113E6C" w:rsidRPr="00894F4A" w:rsidRDefault="002A6557" w:rsidP="00CB248A">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Під час співбесіди суддя не надав переконливих пояснень про вжиття ним розумних заходів для отримання інформа</w:t>
      </w:r>
      <w:r w:rsidR="00C833BD" w:rsidRPr="00894F4A">
        <w:rPr>
          <w:rFonts w:ascii="Times New Roman" w:eastAsia="Batang" w:hAnsi="Times New Roman"/>
          <w:sz w:val="25"/>
          <w:szCs w:val="25"/>
          <w:lang w:eastAsia="uk-UA"/>
        </w:rPr>
        <w:t xml:space="preserve">ції, </w:t>
      </w:r>
      <w:r w:rsidRPr="00894F4A">
        <w:rPr>
          <w:rFonts w:ascii="Times New Roman" w:eastAsia="Batang" w:hAnsi="Times New Roman"/>
          <w:sz w:val="25"/>
          <w:szCs w:val="25"/>
          <w:lang w:eastAsia="uk-UA"/>
        </w:rPr>
        <w:t xml:space="preserve">необхідної для повного декларування відомостей про автомобіль. </w:t>
      </w:r>
    </w:p>
    <w:p w14:paraId="084B49A7" w14:textId="3DA90B8D" w:rsidR="00EF0A69" w:rsidRPr="00894F4A" w:rsidRDefault="00EF0A69" w:rsidP="00EF0A69">
      <w:pPr>
        <w:spacing w:after="0" w:line="240" w:lineRule="auto"/>
        <w:ind w:firstLine="708"/>
        <w:jc w:val="both"/>
        <w:rPr>
          <w:rFonts w:ascii="Times New Roman" w:eastAsia="Batang" w:hAnsi="Times New Roman"/>
          <w:b/>
          <w:sz w:val="25"/>
          <w:szCs w:val="25"/>
          <w:lang w:eastAsia="uk-UA"/>
        </w:rPr>
      </w:pPr>
      <w:r w:rsidRPr="00894F4A">
        <w:rPr>
          <w:rFonts w:ascii="Times New Roman" w:eastAsia="Batang" w:hAnsi="Times New Roman"/>
          <w:b/>
          <w:sz w:val="25"/>
          <w:szCs w:val="25"/>
          <w:lang w:eastAsia="uk-UA"/>
        </w:rPr>
        <w:t>П</w:t>
      </w:r>
      <w:r w:rsidR="00E90320" w:rsidRPr="00894F4A">
        <w:rPr>
          <w:rFonts w:ascii="Times New Roman" w:eastAsia="Batang" w:hAnsi="Times New Roman"/>
          <w:b/>
          <w:sz w:val="25"/>
          <w:szCs w:val="25"/>
          <w:lang w:eastAsia="uk-UA"/>
        </w:rPr>
        <w:t>ід час</w:t>
      </w:r>
      <w:r w:rsidRPr="00894F4A">
        <w:rPr>
          <w:rFonts w:ascii="Times New Roman" w:eastAsia="Batang" w:hAnsi="Times New Roman"/>
          <w:b/>
          <w:sz w:val="25"/>
          <w:szCs w:val="25"/>
          <w:lang w:eastAsia="uk-UA"/>
        </w:rPr>
        <w:t xml:space="preserve"> дослідженн</w:t>
      </w:r>
      <w:r w:rsidR="00E90320" w:rsidRPr="00894F4A">
        <w:rPr>
          <w:rFonts w:ascii="Times New Roman" w:eastAsia="Batang" w:hAnsi="Times New Roman"/>
          <w:b/>
          <w:sz w:val="25"/>
          <w:szCs w:val="25"/>
          <w:lang w:eastAsia="uk-UA"/>
        </w:rPr>
        <w:t>я</w:t>
      </w:r>
      <w:r w:rsidR="007579C3" w:rsidRPr="00894F4A">
        <w:rPr>
          <w:rFonts w:ascii="Times New Roman" w:eastAsia="Batang" w:hAnsi="Times New Roman"/>
          <w:b/>
          <w:sz w:val="25"/>
          <w:szCs w:val="25"/>
          <w:lang w:eastAsia="uk-UA"/>
        </w:rPr>
        <w:t xml:space="preserve"> </w:t>
      </w:r>
      <w:r w:rsidRPr="00894F4A">
        <w:rPr>
          <w:rFonts w:ascii="Times New Roman" w:eastAsia="Batang" w:hAnsi="Times New Roman"/>
          <w:b/>
          <w:sz w:val="25"/>
          <w:szCs w:val="25"/>
          <w:lang w:eastAsia="uk-UA"/>
        </w:rPr>
        <w:t>порушень</w:t>
      </w:r>
      <w:r w:rsidR="00E90320" w:rsidRPr="00894F4A">
        <w:rPr>
          <w:rFonts w:ascii="Times New Roman" w:eastAsia="Batang" w:hAnsi="Times New Roman"/>
          <w:b/>
          <w:sz w:val="25"/>
          <w:szCs w:val="25"/>
          <w:lang w:eastAsia="uk-UA"/>
        </w:rPr>
        <w:t>,</w:t>
      </w:r>
      <w:r w:rsidRPr="00894F4A">
        <w:rPr>
          <w:rFonts w:ascii="Times New Roman" w:eastAsia="Batang" w:hAnsi="Times New Roman"/>
          <w:b/>
          <w:sz w:val="25"/>
          <w:szCs w:val="25"/>
          <w:lang w:eastAsia="uk-UA"/>
        </w:rPr>
        <w:t xml:space="preserve"> які мали місце при постановленні ухвали про застосування запобіжного заходу</w:t>
      </w:r>
      <w:r w:rsidR="00E90320" w:rsidRPr="00894F4A">
        <w:rPr>
          <w:rFonts w:ascii="Times New Roman" w:eastAsia="Batang" w:hAnsi="Times New Roman"/>
          <w:b/>
          <w:sz w:val="25"/>
          <w:szCs w:val="25"/>
          <w:lang w:eastAsia="uk-UA"/>
        </w:rPr>
        <w:t xml:space="preserve"> у вигляді тримання під вартою стосовн</w:t>
      </w:r>
      <w:r w:rsidRPr="00894F4A">
        <w:rPr>
          <w:rFonts w:ascii="Times New Roman" w:eastAsia="Batang" w:hAnsi="Times New Roman"/>
          <w:b/>
          <w:sz w:val="25"/>
          <w:szCs w:val="25"/>
          <w:lang w:eastAsia="uk-UA"/>
        </w:rPr>
        <w:t xml:space="preserve">о учасника </w:t>
      </w:r>
      <w:proofErr w:type="spellStart"/>
      <w:r w:rsidRPr="00894F4A">
        <w:rPr>
          <w:rFonts w:ascii="Times New Roman" w:eastAsia="Batang" w:hAnsi="Times New Roman"/>
          <w:b/>
          <w:sz w:val="25"/>
          <w:szCs w:val="25"/>
          <w:lang w:eastAsia="uk-UA"/>
        </w:rPr>
        <w:t>протестних</w:t>
      </w:r>
      <w:proofErr w:type="spellEnd"/>
      <w:r w:rsidRPr="00894F4A">
        <w:rPr>
          <w:rFonts w:ascii="Times New Roman" w:eastAsia="Batang" w:hAnsi="Times New Roman"/>
          <w:b/>
          <w:sz w:val="25"/>
          <w:szCs w:val="25"/>
          <w:lang w:eastAsia="uk-UA"/>
        </w:rPr>
        <w:t xml:space="preserve"> акцій 18 лютого 2014 року, Комісія враховує таке.</w:t>
      </w:r>
    </w:p>
    <w:p w14:paraId="7FFC2841" w14:textId="77777777" w:rsidR="00E90320" w:rsidRPr="00894F4A" w:rsidRDefault="003A7005" w:rsidP="00E90320">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С</w:t>
      </w:r>
      <w:r w:rsidR="00B217D0" w:rsidRPr="00894F4A">
        <w:rPr>
          <w:rFonts w:ascii="Times New Roman" w:eastAsia="Batang" w:hAnsi="Times New Roman"/>
          <w:color w:val="000000" w:themeColor="text1"/>
          <w:sz w:val="25"/>
          <w:szCs w:val="25"/>
          <w:lang w:eastAsia="uk-UA"/>
        </w:rPr>
        <w:t xml:space="preserve">уддя постановив ухвалу про застосування запобіжного заходу у вигляді тримання під вартою </w:t>
      </w:r>
      <w:r w:rsidR="00E90320" w:rsidRPr="00894F4A">
        <w:rPr>
          <w:rFonts w:ascii="Times New Roman" w:eastAsia="Batang" w:hAnsi="Times New Roman"/>
          <w:color w:val="000000" w:themeColor="text1"/>
          <w:sz w:val="25"/>
          <w:szCs w:val="25"/>
          <w:lang w:eastAsia="uk-UA"/>
        </w:rPr>
        <w:t>стосовно</w:t>
      </w:r>
      <w:r w:rsidR="00B217D0" w:rsidRPr="00894F4A">
        <w:rPr>
          <w:rFonts w:ascii="Times New Roman" w:eastAsia="Batang" w:hAnsi="Times New Roman"/>
          <w:color w:val="000000" w:themeColor="text1"/>
          <w:sz w:val="25"/>
          <w:szCs w:val="25"/>
          <w:lang w:eastAsia="uk-UA"/>
        </w:rPr>
        <w:t xml:space="preserve"> учасника </w:t>
      </w:r>
      <w:proofErr w:type="spellStart"/>
      <w:r w:rsidR="00B217D0" w:rsidRPr="00894F4A">
        <w:rPr>
          <w:rFonts w:ascii="Times New Roman" w:eastAsia="Batang" w:hAnsi="Times New Roman"/>
          <w:color w:val="000000" w:themeColor="text1"/>
          <w:sz w:val="25"/>
          <w:szCs w:val="25"/>
          <w:lang w:eastAsia="uk-UA"/>
        </w:rPr>
        <w:t>протестних</w:t>
      </w:r>
      <w:proofErr w:type="spellEnd"/>
      <w:r w:rsidR="00B217D0" w:rsidRPr="00894F4A">
        <w:rPr>
          <w:rFonts w:ascii="Times New Roman" w:eastAsia="Batang" w:hAnsi="Times New Roman"/>
          <w:color w:val="000000" w:themeColor="text1"/>
          <w:sz w:val="25"/>
          <w:szCs w:val="25"/>
          <w:lang w:eastAsia="uk-UA"/>
        </w:rPr>
        <w:t xml:space="preserve"> акцій, яког</w:t>
      </w:r>
      <w:r w:rsidR="00342333" w:rsidRPr="00894F4A">
        <w:rPr>
          <w:rFonts w:ascii="Times New Roman" w:eastAsia="Batang" w:hAnsi="Times New Roman"/>
          <w:color w:val="000000" w:themeColor="text1"/>
          <w:sz w:val="25"/>
          <w:szCs w:val="25"/>
          <w:lang w:eastAsia="uk-UA"/>
        </w:rPr>
        <w:t>о було затримано 18 лютого 2014 </w:t>
      </w:r>
      <w:r w:rsidR="00B217D0" w:rsidRPr="00894F4A">
        <w:rPr>
          <w:rFonts w:ascii="Times New Roman" w:eastAsia="Batang" w:hAnsi="Times New Roman"/>
          <w:color w:val="000000" w:themeColor="text1"/>
          <w:sz w:val="25"/>
          <w:szCs w:val="25"/>
          <w:lang w:eastAsia="uk-UA"/>
        </w:rPr>
        <w:t xml:space="preserve">року. </w:t>
      </w:r>
      <w:r w:rsidR="00E90320" w:rsidRPr="00894F4A">
        <w:rPr>
          <w:rFonts w:ascii="Times New Roman" w:eastAsia="Batang" w:hAnsi="Times New Roman"/>
          <w:color w:val="000000" w:themeColor="text1"/>
          <w:sz w:val="25"/>
          <w:szCs w:val="25"/>
          <w:lang w:eastAsia="uk-UA"/>
        </w:rPr>
        <w:t>ТСК</w:t>
      </w:r>
      <w:r w:rsidR="00B217D0" w:rsidRPr="00894F4A">
        <w:rPr>
          <w:rFonts w:ascii="Times New Roman" w:eastAsia="Batang" w:hAnsi="Times New Roman"/>
          <w:color w:val="000000" w:themeColor="text1"/>
          <w:sz w:val="25"/>
          <w:szCs w:val="25"/>
          <w:lang w:eastAsia="uk-UA"/>
        </w:rPr>
        <w:t xml:space="preserve"> встановила, що </w:t>
      </w:r>
      <w:r w:rsidRPr="00894F4A">
        <w:rPr>
          <w:rFonts w:ascii="Times New Roman" w:eastAsia="Batang" w:hAnsi="Times New Roman"/>
          <w:color w:val="000000" w:themeColor="text1"/>
          <w:sz w:val="25"/>
          <w:szCs w:val="25"/>
          <w:lang w:eastAsia="uk-UA"/>
        </w:rPr>
        <w:t xml:space="preserve">слідчий </w:t>
      </w:r>
      <w:r w:rsidR="00B217D0" w:rsidRPr="00894F4A">
        <w:rPr>
          <w:rFonts w:ascii="Times New Roman" w:eastAsia="Batang" w:hAnsi="Times New Roman"/>
          <w:color w:val="000000" w:themeColor="text1"/>
          <w:sz w:val="25"/>
          <w:szCs w:val="25"/>
          <w:lang w:eastAsia="uk-UA"/>
        </w:rPr>
        <w:t xml:space="preserve">суддя допустив </w:t>
      </w:r>
      <w:r w:rsidR="00E90320" w:rsidRPr="00894F4A">
        <w:rPr>
          <w:rFonts w:ascii="Times New Roman" w:eastAsia="Batang" w:hAnsi="Times New Roman"/>
          <w:color w:val="000000" w:themeColor="text1"/>
          <w:sz w:val="25"/>
          <w:szCs w:val="25"/>
          <w:lang w:eastAsia="uk-UA"/>
        </w:rPr>
        <w:t>низку</w:t>
      </w:r>
      <w:r w:rsidR="00B217D0" w:rsidRPr="00894F4A">
        <w:rPr>
          <w:rFonts w:ascii="Times New Roman" w:eastAsia="Batang" w:hAnsi="Times New Roman"/>
          <w:color w:val="000000" w:themeColor="text1"/>
          <w:sz w:val="25"/>
          <w:szCs w:val="25"/>
          <w:lang w:eastAsia="uk-UA"/>
        </w:rPr>
        <w:t xml:space="preserve"> </w:t>
      </w:r>
      <w:r w:rsidR="00E90320" w:rsidRPr="00894F4A">
        <w:rPr>
          <w:rFonts w:ascii="Times New Roman" w:eastAsia="Batang" w:hAnsi="Times New Roman"/>
          <w:color w:val="000000" w:themeColor="text1"/>
          <w:sz w:val="25"/>
          <w:szCs w:val="25"/>
          <w:lang w:eastAsia="uk-UA"/>
        </w:rPr>
        <w:t>процесуальних порушень, зокрема</w:t>
      </w:r>
      <w:r w:rsidR="00B217D0" w:rsidRPr="00894F4A">
        <w:rPr>
          <w:rFonts w:ascii="Times New Roman" w:eastAsia="Batang" w:hAnsi="Times New Roman"/>
          <w:color w:val="000000" w:themeColor="text1"/>
          <w:sz w:val="25"/>
          <w:szCs w:val="25"/>
          <w:lang w:eastAsia="uk-UA"/>
        </w:rPr>
        <w:t xml:space="preserve"> не вказав жодного доказу, який би підтверджував наявність обґрунтованої підозри, а також залишив поза увагою очевидні розбіжності </w:t>
      </w:r>
      <w:r w:rsidR="00E90320" w:rsidRPr="00894F4A">
        <w:rPr>
          <w:rFonts w:ascii="Times New Roman" w:eastAsia="Batang" w:hAnsi="Times New Roman"/>
          <w:color w:val="000000" w:themeColor="text1"/>
          <w:sz w:val="25"/>
          <w:szCs w:val="25"/>
          <w:lang w:eastAsia="uk-UA"/>
        </w:rPr>
        <w:t>в</w:t>
      </w:r>
      <w:r w:rsidR="00B217D0" w:rsidRPr="00894F4A">
        <w:rPr>
          <w:rFonts w:ascii="Times New Roman" w:eastAsia="Batang" w:hAnsi="Times New Roman"/>
          <w:color w:val="000000" w:themeColor="text1"/>
          <w:sz w:val="25"/>
          <w:szCs w:val="25"/>
          <w:lang w:eastAsia="uk-UA"/>
        </w:rPr>
        <w:t xml:space="preserve"> матеріалах кримінального провадження та допущені під час дос</w:t>
      </w:r>
      <w:r w:rsidR="00E90320" w:rsidRPr="00894F4A">
        <w:rPr>
          <w:rFonts w:ascii="Times New Roman" w:eastAsia="Batang" w:hAnsi="Times New Roman"/>
          <w:color w:val="000000" w:themeColor="text1"/>
          <w:sz w:val="25"/>
          <w:szCs w:val="25"/>
          <w:lang w:eastAsia="uk-UA"/>
        </w:rPr>
        <w:t>удового провадження порушення.</w:t>
      </w:r>
    </w:p>
    <w:p w14:paraId="5B9B3545" w14:textId="07A14C0A" w:rsidR="00F21EA3" w:rsidRPr="00894F4A" w:rsidRDefault="00E90320" w:rsidP="00E90320">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З</w:t>
      </w:r>
      <w:r w:rsidR="00F21EA3" w:rsidRPr="00894F4A">
        <w:rPr>
          <w:rFonts w:ascii="Times New Roman" w:eastAsia="Batang" w:hAnsi="Times New Roman"/>
          <w:color w:val="000000" w:themeColor="text1"/>
          <w:sz w:val="25"/>
          <w:szCs w:val="25"/>
          <w:lang w:eastAsia="uk-UA"/>
        </w:rPr>
        <w:t xml:space="preserve">аступник Генерального прокурора України </w:t>
      </w:r>
      <w:proofErr w:type="spellStart"/>
      <w:r w:rsidR="00F21EA3" w:rsidRPr="00894F4A">
        <w:rPr>
          <w:rFonts w:ascii="Times New Roman" w:eastAsia="Batang" w:hAnsi="Times New Roman"/>
          <w:color w:val="000000" w:themeColor="text1"/>
          <w:sz w:val="25"/>
          <w:szCs w:val="25"/>
          <w:lang w:eastAsia="uk-UA"/>
        </w:rPr>
        <w:t>Бачун</w:t>
      </w:r>
      <w:proofErr w:type="spellEnd"/>
      <w:r w:rsidR="00F21EA3" w:rsidRPr="00894F4A">
        <w:rPr>
          <w:rFonts w:ascii="Times New Roman" w:eastAsia="Batang" w:hAnsi="Times New Roman"/>
          <w:color w:val="000000" w:themeColor="text1"/>
          <w:sz w:val="25"/>
          <w:szCs w:val="25"/>
          <w:lang w:eastAsia="uk-UA"/>
        </w:rPr>
        <w:t xml:space="preserve"> О.В. </w:t>
      </w:r>
      <w:r w:rsidRPr="00894F4A">
        <w:rPr>
          <w:rFonts w:ascii="Times New Roman" w:eastAsia="Batang" w:hAnsi="Times New Roman"/>
          <w:color w:val="000000" w:themeColor="text1"/>
          <w:sz w:val="25"/>
          <w:szCs w:val="25"/>
          <w:lang w:eastAsia="uk-UA"/>
        </w:rPr>
        <w:t xml:space="preserve">05 грудня 2014 року </w:t>
      </w:r>
      <w:r w:rsidR="00F21EA3" w:rsidRPr="00894F4A">
        <w:rPr>
          <w:rFonts w:ascii="Times New Roman" w:eastAsia="Batang" w:hAnsi="Times New Roman"/>
          <w:color w:val="000000" w:themeColor="text1"/>
          <w:sz w:val="25"/>
          <w:szCs w:val="25"/>
          <w:lang w:eastAsia="uk-UA"/>
        </w:rPr>
        <w:t>звернувся до ВРЮ із заявою про проведення спеціальної перевірки слідчого судді Святошинського районного суду міста Києва Макаренка В.В.</w:t>
      </w:r>
    </w:p>
    <w:p w14:paraId="17EFE121" w14:textId="406CB54B"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Ухвалою Вищої ради юстиції від 10 вересня 2015 року № 471/0/15-15 </w:t>
      </w:r>
      <w:r w:rsidR="00E90320" w:rsidRPr="00894F4A">
        <w:rPr>
          <w:rFonts w:ascii="Times New Roman" w:eastAsia="Batang" w:hAnsi="Times New Roman"/>
          <w:color w:val="000000" w:themeColor="text1"/>
          <w:sz w:val="25"/>
          <w:szCs w:val="25"/>
          <w:lang w:eastAsia="uk-UA"/>
        </w:rPr>
        <w:t xml:space="preserve">стосовно </w:t>
      </w:r>
      <w:r w:rsidR="00F21EA3" w:rsidRPr="00894F4A">
        <w:rPr>
          <w:rFonts w:ascii="Times New Roman" w:eastAsia="Batang" w:hAnsi="Times New Roman"/>
          <w:color w:val="000000" w:themeColor="text1"/>
          <w:sz w:val="25"/>
          <w:szCs w:val="25"/>
          <w:lang w:eastAsia="uk-UA"/>
        </w:rPr>
        <w:t>Макаренка В.В. відкрито дисциплінарну справу на підставі З</w:t>
      </w:r>
      <w:r w:rsidRPr="00894F4A">
        <w:rPr>
          <w:rFonts w:ascii="Times New Roman" w:eastAsia="Batang" w:hAnsi="Times New Roman"/>
          <w:color w:val="000000" w:themeColor="text1"/>
          <w:sz w:val="25"/>
          <w:szCs w:val="25"/>
          <w:lang w:eastAsia="uk-UA"/>
        </w:rPr>
        <w:t>акону України «Про відновлення довіри до судової влади в Україні»</w:t>
      </w:r>
      <w:r w:rsidR="00F21EA3" w:rsidRPr="00894F4A">
        <w:rPr>
          <w:rFonts w:ascii="Times New Roman" w:eastAsia="Batang" w:hAnsi="Times New Roman"/>
          <w:color w:val="000000" w:themeColor="text1"/>
          <w:sz w:val="25"/>
          <w:szCs w:val="25"/>
          <w:lang w:eastAsia="uk-UA"/>
        </w:rPr>
        <w:t>.</w:t>
      </w:r>
    </w:p>
    <w:p w14:paraId="689C671C" w14:textId="1F7833C3" w:rsidR="00B217D0" w:rsidRPr="00894F4A" w:rsidRDefault="00E9032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У</w:t>
      </w:r>
      <w:r w:rsidR="00B217D0" w:rsidRPr="00894F4A">
        <w:rPr>
          <w:rFonts w:ascii="Times New Roman" w:eastAsia="Batang" w:hAnsi="Times New Roman"/>
          <w:color w:val="000000" w:themeColor="text1"/>
          <w:sz w:val="25"/>
          <w:szCs w:val="25"/>
          <w:lang w:eastAsia="uk-UA"/>
        </w:rPr>
        <w:t>тім,</w:t>
      </w:r>
      <w:r w:rsidR="00B217D0" w:rsidRPr="00E20824">
        <w:rPr>
          <w:rFonts w:ascii="Times New Roman" w:eastAsia="Batang" w:hAnsi="Times New Roman"/>
          <w:color w:val="000000" w:themeColor="text1"/>
          <w:sz w:val="44"/>
          <w:szCs w:val="44"/>
          <w:lang w:eastAsia="uk-UA"/>
        </w:rPr>
        <w:t xml:space="preserve"> </w:t>
      </w:r>
      <w:r w:rsidR="00B217D0" w:rsidRPr="00894F4A">
        <w:rPr>
          <w:rFonts w:ascii="Times New Roman" w:eastAsia="Batang" w:hAnsi="Times New Roman"/>
          <w:color w:val="000000" w:themeColor="text1"/>
          <w:sz w:val="25"/>
          <w:szCs w:val="25"/>
          <w:lang w:eastAsia="uk-UA"/>
        </w:rPr>
        <w:t>рішенням</w:t>
      </w:r>
      <w:r w:rsidR="00B217D0" w:rsidRPr="00E20824">
        <w:rPr>
          <w:rFonts w:ascii="Times New Roman" w:eastAsia="Batang" w:hAnsi="Times New Roman"/>
          <w:color w:val="000000" w:themeColor="text1"/>
          <w:sz w:val="44"/>
          <w:szCs w:val="44"/>
          <w:lang w:eastAsia="uk-UA"/>
        </w:rPr>
        <w:t xml:space="preserve"> </w:t>
      </w:r>
      <w:r w:rsidR="00B217D0" w:rsidRPr="00894F4A">
        <w:rPr>
          <w:rFonts w:ascii="Times New Roman" w:eastAsia="Batang" w:hAnsi="Times New Roman"/>
          <w:color w:val="000000" w:themeColor="text1"/>
          <w:sz w:val="25"/>
          <w:szCs w:val="25"/>
          <w:lang w:eastAsia="uk-UA"/>
        </w:rPr>
        <w:t>Вищої</w:t>
      </w:r>
      <w:r w:rsidR="00B217D0" w:rsidRPr="00E20824">
        <w:rPr>
          <w:rFonts w:ascii="Times New Roman" w:eastAsia="Batang" w:hAnsi="Times New Roman"/>
          <w:color w:val="000000" w:themeColor="text1"/>
          <w:sz w:val="44"/>
          <w:szCs w:val="44"/>
          <w:lang w:eastAsia="uk-UA"/>
        </w:rPr>
        <w:t xml:space="preserve"> </w:t>
      </w:r>
      <w:r w:rsidR="00B217D0" w:rsidRPr="00894F4A">
        <w:rPr>
          <w:rFonts w:ascii="Times New Roman" w:eastAsia="Batang" w:hAnsi="Times New Roman"/>
          <w:color w:val="000000" w:themeColor="text1"/>
          <w:sz w:val="25"/>
          <w:szCs w:val="25"/>
          <w:lang w:eastAsia="uk-UA"/>
        </w:rPr>
        <w:t>ради</w:t>
      </w:r>
      <w:r w:rsidR="00B217D0" w:rsidRPr="00E20824">
        <w:rPr>
          <w:rFonts w:ascii="Times New Roman" w:eastAsia="Batang" w:hAnsi="Times New Roman"/>
          <w:color w:val="000000" w:themeColor="text1"/>
          <w:sz w:val="44"/>
          <w:szCs w:val="44"/>
          <w:lang w:eastAsia="uk-UA"/>
        </w:rPr>
        <w:t xml:space="preserve"> </w:t>
      </w:r>
      <w:r w:rsidR="00B217D0" w:rsidRPr="00894F4A">
        <w:rPr>
          <w:rFonts w:ascii="Times New Roman" w:eastAsia="Batang" w:hAnsi="Times New Roman"/>
          <w:color w:val="000000" w:themeColor="text1"/>
          <w:sz w:val="25"/>
          <w:szCs w:val="25"/>
          <w:lang w:eastAsia="uk-UA"/>
        </w:rPr>
        <w:t>юстиції</w:t>
      </w:r>
      <w:r w:rsidR="00B217D0" w:rsidRPr="00E20824">
        <w:rPr>
          <w:rFonts w:ascii="Times New Roman" w:eastAsia="Batang" w:hAnsi="Times New Roman"/>
          <w:color w:val="000000" w:themeColor="text1"/>
          <w:sz w:val="44"/>
          <w:szCs w:val="44"/>
          <w:lang w:eastAsia="uk-UA"/>
        </w:rPr>
        <w:t xml:space="preserve"> </w:t>
      </w:r>
      <w:r w:rsidR="00B217D0" w:rsidRPr="00894F4A">
        <w:rPr>
          <w:rFonts w:ascii="Times New Roman" w:eastAsia="Batang" w:hAnsi="Times New Roman"/>
          <w:color w:val="000000" w:themeColor="text1"/>
          <w:sz w:val="25"/>
          <w:szCs w:val="25"/>
          <w:lang w:eastAsia="uk-UA"/>
        </w:rPr>
        <w:t>від</w:t>
      </w:r>
      <w:r w:rsidR="00B217D0" w:rsidRPr="00E20824">
        <w:rPr>
          <w:rFonts w:ascii="Times New Roman" w:eastAsia="Batang" w:hAnsi="Times New Roman"/>
          <w:color w:val="000000" w:themeColor="text1"/>
          <w:sz w:val="44"/>
          <w:szCs w:val="44"/>
          <w:lang w:eastAsia="uk-UA"/>
        </w:rPr>
        <w:t xml:space="preserve"> </w:t>
      </w:r>
      <w:r w:rsidR="00B217D0" w:rsidRPr="00894F4A">
        <w:rPr>
          <w:rFonts w:ascii="Times New Roman" w:eastAsia="Batang" w:hAnsi="Times New Roman"/>
          <w:color w:val="000000" w:themeColor="text1"/>
          <w:sz w:val="25"/>
          <w:szCs w:val="25"/>
          <w:lang w:eastAsia="uk-UA"/>
        </w:rPr>
        <w:t>18</w:t>
      </w:r>
      <w:r w:rsidR="00B217D0" w:rsidRPr="00E20824">
        <w:rPr>
          <w:rFonts w:ascii="Times New Roman" w:eastAsia="Batang" w:hAnsi="Times New Roman"/>
          <w:color w:val="000000" w:themeColor="text1"/>
          <w:sz w:val="44"/>
          <w:szCs w:val="44"/>
          <w:lang w:eastAsia="uk-UA"/>
        </w:rPr>
        <w:t xml:space="preserve"> </w:t>
      </w:r>
      <w:r w:rsidR="00B217D0" w:rsidRPr="00894F4A">
        <w:rPr>
          <w:rFonts w:ascii="Times New Roman" w:eastAsia="Batang" w:hAnsi="Times New Roman"/>
          <w:color w:val="000000" w:themeColor="text1"/>
          <w:sz w:val="25"/>
          <w:szCs w:val="25"/>
          <w:lang w:eastAsia="uk-UA"/>
        </w:rPr>
        <w:t>лютого</w:t>
      </w:r>
      <w:r w:rsidR="00B217D0" w:rsidRPr="00E20824">
        <w:rPr>
          <w:rFonts w:ascii="Times New Roman" w:eastAsia="Batang" w:hAnsi="Times New Roman"/>
          <w:color w:val="000000" w:themeColor="text1"/>
          <w:sz w:val="44"/>
          <w:szCs w:val="44"/>
          <w:lang w:eastAsia="uk-UA"/>
        </w:rPr>
        <w:t xml:space="preserve"> </w:t>
      </w:r>
      <w:r w:rsidR="00B217D0" w:rsidRPr="00894F4A">
        <w:rPr>
          <w:rFonts w:ascii="Times New Roman" w:eastAsia="Batang" w:hAnsi="Times New Roman"/>
          <w:color w:val="000000" w:themeColor="text1"/>
          <w:sz w:val="25"/>
          <w:szCs w:val="25"/>
          <w:lang w:eastAsia="uk-UA"/>
        </w:rPr>
        <w:t>2016</w:t>
      </w:r>
      <w:r w:rsidR="00B217D0" w:rsidRPr="00E20824">
        <w:rPr>
          <w:rFonts w:ascii="Times New Roman" w:eastAsia="Batang" w:hAnsi="Times New Roman"/>
          <w:color w:val="000000" w:themeColor="text1"/>
          <w:sz w:val="44"/>
          <w:szCs w:val="44"/>
          <w:lang w:eastAsia="uk-UA"/>
        </w:rPr>
        <w:t xml:space="preserve"> </w:t>
      </w:r>
      <w:r w:rsidR="00B217D0" w:rsidRPr="00894F4A">
        <w:rPr>
          <w:rFonts w:ascii="Times New Roman" w:eastAsia="Batang" w:hAnsi="Times New Roman"/>
          <w:color w:val="000000" w:themeColor="text1"/>
          <w:sz w:val="25"/>
          <w:szCs w:val="25"/>
          <w:lang w:eastAsia="uk-UA"/>
        </w:rPr>
        <w:t>року</w:t>
      </w:r>
      <w:r w:rsidR="00B217D0" w:rsidRPr="00E20824">
        <w:rPr>
          <w:rFonts w:ascii="Times New Roman" w:eastAsia="Batang" w:hAnsi="Times New Roman"/>
          <w:color w:val="000000" w:themeColor="text1"/>
          <w:sz w:val="44"/>
          <w:szCs w:val="44"/>
          <w:lang w:eastAsia="uk-UA"/>
        </w:rPr>
        <w:t xml:space="preserve"> </w:t>
      </w:r>
      <w:r w:rsidR="00B217D0" w:rsidRPr="00894F4A">
        <w:rPr>
          <w:rFonts w:ascii="Times New Roman" w:eastAsia="Batang" w:hAnsi="Times New Roman"/>
          <w:color w:val="000000" w:themeColor="text1"/>
          <w:sz w:val="25"/>
          <w:szCs w:val="25"/>
          <w:lang w:eastAsia="uk-UA"/>
        </w:rPr>
        <w:t>№</w:t>
      </w:r>
      <w:r w:rsidR="00B217D0" w:rsidRPr="00E20824">
        <w:rPr>
          <w:rFonts w:ascii="Times New Roman" w:eastAsia="Batang" w:hAnsi="Times New Roman"/>
          <w:color w:val="000000" w:themeColor="text1"/>
          <w:sz w:val="44"/>
          <w:szCs w:val="44"/>
          <w:lang w:eastAsia="uk-UA"/>
        </w:rPr>
        <w:t xml:space="preserve"> </w:t>
      </w:r>
      <w:r w:rsidR="00B217D0" w:rsidRPr="00894F4A">
        <w:rPr>
          <w:rFonts w:ascii="Times New Roman" w:eastAsia="Batang" w:hAnsi="Times New Roman"/>
          <w:color w:val="000000" w:themeColor="text1"/>
          <w:sz w:val="25"/>
          <w:szCs w:val="25"/>
          <w:lang w:eastAsia="uk-UA"/>
        </w:rPr>
        <w:t>384/0/15-16</w:t>
      </w:r>
      <w:r w:rsidRPr="00E20824">
        <w:rPr>
          <w:rFonts w:ascii="Times New Roman" w:eastAsia="Batang" w:hAnsi="Times New Roman"/>
          <w:color w:val="000000" w:themeColor="text1"/>
          <w:sz w:val="44"/>
          <w:szCs w:val="44"/>
          <w:lang w:eastAsia="uk-UA"/>
        </w:rPr>
        <w:t xml:space="preserve"> </w:t>
      </w:r>
      <w:r w:rsidRPr="00894F4A">
        <w:rPr>
          <w:rFonts w:ascii="Times New Roman" w:eastAsia="Batang" w:hAnsi="Times New Roman"/>
          <w:color w:val="000000" w:themeColor="text1"/>
          <w:sz w:val="25"/>
          <w:szCs w:val="25"/>
          <w:lang w:eastAsia="uk-UA"/>
        </w:rPr>
        <w:t>(далі</w:t>
      </w:r>
      <w:r w:rsidR="00E20824">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w:t>
      </w:r>
      <w:r w:rsidR="00E20824">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рішення ВРЮ)</w:t>
      </w:r>
      <w:r w:rsidR="00B217D0" w:rsidRPr="00894F4A">
        <w:rPr>
          <w:rFonts w:ascii="Times New Roman" w:eastAsia="Batang" w:hAnsi="Times New Roman"/>
          <w:color w:val="000000" w:themeColor="text1"/>
          <w:sz w:val="25"/>
          <w:szCs w:val="25"/>
          <w:lang w:eastAsia="uk-UA"/>
        </w:rPr>
        <w:t xml:space="preserve">, відмовлено у внесенні подання Президентові України про звільнення Макаренка В.В. з посади судді Святошинського районного суду міста Києва за порушення присяги, оскільки </w:t>
      </w:r>
      <w:r w:rsidR="00F3691B" w:rsidRPr="00894F4A">
        <w:rPr>
          <w:rFonts w:ascii="Times New Roman" w:eastAsia="Batang" w:hAnsi="Times New Roman"/>
          <w:color w:val="000000" w:themeColor="text1"/>
          <w:sz w:val="25"/>
          <w:szCs w:val="25"/>
          <w:lang w:eastAsia="uk-UA"/>
        </w:rPr>
        <w:t>із</w:t>
      </w:r>
      <w:r w:rsidR="00B217D0" w:rsidRPr="00894F4A">
        <w:rPr>
          <w:rFonts w:ascii="Times New Roman" w:eastAsia="Batang" w:hAnsi="Times New Roman"/>
          <w:color w:val="000000" w:themeColor="text1"/>
          <w:sz w:val="25"/>
          <w:szCs w:val="25"/>
          <w:lang w:eastAsia="uk-UA"/>
        </w:rPr>
        <w:t xml:space="preserve"> висновку та доданих до нього матеріалах </w:t>
      </w:r>
      <w:r w:rsidR="00F3691B" w:rsidRPr="00894F4A">
        <w:rPr>
          <w:rFonts w:ascii="Times New Roman" w:eastAsia="Batang" w:hAnsi="Times New Roman"/>
          <w:color w:val="000000" w:themeColor="text1"/>
          <w:sz w:val="25"/>
          <w:szCs w:val="25"/>
          <w:lang w:eastAsia="uk-UA"/>
        </w:rPr>
        <w:t>не встановлено</w:t>
      </w:r>
      <w:r w:rsidR="00B217D0" w:rsidRPr="00894F4A">
        <w:rPr>
          <w:rFonts w:ascii="Times New Roman" w:eastAsia="Batang" w:hAnsi="Times New Roman"/>
          <w:color w:val="000000" w:themeColor="text1"/>
          <w:sz w:val="25"/>
          <w:szCs w:val="25"/>
          <w:lang w:eastAsia="uk-UA"/>
        </w:rPr>
        <w:t xml:space="preserve"> достатніх доказів, які б ставили під сумнів об’єктивність, неупередженість судді Макаренка В.В. під час розгляду та винесення ухвали про обрання запобіжного заходу та давали </w:t>
      </w:r>
      <w:r w:rsidR="00F3691B" w:rsidRPr="00894F4A">
        <w:rPr>
          <w:rFonts w:ascii="Times New Roman" w:eastAsia="Batang" w:hAnsi="Times New Roman"/>
          <w:color w:val="000000" w:themeColor="text1"/>
          <w:sz w:val="25"/>
          <w:szCs w:val="25"/>
          <w:lang w:eastAsia="uk-UA"/>
        </w:rPr>
        <w:t xml:space="preserve">б </w:t>
      </w:r>
      <w:r w:rsidR="00B217D0" w:rsidRPr="00894F4A">
        <w:rPr>
          <w:rFonts w:ascii="Times New Roman" w:eastAsia="Batang" w:hAnsi="Times New Roman"/>
          <w:color w:val="000000" w:themeColor="text1"/>
          <w:sz w:val="25"/>
          <w:szCs w:val="25"/>
          <w:lang w:eastAsia="uk-UA"/>
        </w:rPr>
        <w:t xml:space="preserve">підстави для його звільнення з посади за порушення присяги. </w:t>
      </w:r>
    </w:p>
    <w:p w14:paraId="532C78E2" w14:textId="3413F8A5"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ГРД зазначає, що рішення </w:t>
      </w:r>
      <w:r w:rsidR="00F3691B" w:rsidRPr="00894F4A">
        <w:rPr>
          <w:rFonts w:ascii="Times New Roman" w:eastAsia="Batang" w:hAnsi="Times New Roman"/>
          <w:color w:val="000000" w:themeColor="text1"/>
          <w:sz w:val="25"/>
          <w:szCs w:val="25"/>
          <w:lang w:eastAsia="uk-UA"/>
        </w:rPr>
        <w:t xml:space="preserve">ВРЮ </w:t>
      </w:r>
      <w:r w:rsidRPr="00894F4A">
        <w:rPr>
          <w:rFonts w:ascii="Times New Roman" w:eastAsia="Batang" w:hAnsi="Times New Roman"/>
          <w:color w:val="000000" w:themeColor="text1"/>
          <w:sz w:val="25"/>
          <w:szCs w:val="25"/>
          <w:lang w:eastAsia="uk-UA"/>
        </w:rPr>
        <w:t>не має наперед встановленого значення для цілей кваліфікаційного оцінювання</w:t>
      </w:r>
      <w:r w:rsidR="00F3691B" w:rsidRPr="00894F4A">
        <w:rPr>
          <w:rFonts w:ascii="Times New Roman" w:eastAsia="Batang" w:hAnsi="Times New Roman"/>
          <w:color w:val="000000" w:themeColor="text1"/>
          <w:sz w:val="25"/>
          <w:szCs w:val="25"/>
          <w:lang w:eastAsia="uk-UA"/>
        </w:rPr>
        <w:t>, а поведінка судді при постановленні ухвали від 19 лютого 2014 року свідчить про його невідповідність критеріям професійної етики та доброчесності.</w:t>
      </w:r>
    </w:p>
    <w:p w14:paraId="6A17F023" w14:textId="482A5C7C" w:rsidR="00A44EEA" w:rsidRPr="00894F4A" w:rsidRDefault="00F3691B"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Надавши оцінку </w:t>
      </w:r>
      <w:r w:rsidR="00BF54A7" w:rsidRPr="00894F4A">
        <w:rPr>
          <w:rFonts w:ascii="Times New Roman" w:eastAsia="Batang" w:hAnsi="Times New Roman"/>
          <w:color w:val="000000" w:themeColor="text1"/>
          <w:sz w:val="25"/>
          <w:szCs w:val="25"/>
          <w:lang w:eastAsia="uk-UA"/>
        </w:rPr>
        <w:t>мотивам</w:t>
      </w:r>
      <w:r w:rsidRPr="00894F4A">
        <w:rPr>
          <w:rFonts w:ascii="Times New Roman" w:eastAsia="Batang" w:hAnsi="Times New Roman"/>
          <w:color w:val="000000" w:themeColor="text1"/>
          <w:sz w:val="25"/>
          <w:szCs w:val="25"/>
          <w:lang w:eastAsia="uk-UA"/>
        </w:rPr>
        <w:t xml:space="preserve"> висновку ГРД та міркуванням судді, наведен</w:t>
      </w:r>
      <w:r w:rsidR="00E90320" w:rsidRPr="00894F4A">
        <w:rPr>
          <w:rFonts w:ascii="Times New Roman" w:eastAsia="Batang" w:hAnsi="Times New Roman"/>
          <w:color w:val="000000" w:themeColor="text1"/>
          <w:sz w:val="25"/>
          <w:szCs w:val="25"/>
          <w:lang w:eastAsia="uk-UA"/>
        </w:rPr>
        <w:t>им</w:t>
      </w:r>
      <w:r w:rsidRPr="00894F4A">
        <w:rPr>
          <w:rFonts w:ascii="Times New Roman" w:eastAsia="Batang" w:hAnsi="Times New Roman"/>
          <w:color w:val="000000" w:themeColor="text1"/>
          <w:sz w:val="25"/>
          <w:szCs w:val="25"/>
          <w:lang w:eastAsia="uk-UA"/>
        </w:rPr>
        <w:t xml:space="preserve"> у його поясненнях, </w:t>
      </w:r>
      <w:r w:rsidR="00B217D0" w:rsidRPr="00894F4A">
        <w:rPr>
          <w:rFonts w:ascii="Times New Roman" w:eastAsia="Batang" w:hAnsi="Times New Roman"/>
          <w:color w:val="000000" w:themeColor="text1"/>
          <w:sz w:val="25"/>
          <w:szCs w:val="25"/>
          <w:lang w:eastAsia="uk-UA"/>
        </w:rPr>
        <w:t>Комісією встановлено таке.</w:t>
      </w:r>
    </w:p>
    <w:p w14:paraId="16B88C80" w14:textId="32868EDD" w:rsidR="00B217D0" w:rsidRPr="00894F4A" w:rsidRDefault="00626C6A"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lastRenderedPageBreak/>
        <w:t xml:space="preserve">До </w:t>
      </w:r>
      <w:r w:rsidR="00B217D0" w:rsidRPr="00894F4A">
        <w:rPr>
          <w:rFonts w:ascii="Times New Roman" w:eastAsia="Batang" w:hAnsi="Times New Roman"/>
          <w:color w:val="000000" w:themeColor="text1"/>
          <w:sz w:val="25"/>
          <w:szCs w:val="25"/>
          <w:lang w:eastAsia="uk-UA"/>
        </w:rPr>
        <w:t>матеріал</w:t>
      </w:r>
      <w:r w:rsidRPr="00894F4A">
        <w:rPr>
          <w:rFonts w:ascii="Times New Roman" w:eastAsia="Batang" w:hAnsi="Times New Roman"/>
          <w:color w:val="000000" w:themeColor="text1"/>
          <w:sz w:val="25"/>
          <w:szCs w:val="25"/>
          <w:lang w:eastAsia="uk-UA"/>
        </w:rPr>
        <w:t>ів</w:t>
      </w:r>
      <w:r w:rsidR="00B217D0" w:rsidRPr="00894F4A">
        <w:rPr>
          <w:rFonts w:ascii="Times New Roman" w:eastAsia="Batang" w:hAnsi="Times New Roman"/>
          <w:color w:val="000000" w:themeColor="text1"/>
          <w:sz w:val="25"/>
          <w:szCs w:val="25"/>
          <w:lang w:eastAsia="uk-UA"/>
        </w:rPr>
        <w:t xml:space="preserve"> суддівського досьє Макаренка В.В. </w:t>
      </w:r>
      <w:r w:rsidRPr="00894F4A">
        <w:rPr>
          <w:rFonts w:ascii="Times New Roman" w:eastAsia="Batang" w:hAnsi="Times New Roman"/>
          <w:color w:val="000000" w:themeColor="text1"/>
          <w:sz w:val="25"/>
          <w:szCs w:val="25"/>
          <w:lang w:eastAsia="uk-UA"/>
        </w:rPr>
        <w:t>долучено</w:t>
      </w:r>
      <w:r w:rsidR="00B217D0" w:rsidRPr="00894F4A">
        <w:rPr>
          <w:rFonts w:ascii="Times New Roman" w:eastAsia="Batang" w:hAnsi="Times New Roman"/>
          <w:color w:val="000000" w:themeColor="text1"/>
          <w:sz w:val="25"/>
          <w:szCs w:val="25"/>
          <w:lang w:eastAsia="uk-UA"/>
        </w:rPr>
        <w:t xml:space="preserve"> рішення </w:t>
      </w:r>
      <w:r w:rsidR="00E90320" w:rsidRPr="00894F4A">
        <w:rPr>
          <w:rFonts w:ascii="Times New Roman" w:eastAsia="Batang" w:hAnsi="Times New Roman"/>
          <w:color w:val="000000" w:themeColor="text1"/>
          <w:sz w:val="25"/>
          <w:szCs w:val="25"/>
          <w:lang w:eastAsia="uk-UA"/>
        </w:rPr>
        <w:t>ВРЮ</w:t>
      </w:r>
      <w:r w:rsidR="00B217D0" w:rsidRPr="00894F4A">
        <w:rPr>
          <w:rFonts w:ascii="Times New Roman" w:eastAsia="Batang" w:hAnsi="Times New Roman"/>
          <w:color w:val="000000" w:themeColor="text1"/>
          <w:sz w:val="25"/>
          <w:szCs w:val="25"/>
          <w:lang w:eastAsia="uk-UA"/>
        </w:rPr>
        <w:t>, яким відмовлено у внесенні подання Президентові України про його звільнення з посади судді Святошинського районного суду м</w:t>
      </w:r>
      <w:r w:rsidR="005C0D8D" w:rsidRPr="00894F4A">
        <w:rPr>
          <w:rFonts w:ascii="Times New Roman" w:eastAsia="Batang" w:hAnsi="Times New Roman"/>
          <w:color w:val="000000" w:themeColor="text1"/>
          <w:sz w:val="25"/>
          <w:szCs w:val="25"/>
          <w:lang w:eastAsia="uk-UA"/>
        </w:rPr>
        <w:t>іста</w:t>
      </w:r>
      <w:r w:rsidR="00B217D0" w:rsidRPr="00894F4A">
        <w:rPr>
          <w:rFonts w:ascii="Times New Roman" w:eastAsia="Batang" w:hAnsi="Times New Roman"/>
          <w:color w:val="000000" w:themeColor="text1"/>
          <w:sz w:val="25"/>
          <w:szCs w:val="25"/>
          <w:lang w:eastAsia="uk-UA"/>
        </w:rPr>
        <w:t xml:space="preserve"> Києва за порушення присяги. </w:t>
      </w:r>
    </w:p>
    <w:p w14:paraId="40F2BBBA" w14:textId="3F9D8F7D"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Рішення ВРЮ </w:t>
      </w:r>
      <w:r w:rsidR="00E90320" w:rsidRPr="00894F4A">
        <w:rPr>
          <w:rFonts w:ascii="Times New Roman" w:eastAsia="Batang" w:hAnsi="Times New Roman"/>
          <w:color w:val="000000" w:themeColor="text1"/>
          <w:sz w:val="25"/>
          <w:szCs w:val="25"/>
          <w:lang w:eastAsia="uk-UA"/>
        </w:rPr>
        <w:t>ухвалено</w:t>
      </w:r>
      <w:r w:rsidRPr="00894F4A">
        <w:rPr>
          <w:rFonts w:ascii="Times New Roman" w:eastAsia="Batang" w:hAnsi="Times New Roman"/>
          <w:color w:val="000000" w:themeColor="text1"/>
          <w:sz w:val="25"/>
          <w:szCs w:val="25"/>
          <w:lang w:eastAsia="uk-UA"/>
        </w:rPr>
        <w:t xml:space="preserve"> за результатами розгляду дисциплінарної справи, відкритої </w:t>
      </w:r>
      <w:r w:rsidR="00F92A39" w:rsidRPr="00894F4A">
        <w:rPr>
          <w:rFonts w:ascii="Times New Roman" w:eastAsia="Batang" w:hAnsi="Times New Roman"/>
          <w:color w:val="000000" w:themeColor="text1"/>
          <w:sz w:val="25"/>
          <w:szCs w:val="25"/>
          <w:lang w:eastAsia="uk-UA"/>
        </w:rPr>
        <w:t>на підставі висновку</w:t>
      </w:r>
      <w:r w:rsidRPr="00894F4A">
        <w:rPr>
          <w:rFonts w:ascii="Times New Roman" w:eastAsia="Batang" w:hAnsi="Times New Roman"/>
          <w:color w:val="000000" w:themeColor="text1"/>
          <w:sz w:val="25"/>
          <w:szCs w:val="25"/>
          <w:lang w:eastAsia="uk-UA"/>
        </w:rPr>
        <w:t xml:space="preserve"> </w:t>
      </w:r>
      <w:r w:rsidR="00E72E55" w:rsidRPr="00894F4A">
        <w:rPr>
          <w:rFonts w:ascii="Times New Roman" w:eastAsia="Batang" w:hAnsi="Times New Roman"/>
          <w:color w:val="000000" w:themeColor="text1"/>
          <w:sz w:val="25"/>
          <w:szCs w:val="25"/>
          <w:lang w:eastAsia="uk-UA"/>
        </w:rPr>
        <w:t>ТСК</w:t>
      </w:r>
      <w:r w:rsidR="00BF54A7" w:rsidRPr="00894F4A">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 xml:space="preserve">від 3 червня 2015 року № 36/02-15. </w:t>
      </w:r>
    </w:p>
    <w:p w14:paraId="3B18B55F" w14:textId="1A9697D6" w:rsidR="00B217D0" w:rsidRPr="00894F4A" w:rsidRDefault="00F92A39"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Перевірку судді розпочато за заявою </w:t>
      </w:r>
      <w:r w:rsidR="00B217D0" w:rsidRPr="00894F4A">
        <w:rPr>
          <w:rFonts w:ascii="Times New Roman" w:eastAsia="Batang" w:hAnsi="Times New Roman"/>
          <w:color w:val="000000" w:themeColor="text1"/>
          <w:sz w:val="25"/>
          <w:szCs w:val="25"/>
          <w:lang w:eastAsia="uk-UA"/>
        </w:rPr>
        <w:t xml:space="preserve">заступника Генерального прокурора України </w:t>
      </w:r>
      <w:proofErr w:type="spellStart"/>
      <w:r w:rsidR="00B217D0" w:rsidRPr="00894F4A">
        <w:rPr>
          <w:rFonts w:ascii="Times New Roman" w:eastAsia="Batang" w:hAnsi="Times New Roman"/>
          <w:color w:val="000000" w:themeColor="text1"/>
          <w:sz w:val="25"/>
          <w:szCs w:val="25"/>
          <w:lang w:eastAsia="uk-UA"/>
        </w:rPr>
        <w:t>Бачуна</w:t>
      </w:r>
      <w:proofErr w:type="spellEnd"/>
      <w:r w:rsidR="00B217D0" w:rsidRPr="00894F4A">
        <w:rPr>
          <w:rFonts w:ascii="Times New Roman" w:eastAsia="Batang" w:hAnsi="Times New Roman"/>
          <w:color w:val="000000" w:themeColor="text1"/>
          <w:sz w:val="25"/>
          <w:szCs w:val="25"/>
          <w:lang w:eastAsia="uk-UA"/>
        </w:rPr>
        <w:t xml:space="preserve"> О.В. від </w:t>
      </w:r>
      <w:r w:rsidR="00E90320" w:rsidRPr="00894F4A">
        <w:rPr>
          <w:rFonts w:ascii="Times New Roman" w:eastAsia="Batang" w:hAnsi="Times New Roman"/>
          <w:color w:val="000000" w:themeColor="text1"/>
          <w:sz w:val="25"/>
          <w:szCs w:val="25"/>
          <w:lang w:eastAsia="uk-UA"/>
        </w:rPr>
        <w:t>0</w:t>
      </w:r>
      <w:r w:rsidR="00B217D0" w:rsidRPr="00894F4A">
        <w:rPr>
          <w:rFonts w:ascii="Times New Roman" w:eastAsia="Batang" w:hAnsi="Times New Roman"/>
          <w:color w:val="000000" w:themeColor="text1"/>
          <w:sz w:val="25"/>
          <w:szCs w:val="25"/>
          <w:lang w:eastAsia="uk-UA"/>
        </w:rPr>
        <w:t>5 грудня 2014 року про проведення спеціальної перевірки слідчого судді Святошинського районного суду міста Києва Макаренка В.В. відповідно до Закону України «Про відновлення довіри до судової влади в Україні».</w:t>
      </w:r>
    </w:p>
    <w:p w14:paraId="3DF2DF72" w14:textId="68950386"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У заяві заступник Генерального прокурора України зазначив, що слідчий суддя Макаренко В.В. ухвалою від 19 лютого 2014 року у справі № 759/2798/14-к обрав запобіжний захід у вигляді тримання під вартою </w:t>
      </w:r>
      <w:r w:rsidR="00E90320" w:rsidRPr="00894F4A">
        <w:rPr>
          <w:rFonts w:ascii="Times New Roman" w:eastAsia="Batang" w:hAnsi="Times New Roman"/>
          <w:color w:val="000000" w:themeColor="text1"/>
          <w:sz w:val="25"/>
          <w:szCs w:val="25"/>
          <w:lang w:eastAsia="uk-UA"/>
        </w:rPr>
        <w:t>стосовно</w:t>
      </w:r>
      <w:r w:rsidRPr="00894F4A">
        <w:rPr>
          <w:rFonts w:ascii="Times New Roman" w:eastAsia="Batang" w:hAnsi="Times New Roman"/>
          <w:color w:val="000000" w:themeColor="text1"/>
          <w:sz w:val="25"/>
          <w:szCs w:val="25"/>
          <w:lang w:eastAsia="uk-UA"/>
        </w:rPr>
        <w:t xml:space="preserve"> </w:t>
      </w:r>
      <w:r w:rsidR="00AB2BB7">
        <w:rPr>
          <w:rFonts w:ascii="Times New Roman" w:eastAsia="Batang" w:hAnsi="Times New Roman"/>
          <w:sz w:val="25"/>
          <w:szCs w:val="25"/>
          <w:lang w:eastAsia="uk-UA"/>
        </w:rPr>
        <w:t>ОСОБА_9</w:t>
      </w:r>
      <w:r w:rsidRPr="00894F4A">
        <w:rPr>
          <w:rFonts w:ascii="Times New Roman" w:eastAsia="Batang" w:hAnsi="Times New Roman"/>
          <w:color w:val="000000" w:themeColor="text1"/>
          <w:sz w:val="25"/>
          <w:szCs w:val="25"/>
          <w:lang w:eastAsia="uk-UA"/>
        </w:rPr>
        <w:t xml:space="preserve"> у зв’язку з його участю в масових акціях протесту. Зважаючи на відсутність ретельного обґрунтування виняткової необхідності застосування тримання під вартою як запобіжного заходу у вказаній справі, заступник Генерального прокурора України </w:t>
      </w:r>
      <w:r w:rsidR="00626C6A" w:rsidRPr="00894F4A">
        <w:rPr>
          <w:rFonts w:ascii="Times New Roman" w:eastAsia="Batang" w:hAnsi="Times New Roman"/>
          <w:color w:val="000000" w:themeColor="text1"/>
          <w:sz w:val="25"/>
          <w:szCs w:val="25"/>
          <w:lang w:eastAsia="uk-UA"/>
        </w:rPr>
        <w:t xml:space="preserve">просив </w:t>
      </w:r>
      <w:r w:rsidRPr="00894F4A">
        <w:rPr>
          <w:rFonts w:ascii="Times New Roman" w:eastAsia="Batang" w:hAnsi="Times New Roman"/>
          <w:color w:val="000000" w:themeColor="text1"/>
          <w:sz w:val="25"/>
          <w:szCs w:val="25"/>
          <w:lang w:eastAsia="uk-UA"/>
        </w:rPr>
        <w:t>провести перевірку на предмет порушення слідчим суддею</w:t>
      </w:r>
      <w:r w:rsidR="00324093" w:rsidRPr="00894F4A">
        <w:rPr>
          <w:rFonts w:ascii="Times New Roman" w:eastAsia="Batang" w:hAnsi="Times New Roman"/>
          <w:color w:val="000000" w:themeColor="text1"/>
          <w:sz w:val="25"/>
          <w:szCs w:val="25"/>
          <w:lang w:eastAsia="uk-UA"/>
        </w:rPr>
        <w:t xml:space="preserve"> присяги</w:t>
      </w:r>
      <w:r w:rsidR="00BF54A7" w:rsidRPr="00894F4A">
        <w:rPr>
          <w:rFonts w:ascii="Times New Roman" w:eastAsia="Batang" w:hAnsi="Times New Roman"/>
          <w:color w:val="000000" w:themeColor="text1"/>
          <w:sz w:val="25"/>
          <w:szCs w:val="25"/>
          <w:lang w:eastAsia="uk-UA"/>
        </w:rPr>
        <w:t xml:space="preserve"> судді</w:t>
      </w:r>
      <w:r w:rsidRPr="00894F4A">
        <w:rPr>
          <w:rFonts w:ascii="Times New Roman" w:eastAsia="Batang" w:hAnsi="Times New Roman"/>
          <w:color w:val="000000" w:themeColor="text1"/>
          <w:sz w:val="25"/>
          <w:szCs w:val="25"/>
          <w:lang w:eastAsia="uk-UA"/>
        </w:rPr>
        <w:t>.</w:t>
      </w:r>
    </w:p>
    <w:p w14:paraId="2972DB67" w14:textId="10ABA4D4" w:rsidR="00B217D0" w:rsidRPr="00894F4A" w:rsidRDefault="00F92A39"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За</w:t>
      </w:r>
      <w:r w:rsidRPr="0093696D">
        <w:rPr>
          <w:rFonts w:ascii="Times New Roman" w:eastAsia="Batang" w:hAnsi="Times New Roman"/>
          <w:color w:val="000000" w:themeColor="text1"/>
          <w:sz w:val="56"/>
          <w:szCs w:val="56"/>
          <w:lang w:eastAsia="uk-UA"/>
        </w:rPr>
        <w:t xml:space="preserve"> </w:t>
      </w:r>
      <w:r w:rsidRPr="00894F4A">
        <w:rPr>
          <w:rFonts w:ascii="Times New Roman" w:eastAsia="Batang" w:hAnsi="Times New Roman"/>
          <w:color w:val="000000" w:themeColor="text1"/>
          <w:sz w:val="25"/>
          <w:szCs w:val="25"/>
          <w:lang w:eastAsia="uk-UA"/>
        </w:rPr>
        <w:t>результатом</w:t>
      </w:r>
      <w:r w:rsidRPr="0093696D">
        <w:rPr>
          <w:rFonts w:ascii="Times New Roman" w:eastAsia="Batang" w:hAnsi="Times New Roman"/>
          <w:color w:val="000000" w:themeColor="text1"/>
          <w:sz w:val="56"/>
          <w:szCs w:val="56"/>
          <w:lang w:eastAsia="uk-UA"/>
        </w:rPr>
        <w:t xml:space="preserve"> </w:t>
      </w:r>
      <w:r w:rsidRPr="00894F4A">
        <w:rPr>
          <w:rFonts w:ascii="Times New Roman" w:eastAsia="Batang" w:hAnsi="Times New Roman"/>
          <w:color w:val="000000" w:themeColor="text1"/>
          <w:sz w:val="25"/>
          <w:szCs w:val="25"/>
          <w:lang w:eastAsia="uk-UA"/>
        </w:rPr>
        <w:t>перевірки</w:t>
      </w:r>
      <w:r w:rsidRPr="0093696D">
        <w:rPr>
          <w:rFonts w:ascii="Times New Roman" w:eastAsia="Batang" w:hAnsi="Times New Roman"/>
          <w:color w:val="000000" w:themeColor="text1"/>
          <w:sz w:val="56"/>
          <w:szCs w:val="56"/>
          <w:lang w:eastAsia="uk-UA"/>
        </w:rPr>
        <w:t xml:space="preserve"> </w:t>
      </w:r>
      <w:r w:rsidRPr="00894F4A">
        <w:rPr>
          <w:rFonts w:ascii="Times New Roman" w:eastAsia="Batang" w:hAnsi="Times New Roman"/>
          <w:color w:val="000000" w:themeColor="text1"/>
          <w:sz w:val="25"/>
          <w:szCs w:val="25"/>
          <w:lang w:eastAsia="uk-UA"/>
        </w:rPr>
        <w:t>ТСК</w:t>
      </w:r>
      <w:r w:rsidRPr="0093696D">
        <w:rPr>
          <w:rFonts w:ascii="Times New Roman" w:eastAsia="Batang" w:hAnsi="Times New Roman"/>
          <w:color w:val="000000" w:themeColor="text1"/>
          <w:sz w:val="56"/>
          <w:szCs w:val="56"/>
          <w:lang w:eastAsia="uk-UA"/>
        </w:rPr>
        <w:t xml:space="preserve"> </w:t>
      </w:r>
      <w:r w:rsidRPr="00894F4A">
        <w:rPr>
          <w:rFonts w:ascii="Times New Roman" w:eastAsia="Batang" w:hAnsi="Times New Roman"/>
          <w:color w:val="000000" w:themeColor="text1"/>
          <w:sz w:val="25"/>
          <w:szCs w:val="25"/>
          <w:lang w:eastAsia="uk-UA"/>
        </w:rPr>
        <w:t>складено</w:t>
      </w:r>
      <w:r w:rsidRPr="0093696D">
        <w:rPr>
          <w:rFonts w:ascii="Times New Roman" w:eastAsia="Batang" w:hAnsi="Times New Roman"/>
          <w:color w:val="000000" w:themeColor="text1"/>
          <w:sz w:val="56"/>
          <w:szCs w:val="56"/>
          <w:lang w:eastAsia="uk-UA"/>
        </w:rPr>
        <w:t xml:space="preserve"> </w:t>
      </w:r>
      <w:r w:rsidRPr="00894F4A">
        <w:rPr>
          <w:rFonts w:ascii="Times New Roman" w:eastAsia="Batang" w:hAnsi="Times New Roman"/>
          <w:color w:val="000000" w:themeColor="text1"/>
          <w:sz w:val="25"/>
          <w:szCs w:val="25"/>
          <w:lang w:eastAsia="uk-UA"/>
        </w:rPr>
        <w:t>висновок</w:t>
      </w:r>
      <w:r w:rsidRPr="0093696D">
        <w:rPr>
          <w:rFonts w:ascii="Times New Roman" w:eastAsia="Batang" w:hAnsi="Times New Roman"/>
          <w:color w:val="000000" w:themeColor="text1"/>
          <w:sz w:val="56"/>
          <w:szCs w:val="56"/>
          <w:lang w:eastAsia="uk-UA"/>
        </w:rPr>
        <w:t xml:space="preserve"> </w:t>
      </w:r>
      <w:r w:rsidR="00B217D0" w:rsidRPr="00894F4A">
        <w:rPr>
          <w:rFonts w:ascii="Times New Roman" w:eastAsia="Batang" w:hAnsi="Times New Roman"/>
          <w:color w:val="000000" w:themeColor="text1"/>
          <w:sz w:val="25"/>
          <w:szCs w:val="25"/>
          <w:lang w:eastAsia="uk-UA"/>
        </w:rPr>
        <w:t>від</w:t>
      </w:r>
      <w:r w:rsidR="00B217D0" w:rsidRPr="0093696D">
        <w:rPr>
          <w:rFonts w:ascii="Times New Roman" w:eastAsia="Batang" w:hAnsi="Times New Roman"/>
          <w:color w:val="000000" w:themeColor="text1"/>
          <w:sz w:val="56"/>
          <w:szCs w:val="56"/>
          <w:lang w:eastAsia="uk-UA"/>
        </w:rPr>
        <w:t xml:space="preserve"> </w:t>
      </w:r>
      <w:r w:rsidR="00E90320" w:rsidRPr="00894F4A">
        <w:rPr>
          <w:rFonts w:ascii="Times New Roman" w:eastAsia="Batang" w:hAnsi="Times New Roman"/>
          <w:color w:val="000000" w:themeColor="text1"/>
          <w:sz w:val="25"/>
          <w:szCs w:val="25"/>
          <w:lang w:eastAsia="uk-UA"/>
        </w:rPr>
        <w:t>0</w:t>
      </w:r>
      <w:r w:rsidR="00B217D0" w:rsidRPr="00894F4A">
        <w:rPr>
          <w:rFonts w:ascii="Times New Roman" w:eastAsia="Batang" w:hAnsi="Times New Roman"/>
          <w:color w:val="000000" w:themeColor="text1"/>
          <w:sz w:val="25"/>
          <w:szCs w:val="25"/>
          <w:lang w:eastAsia="uk-UA"/>
        </w:rPr>
        <w:t>3</w:t>
      </w:r>
      <w:r w:rsidR="00B217D0" w:rsidRPr="0093696D">
        <w:rPr>
          <w:rFonts w:ascii="Times New Roman" w:eastAsia="Batang" w:hAnsi="Times New Roman"/>
          <w:color w:val="000000" w:themeColor="text1"/>
          <w:sz w:val="56"/>
          <w:szCs w:val="56"/>
          <w:lang w:eastAsia="uk-UA"/>
        </w:rPr>
        <w:t xml:space="preserve"> </w:t>
      </w:r>
      <w:r w:rsidR="00B217D0" w:rsidRPr="00894F4A">
        <w:rPr>
          <w:rFonts w:ascii="Times New Roman" w:eastAsia="Batang" w:hAnsi="Times New Roman"/>
          <w:color w:val="000000" w:themeColor="text1"/>
          <w:sz w:val="25"/>
          <w:szCs w:val="25"/>
          <w:lang w:eastAsia="uk-UA"/>
        </w:rPr>
        <w:t>червня</w:t>
      </w:r>
      <w:r w:rsidR="00B217D0" w:rsidRPr="0093696D">
        <w:rPr>
          <w:rFonts w:ascii="Times New Roman" w:eastAsia="Batang" w:hAnsi="Times New Roman"/>
          <w:color w:val="000000" w:themeColor="text1"/>
          <w:sz w:val="56"/>
          <w:szCs w:val="56"/>
          <w:lang w:eastAsia="uk-UA"/>
        </w:rPr>
        <w:t xml:space="preserve"> </w:t>
      </w:r>
      <w:r w:rsidR="00B217D0" w:rsidRPr="00894F4A">
        <w:rPr>
          <w:rFonts w:ascii="Times New Roman" w:eastAsia="Batang" w:hAnsi="Times New Roman"/>
          <w:color w:val="000000" w:themeColor="text1"/>
          <w:sz w:val="25"/>
          <w:szCs w:val="25"/>
          <w:lang w:eastAsia="uk-UA"/>
        </w:rPr>
        <w:t>2015</w:t>
      </w:r>
      <w:r w:rsidR="00B217D0" w:rsidRPr="0093696D">
        <w:rPr>
          <w:rFonts w:ascii="Times New Roman" w:eastAsia="Batang" w:hAnsi="Times New Roman"/>
          <w:color w:val="000000" w:themeColor="text1"/>
          <w:sz w:val="56"/>
          <w:szCs w:val="56"/>
          <w:lang w:eastAsia="uk-UA"/>
        </w:rPr>
        <w:t xml:space="preserve"> </w:t>
      </w:r>
      <w:r w:rsidR="00B217D0" w:rsidRPr="00894F4A">
        <w:rPr>
          <w:rFonts w:ascii="Times New Roman" w:eastAsia="Batang" w:hAnsi="Times New Roman"/>
          <w:color w:val="000000" w:themeColor="text1"/>
          <w:sz w:val="25"/>
          <w:szCs w:val="25"/>
          <w:lang w:eastAsia="uk-UA"/>
        </w:rPr>
        <w:t>року</w:t>
      </w:r>
      <w:r w:rsidR="00B217D0" w:rsidRPr="0093696D">
        <w:rPr>
          <w:rFonts w:ascii="Times New Roman" w:eastAsia="Batang" w:hAnsi="Times New Roman"/>
          <w:color w:val="000000" w:themeColor="text1"/>
          <w:sz w:val="56"/>
          <w:szCs w:val="56"/>
          <w:lang w:eastAsia="uk-UA"/>
        </w:rPr>
        <w:t xml:space="preserve"> </w:t>
      </w:r>
      <w:r w:rsidR="00E90320" w:rsidRPr="00894F4A">
        <w:rPr>
          <w:rFonts w:ascii="Times New Roman" w:eastAsia="Batang" w:hAnsi="Times New Roman"/>
          <w:color w:val="000000" w:themeColor="text1"/>
          <w:sz w:val="25"/>
          <w:szCs w:val="25"/>
          <w:lang w:eastAsia="uk-UA"/>
        </w:rPr>
        <w:t xml:space="preserve">№ 36/02-15, </w:t>
      </w:r>
      <w:r w:rsidRPr="00894F4A">
        <w:rPr>
          <w:rFonts w:ascii="Times New Roman" w:eastAsia="Batang" w:hAnsi="Times New Roman"/>
          <w:color w:val="000000" w:themeColor="text1"/>
          <w:sz w:val="25"/>
          <w:szCs w:val="25"/>
          <w:lang w:eastAsia="uk-UA"/>
        </w:rPr>
        <w:t>яким встановлено</w:t>
      </w:r>
      <w:r w:rsidR="00B217D0" w:rsidRPr="00894F4A">
        <w:rPr>
          <w:rFonts w:ascii="Times New Roman" w:eastAsia="Batang" w:hAnsi="Times New Roman"/>
          <w:color w:val="000000" w:themeColor="text1"/>
          <w:sz w:val="25"/>
          <w:szCs w:val="25"/>
          <w:lang w:eastAsia="uk-UA"/>
        </w:rPr>
        <w:t xml:space="preserve"> в діях судді Святошинського районного суду міста Києва Макаренка В.В. ознак</w:t>
      </w:r>
      <w:r w:rsidRPr="00894F4A">
        <w:rPr>
          <w:rFonts w:ascii="Times New Roman" w:eastAsia="Batang" w:hAnsi="Times New Roman"/>
          <w:color w:val="000000" w:themeColor="text1"/>
          <w:sz w:val="25"/>
          <w:szCs w:val="25"/>
          <w:lang w:eastAsia="uk-UA"/>
        </w:rPr>
        <w:t>и</w:t>
      </w:r>
      <w:r w:rsidR="00B217D0" w:rsidRPr="00894F4A">
        <w:rPr>
          <w:rFonts w:ascii="Times New Roman" w:eastAsia="Batang" w:hAnsi="Times New Roman"/>
          <w:color w:val="000000" w:themeColor="text1"/>
          <w:sz w:val="25"/>
          <w:szCs w:val="25"/>
          <w:lang w:eastAsia="uk-UA"/>
        </w:rPr>
        <w:t xml:space="preserve"> порушення присяги</w:t>
      </w:r>
      <w:r w:rsidRPr="00894F4A">
        <w:rPr>
          <w:rFonts w:ascii="Times New Roman" w:eastAsia="Batang" w:hAnsi="Times New Roman"/>
          <w:color w:val="000000" w:themeColor="text1"/>
          <w:sz w:val="25"/>
          <w:szCs w:val="25"/>
          <w:lang w:eastAsia="uk-UA"/>
        </w:rPr>
        <w:t xml:space="preserve">. Висновок із матеріалами перевірки </w:t>
      </w:r>
      <w:r w:rsidR="00E90320" w:rsidRPr="00894F4A">
        <w:rPr>
          <w:rFonts w:ascii="Times New Roman" w:eastAsia="Batang" w:hAnsi="Times New Roman"/>
          <w:color w:val="000000" w:themeColor="text1"/>
          <w:sz w:val="25"/>
          <w:szCs w:val="25"/>
          <w:lang w:eastAsia="uk-UA"/>
        </w:rPr>
        <w:t xml:space="preserve">направлено </w:t>
      </w:r>
      <w:r w:rsidR="00B217D0" w:rsidRPr="00894F4A">
        <w:rPr>
          <w:rFonts w:ascii="Times New Roman" w:eastAsia="Batang" w:hAnsi="Times New Roman"/>
          <w:color w:val="000000" w:themeColor="text1"/>
          <w:sz w:val="25"/>
          <w:szCs w:val="25"/>
          <w:lang w:eastAsia="uk-UA"/>
        </w:rPr>
        <w:t xml:space="preserve">до Вищої ради юстиції для подальшого розгляду та </w:t>
      </w:r>
      <w:r w:rsidR="00324093" w:rsidRPr="00894F4A">
        <w:rPr>
          <w:rFonts w:ascii="Times New Roman" w:eastAsia="Batang" w:hAnsi="Times New Roman"/>
          <w:color w:val="000000" w:themeColor="text1"/>
          <w:sz w:val="25"/>
          <w:szCs w:val="25"/>
          <w:lang w:eastAsia="uk-UA"/>
        </w:rPr>
        <w:t>у</w:t>
      </w:r>
      <w:r w:rsidR="00BF54A7" w:rsidRPr="00894F4A">
        <w:rPr>
          <w:rFonts w:ascii="Times New Roman" w:eastAsia="Batang" w:hAnsi="Times New Roman"/>
          <w:color w:val="000000" w:themeColor="text1"/>
          <w:sz w:val="25"/>
          <w:szCs w:val="25"/>
          <w:lang w:eastAsia="uk-UA"/>
        </w:rPr>
        <w:t>х</w:t>
      </w:r>
      <w:r w:rsidR="00324093" w:rsidRPr="00894F4A">
        <w:rPr>
          <w:rFonts w:ascii="Times New Roman" w:eastAsia="Batang" w:hAnsi="Times New Roman"/>
          <w:color w:val="000000" w:themeColor="text1"/>
          <w:sz w:val="25"/>
          <w:szCs w:val="25"/>
          <w:lang w:eastAsia="uk-UA"/>
        </w:rPr>
        <w:t>валення</w:t>
      </w:r>
      <w:r w:rsidR="00B217D0" w:rsidRPr="00894F4A">
        <w:rPr>
          <w:rFonts w:ascii="Times New Roman" w:eastAsia="Batang" w:hAnsi="Times New Roman"/>
          <w:color w:val="000000" w:themeColor="text1"/>
          <w:sz w:val="25"/>
          <w:szCs w:val="25"/>
          <w:lang w:eastAsia="uk-UA"/>
        </w:rPr>
        <w:t xml:space="preserve"> рішення. </w:t>
      </w:r>
    </w:p>
    <w:p w14:paraId="7C27B431" w14:textId="387B070E" w:rsidR="00F92A39" w:rsidRPr="00894F4A" w:rsidRDefault="00F92A39"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ТСК мотивувала висновок тим, що </w:t>
      </w:r>
      <w:r w:rsidR="00324093" w:rsidRPr="00894F4A">
        <w:rPr>
          <w:rFonts w:ascii="Times New Roman" w:eastAsia="Batang" w:hAnsi="Times New Roman"/>
          <w:color w:val="000000" w:themeColor="text1"/>
          <w:sz w:val="25"/>
          <w:szCs w:val="25"/>
          <w:lang w:eastAsia="uk-UA"/>
        </w:rPr>
        <w:t>при ухваленні рішення</w:t>
      </w:r>
      <w:r w:rsidRPr="00894F4A">
        <w:rPr>
          <w:rFonts w:ascii="Times New Roman" w:eastAsia="Batang" w:hAnsi="Times New Roman"/>
          <w:color w:val="000000" w:themeColor="text1"/>
          <w:sz w:val="25"/>
          <w:szCs w:val="25"/>
          <w:lang w:eastAsia="uk-UA"/>
        </w:rPr>
        <w:t xml:space="preserve"> про обрання запобіжного заход</w:t>
      </w:r>
      <w:r w:rsidR="00E90320" w:rsidRPr="00894F4A">
        <w:rPr>
          <w:rFonts w:ascii="Times New Roman" w:eastAsia="Batang" w:hAnsi="Times New Roman"/>
          <w:color w:val="000000" w:themeColor="text1"/>
          <w:sz w:val="25"/>
          <w:szCs w:val="25"/>
          <w:lang w:eastAsia="uk-UA"/>
        </w:rPr>
        <w:t>у у вигляді тримання під вартою</w:t>
      </w:r>
      <w:r w:rsidRPr="00894F4A">
        <w:rPr>
          <w:rFonts w:ascii="Times New Roman" w:eastAsia="Batang" w:hAnsi="Times New Roman"/>
          <w:color w:val="000000" w:themeColor="text1"/>
          <w:sz w:val="25"/>
          <w:szCs w:val="25"/>
          <w:lang w:eastAsia="uk-UA"/>
        </w:rPr>
        <w:t xml:space="preserve"> слідчий суддя Макаренко В.В. допустив численні порушення вимог чинного законодавства, що призвело до постановлення незаконної та необґрунтованої ухвали. Зокрема, застосовуючи запобіжний захід у вигляді тримання під вартою, </w:t>
      </w:r>
      <w:r w:rsidR="00BF54A7" w:rsidRPr="00894F4A">
        <w:rPr>
          <w:rFonts w:ascii="Times New Roman" w:eastAsia="Batang" w:hAnsi="Times New Roman"/>
          <w:color w:val="000000" w:themeColor="text1"/>
          <w:sz w:val="25"/>
          <w:szCs w:val="25"/>
          <w:lang w:eastAsia="uk-UA"/>
        </w:rPr>
        <w:t>ним</w:t>
      </w:r>
      <w:r w:rsidRPr="00894F4A">
        <w:rPr>
          <w:rFonts w:ascii="Times New Roman" w:eastAsia="Batang" w:hAnsi="Times New Roman"/>
          <w:color w:val="000000" w:themeColor="text1"/>
          <w:sz w:val="25"/>
          <w:szCs w:val="25"/>
          <w:lang w:eastAsia="uk-UA"/>
        </w:rPr>
        <w:t xml:space="preserve"> не вказано жодного належного доказу, який би підтверджував наявність обґрунтованої підозри у вчиненні </w:t>
      </w:r>
      <w:r w:rsidR="00AB2BB7">
        <w:rPr>
          <w:rFonts w:ascii="Times New Roman" w:eastAsia="Batang" w:hAnsi="Times New Roman"/>
          <w:sz w:val="25"/>
          <w:szCs w:val="25"/>
          <w:lang w:eastAsia="uk-UA"/>
        </w:rPr>
        <w:t>ОСОБА_9</w:t>
      </w:r>
      <w:r w:rsidRPr="00894F4A">
        <w:rPr>
          <w:rFonts w:ascii="Times New Roman" w:eastAsia="Batang" w:hAnsi="Times New Roman"/>
          <w:color w:val="000000" w:themeColor="text1"/>
          <w:sz w:val="25"/>
          <w:szCs w:val="25"/>
          <w:lang w:eastAsia="uk-UA"/>
        </w:rPr>
        <w:t xml:space="preserve"> інкримінованого йому кримінального правопорушення. Єдиним доказом, на який слідчий суддя посилався в ухвалі та який слугував підставою для обрання </w:t>
      </w:r>
      <w:r w:rsidR="00AB2BB7">
        <w:rPr>
          <w:rFonts w:ascii="Times New Roman" w:eastAsia="Batang" w:hAnsi="Times New Roman"/>
          <w:sz w:val="25"/>
          <w:szCs w:val="25"/>
          <w:lang w:eastAsia="uk-UA"/>
        </w:rPr>
        <w:t>ОСОБА_9</w:t>
      </w:r>
      <w:r w:rsidRPr="00894F4A">
        <w:rPr>
          <w:rFonts w:ascii="Times New Roman" w:eastAsia="Batang" w:hAnsi="Times New Roman"/>
          <w:color w:val="000000" w:themeColor="text1"/>
          <w:sz w:val="25"/>
          <w:szCs w:val="25"/>
          <w:lang w:eastAsia="uk-UA"/>
        </w:rPr>
        <w:t xml:space="preserve"> запобіжного заходу у вигляді тримання під вартою строком на 2 місяці, був рапорт про затримання. Жодних інших доказів сл</w:t>
      </w:r>
      <w:r w:rsidR="00E90320" w:rsidRPr="00894F4A">
        <w:rPr>
          <w:rFonts w:ascii="Times New Roman" w:eastAsia="Batang" w:hAnsi="Times New Roman"/>
          <w:color w:val="000000" w:themeColor="text1"/>
          <w:sz w:val="25"/>
          <w:szCs w:val="25"/>
          <w:lang w:eastAsia="uk-UA"/>
        </w:rPr>
        <w:t>ідчим суддею досліджено не було</w:t>
      </w:r>
      <w:r w:rsidRPr="00894F4A">
        <w:rPr>
          <w:rFonts w:ascii="Times New Roman" w:eastAsia="Batang" w:hAnsi="Times New Roman"/>
          <w:color w:val="000000" w:themeColor="text1"/>
          <w:sz w:val="25"/>
          <w:szCs w:val="25"/>
          <w:lang w:eastAsia="uk-UA"/>
        </w:rPr>
        <w:t xml:space="preserve"> і не могло бути досліджено, оскільки таких доказів </w:t>
      </w:r>
      <w:r w:rsidR="0050064A" w:rsidRPr="00894F4A">
        <w:rPr>
          <w:rFonts w:ascii="Times New Roman" w:eastAsia="Batang" w:hAnsi="Times New Roman"/>
          <w:color w:val="000000" w:themeColor="text1"/>
          <w:sz w:val="25"/>
          <w:szCs w:val="25"/>
          <w:lang w:eastAsia="uk-UA"/>
        </w:rPr>
        <w:t>не</w:t>
      </w:r>
      <w:r w:rsidR="00324093" w:rsidRPr="00894F4A">
        <w:rPr>
          <w:rFonts w:ascii="Times New Roman" w:eastAsia="Batang" w:hAnsi="Times New Roman"/>
          <w:color w:val="000000" w:themeColor="text1"/>
          <w:sz w:val="25"/>
          <w:szCs w:val="25"/>
          <w:lang w:eastAsia="uk-UA"/>
        </w:rPr>
        <w:t xml:space="preserve"> </w:t>
      </w:r>
      <w:r w:rsidR="0050064A" w:rsidRPr="00894F4A">
        <w:rPr>
          <w:rFonts w:ascii="Times New Roman" w:eastAsia="Batang" w:hAnsi="Times New Roman"/>
          <w:color w:val="000000" w:themeColor="text1"/>
          <w:sz w:val="25"/>
          <w:szCs w:val="25"/>
          <w:lang w:eastAsia="uk-UA"/>
        </w:rPr>
        <w:t>було</w:t>
      </w:r>
      <w:r w:rsidRPr="00894F4A">
        <w:rPr>
          <w:rFonts w:ascii="Times New Roman" w:eastAsia="Batang" w:hAnsi="Times New Roman"/>
          <w:color w:val="000000" w:themeColor="text1"/>
          <w:sz w:val="25"/>
          <w:szCs w:val="25"/>
          <w:lang w:eastAsia="uk-UA"/>
        </w:rPr>
        <w:t xml:space="preserve"> в матеріалах кримінального провадження. Слідчий суддя Макаренко В.В. не надав належної оцінки поясненням підозрюваного </w:t>
      </w:r>
      <w:r w:rsidR="00AB2BB7">
        <w:rPr>
          <w:rFonts w:ascii="Times New Roman" w:eastAsia="Batang" w:hAnsi="Times New Roman"/>
          <w:sz w:val="25"/>
          <w:szCs w:val="25"/>
          <w:lang w:eastAsia="uk-UA"/>
        </w:rPr>
        <w:t>ОСОБА_9</w:t>
      </w:r>
      <w:r w:rsidRPr="00894F4A">
        <w:rPr>
          <w:rFonts w:ascii="Times New Roman" w:eastAsia="Batang" w:hAnsi="Times New Roman"/>
          <w:color w:val="000000" w:themeColor="text1"/>
          <w:sz w:val="25"/>
          <w:szCs w:val="25"/>
          <w:lang w:eastAsia="uk-UA"/>
        </w:rPr>
        <w:t xml:space="preserve">, відповідно до яких 18 лютого 2014 року </w:t>
      </w:r>
      <w:r w:rsidR="00AB2BB7">
        <w:rPr>
          <w:rFonts w:ascii="Times New Roman" w:eastAsia="Batang" w:hAnsi="Times New Roman"/>
          <w:sz w:val="25"/>
          <w:szCs w:val="25"/>
          <w:lang w:eastAsia="uk-UA"/>
        </w:rPr>
        <w:t>ОСОБА_9</w:t>
      </w:r>
      <w:r w:rsidRPr="00894F4A">
        <w:rPr>
          <w:rFonts w:ascii="Times New Roman" w:eastAsia="Batang" w:hAnsi="Times New Roman"/>
          <w:color w:val="000000" w:themeColor="text1"/>
          <w:sz w:val="25"/>
          <w:szCs w:val="25"/>
          <w:lang w:eastAsia="uk-UA"/>
        </w:rPr>
        <w:t xml:space="preserve"> перебував у центрі міста Києва викл</w:t>
      </w:r>
      <w:r w:rsidR="00E90320" w:rsidRPr="00894F4A">
        <w:rPr>
          <w:rFonts w:ascii="Times New Roman" w:eastAsia="Batang" w:hAnsi="Times New Roman"/>
          <w:color w:val="000000" w:themeColor="text1"/>
          <w:sz w:val="25"/>
          <w:szCs w:val="25"/>
          <w:lang w:eastAsia="uk-UA"/>
        </w:rPr>
        <w:t xml:space="preserve">ючно як волонтер і розносив їжу; </w:t>
      </w:r>
      <w:r w:rsidRPr="00894F4A">
        <w:rPr>
          <w:rFonts w:ascii="Times New Roman" w:eastAsia="Batang" w:hAnsi="Times New Roman"/>
          <w:color w:val="000000" w:themeColor="text1"/>
          <w:sz w:val="25"/>
          <w:szCs w:val="25"/>
          <w:lang w:eastAsia="uk-UA"/>
        </w:rPr>
        <w:t>працівники міліції за</w:t>
      </w:r>
      <w:r w:rsidR="00E90320" w:rsidRPr="00894F4A">
        <w:rPr>
          <w:rFonts w:ascii="Times New Roman" w:eastAsia="Batang" w:hAnsi="Times New Roman"/>
          <w:color w:val="000000" w:themeColor="text1"/>
          <w:sz w:val="25"/>
          <w:szCs w:val="25"/>
          <w:lang w:eastAsia="uk-UA"/>
        </w:rPr>
        <w:t>тримали його приблизно о 13 год 00 хв</w:t>
      </w:r>
      <w:r w:rsidRPr="00894F4A">
        <w:rPr>
          <w:rFonts w:ascii="Times New Roman" w:eastAsia="Batang" w:hAnsi="Times New Roman"/>
          <w:color w:val="000000" w:themeColor="text1"/>
          <w:sz w:val="25"/>
          <w:szCs w:val="25"/>
          <w:lang w:eastAsia="uk-UA"/>
        </w:rPr>
        <w:t xml:space="preserve">, коли він </w:t>
      </w:r>
      <w:r w:rsidR="00E90320" w:rsidRPr="00894F4A">
        <w:rPr>
          <w:rFonts w:ascii="Times New Roman" w:eastAsia="Batang" w:hAnsi="Times New Roman"/>
          <w:color w:val="000000" w:themeColor="text1"/>
          <w:sz w:val="25"/>
          <w:szCs w:val="25"/>
          <w:lang w:eastAsia="uk-UA"/>
        </w:rPr>
        <w:t>перебував</w:t>
      </w:r>
      <w:r w:rsidRPr="00894F4A">
        <w:rPr>
          <w:rFonts w:ascii="Times New Roman" w:eastAsia="Batang" w:hAnsi="Times New Roman"/>
          <w:color w:val="000000" w:themeColor="text1"/>
          <w:sz w:val="25"/>
          <w:szCs w:val="25"/>
          <w:lang w:eastAsia="uk-UA"/>
        </w:rPr>
        <w:t xml:space="preserve"> біля станції метро «Арсенальна», ніяких правопорушень не вчиняв, участі </w:t>
      </w:r>
      <w:r w:rsidR="006969EE" w:rsidRPr="00894F4A">
        <w:rPr>
          <w:rFonts w:ascii="Times New Roman" w:eastAsia="Batang" w:hAnsi="Times New Roman"/>
          <w:color w:val="000000" w:themeColor="text1"/>
          <w:sz w:val="25"/>
          <w:szCs w:val="25"/>
          <w:lang w:eastAsia="uk-UA"/>
        </w:rPr>
        <w:t>в</w:t>
      </w:r>
      <w:r w:rsidRPr="00894F4A">
        <w:rPr>
          <w:rFonts w:ascii="Times New Roman" w:eastAsia="Batang" w:hAnsi="Times New Roman"/>
          <w:color w:val="000000" w:themeColor="text1"/>
          <w:sz w:val="25"/>
          <w:szCs w:val="25"/>
          <w:lang w:eastAsia="uk-UA"/>
        </w:rPr>
        <w:t xml:space="preserve"> заворушеннях не брав. ТСК послалася також на те, що </w:t>
      </w:r>
      <w:r w:rsidR="00BF54A7" w:rsidRPr="00894F4A">
        <w:rPr>
          <w:rFonts w:ascii="Times New Roman" w:eastAsia="Batang" w:hAnsi="Times New Roman"/>
          <w:color w:val="000000" w:themeColor="text1"/>
          <w:sz w:val="25"/>
          <w:szCs w:val="25"/>
          <w:lang w:eastAsia="uk-UA"/>
        </w:rPr>
        <w:t xml:space="preserve">поза увагою слідчого судді залишилося </w:t>
      </w:r>
      <w:r w:rsidRPr="00894F4A">
        <w:rPr>
          <w:rFonts w:ascii="Times New Roman" w:eastAsia="Batang" w:hAnsi="Times New Roman"/>
          <w:color w:val="000000" w:themeColor="text1"/>
          <w:sz w:val="25"/>
          <w:szCs w:val="25"/>
          <w:lang w:eastAsia="uk-UA"/>
        </w:rPr>
        <w:t xml:space="preserve">проведення слідчих дій органом досудового розслідування за відсутності захисника </w:t>
      </w:r>
      <w:r w:rsidR="00AB2BB7">
        <w:rPr>
          <w:rFonts w:ascii="Times New Roman" w:eastAsia="Batang" w:hAnsi="Times New Roman"/>
          <w:sz w:val="25"/>
          <w:szCs w:val="25"/>
          <w:lang w:eastAsia="uk-UA"/>
        </w:rPr>
        <w:t xml:space="preserve">ОСОБА_9 </w:t>
      </w:r>
      <w:r w:rsidRPr="00894F4A">
        <w:rPr>
          <w:rFonts w:ascii="Times New Roman" w:eastAsia="Batang" w:hAnsi="Times New Roman"/>
          <w:color w:val="000000" w:themeColor="text1"/>
          <w:sz w:val="25"/>
          <w:szCs w:val="25"/>
          <w:lang w:eastAsia="uk-UA"/>
        </w:rPr>
        <w:t>та у нічний час.</w:t>
      </w:r>
    </w:p>
    <w:p w14:paraId="053BFECD" w14:textId="77777777" w:rsidR="006969EE" w:rsidRPr="00894F4A" w:rsidRDefault="00F92A39" w:rsidP="006969EE">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Розглянувши</w:t>
      </w:r>
      <w:r w:rsidR="00B217D0" w:rsidRPr="00894F4A">
        <w:rPr>
          <w:rFonts w:ascii="Times New Roman" w:eastAsia="Batang" w:hAnsi="Times New Roman"/>
          <w:color w:val="000000" w:themeColor="text1"/>
          <w:sz w:val="25"/>
          <w:szCs w:val="25"/>
          <w:lang w:eastAsia="uk-UA"/>
        </w:rPr>
        <w:t xml:space="preserve"> виснов</w:t>
      </w:r>
      <w:r w:rsidRPr="00894F4A">
        <w:rPr>
          <w:rFonts w:ascii="Times New Roman" w:eastAsia="Batang" w:hAnsi="Times New Roman"/>
          <w:color w:val="000000" w:themeColor="text1"/>
          <w:sz w:val="25"/>
          <w:szCs w:val="25"/>
          <w:lang w:eastAsia="uk-UA"/>
        </w:rPr>
        <w:t>ок</w:t>
      </w:r>
      <w:r w:rsidR="00B217D0" w:rsidRPr="00894F4A">
        <w:rPr>
          <w:rFonts w:ascii="Times New Roman" w:eastAsia="Batang" w:hAnsi="Times New Roman"/>
          <w:color w:val="000000" w:themeColor="text1"/>
          <w:sz w:val="25"/>
          <w:szCs w:val="25"/>
          <w:lang w:eastAsia="uk-UA"/>
        </w:rPr>
        <w:t xml:space="preserve"> ТСК від </w:t>
      </w:r>
      <w:r w:rsidR="006969EE" w:rsidRPr="00894F4A">
        <w:rPr>
          <w:rFonts w:ascii="Times New Roman" w:eastAsia="Batang" w:hAnsi="Times New Roman"/>
          <w:color w:val="000000" w:themeColor="text1"/>
          <w:sz w:val="25"/>
          <w:szCs w:val="25"/>
          <w:lang w:eastAsia="uk-UA"/>
        </w:rPr>
        <w:t>0</w:t>
      </w:r>
      <w:r w:rsidR="00B217D0" w:rsidRPr="00894F4A">
        <w:rPr>
          <w:rFonts w:ascii="Times New Roman" w:eastAsia="Batang" w:hAnsi="Times New Roman"/>
          <w:color w:val="000000" w:themeColor="text1"/>
          <w:sz w:val="25"/>
          <w:szCs w:val="25"/>
          <w:lang w:eastAsia="uk-UA"/>
        </w:rPr>
        <w:t xml:space="preserve">3 червня 2015 року № 36/02-15 </w:t>
      </w:r>
      <w:r w:rsidR="006969EE" w:rsidRPr="00894F4A">
        <w:rPr>
          <w:rFonts w:ascii="Times New Roman" w:eastAsia="Batang" w:hAnsi="Times New Roman"/>
          <w:color w:val="000000" w:themeColor="text1"/>
          <w:sz w:val="25"/>
          <w:szCs w:val="25"/>
          <w:lang w:eastAsia="uk-UA"/>
        </w:rPr>
        <w:t>ВРЮ</w:t>
      </w:r>
      <w:r w:rsidR="00B217D0" w:rsidRPr="00894F4A">
        <w:rPr>
          <w:rFonts w:ascii="Times New Roman" w:eastAsia="Batang" w:hAnsi="Times New Roman"/>
          <w:color w:val="000000" w:themeColor="text1"/>
          <w:sz w:val="25"/>
          <w:szCs w:val="25"/>
          <w:lang w:eastAsia="uk-UA"/>
        </w:rPr>
        <w:t xml:space="preserve"> відкрила дисциплінарну справу стосовно судді Святошинського районного суду міста Києва Макаренка В.В. (ухвала </w:t>
      </w:r>
      <w:r w:rsidR="006969EE" w:rsidRPr="00894F4A">
        <w:rPr>
          <w:rFonts w:ascii="Times New Roman" w:eastAsia="Batang" w:hAnsi="Times New Roman"/>
          <w:color w:val="000000" w:themeColor="text1"/>
          <w:sz w:val="25"/>
          <w:szCs w:val="25"/>
          <w:lang w:eastAsia="uk-UA"/>
        </w:rPr>
        <w:t xml:space="preserve">ВРЮ </w:t>
      </w:r>
      <w:r w:rsidR="00B217D0" w:rsidRPr="00894F4A">
        <w:rPr>
          <w:rFonts w:ascii="Times New Roman" w:eastAsia="Batang" w:hAnsi="Times New Roman"/>
          <w:color w:val="000000" w:themeColor="text1"/>
          <w:sz w:val="25"/>
          <w:szCs w:val="25"/>
          <w:lang w:eastAsia="uk-UA"/>
        </w:rPr>
        <w:t>від 10 вересня 2015 року).</w:t>
      </w:r>
    </w:p>
    <w:p w14:paraId="5F899641" w14:textId="6D917F80" w:rsidR="00B217D0" w:rsidRPr="00894F4A" w:rsidRDefault="006969EE" w:rsidP="006969EE">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Д</w:t>
      </w:r>
      <w:r w:rsidR="00B217D0" w:rsidRPr="00894F4A">
        <w:rPr>
          <w:rFonts w:ascii="Times New Roman" w:eastAsia="Batang" w:hAnsi="Times New Roman"/>
          <w:color w:val="000000" w:themeColor="text1"/>
          <w:sz w:val="25"/>
          <w:szCs w:val="25"/>
          <w:lang w:eastAsia="uk-UA"/>
        </w:rPr>
        <w:t xml:space="preserve">исциплінарна секція Вищої ради юстиції </w:t>
      </w:r>
      <w:r w:rsidRPr="00894F4A">
        <w:rPr>
          <w:rFonts w:ascii="Times New Roman" w:eastAsia="Batang" w:hAnsi="Times New Roman"/>
          <w:color w:val="000000" w:themeColor="text1"/>
          <w:sz w:val="25"/>
          <w:szCs w:val="25"/>
          <w:lang w:eastAsia="uk-UA"/>
        </w:rPr>
        <w:t xml:space="preserve">06 жовтня 2015 року </w:t>
      </w:r>
      <w:r w:rsidR="00B217D0" w:rsidRPr="00894F4A">
        <w:rPr>
          <w:rFonts w:ascii="Times New Roman" w:eastAsia="Batang" w:hAnsi="Times New Roman"/>
          <w:color w:val="000000" w:themeColor="text1"/>
          <w:sz w:val="25"/>
          <w:szCs w:val="25"/>
          <w:lang w:eastAsia="uk-UA"/>
        </w:rPr>
        <w:t xml:space="preserve">рекомендувала Вищій раді юстиції </w:t>
      </w:r>
      <w:r w:rsidRPr="00894F4A">
        <w:rPr>
          <w:rFonts w:ascii="Times New Roman" w:eastAsia="Batang" w:hAnsi="Times New Roman"/>
          <w:color w:val="000000" w:themeColor="text1"/>
          <w:sz w:val="25"/>
          <w:szCs w:val="25"/>
          <w:lang w:eastAsia="uk-UA"/>
        </w:rPr>
        <w:t>ухвалити</w:t>
      </w:r>
      <w:r w:rsidR="00B217D0" w:rsidRPr="00894F4A">
        <w:rPr>
          <w:rFonts w:ascii="Times New Roman" w:eastAsia="Batang" w:hAnsi="Times New Roman"/>
          <w:color w:val="000000" w:themeColor="text1"/>
          <w:sz w:val="25"/>
          <w:szCs w:val="25"/>
          <w:lang w:eastAsia="uk-UA"/>
        </w:rPr>
        <w:t xml:space="preserve"> рішення про внесення подання про звільнення судді Святошинського районного суду міста Києва Макаренка В.В. з посади за порушення присяги.</w:t>
      </w:r>
    </w:p>
    <w:p w14:paraId="58DFC850" w14:textId="6D30F4CA" w:rsidR="00F92A39" w:rsidRPr="00894F4A" w:rsidRDefault="00F92A39"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Проте рішенням ВРЮ відмовлено у внесенні подання Президентові України про звільнення Макаренка В.В. з посади судді Святошинського районного суду м</w:t>
      </w:r>
      <w:r w:rsidR="005C0D8D" w:rsidRPr="00894F4A">
        <w:rPr>
          <w:rFonts w:ascii="Times New Roman" w:eastAsia="Batang" w:hAnsi="Times New Roman"/>
          <w:color w:val="000000" w:themeColor="text1"/>
          <w:sz w:val="25"/>
          <w:szCs w:val="25"/>
          <w:lang w:eastAsia="uk-UA"/>
        </w:rPr>
        <w:t>іста</w:t>
      </w:r>
      <w:r w:rsidRPr="00894F4A">
        <w:rPr>
          <w:rFonts w:ascii="Times New Roman" w:eastAsia="Batang" w:hAnsi="Times New Roman"/>
          <w:color w:val="000000" w:themeColor="text1"/>
          <w:sz w:val="25"/>
          <w:szCs w:val="25"/>
          <w:lang w:eastAsia="uk-UA"/>
        </w:rPr>
        <w:t xml:space="preserve"> Києва за порушення присяги</w:t>
      </w:r>
      <w:r w:rsidR="0050064A" w:rsidRPr="00894F4A">
        <w:rPr>
          <w:rFonts w:ascii="Times New Roman" w:eastAsia="Batang" w:hAnsi="Times New Roman"/>
          <w:color w:val="000000" w:themeColor="text1"/>
          <w:sz w:val="25"/>
          <w:szCs w:val="25"/>
          <w:lang w:eastAsia="uk-UA"/>
        </w:rPr>
        <w:t xml:space="preserve"> (рішення про внесення подання не набрало необхідної кількості голосів)</w:t>
      </w:r>
      <w:r w:rsidRPr="00894F4A">
        <w:rPr>
          <w:rFonts w:ascii="Times New Roman" w:eastAsia="Batang" w:hAnsi="Times New Roman"/>
          <w:color w:val="000000" w:themeColor="text1"/>
          <w:sz w:val="25"/>
          <w:szCs w:val="25"/>
          <w:lang w:eastAsia="uk-UA"/>
        </w:rPr>
        <w:t>.</w:t>
      </w:r>
    </w:p>
    <w:p w14:paraId="16D80105" w14:textId="755BB320" w:rsidR="00C76BE8"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У рішенні ВРЮ </w:t>
      </w:r>
      <w:r w:rsidR="00324093" w:rsidRPr="00894F4A">
        <w:rPr>
          <w:rFonts w:ascii="Times New Roman" w:eastAsia="Batang" w:hAnsi="Times New Roman"/>
          <w:color w:val="000000" w:themeColor="text1"/>
          <w:sz w:val="25"/>
          <w:szCs w:val="25"/>
          <w:lang w:eastAsia="uk-UA"/>
        </w:rPr>
        <w:t>зазнач</w:t>
      </w:r>
      <w:r w:rsidR="006969EE" w:rsidRPr="00894F4A">
        <w:rPr>
          <w:rFonts w:ascii="Times New Roman" w:eastAsia="Batang" w:hAnsi="Times New Roman"/>
          <w:color w:val="000000" w:themeColor="text1"/>
          <w:sz w:val="25"/>
          <w:szCs w:val="25"/>
          <w:lang w:eastAsia="uk-UA"/>
        </w:rPr>
        <w:t>ено</w:t>
      </w:r>
      <w:r w:rsidR="00324093" w:rsidRPr="00894F4A">
        <w:rPr>
          <w:rFonts w:ascii="Times New Roman" w:eastAsia="Batang" w:hAnsi="Times New Roman"/>
          <w:color w:val="000000" w:themeColor="text1"/>
          <w:sz w:val="25"/>
          <w:szCs w:val="25"/>
          <w:lang w:eastAsia="uk-UA"/>
        </w:rPr>
        <w:t xml:space="preserve">, що розгляд клопотання слідчого про обрання запобіжного заходу відбувся за участю </w:t>
      </w:r>
      <w:r w:rsidR="00AB2BB7">
        <w:rPr>
          <w:rFonts w:ascii="Times New Roman" w:eastAsia="Batang" w:hAnsi="Times New Roman"/>
          <w:sz w:val="25"/>
          <w:szCs w:val="25"/>
          <w:lang w:eastAsia="uk-UA"/>
        </w:rPr>
        <w:t>ОСОБА_9</w:t>
      </w:r>
      <w:r w:rsidR="00324093" w:rsidRPr="00894F4A">
        <w:rPr>
          <w:rFonts w:ascii="Times New Roman" w:eastAsia="Batang" w:hAnsi="Times New Roman"/>
          <w:color w:val="000000" w:themeColor="text1"/>
          <w:sz w:val="25"/>
          <w:szCs w:val="25"/>
          <w:lang w:eastAsia="uk-UA"/>
        </w:rPr>
        <w:t xml:space="preserve"> та його захисника</w:t>
      </w:r>
      <w:r w:rsidR="00C76BE8" w:rsidRPr="00894F4A">
        <w:rPr>
          <w:rFonts w:ascii="Times New Roman" w:eastAsia="Batang" w:hAnsi="Times New Roman"/>
          <w:color w:val="000000" w:themeColor="text1"/>
          <w:sz w:val="25"/>
          <w:szCs w:val="25"/>
          <w:lang w:eastAsia="uk-UA"/>
        </w:rPr>
        <w:t>. Копі</w:t>
      </w:r>
      <w:r w:rsidR="006969EE" w:rsidRPr="00894F4A">
        <w:rPr>
          <w:rFonts w:ascii="Times New Roman" w:eastAsia="Batang" w:hAnsi="Times New Roman"/>
          <w:color w:val="000000" w:themeColor="text1"/>
          <w:sz w:val="25"/>
          <w:szCs w:val="25"/>
          <w:lang w:eastAsia="uk-UA"/>
        </w:rPr>
        <w:t>ї</w:t>
      </w:r>
      <w:r w:rsidR="00C76BE8" w:rsidRPr="00894F4A">
        <w:rPr>
          <w:rFonts w:ascii="Times New Roman" w:eastAsia="Batang" w:hAnsi="Times New Roman"/>
          <w:color w:val="000000" w:themeColor="text1"/>
          <w:sz w:val="25"/>
          <w:szCs w:val="25"/>
          <w:lang w:eastAsia="uk-UA"/>
        </w:rPr>
        <w:t xml:space="preserve"> клопотання та </w:t>
      </w:r>
      <w:r w:rsidR="00C76BE8" w:rsidRPr="00894F4A">
        <w:rPr>
          <w:rFonts w:ascii="Times New Roman" w:eastAsia="Batang" w:hAnsi="Times New Roman"/>
          <w:color w:val="000000" w:themeColor="text1"/>
          <w:sz w:val="25"/>
          <w:szCs w:val="25"/>
          <w:lang w:eastAsia="uk-UA"/>
        </w:rPr>
        <w:lastRenderedPageBreak/>
        <w:t>доданих до нього матеріалів підозрюваний та його захисник отримали завчасно перед судовим засіданням. Вищою радою юстиції взято до уваги і те, що жодним документом чи заявою не зафіксовано факт</w:t>
      </w:r>
      <w:r w:rsidR="006969EE" w:rsidRPr="00894F4A">
        <w:rPr>
          <w:rFonts w:ascii="Times New Roman" w:eastAsia="Batang" w:hAnsi="Times New Roman"/>
          <w:color w:val="000000" w:themeColor="text1"/>
          <w:sz w:val="25"/>
          <w:szCs w:val="25"/>
          <w:lang w:eastAsia="uk-UA"/>
        </w:rPr>
        <w:t>у</w:t>
      </w:r>
      <w:r w:rsidR="00C76BE8" w:rsidRPr="00894F4A">
        <w:rPr>
          <w:rFonts w:ascii="Times New Roman" w:eastAsia="Batang" w:hAnsi="Times New Roman"/>
          <w:color w:val="000000" w:themeColor="text1"/>
          <w:sz w:val="25"/>
          <w:szCs w:val="25"/>
          <w:lang w:eastAsia="uk-UA"/>
        </w:rPr>
        <w:t xml:space="preserve"> заподіяння підозрюваному тілесних ушкоджень чи застосування до нього насильства під час затримання. Як наслідок</w:t>
      </w:r>
      <w:r w:rsidR="00BF54A7" w:rsidRPr="00894F4A">
        <w:rPr>
          <w:rFonts w:ascii="Times New Roman" w:eastAsia="Batang" w:hAnsi="Times New Roman"/>
          <w:color w:val="000000" w:themeColor="text1"/>
          <w:sz w:val="25"/>
          <w:szCs w:val="25"/>
          <w:lang w:eastAsia="uk-UA"/>
        </w:rPr>
        <w:t>,</w:t>
      </w:r>
      <w:r w:rsidR="00C76BE8" w:rsidRPr="00894F4A">
        <w:rPr>
          <w:rFonts w:ascii="Times New Roman" w:eastAsia="Batang" w:hAnsi="Times New Roman"/>
          <w:color w:val="000000" w:themeColor="text1"/>
          <w:sz w:val="25"/>
          <w:szCs w:val="25"/>
          <w:lang w:eastAsia="uk-UA"/>
        </w:rPr>
        <w:t xml:space="preserve"> ВРЮ дійшла висновку, що </w:t>
      </w:r>
      <w:r w:rsidRPr="00894F4A">
        <w:rPr>
          <w:rFonts w:ascii="Times New Roman" w:eastAsia="Batang" w:hAnsi="Times New Roman"/>
          <w:color w:val="000000" w:themeColor="text1"/>
          <w:sz w:val="25"/>
          <w:szCs w:val="25"/>
          <w:lang w:eastAsia="uk-UA"/>
        </w:rPr>
        <w:t xml:space="preserve">сама по собі неправильна оцінка </w:t>
      </w:r>
      <w:r w:rsidR="00C76BE8" w:rsidRPr="00894F4A">
        <w:rPr>
          <w:rFonts w:ascii="Times New Roman" w:eastAsia="Batang" w:hAnsi="Times New Roman"/>
          <w:color w:val="000000" w:themeColor="text1"/>
          <w:sz w:val="25"/>
          <w:szCs w:val="25"/>
          <w:lang w:eastAsia="uk-UA"/>
        </w:rPr>
        <w:t xml:space="preserve">суддею </w:t>
      </w:r>
      <w:r w:rsidRPr="00894F4A">
        <w:rPr>
          <w:rFonts w:ascii="Times New Roman" w:eastAsia="Batang" w:hAnsi="Times New Roman"/>
          <w:color w:val="000000" w:themeColor="text1"/>
          <w:sz w:val="25"/>
          <w:szCs w:val="25"/>
          <w:lang w:eastAsia="uk-UA"/>
        </w:rPr>
        <w:t xml:space="preserve">вагомості наявних доказів </w:t>
      </w:r>
      <w:r w:rsidR="00C76BE8" w:rsidRPr="00894F4A">
        <w:rPr>
          <w:rFonts w:ascii="Times New Roman" w:eastAsia="Batang" w:hAnsi="Times New Roman"/>
          <w:color w:val="000000" w:themeColor="text1"/>
          <w:sz w:val="25"/>
          <w:szCs w:val="25"/>
          <w:lang w:eastAsia="uk-UA"/>
        </w:rPr>
        <w:t>(</w:t>
      </w:r>
      <w:r w:rsidR="005D5B0B" w:rsidRPr="00894F4A">
        <w:rPr>
          <w:rFonts w:ascii="Times New Roman" w:eastAsia="Batang" w:hAnsi="Times New Roman"/>
          <w:color w:val="000000" w:themeColor="text1"/>
          <w:sz w:val="25"/>
          <w:szCs w:val="25"/>
          <w:lang w:eastAsia="uk-UA"/>
        </w:rPr>
        <w:t>обґрунтованості</w:t>
      </w:r>
      <w:r w:rsidR="006969EE" w:rsidRPr="00894F4A">
        <w:rPr>
          <w:rFonts w:ascii="Times New Roman" w:eastAsia="Batang" w:hAnsi="Times New Roman"/>
          <w:color w:val="000000" w:themeColor="text1"/>
          <w:sz w:val="25"/>
          <w:szCs w:val="25"/>
          <w:lang w:eastAsia="uk-UA"/>
        </w:rPr>
        <w:t xml:space="preserve"> підозри, ризиків, </w:t>
      </w:r>
      <w:r w:rsidR="00C76BE8" w:rsidRPr="00894F4A">
        <w:rPr>
          <w:rFonts w:ascii="Times New Roman" w:eastAsia="Batang" w:hAnsi="Times New Roman"/>
          <w:color w:val="000000" w:themeColor="text1"/>
          <w:sz w:val="25"/>
          <w:szCs w:val="25"/>
          <w:lang w:eastAsia="uk-UA"/>
        </w:rPr>
        <w:t xml:space="preserve">передбачених статтею 177 </w:t>
      </w:r>
      <w:r w:rsidR="00A97DD8" w:rsidRPr="00894F4A">
        <w:rPr>
          <w:rFonts w:ascii="Times New Roman" w:eastAsia="Batang" w:hAnsi="Times New Roman"/>
          <w:color w:val="000000" w:themeColor="text1"/>
          <w:sz w:val="25"/>
          <w:szCs w:val="25"/>
          <w:lang w:eastAsia="uk-UA"/>
        </w:rPr>
        <w:t xml:space="preserve">Кримінального процесуального кодексу України (далі – </w:t>
      </w:r>
      <w:r w:rsidR="006969EE" w:rsidRPr="00894F4A">
        <w:rPr>
          <w:rFonts w:ascii="Times New Roman" w:eastAsia="Batang" w:hAnsi="Times New Roman"/>
          <w:color w:val="000000" w:themeColor="text1"/>
          <w:sz w:val="25"/>
          <w:szCs w:val="25"/>
          <w:lang w:eastAsia="uk-UA"/>
        </w:rPr>
        <w:t xml:space="preserve">КПК України), </w:t>
      </w:r>
      <w:r w:rsidR="00C76BE8" w:rsidRPr="00894F4A">
        <w:rPr>
          <w:rFonts w:ascii="Times New Roman" w:eastAsia="Batang" w:hAnsi="Times New Roman"/>
          <w:color w:val="000000" w:themeColor="text1"/>
          <w:sz w:val="25"/>
          <w:szCs w:val="25"/>
          <w:lang w:eastAsia="uk-UA"/>
        </w:rPr>
        <w:t xml:space="preserve">та обставин, які свідчать про неможливість обрання більш м’яких запобіжних заходів) </w:t>
      </w:r>
      <w:r w:rsidRPr="00894F4A">
        <w:rPr>
          <w:rFonts w:ascii="Times New Roman" w:eastAsia="Batang" w:hAnsi="Times New Roman"/>
          <w:color w:val="000000" w:themeColor="text1"/>
          <w:sz w:val="25"/>
          <w:szCs w:val="25"/>
          <w:lang w:eastAsia="uk-UA"/>
        </w:rPr>
        <w:t xml:space="preserve">не може бути достатньою підставою для висновку про порушення ним присяги судді за відсутності інших грубих порушень норм КПК при розгляді в судовому засіданні клопотання про застосування запобіжного заходу. </w:t>
      </w:r>
    </w:p>
    <w:p w14:paraId="54F31631" w14:textId="0B1976AA" w:rsidR="00B217D0" w:rsidRPr="00894F4A" w:rsidRDefault="0050064A"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У процедурі кваліфікаційного оцінювання на відповідність займаній посаді </w:t>
      </w:r>
      <w:r w:rsidR="006969EE" w:rsidRPr="00894F4A">
        <w:rPr>
          <w:rFonts w:ascii="Times New Roman" w:eastAsia="Batang" w:hAnsi="Times New Roman"/>
          <w:color w:val="000000" w:themeColor="text1"/>
          <w:sz w:val="25"/>
          <w:szCs w:val="25"/>
          <w:lang w:eastAsia="uk-UA"/>
        </w:rPr>
        <w:t xml:space="preserve">Макаренко В.В. надав пояснення, </w:t>
      </w:r>
      <w:r w:rsidRPr="00894F4A">
        <w:rPr>
          <w:rFonts w:ascii="Times New Roman" w:eastAsia="Batang" w:hAnsi="Times New Roman"/>
          <w:color w:val="000000" w:themeColor="text1"/>
          <w:sz w:val="25"/>
          <w:szCs w:val="25"/>
          <w:lang w:eastAsia="uk-UA"/>
        </w:rPr>
        <w:t xml:space="preserve">у яких </w:t>
      </w:r>
      <w:proofErr w:type="spellStart"/>
      <w:r w:rsidR="006969EE" w:rsidRPr="00894F4A">
        <w:rPr>
          <w:rFonts w:ascii="Times New Roman" w:eastAsia="Batang" w:hAnsi="Times New Roman"/>
          <w:color w:val="000000" w:themeColor="text1"/>
          <w:sz w:val="25"/>
          <w:szCs w:val="25"/>
          <w:lang w:eastAsia="uk-UA"/>
        </w:rPr>
        <w:t>зіслався</w:t>
      </w:r>
      <w:proofErr w:type="spellEnd"/>
      <w:r w:rsidR="006969EE" w:rsidRPr="00894F4A">
        <w:rPr>
          <w:rFonts w:ascii="Times New Roman" w:eastAsia="Batang" w:hAnsi="Times New Roman"/>
          <w:color w:val="000000" w:themeColor="text1"/>
          <w:sz w:val="25"/>
          <w:szCs w:val="25"/>
          <w:lang w:eastAsia="uk-UA"/>
        </w:rPr>
        <w:t xml:space="preserve"> на мотиви, </w:t>
      </w:r>
      <w:r w:rsidR="00C75BCE" w:rsidRPr="00894F4A">
        <w:rPr>
          <w:rFonts w:ascii="Times New Roman" w:eastAsia="Batang" w:hAnsi="Times New Roman"/>
          <w:color w:val="000000" w:themeColor="text1"/>
          <w:sz w:val="25"/>
          <w:szCs w:val="25"/>
          <w:lang w:eastAsia="uk-UA"/>
        </w:rPr>
        <w:t xml:space="preserve">зазначені </w:t>
      </w:r>
      <w:r w:rsidR="006969EE" w:rsidRPr="00894F4A">
        <w:rPr>
          <w:rFonts w:ascii="Times New Roman" w:eastAsia="Batang" w:hAnsi="Times New Roman"/>
          <w:color w:val="000000" w:themeColor="text1"/>
          <w:sz w:val="25"/>
          <w:szCs w:val="25"/>
          <w:lang w:eastAsia="uk-UA"/>
        </w:rPr>
        <w:t>в</w:t>
      </w:r>
      <w:r w:rsidR="00C75BCE" w:rsidRPr="00894F4A">
        <w:rPr>
          <w:rFonts w:ascii="Times New Roman" w:eastAsia="Batang" w:hAnsi="Times New Roman"/>
          <w:color w:val="000000" w:themeColor="text1"/>
          <w:sz w:val="25"/>
          <w:szCs w:val="25"/>
          <w:lang w:eastAsia="uk-UA"/>
        </w:rPr>
        <w:t xml:space="preserve"> позитивному для нього рішенні ВРЮ</w:t>
      </w:r>
      <w:r w:rsidR="00BF54A7" w:rsidRPr="00894F4A">
        <w:rPr>
          <w:rFonts w:ascii="Times New Roman" w:eastAsia="Batang" w:hAnsi="Times New Roman"/>
          <w:color w:val="000000" w:themeColor="text1"/>
          <w:sz w:val="25"/>
          <w:szCs w:val="25"/>
          <w:lang w:eastAsia="uk-UA"/>
        </w:rPr>
        <w:t>. С</w:t>
      </w:r>
      <w:r w:rsidR="00C75BCE" w:rsidRPr="00894F4A">
        <w:rPr>
          <w:rFonts w:ascii="Times New Roman" w:eastAsia="Batang" w:hAnsi="Times New Roman"/>
          <w:color w:val="000000" w:themeColor="text1"/>
          <w:sz w:val="25"/>
          <w:szCs w:val="25"/>
          <w:lang w:eastAsia="uk-UA"/>
        </w:rPr>
        <w:t xml:space="preserve">уть </w:t>
      </w:r>
      <w:r w:rsidR="00BF54A7" w:rsidRPr="00894F4A">
        <w:rPr>
          <w:rFonts w:ascii="Times New Roman" w:eastAsia="Batang" w:hAnsi="Times New Roman"/>
          <w:color w:val="000000" w:themeColor="text1"/>
          <w:sz w:val="25"/>
          <w:szCs w:val="25"/>
          <w:lang w:eastAsia="uk-UA"/>
        </w:rPr>
        <w:t>доводів судді</w:t>
      </w:r>
      <w:r w:rsidR="00C75BCE" w:rsidRPr="00894F4A">
        <w:rPr>
          <w:rFonts w:ascii="Times New Roman" w:eastAsia="Batang" w:hAnsi="Times New Roman"/>
          <w:color w:val="000000" w:themeColor="text1"/>
          <w:sz w:val="25"/>
          <w:szCs w:val="25"/>
          <w:lang w:eastAsia="uk-UA"/>
        </w:rPr>
        <w:t xml:space="preserve"> полягала </w:t>
      </w:r>
      <w:r w:rsidR="006969EE" w:rsidRPr="00894F4A">
        <w:rPr>
          <w:rFonts w:ascii="Times New Roman" w:eastAsia="Batang" w:hAnsi="Times New Roman"/>
          <w:color w:val="000000" w:themeColor="text1"/>
          <w:sz w:val="25"/>
          <w:szCs w:val="25"/>
          <w:lang w:eastAsia="uk-UA"/>
        </w:rPr>
        <w:t>в</w:t>
      </w:r>
      <w:r w:rsidR="00C75BCE" w:rsidRPr="00894F4A">
        <w:rPr>
          <w:rFonts w:ascii="Times New Roman" w:eastAsia="Batang" w:hAnsi="Times New Roman"/>
          <w:color w:val="000000" w:themeColor="text1"/>
          <w:sz w:val="25"/>
          <w:szCs w:val="25"/>
          <w:lang w:eastAsia="uk-UA"/>
        </w:rPr>
        <w:t xml:space="preserve"> тому, </w:t>
      </w:r>
      <w:r w:rsidR="00B217D0" w:rsidRPr="00894F4A">
        <w:rPr>
          <w:rFonts w:ascii="Times New Roman" w:eastAsia="Batang" w:hAnsi="Times New Roman"/>
          <w:color w:val="000000" w:themeColor="text1"/>
          <w:sz w:val="25"/>
          <w:szCs w:val="25"/>
          <w:lang w:eastAsia="uk-UA"/>
        </w:rPr>
        <w:t xml:space="preserve">що у висновку ТСК та доданих до нього матеріалах немає достатніх доказів, які б ставили під сумнів його об’єктивність, неупередженість під час розгляду </w:t>
      </w:r>
      <w:r w:rsidR="00C76BE8" w:rsidRPr="00894F4A">
        <w:rPr>
          <w:rFonts w:ascii="Times New Roman" w:eastAsia="Batang" w:hAnsi="Times New Roman"/>
          <w:color w:val="000000" w:themeColor="text1"/>
          <w:sz w:val="25"/>
          <w:szCs w:val="25"/>
          <w:lang w:eastAsia="uk-UA"/>
        </w:rPr>
        <w:t xml:space="preserve">питання щодо запобіжного заходу </w:t>
      </w:r>
      <w:r w:rsidR="00B217D0" w:rsidRPr="00894F4A">
        <w:rPr>
          <w:rFonts w:ascii="Times New Roman" w:eastAsia="Batang" w:hAnsi="Times New Roman"/>
          <w:color w:val="000000" w:themeColor="text1"/>
          <w:sz w:val="25"/>
          <w:szCs w:val="25"/>
          <w:lang w:eastAsia="uk-UA"/>
        </w:rPr>
        <w:t xml:space="preserve">та винесення ухвали про обрання </w:t>
      </w:r>
      <w:r w:rsidR="00AB2BB7">
        <w:rPr>
          <w:rFonts w:ascii="Times New Roman" w:eastAsia="Batang" w:hAnsi="Times New Roman"/>
          <w:sz w:val="25"/>
          <w:szCs w:val="25"/>
          <w:lang w:eastAsia="uk-UA"/>
        </w:rPr>
        <w:t xml:space="preserve">ОСОБА_9 </w:t>
      </w:r>
      <w:r w:rsidR="00B217D0" w:rsidRPr="00894F4A">
        <w:rPr>
          <w:rFonts w:ascii="Times New Roman" w:eastAsia="Batang" w:hAnsi="Times New Roman"/>
          <w:color w:val="000000" w:themeColor="text1"/>
          <w:sz w:val="25"/>
          <w:szCs w:val="25"/>
          <w:lang w:eastAsia="uk-UA"/>
        </w:rPr>
        <w:t>запобіжного заходу</w:t>
      </w:r>
      <w:r w:rsidR="00C76BE8" w:rsidRPr="00894F4A">
        <w:rPr>
          <w:rFonts w:ascii="Times New Roman" w:eastAsia="Batang" w:hAnsi="Times New Roman"/>
          <w:color w:val="000000" w:themeColor="text1"/>
          <w:sz w:val="25"/>
          <w:szCs w:val="25"/>
          <w:lang w:eastAsia="uk-UA"/>
        </w:rPr>
        <w:t xml:space="preserve"> у вигляді тримання під вартою</w:t>
      </w:r>
      <w:r w:rsidR="00B217D0" w:rsidRPr="00894F4A">
        <w:rPr>
          <w:rFonts w:ascii="Times New Roman" w:eastAsia="Batang" w:hAnsi="Times New Roman"/>
          <w:color w:val="000000" w:themeColor="text1"/>
          <w:sz w:val="25"/>
          <w:szCs w:val="25"/>
          <w:lang w:eastAsia="uk-UA"/>
        </w:rPr>
        <w:t>.</w:t>
      </w:r>
    </w:p>
    <w:p w14:paraId="092677FB" w14:textId="2F7078EE"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Комісія не вдається до перевірки та оцінювання обставин справи, що було здійснено в порядку дисциплінарного провадження, та зауважує, що</w:t>
      </w:r>
      <w:r w:rsidR="0093696D">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на стадії кваліфікаційного оцінювання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у тому чи</w:t>
      </w:r>
      <w:r w:rsidR="007579C3" w:rsidRPr="00894F4A">
        <w:rPr>
          <w:rFonts w:ascii="Times New Roman" w:eastAsia="Batang" w:hAnsi="Times New Roman"/>
          <w:color w:val="000000" w:themeColor="text1"/>
          <w:sz w:val="25"/>
          <w:szCs w:val="25"/>
          <w:lang w:eastAsia="uk-UA"/>
        </w:rPr>
        <w:t>слі за критеріями</w:t>
      </w:r>
      <w:r w:rsidR="0050064A" w:rsidRPr="00894F4A">
        <w:rPr>
          <w:rFonts w:ascii="Times New Roman" w:eastAsia="Batang" w:hAnsi="Times New Roman"/>
          <w:color w:val="000000" w:themeColor="text1"/>
          <w:sz w:val="25"/>
          <w:szCs w:val="25"/>
          <w:lang w:eastAsia="uk-UA"/>
        </w:rPr>
        <w:t xml:space="preserve"> </w:t>
      </w:r>
      <w:r w:rsidR="007579C3" w:rsidRPr="00894F4A">
        <w:rPr>
          <w:rFonts w:ascii="Times New Roman" w:eastAsia="Batang" w:hAnsi="Times New Roman"/>
          <w:color w:val="000000" w:themeColor="text1"/>
          <w:sz w:val="25"/>
          <w:szCs w:val="25"/>
          <w:lang w:eastAsia="uk-UA"/>
        </w:rPr>
        <w:t>доброчесності</w:t>
      </w:r>
      <w:r w:rsidR="0050064A" w:rsidRPr="00894F4A">
        <w:rPr>
          <w:rFonts w:ascii="Times New Roman" w:eastAsia="Batang" w:hAnsi="Times New Roman"/>
          <w:color w:val="000000" w:themeColor="text1"/>
          <w:sz w:val="25"/>
          <w:szCs w:val="25"/>
          <w:lang w:eastAsia="uk-UA"/>
        </w:rPr>
        <w:t xml:space="preserve"> т</w:t>
      </w:r>
      <w:r w:rsidRPr="00894F4A">
        <w:rPr>
          <w:rFonts w:ascii="Times New Roman" w:eastAsia="Batang" w:hAnsi="Times New Roman"/>
          <w:color w:val="000000" w:themeColor="text1"/>
          <w:sz w:val="25"/>
          <w:szCs w:val="25"/>
          <w:lang w:eastAsia="uk-UA"/>
        </w:rPr>
        <w:t>а</w:t>
      </w:r>
      <w:r w:rsidR="0050064A" w:rsidRPr="00894F4A">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професійної</w:t>
      </w:r>
      <w:r w:rsidR="0050064A" w:rsidRPr="00894F4A">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етики</w:t>
      </w:r>
      <w:r w:rsidR="0050064A" w:rsidRPr="00894F4A">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рішення</w:t>
      </w:r>
      <w:r w:rsidR="0050064A" w:rsidRPr="00894F4A">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Великої</w:t>
      </w:r>
      <w:r w:rsidR="0050064A" w:rsidRPr="00894F4A">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Палати</w:t>
      </w:r>
      <w:r w:rsidR="0050064A" w:rsidRPr="00894F4A">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Верховного</w:t>
      </w:r>
      <w:r w:rsidR="0050064A" w:rsidRPr="00894F4A">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Суду</w:t>
      </w:r>
      <w:r w:rsidR="0050064A" w:rsidRPr="00894F4A">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від</w:t>
      </w:r>
      <w:r w:rsidR="00342333" w:rsidRPr="00894F4A">
        <w:rPr>
          <w:rFonts w:ascii="Times New Roman" w:eastAsia="Batang" w:hAnsi="Times New Roman"/>
          <w:color w:val="000000" w:themeColor="text1"/>
          <w:sz w:val="25"/>
          <w:szCs w:val="25"/>
          <w:lang w:eastAsia="uk-UA"/>
        </w:rPr>
        <w:t> </w:t>
      </w:r>
      <w:r w:rsidRPr="00894F4A">
        <w:rPr>
          <w:rFonts w:ascii="Times New Roman" w:eastAsia="Batang" w:hAnsi="Times New Roman"/>
          <w:color w:val="000000" w:themeColor="text1"/>
          <w:sz w:val="25"/>
          <w:szCs w:val="25"/>
          <w:lang w:eastAsia="uk-UA"/>
        </w:rPr>
        <w:t>16</w:t>
      </w:r>
      <w:r w:rsidR="00342333" w:rsidRPr="00894F4A">
        <w:rPr>
          <w:rFonts w:ascii="Times New Roman" w:eastAsia="Batang" w:hAnsi="Times New Roman"/>
          <w:color w:val="000000" w:themeColor="text1"/>
          <w:sz w:val="25"/>
          <w:szCs w:val="25"/>
          <w:lang w:eastAsia="uk-UA"/>
        </w:rPr>
        <w:t> </w:t>
      </w:r>
      <w:r w:rsidRPr="00894F4A">
        <w:rPr>
          <w:rFonts w:ascii="Times New Roman" w:eastAsia="Batang" w:hAnsi="Times New Roman"/>
          <w:color w:val="000000" w:themeColor="text1"/>
          <w:sz w:val="25"/>
          <w:szCs w:val="25"/>
          <w:lang w:eastAsia="uk-UA"/>
        </w:rPr>
        <w:t>червня</w:t>
      </w:r>
      <w:r w:rsidR="0050064A" w:rsidRPr="00894F4A">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2022</w:t>
      </w:r>
      <w:r w:rsidR="0050064A" w:rsidRPr="00894F4A">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року у справі № 9901/57/19).</w:t>
      </w:r>
    </w:p>
    <w:p w14:paraId="6DCD9D8C" w14:textId="267E8162"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Згідно з положеннями </w:t>
      </w:r>
      <w:proofErr w:type="spellStart"/>
      <w:r w:rsidRPr="00894F4A">
        <w:rPr>
          <w:rFonts w:ascii="Times New Roman" w:eastAsia="Batang" w:hAnsi="Times New Roman"/>
          <w:color w:val="000000" w:themeColor="text1"/>
          <w:sz w:val="25"/>
          <w:szCs w:val="25"/>
          <w:lang w:eastAsia="uk-UA"/>
        </w:rPr>
        <w:t>Монреальської</w:t>
      </w:r>
      <w:proofErr w:type="spellEnd"/>
      <w:r w:rsidRPr="00894F4A">
        <w:rPr>
          <w:rFonts w:ascii="Times New Roman" w:eastAsia="Batang" w:hAnsi="Times New Roman"/>
          <w:color w:val="000000" w:themeColor="text1"/>
          <w:sz w:val="25"/>
          <w:szCs w:val="25"/>
          <w:lang w:eastAsia="uk-UA"/>
        </w:rPr>
        <w:t xml:space="preserve"> універсальної декларації про незалежність правосуддя (перша світова конференція по незалежності правосуддя, Монреаль, 1983 рік) судді</w:t>
      </w:r>
      <w:r w:rsidR="006969EE" w:rsidRPr="00894F4A">
        <w:rPr>
          <w:rFonts w:ascii="Times New Roman" w:eastAsia="Batang" w:hAnsi="Times New Roman"/>
          <w:color w:val="000000" w:themeColor="text1"/>
          <w:sz w:val="25"/>
          <w:szCs w:val="25"/>
          <w:lang w:eastAsia="uk-UA"/>
        </w:rPr>
        <w:t>, як особи, є вільними та зобов’</w:t>
      </w:r>
      <w:r w:rsidRPr="00894F4A">
        <w:rPr>
          <w:rFonts w:ascii="Times New Roman" w:eastAsia="Batang" w:hAnsi="Times New Roman"/>
          <w:color w:val="000000" w:themeColor="text1"/>
          <w:sz w:val="25"/>
          <w:szCs w:val="25"/>
          <w:lang w:eastAsia="uk-UA"/>
        </w:rPr>
        <w:t xml:space="preserve">язані приймати безсторонні рішення згідно з власною оцінкою фактів і знанням права, без будь-яких обмежень, впливів, </w:t>
      </w:r>
      <w:proofErr w:type="spellStart"/>
      <w:r w:rsidRPr="00894F4A">
        <w:rPr>
          <w:rFonts w:ascii="Times New Roman" w:eastAsia="Batang" w:hAnsi="Times New Roman"/>
          <w:color w:val="000000" w:themeColor="text1"/>
          <w:sz w:val="25"/>
          <w:szCs w:val="25"/>
          <w:lang w:eastAsia="uk-UA"/>
        </w:rPr>
        <w:t>спонук</w:t>
      </w:r>
      <w:proofErr w:type="spellEnd"/>
      <w:r w:rsidRPr="00894F4A">
        <w:rPr>
          <w:rFonts w:ascii="Times New Roman" w:eastAsia="Batang" w:hAnsi="Times New Roman"/>
          <w:color w:val="000000" w:themeColor="text1"/>
          <w:sz w:val="25"/>
          <w:szCs w:val="25"/>
          <w:lang w:eastAsia="uk-UA"/>
        </w:rPr>
        <w:t>, примусів, загроз або втручання, прямих або непрямих, з будь-якого боку і з будь-яких при</w:t>
      </w:r>
      <w:r w:rsidR="006969EE" w:rsidRPr="00894F4A">
        <w:rPr>
          <w:rFonts w:ascii="Times New Roman" w:eastAsia="Batang" w:hAnsi="Times New Roman"/>
          <w:color w:val="000000" w:themeColor="text1"/>
          <w:sz w:val="25"/>
          <w:szCs w:val="25"/>
          <w:lang w:eastAsia="uk-UA"/>
        </w:rPr>
        <w:t>чин. У процесі прийняття рішень</w:t>
      </w:r>
      <w:r w:rsidRPr="00894F4A">
        <w:rPr>
          <w:rFonts w:ascii="Times New Roman" w:eastAsia="Batang" w:hAnsi="Times New Roman"/>
          <w:color w:val="000000" w:themeColor="text1"/>
          <w:sz w:val="25"/>
          <w:szCs w:val="25"/>
          <w:lang w:eastAsia="uk-UA"/>
        </w:rPr>
        <w:t xml:space="preserve"> судді є незалежними від своїх колег по суду та вищих посадових осіб. Жодна ієрархічна структура суддівства і жодна різниця </w:t>
      </w:r>
      <w:r w:rsidR="006969EE" w:rsidRPr="00894F4A">
        <w:rPr>
          <w:rFonts w:ascii="Times New Roman" w:eastAsia="Batang" w:hAnsi="Times New Roman"/>
          <w:color w:val="000000" w:themeColor="text1"/>
          <w:sz w:val="25"/>
          <w:szCs w:val="25"/>
          <w:lang w:eastAsia="uk-UA"/>
        </w:rPr>
        <w:t>в</w:t>
      </w:r>
      <w:r w:rsidRPr="00894F4A">
        <w:rPr>
          <w:rFonts w:ascii="Times New Roman" w:eastAsia="Batang" w:hAnsi="Times New Roman"/>
          <w:color w:val="000000" w:themeColor="text1"/>
          <w:sz w:val="25"/>
          <w:szCs w:val="25"/>
          <w:lang w:eastAsia="uk-UA"/>
        </w:rPr>
        <w:t xml:space="preserve"> ранзі чи класі суддів ніяким чином не можуть ставати на перешкоді праву судді на вільне винесення </w:t>
      </w:r>
      <w:proofErr w:type="spellStart"/>
      <w:r w:rsidRPr="00894F4A">
        <w:rPr>
          <w:rFonts w:ascii="Times New Roman" w:eastAsia="Batang" w:hAnsi="Times New Roman"/>
          <w:color w:val="000000" w:themeColor="text1"/>
          <w:sz w:val="25"/>
          <w:szCs w:val="25"/>
          <w:lang w:eastAsia="uk-UA"/>
        </w:rPr>
        <w:t>вироку</w:t>
      </w:r>
      <w:proofErr w:type="spellEnd"/>
      <w:r w:rsidRPr="00894F4A">
        <w:rPr>
          <w:rFonts w:ascii="Times New Roman" w:eastAsia="Batang" w:hAnsi="Times New Roman"/>
          <w:color w:val="000000" w:themeColor="text1"/>
          <w:sz w:val="25"/>
          <w:szCs w:val="25"/>
          <w:lang w:eastAsia="uk-UA"/>
        </w:rPr>
        <w:t>.</w:t>
      </w:r>
    </w:p>
    <w:p w14:paraId="04220663" w14:textId="4BED08B8"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Основними принципами незалежності судових органів, </w:t>
      </w:r>
      <w:bookmarkStart w:id="0" w:name="o2"/>
      <w:bookmarkEnd w:id="0"/>
      <w:r w:rsidRPr="00894F4A">
        <w:rPr>
          <w:rFonts w:ascii="Times New Roman" w:eastAsia="Batang" w:hAnsi="Times New Roman"/>
          <w:color w:val="000000" w:themeColor="text1"/>
          <w:sz w:val="25"/>
          <w:szCs w:val="25"/>
          <w:lang w:eastAsia="uk-UA"/>
        </w:rPr>
        <w:t xml:space="preserve">схваленими резолюціями </w:t>
      </w:r>
      <w:r w:rsidR="006969EE" w:rsidRPr="00894F4A">
        <w:rPr>
          <w:rFonts w:ascii="Times New Roman" w:eastAsia="Batang" w:hAnsi="Times New Roman"/>
          <w:color w:val="000000" w:themeColor="text1"/>
          <w:sz w:val="25"/>
          <w:szCs w:val="25"/>
          <w:lang w:eastAsia="uk-UA"/>
        </w:rPr>
        <w:t xml:space="preserve">Генеральної Асамблеї </w:t>
      </w:r>
      <w:r w:rsidRPr="00894F4A">
        <w:rPr>
          <w:rFonts w:ascii="Times New Roman" w:eastAsia="Batang" w:hAnsi="Times New Roman"/>
          <w:color w:val="000000" w:themeColor="text1"/>
          <w:sz w:val="25"/>
          <w:szCs w:val="25"/>
          <w:lang w:eastAsia="uk-UA"/>
        </w:rPr>
        <w:t xml:space="preserve">40/32 та 40/146 від 29 листопада та 13 грудня 1985 року, передбачено, що незалежність судових органів гарантується державою і закріплюється в конституції або законах країни. Усі </w:t>
      </w:r>
      <w:r w:rsidR="006969EE" w:rsidRPr="00894F4A">
        <w:rPr>
          <w:rFonts w:ascii="Times New Roman" w:eastAsia="Batang" w:hAnsi="Times New Roman"/>
          <w:color w:val="000000" w:themeColor="text1"/>
          <w:sz w:val="25"/>
          <w:szCs w:val="25"/>
          <w:lang w:eastAsia="uk-UA"/>
        </w:rPr>
        <w:t>державні та інші установи зобов’</w:t>
      </w:r>
      <w:r w:rsidRPr="00894F4A">
        <w:rPr>
          <w:rFonts w:ascii="Times New Roman" w:eastAsia="Batang" w:hAnsi="Times New Roman"/>
          <w:color w:val="000000" w:themeColor="text1"/>
          <w:sz w:val="25"/>
          <w:szCs w:val="25"/>
          <w:lang w:eastAsia="uk-UA"/>
        </w:rPr>
        <w:t>язані шанувати незалежність судових органів і дотримуватися її.</w:t>
      </w:r>
    </w:p>
    <w:p w14:paraId="7606040B" w14:textId="1507615B" w:rsidR="0099764D" w:rsidRPr="00894F4A" w:rsidRDefault="0099764D"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Міжнародні стандарти незалежності суддів </w:t>
      </w:r>
      <w:proofErr w:type="spellStart"/>
      <w:r w:rsidRPr="00894F4A">
        <w:rPr>
          <w:rFonts w:ascii="Times New Roman" w:eastAsia="Batang" w:hAnsi="Times New Roman"/>
          <w:color w:val="000000" w:themeColor="text1"/>
          <w:sz w:val="25"/>
          <w:szCs w:val="25"/>
          <w:lang w:eastAsia="uk-UA"/>
        </w:rPr>
        <w:t>імплементовані</w:t>
      </w:r>
      <w:proofErr w:type="spellEnd"/>
      <w:r w:rsidRPr="00894F4A">
        <w:rPr>
          <w:rFonts w:ascii="Times New Roman" w:eastAsia="Batang" w:hAnsi="Times New Roman"/>
          <w:color w:val="000000" w:themeColor="text1"/>
          <w:sz w:val="25"/>
          <w:szCs w:val="25"/>
          <w:lang w:eastAsia="uk-UA"/>
        </w:rPr>
        <w:t xml:space="preserve"> в Основний закон</w:t>
      </w:r>
      <w:r w:rsidR="006969EE" w:rsidRPr="00894F4A">
        <w:rPr>
          <w:rFonts w:ascii="Times New Roman" w:eastAsia="Batang" w:hAnsi="Times New Roman"/>
          <w:color w:val="000000" w:themeColor="text1"/>
          <w:sz w:val="25"/>
          <w:szCs w:val="25"/>
          <w:lang w:eastAsia="uk-UA"/>
        </w:rPr>
        <w:t>,</w:t>
      </w:r>
      <w:r w:rsidRPr="00894F4A">
        <w:rPr>
          <w:rFonts w:ascii="Times New Roman" w:eastAsia="Batang" w:hAnsi="Times New Roman"/>
          <w:color w:val="000000" w:themeColor="text1"/>
          <w:sz w:val="25"/>
          <w:szCs w:val="25"/>
          <w:lang w:eastAsia="uk-UA"/>
        </w:rPr>
        <w:t xml:space="preserve"> зокрема за приписами частин першої, другої статті 129 Конституції України суддя, здійснюючи правосуддя, є незалежним та керується верховенством права.</w:t>
      </w:r>
    </w:p>
    <w:p w14:paraId="5FD60092" w14:textId="261C937F" w:rsidR="0099764D" w:rsidRPr="00894F4A" w:rsidRDefault="0099764D"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Судова влада в Україні відповідно до конституційних засад поділу влади здійснюється незалежними та безсторонніми судами, утвореними законом. Здійснюючи правосуддя, суди є незалежними від будь-якого незаконного впливу. Суди здійснюють правосуддя на основі Конституції і законів України та на засадах верховенства права (частина перша статті 1 та частина перша статті 6 Закону).</w:t>
      </w:r>
    </w:p>
    <w:p w14:paraId="2FE0D481" w14:textId="7FCEE0C9" w:rsidR="0099764D" w:rsidRPr="00894F4A" w:rsidRDefault="0099764D"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Як передбачено частинами першою та другою статті 48 Закону, суддя у своїй діяльності щодо здійснення правосуддя є незалежним від будь-якого незаконного впливу, тиску або втручання.</w:t>
      </w:r>
      <w:bookmarkStart w:id="1" w:name="n420"/>
      <w:bookmarkEnd w:id="1"/>
      <w:r w:rsidR="0093696D">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Суддя здійснює правосуддя на основі Конституції і законів України, керуючись при цьому принципом верховенства права. Втручання у діяльність судді щодо здійснення правосуддя забороняється і має наслідком відповідальність, установлену законом.</w:t>
      </w:r>
    </w:p>
    <w:p w14:paraId="2E16D0D5" w14:textId="772B9536" w:rsidR="00DC7E7C" w:rsidRPr="00894F4A" w:rsidRDefault="0099535D"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lastRenderedPageBreak/>
        <w:t>У</w:t>
      </w:r>
      <w:r w:rsidR="00DC7E7C" w:rsidRPr="00894F4A">
        <w:rPr>
          <w:rFonts w:ascii="Times New Roman" w:eastAsia="Batang" w:hAnsi="Times New Roman"/>
          <w:color w:val="000000" w:themeColor="text1"/>
          <w:sz w:val="25"/>
          <w:szCs w:val="25"/>
          <w:lang w:eastAsia="uk-UA"/>
        </w:rPr>
        <w:t xml:space="preserve"> контексті обстави, що склалися в процесі кваліфікаційного оцінювання </w:t>
      </w:r>
      <w:r w:rsidRPr="00894F4A">
        <w:rPr>
          <w:rFonts w:ascii="Times New Roman" w:eastAsia="Batang" w:hAnsi="Times New Roman"/>
          <w:color w:val="000000" w:themeColor="text1"/>
          <w:sz w:val="25"/>
          <w:szCs w:val="25"/>
          <w:lang w:eastAsia="uk-UA"/>
        </w:rPr>
        <w:t xml:space="preserve">судді Макаренка В.В. </w:t>
      </w:r>
      <w:r w:rsidR="00DC7E7C" w:rsidRPr="00894F4A">
        <w:rPr>
          <w:rFonts w:ascii="Times New Roman" w:eastAsia="Batang" w:hAnsi="Times New Roman"/>
          <w:color w:val="000000" w:themeColor="text1"/>
          <w:sz w:val="25"/>
          <w:szCs w:val="25"/>
          <w:lang w:eastAsia="uk-UA"/>
        </w:rPr>
        <w:t>н</w:t>
      </w:r>
      <w:r w:rsidRPr="00894F4A">
        <w:rPr>
          <w:rFonts w:ascii="Times New Roman" w:eastAsia="Batang" w:hAnsi="Times New Roman"/>
          <w:color w:val="000000" w:themeColor="text1"/>
          <w:sz w:val="25"/>
          <w:szCs w:val="25"/>
          <w:lang w:eastAsia="uk-UA"/>
        </w:rPr>
        <w:t xml:space="preserve">а відповідність займаній посаді, </w:t>
      </w:r>
      <w:r w:rsidR="00DC7E7C" w:rsidRPr="00894F4A">
        <w:rPr>
          <w:rFonts w:ascii="Times New Roman" w:eastAsia="Batang" w:hAnsi="Times New Roman"/>
          <w:color w:val="000000" w:themeColor="text1"/>
          <w:sz w:val="25"/>
          <w:szCs w:val="25"/>
          <w:lang w:eastAsia="uk-UA"/>
        </w:rPr>
        <w:t xml:space="preserve">необхідно згадати, що однією із гарантій незалежності судді при здійсненні правосуддя є </w:t>
      </w:r>
      <w:r w:rsidR="00621F48" w:rsidRPr="00894F4A">
        <w:rPr>
          <w:rFonts w:ascii="Times New Roman" w:eastAsia="Batang" w:hAnsi="Times New Roman"/>
          <w:color w:val="000000" w:themeColor="text1"/>
          <w:sz w:val="25"/>
          <w:szCs w:val="25"/>
          <w:lang w:eastAsia="uk-UA"/>
        </w:rPr>
        <w:t>обмеження оцінки мотивів та підстав ухвалення судових рішень поза процедурою їх процесуального перегляду.</w:t>
      </w:r>
    </w:p>
    <w:p w14:paraId="18319550" w14:textId="3BA05850" w:rsidR="0099764D" w:rsidRPr="00894F4A" w:rsidRDefault="00621F48"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У</w:t>
      </w:r>
      <w:r w:rsidR="0099764D" w:rsidRPr="00894F4A">
        <w:rPr>
          <w:rFonts w:ascii="Times New Roman" w:eastAsia="Batang" w:hAnsi="Times New Roman"/>
          <w:color w:val="000000" w:themeColor="text1"/>
          <w:sz w:val="25"/>
          <w:szCs w:val="25"/>
          <w:lang w:eastAsia="uk-UA"/>
        </w:rPr>
        <w:t xml:space="preserve"> Висновку № 3 (2002) та Висновку № 11 (2008) Консультативної ради європейських суддів (далі – КРЄС) до уваги Комітету Міністрів Ради Європи </w:t>
      </w:r>
      <w:r w:rsidR="00DF14A3" w:rsidRPr="00894F4A">
        <w:rPr>
          <w:rFonts w:ascii="Times New Roman" w:eastAsia="Batang" w:hAnsi="Times New Roman"/>
          <w:color w:val="000000" w:themeColor="text1"/>
          <w:sz w:val="25"/>
          <w:szCs w:val="25"/>
          <w:lang w:eastAsia="uk-UA"/>
        </w:rPr>
        <w:t xml:space="preserve">зауважено, що </w:t>
      </w:r>
      <w:r w:rsidR="0099764D" w:rsidRPr="00894F4A">
        <w:rPr>
          <w:rFonts w:ascii="Times New Roman" w:eastAsia="Batang" w:hAnsi="Times New Roman"/>
          <w:color w:val="000000" w:themeColor="text1"/>
          <w:sz w:val="25"/>
          <w:szCs w:val="25"/>
          <w:lang w:eastAsia="uk-UA"/>
        </w:rPr>
        <w:t>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КРЄС підкреслює,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14:paraId="617BF490" w14:textId="489E1CCD" w:rsidR="0099764D" w:rsidRPr="00894F4A" w:rsidRDefault="0099764D"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Тлумачення закону, оцінювання фактів та доказів, які здійснюють судді для вирішення справи, не повинні бути п</w:t>
      </w:r>
      <w:r w:rsidR="001E1D4B" w:rsidRPr="00894F4A">
        <w:rPr>
          <w:rFonts w:ascii="Times New Roman" w:eastAsia="Batang" w:hAnsi="Times New Roman"/>
          <w:color w:val="000000" w:themeColor="text1"/>
          <w:sz w:val="25"/>
          <w:szCs w:val="25"/>
          <w:lang w:eastAsia="uk-UA"/>
        </w:rPr>
        <w:t>ідставою</w:t>
      </w:r>
      <w:r w:rsidRPr="00894F4A">
        <w:rPr>
          <w:rFonts w:ascii="Times New Roman" w:eastAsia="Batang" w:hAnsi="Times New Roman"/>
          <w:color w:val="000000" w:themeColor="text1"/>
          <w:sz w:val="25"/>
          <w:szCs w:val="25"/>
          <w:lang w:eastAsia="uk-UA"/>
        </w:rPr>
        <w:t xml:space="preserve"> для цивільної або дисциплінарної відповідальності, за винятком випадків злочинного наміру або грубої недбалості (пункт 66 Рекомендацій CM/</w:t>
      </w:r>
      <w:proofErr w:type="spellStart"/>
      <w:r w:rsidRPr="00894F4A">
        <w:rPr>
          <w:rFonts w:ascii="Times New Roman" w:eastAsia="Batang" w:hAnsi="Times New Roman"/>
          <w:color w:val="000000" w:themeColor="text1"/>
          <w:sz w:val="25"/>
          <w:szCs w:val="25"/>
          <w:lang w:eastAsia="uk-UA"/>
        </w:rPr>
        <w:t>Rec</w:t>
      </w:r>
      <w:proofErr w:type="spellEnd"/>
      <w:r w:rsidRPr="00894F4A">
        <w:rPr>
          <w:rFonts w:ascii="Times New Roman" w:eastAsia="Batang" w:hAnsi="Times New Roman"/>
          <w:color w:val="000000" w:themeColor="text1"/>
          <w:sz w:val="25"/>
          <w:szCs w:val="25"/>
          <w:lang w:eastAsia="uk-UA"/>
        </w:rPr>
        <w:t xml:space="preserve"> (2010) 12 Комітету Міністрів Ради Європи державам-членам щодо суддів: незалежність, ефективність та обов’язки).</w:t>
      </w:r>
    </w:p>
    <w:p w14:paraId="2187F132" w14:textId="169CEDE7" w:rsidR="0099764D" w:rsidRPr="00894F4A" w:rsidRDefault="0099764D"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У пункті 22 Декларації щодо принципів незалежності судової влади, прийнятої Конференцією голів верховних судів країн Центральної т</w:t>
      </w:r>
      <w:r w:rsidR="00E72E55" w:rsidRPr="00894F4A">
        <w:rPr>
          <w:rFonts w:ascii="Times New Roman" w:eastAsia="Batang" w:hAnsi="Times New Roman"/>
          <w:color w:val="000000" w:themeColor="text1"/>
          <w:sz w:val="25"/>
          <w:szCs w:val="25"/>
          <w:lang w:eastAsia="uk-UA"/>
        </w:rPr>
        <w:t>а Східної Європи 14 жовтня 2015</w:t>
      </w:r>
      <w:r w:rsidR="00E72E55" w:rsidRPr="00894F4A">
        <w:rPr>
          <w:rFonts w:ascii="Times New Roman" w:hAnsi="Times New Roman"/>
          <w:sz w:val="25"/>
          <w:szCs w:val="25"/>
        </w:rPr>
        <w:t> </w:t>
      </w:r>
      <w:r w:rsidR="001E1D4B" w:rsidRPr="00894F4A">
        <w:rPr>
          <w:rFonts w:ascii="Times New Roman" w:eastAsia="Batang" w:hAnsi="Times New Roman"/>
          <w:color w:val="000000" w:themeColor="text1"/>
          <w:sz w:val="25"/>
          <w:szCs w:val="25"/>
          <w:lang w:eastAsia="uk-UA"/>
        </w:rPr>
        <w:t xml:space="preserve">року, </w:t>
      </w:r>
      <w:r w:rsidRPr="00894F4A">
        <w:rPr>
          <w:rFonts w:ascii="Times New Roman" w:eastAsia="Batang" w:hAnsi="Times New Roman"/>
          <w:color w:val="000000" w:themeColor="text1"/>
          <w:sz w:val="25"/>
          <w:szCs w:val="25"/>
          <w:lang w:eastAsia="uk-UA"/>
        </w:rPr>
        <w:t>вказано, що жоден суддя не повинен притягатися до дисциплінарної відповідальності чи звільнятися за винесені ним судові рішення, окрім як у разі грубої недбалості чи навмисного порушення закону</w:t>
      </w:r>
      <w:r w:rsidR="00621F48" w:rsidRPr="00894F4A">
        <w:rPr>
          <w:rFonts w:ascii="Times New Roman" w:eastAsia="Batang" w:hAnsi="Times New Roman"/>
          <w:color w:val="000000" w:themeColor="text1"/>
          <w:sz w:val="25"/>
          <w:szCs w:val="25"/>
          <w:lang w:eastAsia="uk-UA"/>
        </w:rPr>
        <w:t>.</w:t>
      </w:r>
    </w:p>
    <w:p w14:paraId="627B7C8F" w14:textId="194E525C" w:rsidR="00621F48" w:rsidRPr="00894F4A" w:rsidRDefault="00621F48" w:rsidP="00381717">
      <w:pPr>
        <w:spacing w:after="0" w:line="240" w:lineRule="auto"/>
        <w:ind w:firstLine="709"/>
        <w:jc w:val="both"/>
        <w:rPr>
          <w:rFonts w:ascii="Times New Roman" w:eastAsia="Batang" w:hAnsi="Times New Roman"/>
          <w:color w:val="000000" w:themeColor="text1"/>
          <w:sz w:val="25"/>
          <w:szCs w:val="25"/>
          <w:lang w:eastAsia="uk-UA"/>
        </w:rPr>
      </w:pPr>
      <w:bookmarkStart w:id="2" w:name="o38"/>
      <w:bookmarkEnd w:id="2"/>
      <w:r w:rsidRPr="00894F4A">
        <w:rPr>
          <w:rFonts w:ascii="Times New Roman" w:eastAsia="Batang" w:hAnsi="Times New Roman"/>
          <w:color w:val="000000" w:themeColor="text1"/>
          <w:sz w:val="25"/>
          <w:szCs w:val="25"/>
          <w:lang w:eastAsia="uk-UA"/>
        </w:rPr>
        <w:t>Беручи до ува</w:t>
      </w:r>
      <w:r w:rsidR="001E1D4B" w:rsidRPr="00894F4A">
        <w:rPr>
          <w:rFonts w:ascii="Times New Roman" w:eastAsia="Batang" w:hAnsi="Times New Roman"/>
          <w:color w:val="000000" w:themeColor="text1"/>
          <w:sz w:val="25"/>
          <w:szCs w:val="25"/>
          <w:lang w:eastAsia="uk-UA"/>
        </w:rPr>
        <w:t xml:space="preserve">ги наведені засади та стандарти, </w:t>
      </w:r>
      <w:r w:rsidR="00B217D0" w:rsidRPr="00894F4A">
        <w:rPr>
          <w:rFonts w:ascii="Times New Roman" w:eastAsia="Batang" w:hAnsi="Times New Roman"/>
          <w:color w:val="000000" w:themeColor="text1"/>
          <w:sz w:val="25"/>
          <w:szCs w:val="25"/>
          <w:lang w:eastAsia="uk-UA"/>
        </w:rPr>
        <w:t xml:space="preserve">Комісія </w:t>
      </w:r>
      <w:r w:rsidR="006B6C47" w:rsidRPr="00894F4A">
        <w:rPr>
          <w:rFonts w:ascii="Times New Roman" w:eastAsia="Batang" w:hAnsi="Times New Roman"/>
          <w:color w:val="000000" w:themeColor="text1"/>
          <w:sz w:val="25"/>
          <w:szCs w:val="25"/>
          <w:lang w:eastAsia="uk-UA"/>
        </w:rPr>
        <w:t>дотриму</w:t>
      </w:r>
      <w:r w:rsidR="00722709" w:rsidRPr="00894F4A">
        <w:rPr>
          <w:rFonts w:ascii="Times New Roman" w:eastAsia="Batang" w:hAnsi="Times New Roman"/>
          <w:color w:val="000000" w:themeColor="text1"/>
          <w:sz w:val="25"/>
          <w:szCs w:val="25"/>
          <w:lang w:eastAsia="uk-UA"/>
        </w:rPr>
        <w:t>ється</w:t>
      </w:r>
      <w:r w:rsidR="006B6C47" w:rsidRPr="00894F4A">
        <w:rPr>
          <w:rFonts w:ascii="Times New Roman" w:eastAsia="Batang" w:hAnsi="Times New Roman"/>
          <w:color w:val="000000" w:themeColor="text1"/>
          <w:sz w:val="25"/>
          <w:szCs w:val="25"/>
          <w:lang w:eastAsia="uk-UA"/>
        </w:rPr>
        <w:t xml:space="preserve"> принципів незалежності правосуддя</w:t>
      </w:r>
      <w:r w:rsidRPr="00894F4A">
        <w:rPr>
          <w:rFonts w:ascii="Times New Roman" w:eastAsia="Batang" w:hAnsi="Times New Roman"/>
          <w:color w:val="000000" w:themeColor="text1"/>
          <w:sz w:val="25"/>
          <w:szCs w:val="25"/>
          <w:lang w:eastAsia="uk-UA"/>
        </w:rPr>
        <w:t xml:space="preserve"> та </w:t>
      </w:r>
      <w:r w:rsidR="00C75BCE" w:rsidRPr="00894F4A">
        <w:rPr>
          <w:rFonts w:ascii="Times New Roman" w:eastAsia="Batang" w:hAnsi="Times New Roman"/>
          <w:color w:val="000000" w:themeColor="text1"/>
          <w:sz w:val="25"/>
          <w:szCs w:val="25"/>
          <w:lang w:eastAsia="uk-UA"/>
        </w:rPr>
        <w:t>не вдається до оцінки судових рішень</w:t>
      </w:r>
      <w:r w:rsidRPr="00894F4A">
        <w:rPr>
          <w:rFonts w:ascii="Times New Roman" w:eastAsia="Batang" w:hAnsi="Times New Roman"/>
          <w:color w:val="000000" w:themeColor="text1"/>
          <w:sz w:val="25"/>
          <w:szCs w:val="25"/>
          <w:lang w:eastAsia="uk-UA"/>
        </w:rPr>
        <w:t xml:space="preserve">. </w:t>
      </w:r>
    </w:p>
    <w:p w14:paraId="4D310D8E" w14:textId="196E1896" w:rsidR="00722709" w:rsidRPr="00894F4A" w:rsidRDefault="00621F48"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Водночас Комісія виходить</w:t>
      </w:r>
      <w:r w:rsidR="006B6C47" w:rsidRPr="00894F4A">
        <w:rPr>
          <w:rFonts w:ascii="Times New Roman" w:eastAsia="Batang" w:hAnsi="Times New Roman"/>
          <w:color w:val="000000" w:themeColor="text1"/>
          <w:sz w:val="25"/>
          <w:szCs w:val="25"/>
          <w:lang w:eastAsia="uk-UA"/>
        </w:rPr>
        <w:t xml:space="preserve"> із того, що правосуддя за своєю суттю визнається таким лише за умови, що воно відповідає вимогам справедливості і забезпечує ефективне </w:t>
      </w:r>
      <w:r w:rsidR="00DF14A3" w:rsidRPr="00894F4A">
        <w:rPr>
          <w:rFonts w:ascii="Times New Roman" w:eastAsia="Batang" w:hAnsi="Times New Roman"/>
          <w:color w:val="000000" w:themeColor="text1"/>
          <w:sz w:val="25"/>
          <w:szCs w:val="25"/>
          <w:lang w:eastAsia="uk-UA"/>
        </w:rPr>
        <w:t xml:space="preserve">дотримання прав та їх </w:t>
      </w:r>
      <w:r w:rsidR="006B6C47" w:rsidRPr="00894F4A">
        <w:rPr>
          <w:rFonts w:ascii="Times New Roman" w:eastAsia="Batang" w:hAnsi="Times New Roman"/>
          <w:color w:val="000000" w:themeColor="text1"/>
          <w:sz w:val="25"/>
          <w:szCs w:val="25"/>
          <w:lang w:eastAsia="uk-UA"/>
        </w:rPr>
        <w:t xml:space="preserve">поновлення. Відтак у кожному випадку необхідно звернути увагу, </w:t>
      </w:r>
      <w:r w:rsidR="00B217D0" w:rsidRPr="00894F4A">
        <w:rPr>
          <w:rFonts w:ascii="Times New Roman" w:eastAsia="Batang" w:hAnsi="Times New Roman"/>
          <w:color w:val="000000" w:themeColor="text1"/>
          <w:sz w:val="25"/>
          <w:szCs w:val="25"/>
          <w:lang w:eastAsia="uk-UA"/>
        </w:rPr>
        <w:t xml:space="preserve">що предметом перевірки під час кваліфікаційного оцінювання судді на відповідність займаній посаді є поведінка судді під час розгляду справи та ухвалення рішення </w:t>
      </w:r>
      <w:r w:rsidR="00C75BCE" w:rsidRPr="00894F4A">
        <w:rPr>
          <w:rFonts w:ascii="Times New Roman" w:eastAsia="Batang" w:hAnsi="Times New Roman"/>
          <w:color w:val="000000" w:themeColor="text1"/>
          <w:sz w:val="25"/>
          <w:szCs w:val="25"/>
          <w:lang w:eastAsia="uk-UA"/>
        </w:rPr>
        <w:t xml:space="preserve">на предмет дотримання завдань кримінального судочинства. </w:t>
      </w:r>
      <w:r w:rsidR="00722709" w:rsidRPr="00894F4A">
        <w:rPr>
          <w:rFonts w:ascii="Times New Roman" w:eastAsia="Batang" w:hAnsi="Times New Roman"/>
          <w:color w:val="000000" w:themeColor="text1"/>
          <w:sz w:val="25"/>
          <w:szCs w:val="25"/>
          <w:lang w:eastAsia="uk-UA"/>
        </w:rPr>
        <w:t>З цією метою</w:t>
      </w:r>
      <w:r w:rsidR="00C75BCE" w:rsidRPr="00894F4A">
        <w:rPr>
          <w:rFonts w:ascii="Times New Roman" w:eastAsia="Batang" w:hAnsi="Times New Roman"/>
          <w:color w:val="000000" w:themeColor="text1"/>
          <w:sz w:val="25"/>
          <w:szCs w:val="25"/>
          <w:lang w:eastAsia="uk-UA"/>
        </w:rPr>
        <w:t xml:space="preserve"> Комісія повинна переконатися </w:t>
      </w:r>
      <w:r w:rsidR="001E1D4B" w:rsidRPr="00894F4A">
        <w:rPr>
          <w:rFonts w:ascii="Times New Roman" w:eastAsia="Batang" w:hAnsi="Times New Roman"/>
          <w:color w:val="000000" w:themeColor="text1"/>
          <w:sz w:val="25"/>
          <w:szCs w:val="25"/>
          <w:lang w:eastAsia="uk-UA"/>
        </w:rPr>
        <w:t>в</w:t>
      </w:r>
      <w:r w:rsidR="00C75BCE" w:rsidRPr="00894F4A">
        <w:rPr>
          <w:rFonts w:ascii="Times New Roman" w:eastAsia="Batang" w:hAnsi="Times New Roman"/>
          <w:color w:val="000000" w:themeColor="text1"/>
          <w:sz w:val="25"/>
          <w:szCs w:val="25"/>
          <w:lang w:eastAsia="uk-UA"/>
        </w:rPr>
        <w:t xml:space="preserve"> тому, що </w:t>
      </w:r>
      <w:r w:rsidR="006B6C47" w:rsidRPr="00894F4A">
        <w:rPr>
          <w:rFonts w:ascii="Times New Roman" w:eastAsia="Batang" w:hAnsi="Times New Roman"/>
          <w:color w:val="000000" w:themeColor="text1"/>
          <w:sz w:val="25"/>
          <w:szCs w:val="25"/>
          <w:lang w:eastAsia="uk-UA"/>
        </w:rPr>
        <w:t xml:space="preserve">правосуддя </w:t>
      </w:r>
      <w:r w:rsidR="001E1D4B" w:rsidRPr="00894F4A">
        <w:rPr>
          <w:rFonts w:ascii="Times New Roman" w:eastAsia="Batang" w:hAnsi="Times New Roman"/>
          <w:color w:val="000000" w:themeColor="text1"/>
          <w:sz w:val="25"/>
          <w:szCs w:val="25"/>
          <w:lang w:eastAsia="uk-UA"/>
        </w:rPr>
        <w:t>в</w:t>
      </w:r>
      <w:r w:rsidR="006B6C47" w:rsidRPr="00894F4A">
        <w:rPr>
          <w:rFonts w:ascii="Times New Roman" w:eastAsia="Batang" w:hAnsi="Times New Roman"/>
          <w:color w:val="000000" w:themeColor="text1"/>
          <w:sz w:val="25"/>
          <w:szCs w:val="25"/>
          <w:lang w:eastAsia="uk-UA"/>
        </w:rPr>
        <w:t xml:space="preserve"> тій чи іншій ситуації відбулося і в </w:t>
      </w:r>
      <w:r w:rsidR="00C75BCE" w:rsidRPr="00894F4A">
        <w:rPr>
          <w:rFonts w:ascii="Times New Roman" w:eastAsia="Batang" w:hAnsi="Times New Roman"/>
          <w:color w:val="000000" w:themeColor="text1"/>
          <w:sz w:val="25"/>
          <w:szCs w:val="25"/>
          <w:lang w:eastAsia="uk-UA"/>
        </w:rPr>
        <w:t>д</w:t>
      </w:r>
      <w:r w:rsidR="006B6C47" w:rsidRPr="00894F4A">
        <w:rPr>
          <w:rFonts w:ascii="Times New Roman" w:eastAsia="Batang" w:hAnsi="Times New Roman"/>
          <w:color w:val="000000" w:themeColor="text1"/>
          <w:sz w:val="25"/>
          <w:szCs w:val="25"/>
          <w:lang w:eastAsia="uk-UA"/>
        </w:rPr>
        <w:t>іях</w:t>
      </w:r>
      <w:r w:rsidR="00C75BCE" w:rsidRPr="00894F4A">
        <w:rPr>
          <w:rFonts w:ascii="Times New Roman" w:eastAsia="Batang" w:hAnsi="Times New Roman"/>
          <w:color w:val="000000" w:themeColor="text1"/>
          <w:sz w:val="25"/>
          <w:szCs w:val="25"/>
          <w:lang w:eastAsia="uk-UA"/>
        </w:rPr>
        <w:t xml:space="preserve"> судді при ухваленні рішення не</w:t>
      </w:r>
      <w:r w:rsidR="006B6C47" w:rsidRPr="00894F4A">
        <w:rPr>
          <w:rFonts w:ascii="Times New Roman" w:eastAsia="Batang" w:hAnsi="Times New Roman"/>
          <w:color w:val="000000" w:themeColor="text1"/>
          <w:sz w:val="25"/>
          <w:szCs w:val="25"/>
          <w:lang w:eastAsia="uk-UA"/>
        </w:rPr>
        <w:t>має ознак свавілля чи грубої недбалості</w:t>
      </w:r>
      <w:r w:rsidR="001E1D4B" w:rsidRPr="00894F4A">
        <w:rPr>
          <w:rFonts w:ascii="Times New Roman" w:eastAsia="Batang" w:hAnsi="Times New Roman"/>
          <w:color w:val="000000" w:themeColor="text1"/>
          <w:sz w:val="25"/>
          <w:szCs w:val="25"/>
          <w:lang w:eastAsia="uk-UA"/>
        </w:rPr>
        <w:t xml:space="preserve">, </w:t>
      </w:r>
      <w:r w:rsidR="00722709" w:rsidRPr="00894F4A">
        <w:rPr>
          <w:rFonts w:ascii="Times New Roman" w:eastAsia="Batang" w:hAnsi="Times New Roman"/>
          <w:color w:val="000000" w:themeColor="text1"/>
          <w:sz w:val="25"/>
          <w:szCs w:val="25"/>
          <w:lang w:eastAsia="uk-UA"/>
        </w:rPr>
        <w:t>які б завдавали шкоди справедливому та незалежному судовому розгляду.</w:t>
      </w:r>
    </w:p>
    <w:p w14:paraId="6400600C" w14:textId="28F4544E" w:rsidR="00B217D0" w:rsidRPr="00894F4A" w:rsidRDefault="001E1D4B"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Повертаючись до подій, </w:t>
      </w:r>
      <w:r w:rsidR="00722709" w:rsidRPr="00894F4A">
        <w:rPr>
          <w:rFonts w:ascii="Times New Roman" w:eastAsia="Batang" w:hAnsi="Times New Roman"/>
          <w:color w:val="000000" w:themeColor="text1"/>
          <w:sz w:val="25"/>
          <w:szCs w:val="25"/>
          <w:lang w:eastAsia="uk-UA"/>
        </w:rPr>
        <w:t xml:space="preserve">які </w:t>
      </w:r>
      <w:r w:rsidRPr="00894F4A">
        <w:rPr>
          <w:rFonts w:ascii="Times New Roman" w:eastAsia="Batang" w:hAnsi="Times New Roman"/>
          <w:color w:val="000000" w:themeColor="text1"/>
          <w:sz w:val="25"/>
          <w:szCs w:val="25"/>
          <w:lang w:eastAsia="uk-UA"/>
        </w:rPr>
        <w:t>відбулися</w:t>
      </w:r>
      <w:r w:rsidR="00722709" w:rsidRPr="00894F4A">
        <w:rPr>
          <w:rFonts w:ascii="Times New Roman" w:eastAsia="Batang" w:hAnsi="Times New Roman"/>
          <w:color w:val="000000" w:themeColor="text1"/>
          <w:sz w:val="25"/>
          <w:szCs w:val="25"/>
          <w:lang w:eastAsia="uk-UA"/>
        </w:rPr>
        <w:t xml:space="preserve"> при розгляді в суді питань про обрання запобіжних заходів (у тому числі слідчим суддею Макаренком В.В.), К</w:t>
      </w:r>
      <w:r w:rsidR="00B217D0" w:rsidRPr="00894F4A">
        <w:rPr>
          <w:rFonts w:ascii="Times New Roman" w:eastAsia="Batang" w:hAnsi="Times New Roman"/>
          <w:color w:val="000000" w:themeColor="text1"/>
          <w:sz w:val="25"/>
          <w:szCs w:val="25"/>
          <w:lang w:eastAsia="uk-UA"/>
        </w:rPr>
        <w:t xml:space="preserve">омісія </w:t>
      </w:r>
      <w:r w:rsidR="00621F48" w:rsidRPr="00894F4A">
        <w:rPr>
          <w:rFonts w:ascii="Times New Roman" w:eastAsia="Batang" w:hAnsi="Times New Roman"/>
          <w:color w:val="000000" w:themeColor="text1"/>
          <w:sz w:val="25"/>
          <w:szCs w:val="25"/>
          <w:lang w:eastAsia="uk-UA"/>
        </w:rPr>
        <w:t>зауважує</w:t>
      </w:r>
      <w:r w:rsidR="00B217D0" w:rsidRPr="00894F4A">
        <w:rPr>
          <w:rFonts w:ascii="Times New Roman" w:eastAsia="Batang" w:hAnsi="Times New Roman"/>
          <w:color w:val="000000" w:themeColor="text1"/>
          <w:sz w:val="25"/>
          <w:szCs w:val="25"/>
          <w:lang w:eastAsia="uk-UA"/>
        </w:rPr>
        <w:t>, що до Святошинського районного суду міста Києва надійшло клопотання старшого слідчого відділу Святошинського районного управління Головного управління Міністерства внутрішніх спра</w:t>
      </w:r>
      <w:r w:rsidRPr="00894F4A">
        <w:rPr>
          <w:rFonts w:ascii="Times New Roman" w:eastAsia="Batang" w:hAnsi="Times New Roman"/>
          <w:color w:val="000000" w:themeColor="text1"/>
          <w:sz w:val="25"/>
          <w:szCs w:val="25"/>
          <w:lang w:eastAsia="uk-UA"/>
        </w:rPr>
        <w:t xml:space="preserve">в України в місті Києві (далі – </w:t>
      </w:r>
      <w:r w:rsidR="00B217D0" w:rsidRPr="00894F4A">
        <w:rPr>
          <w:rFonts w:ascii="Times New Roman" w:eastAsia="Batang" w:hAnsi="Times New Roman"/>
          <w:color w:val="000000" w:themeColor="text1"/>
          <w:sz w:val="25"/>
          <w:szCs w:val="25"/>
          <w:lang w:eastAsia="uk-UA"/>
        </w:rPr>
        <w:t>СВ Святошинського РУ ГУ МВС Укра</w:t>
      </w:r>
      <w:r w:rsidRPr="00894F4A">
        <w:rPr>
          <w:rFonts w:ascii="Times New Roman" w:eastAsia="Batang" w:hAnsi="Times New Roman"/>
          <w:color w:val="000000" w:themeColor="text1"/>
          <w:sz w:val="25"/>
          <w:szCs w:val="25"/>
          <w:lang w:eastAsia="uk-UA"/>
        </w:rPr>
        <w:t xml:space="preserve">їни в місті Києві) </w:t>
      </w:r>
      <w:proofErr w:type="spellStart"/>
      <w:r w:rsidRPr="00894F4A">
        <w:rPr>
          <w:rFonts w:ascii="Times New Roman" w:eastAsia="Batang" w:hAnsi="Times New Roman"/>
          <w:color w:val="000000" w:themeColor="text1"/>
          <w:sz w:val="25"/>
          <w:szCs w:val="25"/>
          <w:lang w:eastAsia="uk-UA"/>
        </w:rPr>
        <w:t>Єльцова</w:t>
      </w:r>
      <w:proofErr w:type="spellEnd"/>
      <w:r w:rsidRPr="00894F4A">
        <w:rPr>
          <w:rFonts w:ascii="Times New Roman" w:eastAsia="Batang" w:hAnsi="Times New Roman"/>
          <w:color w:val="000000" w:themeColor="text1"/>
          <w:sz w:val="25"/>
          <w:szCs w:val="25"/>
          <w:lang w:eastAsia="uk-UA"/>
        </w:rPr>
        <w:t xml:space="preserve"> А.В.</w:t>
      </w:r>
      <w:r w:rsidR="00B217D0" w:rsidRPr="00894F4A">
        <w:rPr>
          <w:rFonts w:ascii="Times New Roman" w:eastAsia="Batang" w:hAnsi="Times New Roman"/>
          <w:color w:val="000000" w:themeColor="text1"/>
          <w:sz w:val="25"/>
          <w:szCs w:val="25"/>
          <w:lang w:eastAsia="uk-UA"/>
        </w:rPr>
        <w:t xml:space="preserve"> про застосування запобіжного заходу у вигляді тримання під вартою </w:t>
      </w:r>
      <w:r w:rsidRPr="00894F4A">
        <w:rPr>
          <w:rFonts w:ascii="Times New Roman" w:eastAsia="Batang" w:hAnsi="Times New Roman"/>
          <w:color w:val="000000" w:themeColor="text1"/>
          <w:sz w:val="25"/>
          <w:szCs w:val="25"/>
          <w:lang w:eastAsia="uk-UA"/>
        </w:rPr>
        <w:t xml:space="preserve">стосовно підозрюваного </w:t>
      </w:r>
      <w:r w:rsidR="00AB2BB7">
        <w:rPr>
          <w:rFonts w:ascii="Times New Roman" w:eastAsia="Batang" w:hAnsi="Times New Roman"/>
          <w:sz w:val="25"/>
          <w:szCs w:val="25"/>
          <w:lang w:eastAsia="uk-UA"/>
        </w:rPr>
        <w:t>ОСОБА_9</w:t>
      </w:r>
      <w:r w:rsidRPr="00894F4A">
        <w:rPr>
          <w:rFonts w:ascii="Times New Roman" w:eastAsia="Batang" w:hAnsi="Times New Roman"/>
          <w:color w:val="000000" w:themeColor="text1"/>
          <w:sz w:val="25"/>
          <w:szCs w:val="25"/>
          <w:lang w:eastAsia="uk-UA"/>
        </w:rPr>
        <w:t xml:space="preserve"> у межах</w:t>
      </w:r>
      <w:r w:rsidR="00B217D0" w:rsidRPr="00894F4A">
        <w:rPr>
          <w:rFonts w:ascii="Times New Roman" w:eastAsia="Batang" w:hAnsi="Times New Roman"/>
          <w:color w:val="000000" w:themeColor="text1"/>
          <w:sz w:val="25"/>
          <w:szCs w:val="25"/>
          <w:lang w:eastAsia="uk-UA"/>
        </w:rPr>
        <w:t xml:space="preserve"> кримінального провадження </w:t>
      </w:r>
      <w:r w:rsidR="00AB2BB7">
        <w:rPr>
          <w:rFonts w:ascii="Times New Roman" w:eastAsia="Batang" w:hAnsi="Times New Roman"/>
          <w:color w:val="000000" w:themeColor="text1"/>
          <w:sz w:val="25"/>
          <w:szCs w:val="25"/>
          <w:lang w:eastAsia="uk-UA"/>
        </w:rPr>
        <w:t>НОМЕР_3</w:t>
      </w:r>
      <w:r w:rsidR="00B217D0" w:rsidRPr="00894F4A">
        <w:rPr>
          <w:rFonts w:ascii="Times New Roman" w:eastAsia="Batang" w:hAnsi="Times New Roman"/>
          <w:color w:val="000000" w:themeColor="text1"/>
          <w:sz w:val="25"/>
          <w:szCs w:val="25"/>
          <w:lang w:eastAsia="uk-UA"/>
        </w:rPr>
        <w:t xml:space="preserve">. </w:t>
      </w:r>
    </w:p>
    <w:p w14:paraId="3762928B" w14:textId="6C3CABB9" w:rsidR="00D3554D"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Ухвалою від 19 лютого 2014 року слідчий суддя Макаренко В.В. задовольнив клопотання та застосував </w:t>
      </w:r>
      <w:r w:rsidR="001E1D4B" w:rsidRPr="00894F4A">
        <w:rPr>
          <w:rFonts w:ascii="Times New Roman" w:eastAsia="Batang" w:hAnsi="Times New Roman"/>
          <w:color w:val="000000" w:themeColor="text1"/>
          <w:sz w:val="25"/>
          <w:szCs w:val="25"/>
          <w:lang w:eastAsia="uk-UA"/>
        </w:rPr>
        <w:t>стосовно</w:t>
      </w:r>
      <w:r w:rsidRPr="00894F4A">
        <w:rPr>
          <w:rFonts w:ascii="Times New Roman" w:eastAsia="Batang" w:hAnsi="Times New Roman"/>
          <w:color w:val="000000" w:themeColor="text1"/>
          <w:sz w:val="25"/>
          <w:szCs w:val="25"/>
          <w:lang w:eastAsia="uk-UA"/>
        </w:rPr>
        <w:t xml:space="preserve"> підозрюваного у вчиненні злочину, передбаченого частиною другою статті 294 Кримінального кодексу України</w:t>
      </w:r>
      <w:r w:rsidR="00692403" w:rsidRPr="00894F4A">
        <w:rPr>
          <w:rFonts w:ascii="Times New Roman" w:eastAsia="Batang" w:hAnsi="Times New Roman"/>
          <w:color w:val="000000" w:themeColor="text1"/>
          <w:sz w:val="25"/>
          <w:szCs w:val="25"/>
          <w:lang w:eastAsia="uk-UA"/>
        </w:rPr>
        <w:t xml:space="preserve"> (далі – КК України)</w:t>
      </w:r>
      <w:r w:rsidR="001E1D4B" w:rsidRPr="00894F4A">
        <w:rPr>
          <w:rFonts w:ascii="Times New Roman" w:eastAsia="Batang" w:hAnsi="Times New Roman"/>
          <w:color w:val="000000" w:themeColor="text1"/>
          <w:sz w:val="25"/>
          <w:szCs w:val="25"/>
          <w:lang w:eastAsia="uk-UA"/>
        </w:rPr>
        <w:t xml:space="preserve">, </w:t>
      </w:r>
      <w:r w:rsidR="009A1D74">
        <w:rPr>
          <w:rFonts w:ascii="Times New Roman" w:eastAsia="Batang" w:hAnsi="Times New Roman"/>
          <w:sz w:val="25"/>
          <w:szCs w:val="25"/>
          <w:lang w:eastAsia="uk-UA"/>
        </w:rPr>
        <w:t>ОСОБА_9</w:t>
      </w:r>
      <w:r w:rsidRPr="00894F4A">
        <w:rPr>
          <w:rFonts w:ascii="Times New Roman" w:eastAsia="Batang" w:hAnsi="Times New Roman"/>
          <w:color w:val="000000" w:themeColor="text1"/>
          <w:sz w:val="25"/>
          <w:szCs w:val="25"/>
          <w:lang w:eastAsia="uk-UA"/>
        </w:rPr>
        <w:t xml:space="preserve"> запобіжний захі</w:t>
      </w:r>
      <w:r w:rsidR="001E1D4B" w:rsidRPr="00894F4A">
        <w:rPr>
          <w:rFonts w:ascii="Times New Roman" w:eastAsia="Batang" w:hAnsi="Times New Roman"/>
          <w:color w:val="000000" w:themeColor="text1"/>
          <w:sz w:val="25"/>
          <w:szCs w:val="25"/>
          <w:lang w:eastAsia="uk-UA"/>
        </w:rPr>
        <w:t>д у вигляді тримання під вартою</w:t>
      </w:r>
      <w:r w:rsidRPr="00894F4A">
        <w:rPr>
          <w:rFonts w:ascii="Times New Roman" w:eastAsia="Batang" w:hAnsi="Times New Roman"/>
          <w:color w:val="000000" w:themeColor="text1"/>
          <w:sz w:val="25"/>
          <w:szCs w:val="25"/>
          <w:lang w:eastAsia="uk-UA"/>
        </w:rPr>
        <w:t xml:space="preserve"> строком на 60 днів</w:t>
      </w:r>
      <w:r w:rsidR="003C0D2F" w:rsidRPr="00894F4A">
        <w:rPr>
          <w:rFonts w:ascii="Times New Roman" w:eastAsia="Batang" w:hAnsi="Times New Roman"/>
          <w:color w:val="000000" w:themeColor="text1"/>
          <w:sz w:val="25"/>
          <w:szCs w:val="25"/>
          <w:lang w:eastAsia="uk-UA"/>
        </w:rPr>
        <w:t xml:space="preserve">. </w:t>
      </w:r>
    </w:p>
    <w:p w14:paraId="1D3B114B" w14:textId="23287C12" w:rsidR="006947A7" w:rsidRPr="00894F4A" w:rsidRDefault="006947A7"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Згідно</w:t>
      </w:r>
      <w:r w:rsidR="001E1D4B" w:rsidRPr="00894F4A">
        <w:rPr>
          <w:rFonts w:ascii="Times New Roman" w:eastAsia="Batang" w:hAnsi="Times New Roman"/>
          <w:color w:val="000000" w:themeColor="text1"/>
          <w:sz w:val="25"/>
          <w:szCs w:val="25"/>
          <w:lang w:eastAsia="uk-UA"/>
        </w:rPr>
        <w:t xml:space="preserve"> з</w:t>
      </w:r>
      <w:r w:rsidRPr="00894F4A">
        <w:rPr>
          <w:rFonts w:ascii="Times New Roman" w:eastAsia="Batang" w:hAnsi="Times New Roman"/>
          <w:color w:val="000000" w:themeColor="text1"/>
          <w:sz w:val="25"/>
          <w:szCs w:val="25"/>
          <w:lang w:eastAsia="uk-UA"/>
        </w:rPr>
        <w:t xml:space="preserve"> частин</w:t>
      </w:r>
      <w:r w:rsidR="001E1D4B" w:rsidRPr="00894F4A">
        <w:rPr>
          <w:rFonts w:ascii="Times New Roman" w:eastAsia="Batang" w:hAnsi="Times New Roman"/>
          <w:color w:val="000000" w:themeColor="text1"/>
          <w:sz w:val="25"/>
          <w:szCs w:val="25"/>
          <w:lang w:eastAsia="uk-UA"/>
        </w:rPr>
        <w:t>ою</w:t>
      </w:r>
      <w:r w:rsidRPr="00894F4A">
        <w:rPr>
          <w:rFonts w:ascii="Times New Roman" w:eastAsia="Batang" w:hAnsi="Times New Roman"/>
          <w:color w:val="000000" w:themeColor="text1"/>
          <w:sz w:val="25"/>
          <w:szCs w:val="25"/>
          <w:lang w:eastAsia="uk-UA"/>
        </w:rPr>
        <w:t xml:space="preserve"> </w:t>
      </w:r>
      <w:r w:rsidR="001E1D4B" w:rsidRPr="00894F4A">
        <w:rPr>
          <w:rFonts w:ascii="Times New Roman" w:eastAsia="Batang" w:hAnsi="Times New Roman"/>
          <w:color w:val="000000" w:themeColor="text1"/>
          <w:sz w:val="25"/>
          <w:szCs w:val="25"/>
          <w:lang w:eastAsia="uk-UA"/>
        </w:rPr>
        <w:t>першою</w:t>
      </w:r>
      <w:r w:rsidRPr="00894F4A">
        <w:rPr>
          <w:rFonts w:ascii="Times New Roman" w:eastAsia="Batang" w:hAnsi="Times New Roman"/>
          <w:color w:val="000000" w:themeColor="text1"/>
          <w:sz w:val="25"/>
          <w:szCs w:val="25"/>
          <w:lang w:eastAsia="uk-UA"/>
        </w:rPr>
        <w:t xml:space="preserve"> статті 2 КПК України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w:t>
      </w:r>
      <w:r w:rsidRPr="00894F4A">
        <w:rPr>
          <w:rFonts w:ascii="Times New Roman" w:eastAsia="Batang" w:hAnsi="Times New Roman"/>
          <w:color w:val="000000" w:themeColor="text1"/>
          <w:sz w:val="25"/>
          <w:szCs w:val="25"/>
          <w:lang w:eastAsia="uk-UA"/>
        </w:rPr>
        <w:lastRenderedPageBreak/>
        <w:t>щоб до кожного учасника кримінального провадження була застосована належна правова процедура.</w:t>
      </w:r>
    </w:p>
    <w:p w14:paraId="336A6BD3" w14:textId="41D5FD35" w:rsidR="00F87331" w:rsidRPr="00894F4A" w:rsidRDefault="00F87331"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Комісія враховує, що з набранням чинності у 2012 році новим </w:t>
      </w:r>
      <w:r w:rsidR="001E1D4B" w:rsidRPr="00894F4A">
        <w:rPr>
          <w:rFonts w:ascii="Times New Roman" w:eastAsia="Batang" w:hAnsi="Times New Roman"/>
          <w:color w:val="000000" w:themeColor="text1"/>
          <w:sz w:val="25"/>
          <w:szCs w:val="25"/>
          <w:lang w:eastAsia="uk-UA"/>
        </w:rPr>
        <w:t>КПК</w:t>
      </w:r>
      <w:r w:rsidRPr="00894F4A">
        <w:rPr>
          <w:rFonts w:ascii="Times New Roman" w:eastAsia="Batang" w:hAnsi="Times New Roman"/>
          <w:color w:val="000000" w:themeColor="text1"/>
          <w:sz w:val="25"/>
          <w:szCs w:val="25"/>
          <w:lang w:eastAsia="uk-UA"/>
        </w:rPr>
        <w:t xml:space="preserve"> України з метою виконання функцій охорони та захисту прав, свобод та інтересів особи та виконання завдань кримінального провадження у кримінальне провадження введено інститут слідчого судді.</w:t>
      </w:r>
    </w:p>
    <w:p w14:paraId="7BDB47A5" w14:textId="16D98C01" w:rsidR="00F87331" w:rsidRPr="00894F4A" w:rsidRDefault="00F87331"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Відповідно до пункту 18 частини </w:t>
      </w:r>
      <w:r w:rsidR="001E1D4B" w:rsidRPr="00894F4A">
        <w:rPr>
          <w:rFonts w:ascii="Times New Roman" w:eastAsia="Batang" w:hAnsi="Times New Roman"/>
          <w:color w:val="000000" w:themeColor="text1"/>
          <w:sz w:val="25"/>
          <w:szCs w:val="25"/>
          <w:lang w:eastAsia="uk-UA"/>
        </w:rPr>
        <w:t>першої</w:t>
      </w:r>
      <w:r w:rsidRPr="00894F4A">
        <w:rPr>
          <w:rFonts w:ascii="Times New Roman" w:eastAsia="Batang" w:hAnsi="Times New Roman"/>
          <w:color w:val="000000" w:themeColor="text1"/>
          <w:sz w:val="25"/>
          <w:szCs w:val="25"/>
          <w:lang w:eastAsia="uk-UA"/>
        </w:rPr>
        <w:t xml:space="preserve"> стат</w:t>
      </w:r>
      <w:r w:rsidR="001E1D4B" w:rsidRPr="00894F4A">
        <w:rPr>
          <w:rFonts w:ascii="Times New Roman" w:eastAsia="Batang" w:hAnsi="Times New Roman"/>
          <w:color w:val="000000" w:themeColor="text1"/>
          <w:sz w:val="25"/>
          <w:szCs w:val="25"/>
          <w:lang w:eastAsia="uk-UA"/>
        </w:rPr>
        <w:t xml:space="preserve">ті 3 КПК України слідчий суддя – </w:t>
      </w:r>
      <w:r w:rsidRPr="00894F4A">
        <w:rPr>
          <w:rFonts w:ascii="Times New Roman" w:eastAsia="Batang" w:hAnsi="Times New Roman"/>
          <w:color w:val="000000" w:themeColor="text1"/>
          <w:sz w:val="25"/>
          <w:szCs w:val="25"/>
          <w:lang w:eastAsia="uk-UA"/>
        </w:rPr>
        <w:t xml:space="preserve">суддя суду першої інстанції, до повноважень якого належить здійснення </w:t>
      </w:r>
      <w:r w:rsidR="001E1D4B" w:rsidRPr="00894F4A">
        <w:rPr>
          <w:rFonts w:ascii="Times New Roman" w:eastAsia="Batang" w:hAnsi="Times New Roman"/>
          <w:color w:val="000000" w:themeColor="text1"/>
          <w:sz w:val="25"/>
          <w:szCs w:val="25"/>
          <w:lang w:eastAsia="uk-UA"/>
        </w:rPr>
        <w:t>в</w:t>
      </w:r>
      <w:r w:rsidRPr="00894F4A">
        <w:rPr>
          <w:rFonts w:ascii="Times New Roman" w:eastAsia="Batang" w:hAnsi="Times New Roman"/>
          <w:color w:val="000000" w:themeColor="text1"/>
          <w:sz w:val="25"/>
          <w:szCs w:val="25"/>
          <w:lang w:eastAsia="uk-UA"/>
        </w:rPr>
        <w:t xml:space="preserve"> порядку, передбаченому цим Кодексом, судового контролю за дотриманням прав, свобод та інтересів осіб у кримінальному провадженні, та у випадку, передбаченому</w:t>
      </w:r>
      <w:r w:rsidR="0093696D">
        <w:rPr>
          <w:rFonts w:ascii="Times New Roman" w:eastAsia="Batang" w:hAnsi="Times New Roman"/>
          <w:color w:val="000000" w:themeColor="text1"/>
          <w:sz w:val="25"/>
          <w:szCs w:val="25"/>
          <w:lang w:eastAsia="uk-UA"/>
        </w:rPr>
        <w:t xml:space="preserve"> </w:t>
      </w:r>
      <w:r w:rsidRPr="00894F4A">
        <w:rPr>
          <w:rFonts w:ascii="Times New Roman" w:eastAsia="Batang" w:hAnsi="Times New Roman"/>
          <w:sz w:val="25"/>
          <w:szCs w:val="25"/>
          <w:lang w:eastAsia="uk-UA"/>
        </w:rPr>
        <w:t>статтею 247</w:t>
      </w:r>
      <w:r w:rsidR="001E1D4B" w:rsidRPr="00894F4A">
        <w:rPr>
          <w:rFonts w:ascii="Times New Roman" w:eastAsia="Batang" w:hAnsi="Times New Roman"/>
          <w:color w:val="000000" w:themeColor="text1"/>
          <w:sz w:val="25"/>
          <w:szCs w:val="25"/>
          <w:lang w:eastAsia="uk-UA"/>
        </w:rPr>
        <w:t xml:space="preserve"> цього Кодексу, – </w:t>
      </w:r>
      <w:r w:rsidRPr="00894F4A">
        <w:rPr>
          <w:rFonts w:ascii="Times New Roman" w:eastAsia="Batang" w:hAnsi="Times New Roman"/>
          <w:color w:val="000000" w:themeColor="text1"/>
          <w:sz w:val="25"/>
          <w:szCs w:val="25"/>
          <w:lang w:eastAsia="uk-UA"/>
        </w:rPr>
        <w:t xml:space="preserve">голова чи за його визначенням інший суддя відповідного апеляційного суду.   </w:t>
      </w:r>
    </w:p>
    <w:p w14:paraId="3E3461B5" w14:textId="2B2293A7" w:rsidR="006947A7" w:rsidRPr="00894F4A" w:rsidRDefault="00F87331"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Діяльність слідчого судді як носія судової влади </w:t>
      </w:r>
      <w:r w:rsidR="00AE6F2C" w:rsidRPr="00894F4A">
        <w:rPr>
          <w:rFonts w:ascii="Times New Roman" w:eastAsia="Batang" w:hAnsi="Times New Roman"/>
          <w:color w:val="000000" w:themeColor="text1"/>
          <w:sz w:val="25"/>
          <w:szCs w:val="25"/>
          <w:lang w:eastAsia="uk-UA"/>
        </w:rPr>
        <w:t xml:space="preserve">спрямована на недопущення протиправного та </w:t>
      </w:r>
      <w:r w:rsidR="0093696D" w:rsidRPr="00894F4A">
        <w:rPr>
          <w:rFonts w:ascii="Times New Roman" w:eastAsia="Batang" w:hAnsi="Times New Roman"/>
          <w:color w:val="000000" w:themeColor="text1"/>
          <w:sz w:val="25"/>
          <w:szCs w:val="25"/>
          <w:lang w:eastAsia="uk-UA"/>
        </w:rPr>
        <w:t>необґрунтованого</w:t>
      </w:r>
      <w:r w:rsidR="00AE6F2C" w:rsidRPr="00894F4A">
        <w:rPr>
          <w:rFonts w:ascii="Times New Roman" w:eastAsia="Batang" w:hAnsi="Times New Roman"/>
          <w:color w:val="000000" w:themeColor="text1"/>
          <w:sz w:val="25"/>
          <w:szCs w:val="25"/>
          <w:lang w:eastAsia="uk-UA"/>
        </w:rPr>
        <w:t xml:space="preserve"> обмеження прав та свобод особи на досудових стадіях кримінального провадження, а виконання покладених функцій с</w:t>
      </w:r>
      <w:r w:rsidR="001E1D4B" w:rsidRPr="00894F4A">
        <w:rPr>
          <w:rFonts w:ascii="Times New Roman" w:eastAsia="Batang" w:hAnsi="Times New Roman"/>
          <w:color w:val="000000" w:themeColor="text1"/>
          <w:sz w:val="25"/>
          <w:szCs w:val="25"/>
          <w:lang w:eastAsia="uk-UA"/>
        </w:rPr>
        <w:t xml:space="preserve">удового контролю забезпечується, у тому числі, </w:t>
      </w:r>
      <w:r w:rsidR="00AE6F2C" w:rsidRPr="00894F4A">
        <w:rPr>
          <w:rFonts w:ascii="Times New Roman" w:eastAsia="Batang" w:hAnsi="Times New Roman"/>
          <w:color w:val="000000" w:themeColor="text1"/>
          <w:sz w:val="25"/>
          <w:szCs w:val="25"/>
          <w:lang w:eastAsia="uk-UA"/>
        </w:rPr>
        <w:t xml:space="preserve">шляхом розгляду та вирішення заяв, скарг чи клопотань </w:t>
      </w:r>
      <w:r w:rsidR="0093696D" w:rsidRPr="00894F4A">
        <w:rPr>
          <w:rFonts w:ascii="Times New Roman" w:eastAsia="Batang" w:hAnsi="Times New Roman"/>
          <w:color w:val="000000" w:themeColor="text1"/>
          <w:sz w:val="25"/>
          <w:szCs w:val="25"/>
          <w:lang w:eastAsia="uk-UA"/>
        </w:rPr>
        <w:t>суб’єктів</w:t>
      </w:r>
      <w:r w:rsidR="001E1D4B" w:rsidRPr="00894F4A">
        <w:rPr>
          <w:rFonts w:ascii="Times New Roman" w:eastAsia="Batang" w:hAnsi="Times New Roman"/>
          <w:color w:val="000000" w:themeColor="text1"/>
          <w:sz w:val="25"/>
          <w:szCs w:val="25"/>
          <w:lang w:eastAsia="uk-UA"/>
        </w:rPr>
        <w:t xml:space="preserve"> кримінально–</w:t>
      </w:r>
      <w:r w:rsidR="00AE6F2C" w:rsidRPr="00894F4A">
        <w:rPr>
          <w:rFonts w:ascii="Times New Roman" w:eastAsia="Batang" w:hAnsi="Times New Roman"/>
          <w:color w:val="000000" w:themeColor="text1"/>
          <w:sz w:val="25"/>
          <w:szCs w:val="25"/>
          <w:lang w:eastAsia="uk-UA"/>
        </w:rPr>
        <w:t xml:space="preserve">процесуальних відносин. </w:t>
      </w:r>
    </w:p>
    <w:p w14:paraId="496D643A" w14:textId="3F9375AE" w:rsidR="00FA4E5E" w:rsidRPr="00894F4A" w:rsidRDefault="00FA4E5E"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Чи</w:t>
      </w:r>
      <w:r w:rsidRPr="0093696D">
        <w:rPr>
          <w:rFonts w:ascii="Times New Roman" w:eastAsia="Batang" w:hAnsi="Times New Roman"/>
          <w:color w:val="000000" w:themeColor="text1"/>
          <w:sz w:val="48"/>
          <w:szCs w:val="48"/>
          <w:lang w:eastAsia="uk-UA"/>
        </w:rPr>
        <w:t xml:space="preserve"> </w:t>
      </w:r>
      <w:r w:rsidRPr="00894F4A">
        <w:rPr>
          <w:rFonts w:ascii="Times New Roman" w:eastAsia="Batang" w:hAnsi="Times New Roman"/>
          <w:color w:val="000000" w:themeColor="text1"/>
          <w:sz w:val="25"/>
          <w:szCs w:val="25"/>
          <w:lang w:eastAsia="uk-UA"/>
        </w:rPr>
        <w:t>не</w:t>
      </w:r>
      <w:r w:rsidRPr="0093696D">
        <w:rPr>
          <w:rFonts w:ascii="Times New Roman" w:eastAsia="Batang" w:hAnsi="Times New Roman"/>
          <w:color w:val="000000" w:themeColor="text1"/>
          <w:sz w:val="48"/>
          <w:szCs w:val="48"/>
          <w:lang w:eastAsia="uk-UA"/>
        </w:rPr>
        <w:t xml:space="preserve"> </w:t>
      </w:r>
      <w:r w:rsidRPr="00894F4A">
        <w:rPr>
          <w:rFonts w:ascii="Times New Roman" w:eastAsia="Batang" w:hAnsi="Times New Roman"/>
          <w:color w:val="000000" w:themeColor="text1"/>
          <w:sz w:val="25"/>
          <w:szCs w:val="25"/>
          <w:lang w:eastAsia="uk-UA"/>
        </w:rPr>
        <w:t>найістотнішою</w:t>
      </w:r>
      <w:r w:rsidRPr="0093696D">
        <w:rPr>
          <w:rFonts w:ascii="Times New Roman" w:eastAsia="Batang" w:hAnsi="Times New Roman"/>
          <w:color w:val="000000" w:themeColor="text1"/>
          <w:sz w:val="48"/>
          <w:szCs w:val="48"/>
          <w:lang w:eastAsia="uk-UA"/>
        </w:rPr>
        <w:t xml:space="preserve"> </w:t>
      </w:r>
      <w:r w:rsidRPr="00894F4A">
        <w:rPr>
          <w:rFonts w:ascii="Times New Roman" w:eastAsia="Batang" w:hAnsi="Times New Roman"/>
          <w:color w:val="000000" w:themeColor="text1"/>
          <w:sz w:val="25"/>
          <w:szCs w:val="25"/>
          <w:lang w:eastAsia="uk-UA"/>
        </w:rPr>
        <w:t>формою</w:t>
      </w:r>
      <w:r w:rsidRPr="0093696D">
        <w:rPr>
          <w:rFonts w:ascii="Times New Roman" w:eastAsia="Batang" w:hAnsi="Times New Roman"/>
          <w:color w:val="000000" w:themeColor="text1"/>
          <w:sz w:val="48"/>
          <w:szCs w:val="48"/>
          <w:lang w:eastAsia="uk-UA"/>
        </w:rPr>
        <w:t xml:space="preserve"> </w:t>
      </w:r>
      <w:r w:rsidRPr="00894F4A">
        <w:rPr>
          <w:rFonts w:ascii="Times New Roman" w:eastAsia="Batang" w:hAnsi="Times New Roman"/>
          <w:color w:val="000000" w:themeColor="text1"/>
          <w:sz w:val="25"/>
          <w:szCs w:val="25"/>
          <w:lang w:eastAsia="uk-UA"/>
        </w:rPr>
        <w:t>обмеження</w:t>
      </w:r>
      <w:r w:rsidRPr="0093696D">
        <w:rPr>
          <w:rFonts w:ascii="Times New Roman" w:eastAsia="Batang" w:hAnsi="Times New Roman"/>
          <w:color w:val="000000" w:themeColor="text1"/>
          <w:sz w:val="48"/>
          <w:szCs w:val="48"/>
          <w:lang w:eastAsia="uk-UA"/>
        </w:rPr>
        <w:t xml:space="preserve"> </w:t>
      </w:r>
      <w:r w:rsidRPr="00894F4A">
        <w:rPr>
          <w:rFonts w:ascii="Times New Roman" w:eastAsia="Batang" w:hAnsi="Times New Roman"/>
          <w:color w:val="000000" w:themeColor="text1"/>
          <w:sz w:val="25"/>
          <w:szCs w:val="25"/>
          <w:lang w:eastAsia="uk-UA"/>
        </w:rPr>
        <w:t>прав</w:t>
      </w:r>
      <w:r w:rsidRPr="0093696D">
        <w:rPr>
          <w:rFonts w:ascii="Times New Roman" w:eastAsia="Batang" w:hAnsi="Times New Roman"/>
          <w:color w:val="000000" w:themeColor="text1"/>
          <w:sz w:val="48"/>
          <w:szCs w:val="48"/>
          <w:lang w:eastAsia="uk-UA"/>
        </w:rPr>
        <w:t xml:space="preserve"> </w:t>
      </w:r>
      <w:r w:rsidRPr="00894F4A">
        <w:rPr>
          <w:rFonts w:ascii="Times New Roman" w:eastAsia="Batang" w:hAnsi="Times New Roman"/>
          <w:color w:val="000000" w:themeColor="text1"/>
          <w:sz w:val="25"/>
          <w:szCs w:val="25"/>
          <w:lang w:eastAsia="uk-UA"/>
        </w:rPr>
        <w:t>та</w:t>
      </w:r>
      <w:r w:rsidRPr="0093696D">
        <w:rPr>
          <w:rFonts w:ascii="Times New Roman" w:eastAsia="Batang" w:hAnsi="Times New Roman"/>
          <w:color w:val="000000" w:themeColor="text1"/>
          <w:sz w:val="48"/>
          <w:szCs w:val="48"/>
          <w:lang w:eastAsia="uk-UA"/>
        </w:rPr>
        <w:t xml:space="preserve"> </w:t>
      </w:r>
      <w:r w:rsidRPr="00894F4A">
        <w:rPr>
          <w:rFonts w:ascii="Times New Roman" w:eastAsia="Batang" w:hAnsi="Times New Roman"/>
          <w:color w:val="000000" w:themeColor="text1"/>
          <w:sz w:val="25"/>
          <w:szCs w:val="25"/>
          <w:lang w:eastAsia="uk-UA"/>
        </w:rPr>
        <w:t>свобод</w:t>
      </w:r>
      <w:r w:rsidRPr="0093696D">
        <w:rPr>
          <w:rFonts w:ascii="Times New Roman" w:eastAsia="Batang" w:hAnsi="Times New Roman"/>
          <w:color w:val="000000" w:themeColor="text1"/>
          <w:sz w:val="48"/>
          <w:szCs w:val="48"/>
          <w:lang w:eastAsia="uk-UA"/>
        </w:rPr>
        <w:t xml:space="preserve"> </w:t>
      </w:r>
      <w:r w:rsidRPr="00894F4A">
        <w:rPr>
          <w:rFonts w:ascii="Times New Roman" w:eastAsia="Batang" w:hAnsi="Times New Roman"/>
          <w:color w:val="000000" w:themeColor="text1"/>
          <w:sz w:val="25"/>
          <w:szCs w:val="25"/>
          <w:lang w:eastAsia="uk-UA"/>
        </w:rPr>
        <w:t>людини</w:t>
      </w:r>
      <w:r w:rsidRPr="0093696D">
        <w:rPr>
          <w:rFonts w:ascii="Times New Roman" w:eastAsia="Batang" w:hAnsi="Times New Roman"/>
          <w:color w:val="000000" w:themeColor="text1"/>
          <w:sz w:val="48"/>
          <w:szCs w:val="48"/>
          <w:lang w:eastAsia="uk-UA"/>
        </w:rPr>
        <w:t xml:space="preserve"> </w:t>
      </w:r>
      <w:r w:rsidRPr="00894F4A">
        <w:rPr>
          <w:rFonts w:ascii="Times New Roman" w:eastAsia="Batang" w:hAnsi="Times New Roman"/>
          <w:color w:val="000000" w:themeColor="text1"/>
          <w:sz w:val="25"/>
          <w:szCs w:val="25"/>
          <w:lang w:eastAsia="uk-UA"/>
        </w:rPr>
        <w:t>у</w:t>
      </w:r>
      <w:r w:rsidRPr="0093696D">
        <w:rPr>
          <w:rFonts w:ascii="Times New Roman" w:eastAsia="Batang" w:hAnsi="Times New Roman"/>
          <w:color w:val="000000" w:themeColor="text1"/>
          <w:sz w:val="48"/>
          <w:szCs w:val="48"/>
          <w:lang w:eastAsia="uk-UA"/>
        </w:rPr>
        <w:t xml:space="preserve"> </w:t>
      </w:r>
      <w:r w:rsidRPr="00894F4A">
        <w:rPr>
          <w:rFonts w:ascii="Times New Roman" w:eastAsia="Batang" w:hAnsi="Times New Roman"/>
          <w:color w:val="000000" w:themeColor="text1"/>
          <w:sz w:val="25"/>
          <w:szCs w:val="25"/>
          <w:lang w:eastAsia="uk-UA"/>
        </w:rPr>
        <w:t>кримінально</w:t>
      </w:r>
      <w:r w:rsidR="001E1D4B" w:rsidRPr="00894F4A">
        <w:rPr>
          <w:rFonts w:ascii="Times New Roman" w:eastAsia="Batang" w:hAnsi="Times New Roman"/>
          <w:color w:val="000000" w:themeColor="text1"/>
          <w:sz w:val="25"/>
          <w:szCs w:val="25"/>
          <w:lang w:eastAsia="uk-UA"/>
        </w:rPr>
        <w:t>–</w:t>
      </w:r>
      <w:r w:rsidRPr="00894F4A">
        <w:rPr>
          <w:rFonts w:ascii="Times New Roman" w:eastAsia="Batang" w:hAnsi="Times New Roman"/>
          <w:color w:val="000000" w:themeColor="text1"/>
          <w:sz w:val="25"/>
          <w:szCs w:val="25"/>
          <w:lang w:eastAsia="uk-UA"/>
        </w:rPr>
        <w:t>про</w:t>
      </w:r>
      <w:r w:rsidR="001E1D4B" w:rsidRPr="00894F4A">
        <w:rPr>
          <w:rFonts w:ascii="Times New Roman" w:eastAsia="Batang" w:hAnsi="Times New Roman"/>
          <w:color w:val="000000" w:themeColor="text1"/>
          <w:sz w:val="25"/>
          <w:szCs w:val="25"/>
          <w:lang w:eastAsia="uk-UA"/>
        </w:rPr>
        <w:t>цесуальних відносинах є обрання</w:t>
      </w:r>
      <w:r w:rsidRPr="00894F4A">
        <w:rPr>
          <w:rFonts w:ascii="Times New Roman" w:eastAsia="Batang" w:hAnsi="Times New Roman"/>
          <w:color w:val="000000" w:themeColor="text1"/>
          <w:sz w:val="25"/>
          <w:szCs w:val="25"/>
          <w:lang w:eastAsia="uk-UA"/>
        </w:rPr>
        <w:t xml:space="preserve"> підозрюваному запобіжного заходу у виді тримання під вартою, адже його наслідком є втручання </w:t>
      </w:r>
      <w:r w:rsidR="001E1D4B" w:rsidRPr="00894F4A">
        <w:rPr>
          <w:rFonts w:ascii="Times New Roman" w:eastAsia="Batang" w:hAnsi="Times New Roman"/>
          <w:color w:val="000000" w:themeColor="text1"/>
          <w:sz w:val="25"/>
          <w:szCs w:val="25"/>
          <w:lang w:eastAsia="uk-UA"/>
        </w:rPr>
        <w:t>в</w:t>
      </w:r>
      <w:r w:rsidRPr="00894F4A">
        <w:rPr>
          <w:rFonts w:ascii="Times New Roman" w:eastAsia="Batang" w:hAnsi="Times New Roman"/>
          <w:color w:val="000000" w:themeColor="text1"/>
          <w:sz w:val="25"/>
          <w:szCs w:val="25"/>
          <w:lang w:eastAsia="uk-UA"/>
        </w:rPr>
        <w:t xml:space="preserve"> Конвенційне право особи на свободу та особисту недоторканість. Як наслідок, суворість </w:t>
      </w:r>
      <w:proofErr w:type="spellStart"/>
      <w:r w:rsidRPr="00894F4A">
        <w:rPr>
          <w:rFonts w:ascii="Times New Roman" w:eastAsia="Batang" w:hAnsi="Times New Roman"/>
          <w:color w:val="000000" w:themeColor="text1"/>
          <w:sz w:val="25"/>
          <w:szCs w:val="25"/>
          <w:lang w:eastAsia="uk-UA"/>
        </w:rPr>
        <w:t>правообмеження</w:t>
      </w:r>
      <w:proofErr w:type="spellEnd"/>
      <w:r w:rsidRPr="00894F4A">
        <w:rPr>
          <w:rFonts w:ascii="Times New Roman" w:eastAsia="Batang" w:hAnsi="Times New Roman"/>
          <w:color w:val="000000" w:themeColor="text1"/>
          <w:sz w:val="25"/>
          <w:szCs w:val="25"/>
          <w:lang w:eastAsia="uk-UA"/>
        </w:rPr>
        <w:t xml:space="preserve"> при застосуванні цього заходу обумовлює те, що він має обиратися лише за умови доведення наявності законних підстав та при неможливості забезпечити належну поведінку підозрюваного, обвинуваченого і виконання  </w:t>
      </w:r>
      <w:r w:rsidR="000D399D" w:rsidRPr="00894F4A">
        <w:rPr>
          <w:rFonts w:ascii="Times New Roman" w:eastAsia="Batang" w:hAnsi="Times New Roman"/>
          <w:color w:val="000000" w:themeColor="text1"/>
          <w:sz w:val="25"/>
          <w:szCs w:val="25"/>
          <w:lang w:eastAsia="uk-UA"/>
        </w:rPr>
        <w:t xml:space="preserve">ним процесуальних </w:t>
      </w:r>
      <w:r w:rsidR="0093696D" w:rsidRPr="00894F4A">
        <w:rPr>
          <w:rFonts w:ascii="Times New Roman" w:eastAsia="Batang" w:hAnsi="Times New Roman"/>
          <w:color w:val="000000" w:themeColor="text1"/>
          <w:sz w:val="25"/>
          <w:szCs w:val="25"/>
          <w:lang w:eastAsia="uk-UA"/>
        </w:rPr>
        <w:t>обов’язків</w:t>
      </w:r>
      <w:r w:rsidR="000D399D" w:rsidRPr="00894F4A">
        <w:rPr>
          <w:rFonts w:ascii="Times New Roman" w:eastAsia="Batang" w:hAnsi="Times New Roman"/>
          <w:color w:val="000000" w:themeColor="text1"/>
          <w:sz w:val="25"/>
          <w:szCs w:val="25"/>
          <w:lang w:eastAsia="uk-UA"/>
        </w:rPr>
        <w:t xml:space="preserve"> іншими, більш </w:t>
      </w:r>
      <w:r w:rsidR="0093696D" w:rsidRPr="00894F4A">
        <w:rPr>
          <w:rFonts w:ascii="Times New Roman" w:eastAsia="Batang" w:hAnsi="Times New Roman"/>
          <w:color w:val="000000" w:themeColor="text1"/>
          <w:sz w:val="25"/>
          <w:szCs w:val="25"/>
          <w:lang w:eastAsia="uk-UA"/>
        </w:rPr>
        <w:t>м’якими</w:t>
      </w:r>
      <w:r w:rsidR="000D399D" w:rsidRPr="00894F4A">
        <w:rPr>
          <w:rFonts w:ascii="Times New Roman" w:eastAsia="Batang" w:hAnsi="Times New Roman"/>
          <w:color w:val="000000" w:themeColor="text1"/>
          <w:sz w:val="25"/>
          <w:szCs w:val="25"/>
          <w:lang w:eastAsia="uk-UA"/>
        </w:rPr>
        <w:t xml:space="preserve"> запобіжними заходами.</w:t>
      </w:r>
    </w:p>
    <w:p w14:paraId="18531B98" w14:textId="0E9C82AF" w:rsidR="000D399D" w:rsidRPr="00894F4A" w:rsidRDefault="001E1D4B"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Цей висновок узгоджується </w:t>
      </w:r>
      <w:r w:rsidR="000D399D" w:rsidRPr="00894F4A">
        <w:rPr>
          <w:rFonts w:ascii="Times New Roman" w:eastAsia="Batang" w:hAnsi="Times New Roman"/>
          <w:color w:val="000000" w:themeColor="text1"/>
          <w:sz w:val="25"/>
          <w:szCs w:val="25"/>
          <w:lang w:eastAsia="uk-UA"/>
        </w:rPr>
        <w:t xml:space="preserve">з нормою частини </w:t>
      </w:r>
      <w:r w:rsidRPr="00894F4A">
        <w:rPr>
          <w:rFonts w:ascii="Times New Roman" w:eastAsia="Batang" w:hAnsi="Times New Roman"/>
          <w:color w:val="000000" w:themeColor="text1"/>
          <w:sz w:val="25"/>
          <w:szCs w:val="25"/>
          <w:lang w:eastAsia="uk-UA"/>
        </w:rPr>
        <w:t xml:space="preserve">першої статті 183 КПК України, </w:t>
      </w:r>
      <w:r w:rsidR="000D399D" w:rsidRPr="00894F4A">
        <w:rPr>
          <w:rFonts w:ascii="Times New Roman" w:eastAsia="Batang" w:hAnsi="Times New Roman"/>
          <w:color w:val="000000" w:themeColor="text1"/>
          <w:sz w:val="25"/>
          <w:szCs w:val="25"/>
          <w:lang w:eastAsia="uk-UA"/>
        </w:rPr>
        <w:t xml:space="preserve">якою передбачено, що </w:t>
      </w:r>
      <w:bookmarkStart w:id="3" w:name="n1784"/>
      <w:bookmarkEnd w:id="3"/>
      <w:r w:rsidR="000D399D" w:rsidRPr="00894F4A">
        <w:rPr>
          <w:rFonts w:ascii="Times New Roman" w:eastAsia="Batang" w:hAnsi="Times New Roman"/>
          <w:color w:val="000000" w:themeColor="text1"/>
          <w:sz w:val="25"/>
          <w:szCs w:val="25"/>
          <w:lang w:eastAsia="uk-UA"/>
        </w:rPr>
        <w:t>тримання під вартою є винятковим запобіжним заходом, який застосовується виключно у разі, якщо прокурор доведе, що жоден із більш м’яких запобіжних</w:t>
      </w:r>
      <w:r w:rsidR="000D399D" w:rsidRPr="002035B2">
        <w:rPr>
          <w:rFonts w:ascii="Times New Roman" w:eastAsia="Batang" w:hAnsi="Times New Roman"/>
          <w:color w:val="000000" w:themeColor="text1"/>
          <w:sz w:val="28"/>
          <w:szCs w:val="28"/>
          <w:lang w:eastAsia="uk-UA"/>
        </w:rPr>
        <w:t xml:space="preserve"> </w:t>
      </w:r>
      <w:r w:rsidR="000D399D" w:rsidRPr="00894F4A">
        <w:rPr>
          <w:rFonts w:ascii="Times New Roman" w:eastAsia="Batang" w:hAnsi="Times New Roman"/>
          <w:color w:val="000000" w:themeColor="text1"/>
          <w:sz w:val="25"/>
          <w:szCs w:val="25"/>
          <w:lang w:eastAsia="uk-UA"/>
        </w:rPr>
        <w:t>заходів</w:t>
      </w:r>
      <w:r w:rsidR="000D399D" w:rsidRPr="002035B2">
        <w:rPr>
          <w:rFonts w:ascii="Times New Roman" w:eastAsia="Batang" w:hAnsi="Times New Roman"/>
          <w:color w:val="000000" w:themeColor="text1"/>
          <w:sz w:val="28"/>
          <w:szCs w:val="28"/>
          <w:lang w:eastAsia="uk-UA"/>
        </w:rPr>
        <w:t xml:space="preserve"> </w:t>
      </w:r>
      <w:r w:rsidR="000D399D" w:rsidRPr="00894F4A">
        <w:rPr>
          <w:rFonts w:ascii="Times New Roman" w:eastAsia="Batang" w:hAnsi="Times New Roman"/>
          <w:color w:val="000000" w:themeColor="text1"/>
          <w:sz w:val="25"/>
          <w:szCs w:val="25"/>
          <w:lang w:eastAsia="uk-UA"/>
        </w:rPr>
        <w:t>не</w:t>
      </w:r>
      <w:r w:rsidR="000D399D" w:rsidRPr="002035B2">
        <w:rPr>
          <w:rFonts w:ascii="Times New Roman" w:eastAsia="Batang" w:hAnsi="Times New Roman"/>
          <w:color w:val="000000" w:themeColor="text1"/>
          <w:sz w:val="28"/>
          <w:szCs w:val="28"/>
          <w:lang w:eastAsia="uk-UA"/>
        </w:rPr>
        <w:t xml:space="preserve"> </w:t>
      </w:r>
      <w:r w:rsidR="000D399D" w:rsidRPr="00894F4A">
        <w:rPr>
          <w:rFonts w:ascii="Times New Roman" w:eastAsia="Batang" w:hAnsi="Times New Roman"/>
          <w:color w:val="000000" w:themeColor="text1"/>
          <w:sz w:val="25"/>
          <w:szCs w:val="25"/>
          <w:lang w:eastAsia="uk-UA"/>
        </w:rPr>
        <w:t>зможе</w:t>
      </w:r>
      <w:r w:rsidR="000D399D" w:rsidRPr="002035B2">
        <w:rPr>
          <w:rFonts w:ascii="Times New Roman" w:eastAsia="Batang" w:hAnsi="Times New Roman"/>
          <w:color w:val="000000" w:themeColor="text1"/>
          <w:sz w:val="28"/>
          <w:szCs w:val="28"/>
          <w:lang w:eastAsia="uk-UA"/>
        </w:rPr>
        <w:t xml:space="preserve"> </w:t>
      </w:r>
      <w:r w:rsidR="000D399D" w:rsidRPr="00894F4A">
        <w:rPr>
          <w:rFonts w:ascii="Times New Roman" w:eastAsia="Batang" w:hAnsi="Times New Roman"/>
          <w:color w:val="000000" w:themeColor="text1"/>
          <w:sz w:val="25"/>
          <w:szCs w:val="25"/>
          <w:lang w:eastAsia="uk-UA"/>
        </w:rPr>
        <w:t>запобігти</w:t>
      </w:r>
      <w:r w:rsidR="000D399D" w:rsidRPr="002035B2">
        <w:rPr>
          <w:rFonts w:ascii="Times New Roman" w:eastAsia="Batang" w:hAnsi="Times New Roman"/>
          <w:color w:val="000000" w:themeColor="text1"/>
          <w:sz w:val="28"/>
          <w:szCs w:val="28"/>
          <w:lang w:eastAsia="uk-UA"/>
        </w:rPr>
        <w:t xml:space="preserve"> </w:t>
      </w:r>
      <w:r w:rsidR="000D399D" w:rsidRPr="00894F4A">
        <w:rPr>
          <w:rFonts w:ascii="Times New Roman" w:eastAsia="Batang" w:hAnsi="Times New Roman"/>
          <w:color w:val="000000" w:themeColor="text1"/>
          <w:sz w:val="25"/>
          <w:szCs w:val="25"/>
          <w:lang w:eastAsia="uk-UA"/>
        </w:rPr>
        <w:t>ризикам,</w:t>
      </w:r>
      <w:r w:rsidR="000D399D" w:rsidRPr="002035B2">
        <w:rPr>
          <w:rFonts w:ascii="Times New Roman" w:eastAsia="Batang" w:hAnsi="Times New Roman"/>
          <w:color w:val="000000" w:themeColor="text1"/>
          <w:sz w:val="28"/>
          <w:szCs w:val="28"/>
          <w:lang w:eastAsia="uk-UA"/>
        </w:rPr>
        <w:t xml:space="preserve"> </w:t>
      </w:r>
      <w:r w:rsidR="000D399D" w:rsidRPr="00894F4A">
        <w:rPr>
          <w:rFonts w:ascii="Times New Roman" w:eastAsia="Batang" w:hAnsi="Times New Roman"/>
          <w:color w:val="000000" w:themeColor="text1"/>
          <w:sz w:val="25"/>
          <w:szCs w:val="25"/>
          <w:lang w:eastAsia="uk-UA"/>
        </w:rPr>
        <w:t>передбаченим</w:t>
      </w:r>
      <w:r w:rsidR="002035B2" w:rsidRPr="002035B2">
        <w:rPr>
          <w:rFonts w:ascii="Times New Roman" w:eastAsia="Batang" w:hAnsi="Times New Roman"/>
          <w:color w:val="000000" w:themeColor="text1"/>
          <w:sz w:val="28"/>
          <w:szCs w:val="28"/>
          <w:lang w:eastAsia="uk-UA"/>
        </w:rPr>
        <w:t xml:space="preserve"> </w:t>
      </w:r>
      <w:r w:rsidR="000D399D" w:rsidRPr="00894F4A">
        <w:rPr>
          <w:rFonts w:ascii="Times New Roman" w:eastAsia="Batang" w:hAnsi="Times New Roman"/>
          <w:sz w:val="25"/>
          <w:szCs w:val="25"/>
          <w:lang w:eastAsia="uk-UA"/>
        </w:rPr>
        <w:t>статтею</w:t>
      </w:r>
      <w:r w:rsidR="000D399D" w:rsidRPr="002035B2">
        <w:rPr>
          <w:rFonts w:ascii="Times New Roman" w:eastAsia="Batang" w:hAnsi="Times New Roman"/>
          <w:sz w:val="28"/>
          <w:szCs w:val="28"/>
          <w:lang w:eastAsia="uk-UA"/>
        </w:rPr>
        <w:t xml:space="preserve"> </w:t>
      </w:r>
      <w:r w:rsidR="000D399D" w:rsidRPr="00894F4A">
        <w:rPr>
          <w:rFonts w:ascii="Times New Roman" w:eastAsia="Batang" w:hAnsi="Times New Roman"/>
          <w:sz w:val="25"/>
          <w:szCs w:val="25"/>
          <w:lang w:eastAsia="uk-UA"/>
        </w:rPr>
        <w:t>177</w:t>
      </w:r>
      <w:r w:rsidR="000C6C01" w:rsidRPr="002035B2">
        <w:rPr>
          <w:rFonts w:ascii="Times New Roman" w:eastAsia="Batang" w:hAnsi="Times New Roman"/>
          <w:color w:val="000000" w:themeColor="text1"/>
          <w:sz w:val="28"/>
          <w:szCs w:val="28"/>
          <w:lang w:eastAsia="uk-UA"/>
        </w:rPr>
        <w:t xml:space="preserve"> </w:t>
      </w:r>
      <w:r w:rsidR="000D399D" w:rsidRPr="00894F4A">
        <w:rPr>
          <w:rFonts w:ascii="Times New Roman" w:eastAsia="Batang" w:hAnsi="Times New Roman"/>
          <w:color w:val="000000" w:themeColor="text1"/>
          <w:sz w:val="25"/>
          <w:szCs w:val="25"/>
          <w:lang w:eastAsia="uk-UA"/>
        </w:rPr>
        <w:t>цього</w:t>
      </w:r>
      <w:r w:rsidR="000D399D" w:rsidRPr="002035B2">
        <w:rPr>
          <w:rFonts w:ascii="Times New Roman" w:eastAsia="Batang" w:hAnsi="Times New Roman"/>
          <w:color w:val="000000" w:themeColor="text1"/>
          <w:sz w:val="28"/>
          <w:szCs w:val="28"/>
          <w:lang w:eastAsia="uk-UA"/>
        </w:rPr>
        <w:t xml:space="preserve"> </w:t>
      </w:r>
      <w:r w:rsidR="000D399D" w:rsidRPr="00894F4A">
        <w:rPr>
          <w:rFonts w:ascii="Times New Roman" w:eastAsia="Batang" w:hAnsi="Times New Roman"/>
          <w:color w:val="000000" w:themeColor="text1"/>
          <w:sz w:val="25"/>
          <w:szCs w:val="25"/>
          <w:lang w:eastAsia="uk-UA"/>
        </w:rPr>
        <w:t>Кодексу, крім випадків, передбачених</w:t>
      </w:r>
      <w:r w:rsidR="0093696D">
        <w:rPr>
          <w:rFonts w:ascii="Times New Roman" w:eastAsia="Batang" w:hAnsi="Times New Roman"/>
          <w:color w:val="000000" w:themeColor="text1"/>
          <w:sz w:val="25"/>
          <w:szCs w:val="25"/>
          <w:lang w:eastAsia="uk-UA"/>
        </w:rPr>
        <w:t xml:space="preserve"> </w:t>
      </w:r>
      <w:r w:rsidR="000D399D" w:rsidRPr="00894F4A">
        <w:rPr>
          <w:rFonts w:ascii="Times New Roman" w:eastAsia="Batang" w:hAnsi="Times New Roman"/>
          <w:sz w:val="25"/>
          <w:szCs w:val="25"/>
          <w:lang w:eastAsia="uk-UA"/>
        </w:rPr>
        <w:t>частинами шостою</w:t>
      </w:r>
      <w:r w:rsidR="0093696D">
        <w:rPr>
          <w:rFonts w:ascii="Times New Roman" w:eastAsia="Batang" w:hAnsi="Times New Roman"/>
          <w:color w:val="000000" w:themeColor="text1"/>
          <w:sz w:val="25"/>
          <w:szCs w:val="25"/>
          <w:lang w:eastAsia="uk-UA"/>
        </w:rPr>
        <w:t xml:space="preserve"> </w:t>
      </w:r>
      <w:r w:rsidR="000D399D" w:rsidRPr="00894F4A">
        <w:rPr>
          <w:rFonts w:ascii="Times New Roman" w:eastAsia="Batang" w:hAnsi="Times New Roman"/>
          <w:color w:val="000000" w:themeColor="text1"/>
          <w:sz w:val="25"/>
          <w:szCs w:val="25"/>
          <w:lang w:eastAsia="uk-UA"/>
        </w:rPr>
        <w:t>та</w:t>
      </w:r>
      <w:r w:rsidR="0093696D">
        <w:rPr>
          <w:rFonts w:ascii="Times New Roman" w:eastAsia="Batang" w:hAnsi="Times New Roman"/>
          <w:color w:val="000000" w:themeColor="text1"/>
          <w:sz w:val="25"/>
          <w:szCs w:val="25"/>
          <w:lang w:eastAsia="uk-UA"/>
        </w:rPr>
        <w:t xml:space="preserve"> </w:t>
      </w:r>
      <w:r w:rsidR="000D399D" w:rsidRPr="00894F4A">
        <w:rPr>
          <w:rFonts w:ascii="Times New Roman" w:eastAsia="Batang" w:hAnsi="Times New Roman"/>
          <w:sz w:val="25"/>
          <w:szCs w:val="25"/>
          <w:lang w:eastAsia="uk-UA"/>
        </w:rPr>
        <w:t>восьмою</w:t>
      </w:r>
      <w:r w:rsidR="0093696D">
        <w:rPr>
          <w:rFonts w:ascii="Times New Roman" w:eastAsia="Batang" w:hAnsi="Times New Roman"/>
          <w:color w:val="000000" w:themeColor="text1"/>
          <w:sz w:val="25"/>
          <w:szCs w:val="25"/>
          <w:lang w:eastAsia="uk-UA"/>
        </w:rPr>
        <w:t xml:space="preserve"> </w:t>
      </w:r>
      <w:r w:rsidR="000D399D" w:rsidRPr="00894F4A">
        <w:rPr>
          <w:rFonts w:ascii="Times New Roman" w:eastAsia="Batang" w:hAnsi="Times New Roman"/>
          <w:color w:val="000000" w:themeColor="text1"/>
          <w:sz w:val="25"/>
          <w:szCs w:val="25"/>
          <w:lang w:eastAsia="uk-UA"/>
        </w:rPr>
        <w:t>статті 176 цього Кодексу.</w:t>
      </w:r>
    </w:p>
    <w:p w14:paraId="5B7B818C" w14:textId="23BD1C6D" w:rsidR="00AE6F2C" w:rsidRPr="00894F4A" w:rsidRDefault="00A363FA"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Як наслідок</w:t>
      </w:r>
      <w:r w:rsidR="00DF14A3" w:rsidRPr="00894F4A">
        <w:rPr>
          <w:rFonts w:ascii="Times New Roman" w:eastAsia="Batang" w:hAnsi="Times New Roman"/>
          <w:color w:val="000000" w:themeColor="text1"/>
          <w:sz w:val="25"/>
          <w:szCs w:val="25"/>
          <w:lang w:eastAsia="uk-UA"/>
        </w:rPr>
        <w:t>,</w:t>
      </w:r>
      <w:r w:rsidRPr="00894F4A">
        <w:rPr>
          <w:rFonts w:ascii="Times New Roman" w:eastAsia="Batang" w:hAnsi="Times New Roman"/>
          <w:color w:val="000000" w:themeColor="text1"/>
          <w:sz w:val="25"/>
          <w:szCs w:val="25"/>
          <w:lang w:eastAsia="uk-UA"/>
        </w:rPr>
        <w:t xml:space="preserve"> законодавець встановив ч</w:t>
      </w:r>
      <w:r w:rsidR="001E1D4B" w:rsidRPr="00894F4A">
        <w:rPr>
          <w:rFonts w:ascii="Times New Roman" w:eastAsia="Batang" w:hAnsi="Times New Roman"/>
          <w:color w:val="000000" w:themeColor="text1"/>
          <w:sz w:val="25"/>
          <w:szCs w:val="25"/>
          <w:lang w:eastAsia="uk-UA"/>
        </w:rPr>
        <w:t xml:space="preserve">ітку процесуальну форму, </w:t>
      </w:r>
      <w:r w:rsidRPr="00894F4A">
        <w:rPr>
          <w:rFonts w:ascii="Times New Roman" w:eastAsia="Batang" w:hAnsi="Times New Roman"/>
          <w:color w:val="000000" w:themeColor="text1"/>
          <w:sz w:val="25"/>
          <w:szCs w:val="25"/>
          <w:lang w:eastAsia="uk-UA"/>
        </w:rPr>
        <w:t>як</w:t>
      </w:r>
      <w:r w:rsidR="001E1D4B" w:rsidRPr="00894F4A">
        <w:rPr>
          <w:rFonts w:ascii="Times New Roman" w:eastAsia="Batang" w:hAnsi="Times New Roman"/>
          <w:color w:val="000000" w:themeColor="text1"/>
          <w:sz w:val="25"/>
          <w:szCs w:val="25"/>
          <w:lang w:eastAsia="uk-UA"/>
        </w:rPr>
        <w:t>у</w:t>
      </w:r>
      <w:r w:rsidRPr="00894F4A">
        <w:rPr>
          <w:rFonts w:ascii="Times New Roman" w:eastAsia="Batang" w:hAnsi="Times New Roman"/>
          <w:color w:val="000000" w:themeColor="text1"/>
          <w:sz w:val="25"/>
          <w:szCs w:val="25"/>
          <w:lang w:eastAsia="uk-UA"/>
        </w:rPr>
        <w:t xml:space="preserve"> н</w:t>
      </w:r>
      <w:r w:rsidR="001E1D4B" w:rsidRPr="00894F4A">
        <w:rPr>
          <w:rFonts w:ascii="Times New Roman" w:eastAsia="Batang" w:hAnsi="Times New Roman"/>
          <w:color w:val="000000" w:themeColor="text1"/>
          <w:sz w:val="25"/>
          <w:szCs w:val="25"/>
          <w:lang w:eastAsia="uk-UA"/>
        </w:rPr>
        <w:t xml:space="preserve">еобхідно дотримуватися для того, </w:t>
      </w:r>
      <w:r w:rsidRPr="00894F4A">
        <w:rPr>
          <w:rFonts w:ascii="Times New Roman" w:eastAsia="Batang" w:hAnsi="Times New Roman"/>
          <w:color w:val="000000" w:themeColor="text1"/>
          <w:sz w:val="25"/>
          <w:szCs w:val="25"/>
          <w:lang w:eastAsia="uk-UA"/>
        </w:rPr>
        <w:t>аби не допустити неправомірного порушення прав та свобод людини при обранні вказаного запобіжного заходу.</w:t>
      </w:r>
    </w:p>
    <w:p w14:paraId="2E95D426" w14:textId="1BD59BFB" w:rsidR="006947A7" w:rsidRPr="00894F4A" w:rsidRDefault="001E1D4B"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Зокрема, </w:t>
      </w:r>
      <w:r w:rsidR="00A363FA" w:rsidRPr="00894F4A">
        <w:rPr>
          <w:rFonts w:ascii="Times New Roman" w:eastAsia="Batang" w:hAnsi="Times New Roman"/>
          <w:color w:val="000000" w:themeColor="text1"/>
          <w:sz w:val="25"/>
          <w:szCs w:val="25"/>
          <w:lang w:eastAsia="uk-UA"/>
        </w:rPr>
        <w:t>с</w:t>
      </w:r>
      <w:r w:rsidR="006947A7" w:rsidRPr="00894F4A">
        <w:rPr>
          <w:rFonts w:ascii="Times New Roman" w:eastAsia="Batang" w:hAnsi="Times New Roman"/>
          <w:color w:val="000000" w:themeColor="text1"/>
          <w:sz w:val="25"/>
          <w:szCs w:val="25"/>
          <w:lang w:eastAsia="uk-UA"/>
        </w:rPr>
        <w:t>таттею 194 КПК України визначено, що під час розгляду клопотання про застосування запобіж</w:t>
      </w:r>
      <w:r w:rsidRPr="00894F4A">
        <w:rPr>
          <w:rFonts w:ascii="Times New Roman" w:eastAsia="Batang" w:hAnsi="Times New Roman"/>
          <w:color w:val="000000" w:themeColor="text1"/>
          <w:sz w:val="25"/>
          <w:szCs w:val="25"/>
          <w:lang w:eastAsia="uk-UA"/>
        </w:rPr>
        <w:t>ного заходу слідчий суддя зобов’</w:t>
      </w:r>
      <w:r w:rsidR="006947A7" w:rsidRPr="00894F4A">
        <w:rPr>
          <w:rFonts w:ascii="Times New Roman" w:eastAsia="Batang" w:hAnsi="Times New Roman"/>
          <w:color w:val="000000" w:themeColor="text1"/>
          <w:sz w:val="25"/>
          <w:szCs w:val="25"/>
          <w:lang w:eastAsia="uk-UA"/>
        </w:rPr>
        <w:t>язаний встановити, чи доводять надані сторонами кримінального провадження докази обставини, які свідчать про:</w:t>
      </w:r>
    </w:p>
    <w:p w14:paraId="44F86F46" w14:textId="77777777" w:rsidR="006947A7" w:rsidRPr="00894F4A" w:rsidRDefault="006947A7"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1) наявність обґрунтованої підозри у вчиненні підозрюваним кримінального правопорушення;</w:t>
      </w:r>
    </w:p>
    <w:p w14:paraId="09D1B67C" w14:textId="77777777" w:rsidR="006947A7" w:rsidRPr="00894F4A" w:rsidRDefault="006947A7"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2) наявність достатніх підстав вважати, що існує хоча б один із ризиків, передбачених статтею 177 КПК України, і на які вказує слідчий, прокурор;</w:t>
      </w:r>
    </w:p>
    <w:p w14:paraId="4D5275A8" w14:textId="1897902C" w:rsidR="006947A7" w:rsidRPr="00894F4A" w:rsidRDefault="006947A7"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3) нед</w:t>
      </w:r>
      <w:r w:rsidR="001E1D4B" w:rsidRPr="00894F4A">
        <w:rPr>
          <w:rFonts w:ascii="Times New Roman" w:eastAsia="Batang" w:hAnsi="Times New Roman"/>
          <w:color w:val="000000" w:themeColor="text1"/>
          <w:sz w:val="25"/>
          <w:szCs w:val="25"/>
          <w:lang w:eastAsia="uk-UA"/>
        </w:rPr>
        <w:t>остатність застосування більш м’</w:t>
      </w:r>
      <w:r w:rsidRPr="00894F4A">
        <w:rPr>
          <w:rFonts w:ascii="Times New Roman" w:eastAsia="Batang" w:hAnsi="Times New Roman"/>
          <w:color w:val="000000" w:themeColor="text1"/>
          <w:sz w:val="25"/>
          <w:szCs w:val="25"/>
          <w:lang w:eastAsia="uk-UA"/>
        </w:rPr>
        <w:t>яких запобіжних заходів для запобігання ризику або ризикам, зазначеним у клопотанні.</w:t>
      </w:r>
    </w:p>
    <w:p w14:paraId="71642187" w14:textId="77827D0C" w:rsidR="00A363FA" w:rsidRPr="00894F4A" w:rsidRDefault="00A363FA"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У </w:t>
      </w:r>
      <w:r w:rsidR="001E1D4B" w:rsidRPr="00894F4A">
        <w:rPr>
          <w:rFonts w:ascii="Times New Roman" w:eastAsia="Batang" w:hAnsi="Times New Roman"/>
          <w:color w:val="000000" w:themeColor="text1"/>
          <w:sz w:val="25"/>
          <w:szCs w:val="25"/>
          <w:lang w:eastAsia="uk-UA"/>
        </w:rPr>
        <w:t xml:space="preserve">разі </w:t>
      </w:r>
      <w:r w:rsidRPr="00894F4A">
        <w:rPr>
          <w:rFonts w:ascii="Times New Roman" w:eastAsia="Batang" w:hAnsi="Times New Roman"/>
          <w:color w:val="000000" w:themeColor="text1"/>
          <w:sz w:val="25"/>
          <w:szCs w:val="25"/>
          <w:lang w:eastAsia="uk-UA"/>
        </w:rPr>
        <w:t xml:space="preserve">якщо прокурором не доведено наявності всіх вказаних вище обставин, </w:t>
      </w:r>
      <w:r w:rsidR="00A52B8B" w:rsidRPr="00894F4A">
        <w:rPr>
          <w:rFonts w:ascii="Times New Roman" w:eastAsia="Batang" w:hAnsi="Times New Roman"/>
          <w:color w:val="000000" w:themeColor="text1"/>
          <w:sz w:val="25"/>
          <w:szCs w:val="25"/>
          <w:lang w:eastAsia="uk-UA"/>
        </w:rPr>
        <w:t xml:space="preserve">на слідчого суддю, </w:t>
      </w:r>
      <w:r w:rsidRPr="00894F4A">
        <w:rPr>
          <w:rFonts w:ascii="Times New Roman" w:eastAsia="Batang" w:hAnsi="Times New Roman"/>
          <w:color w:val="000000" w:themeColor="text1"/>
          <w:sz w:val="25"/>
          <w:szCs w:val="25"/>
          <w:lang w:eastAsia="uk-UA"/>
        </w:rPr>
        <w:t>який є гарантом дотримання прав та свобод особи</w:t>
      </w:r>
      <w:r w:rsidR="00A52B8B" w:rsidRPr="00894F4A">
        <w:rPr>
          <w:rFonts w:ascii="Times New Roman" w:eastAsia="Batang" w:hAnsi="Times New Roman"/>
          <w:color w:val="000000" w:themeColor="text1"/>
          <w:sz w:val="25"/>
          <w:szCs w:val="25"/>
          <w:lang w:eastAsia="uk-UA"/>
        </w:rPr>
        <w:t xml:space="preserve">, покладено </w:t>
      </w:r>
      <w:r w:rsidR="002035B2" w:rsidRPr="00894F4A">
        <w:rPr>
          <w:rFonts w:ascii="Times New Roman" w:eastAsia="Batang" w:hAnsi="Times New Roman"/>
          <w:color w:val="000000" w:themeColor="text1"/>
          <w:sz w:val="25"/>
          <w:szCs w:val="25"/>
          <w:lang w:eastAsia="uk-UA"/>
        </w:rPr>
        <w:t>обов’язок</w:t>
      </w:r>
      <w:r w:rsidR="00A52B8B" w:rsidRPr="00894F4A">
        <w:rPr>
          <w:rFonts w:ascii="Times New Roman" w:eastAsia="Batang" w:hAnsi="Times New Roman"/>
          <w:color w:val="000000" w:themeColor="text1"/>
          <w:sz w:val="25"/>
          <w:szCs w:val="25"/>
          <w:lang w:eastAsia="uk-UA"/>
        </w:rPr>
        <w:t xml:space="preserve"> постановити ухвалу про відмову в застосуванні запобіжного заходу (ч</w:t>
      </w:r>
      <w:r w:rsidR="00E72E55" w:rsidRPr="00894F4A">
        <w:rPr>
          <w:rFonts w:ascii="Times New Roman" w:eastAsia="Batang" w:hAnsi="Times New Roman"/>
          <w:color w:val="000000" w:themeColor="text1"/>
          <w:sz w:val="25"/>
          <w:szCs w:val="25"/>
          <w:lang w:eastAsia="uk-UA"/>
        </w:rPr>
        <w:t>астина</w:t>
      </w:r>
      <w:r w:rsidR="00A52B8B" w:rsidRPr="00894F4A">
        <w:rPr>
          <w:rFonts w:ascii="Times New Roman" w:eastAsia="Batang" w:hAnsi="Times New Roman"/>
          <w:color w:val="000000" w:themeColor="text1"/>
          <w:sz w:val="25"/>
          <w:szCs w:val="25"/>
          <w:lang w:eastAsia="uk-UA"/>
        </w:rPr>
        <w:t xml:space="preserve"> </w:t>
      </w:r>
      <w:r w:rsidR="00E72E55" w:rsidRPr="00894F4A">
        <w:rPr>
          <w:rFonts w:ascii="Times New Roman" w:eastAsia="Batang" w:hAnsi="Times New Roman"/>
          <w:color w:val="000000" w:themeColor="text1"/>
          <w:sz w:val="25"/>
          <w:szCs w:val="25"/>
          <w:lang w:eastAsia="uk-UA"/>
        </w:rPr>
        <w:t>друга</w:t>
      </w:r>
      <w:r w:rsidR="00A52B8B" w:rsidRPr="00894F4A">
        <w:rPr>
          <w:rFonts w:ascii="Times New Roman" w:eastAsia="Batang" w:hAnsi="Times New Roman"/>
          <w:color w:val="000000" w:themeColor="text1"/>
          <w:sz w:val="25"/>
          <w:szCs w:val="25"/>
          <w:lang w:eastAsia="uk-UA"/>
        </w:rPr>
        <w:t xml:space="preserve"> ст</w:t>
      </w:r>
      <w:r w:rsidR="00E72E55" w:rsidRPr="00894F4A">
        <w:rPr>
          <w:rFonts w:ascii="Times New Roman" w:eastAsia="Batang" w:hAnsi="Times New Roman"/>
          <w:color w:val="000000" w:themeColor="text1"/>
          <w:sz w:val="25"/>
          <w:szCs w:val="25"/>
          <w:lang w:eastAsia="uk-UA"/>
        </w:rPr>
        <w:t>атті</w:t>
      </w:r>
      <w:r w:rsidR="00342333" w:rsidRPr="00894F4A">
        <w:rPr>
          <w:rFonts w:ascii="Times New Roman" w:eastAsia="Batang" w:hAnsi="Times New Roman"/>
          <w:color w:val="000000" w:themeColor="text1"/>
          <w:sz w:val="25"/>
          <w:szCs w:val="25"/>
          <w:lang w:eastAsia="uk-UA"/>
        </w:rPr>
        <w:t> </w:t>
      </w:r>
      <w:r w:rsidR="00A52B8B" w:rsidRPr="00894F4A">
        <w:rPr>
          <w:rFonts w:ascii="Times New Roman" w:eastAsia="Batang" w:hAnsi="Times New Roman"/>
          <w:color w:val="000000" w:themeColor="text1"/>
          <w:sz w:val="25"/>
          <w:szCs w:val="25"/>
          <w:lang w:eastAsia="uk-UA"/>
        </w:rPr>
        <w:t>194 КПК України).</w:t>
      </w:r>
    </w:p>
    <w:p w14:paraId="37144925" w14:textId="0AB3E511" w:rsidR="000E18A3" w:rsidRPr="00894F4A" w:rsidRDefault="000E18A3"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У висновку ТСК </w:t>
      </w:r>
      <w:r w:rsidR="001E1D4B" w:rsidRPr="00894F4A">
        <w:rPr>
          <w:rFonts w:ascii="Times New Roman" w:eastAsia="Batang" w:hAnsi="Times New Roman"/>
          <w:color w:val="000000" w:themeColor="text1"/>
          <w:sz w:val="25"/>
          <w:szCs w:val="25"/>
          <w:lang w:eastAsia="uk-UA"/>
        </w:rPr>
        <w:t xml:space="preserve">стосовно Макаренка В.В. зазначено, що, </w:t>
      </w:r>
      <w:r w:rsidRPr="00894F4A">
        <w:rPr>
          <w:rFonts w:ascii="Times New Roman" w:eastAsia="Batang" w:hAnsi="Times New Roman"/>
          <w:color w:val="000000" w:themeColor="text1"/>
          <w:sz w:val="25"/>
          <w:szCs w:val="25"/>
          <w:lang w:eastAsia="uk-UA"/>
        </w:rPr>
        <w:t xml:space="preserve">застосувавши до підозрюваного запобіжний захід у вигляді тримання під </w:t>
      </w:r>
      <w:r w:rsidR="00342333" w:rsidRPr="00894F4A">
        <w:rPr>
          <w:rFonts w:ascii="Times New Roman" w:eastAsia="Batang" w:hAnsi="Times New Roman"/>
          <w:color w:val="000000" w:themeColor="text1"/>
          <w:sz w:val="25"/>
          <w:szCs w:val="25"/>
          <w:lang w:eastAsia="uk-UA"/>
        </w:rPr>
        <w:t>вартою, слідчий суддя Макаренко </w:t>
      </w:r>
      <w:r w:rsidRPr="00894F4A">
        <w:rPr>
          <w:rFonts w:ascii="Times New Roman" w:eastAsia="Batang" w:hAnsi="Times New Roman"/>
          <w:color w:val="000000" w:themeColor="text1"/>
          <w:sz w:val="25"/>
          <w:szCs w:val="25"/>
          <w:lang w:eastAsia="uk-UA"/>
        </w:rPr>
        <w:t xml:space="preserve">В.В. не вказав в ухвалі </w:t>
      </w:r>
      <w:r w:rsidR="009414DF" w:rsidRPr="00894F4A">
        <w:rPr>
          <w:rFonts w:ascii="Times New Roman" w:eastAsia="Batang" w:hAnsi="Times New Roman"/>
          <w:color w:val="000000" w:themeColor="text1"/>
          <w:sz w:val="25"/>
          <w:szCs w:val="25"/>
          <w:lang w:eastAsia="uk-UA"/>
        </w:rPr>
        <w:t xml:space="preserve">від 19 лютого 2014 року </w:t>
      </w:r>
      <w:r w:rsidRPr="00894F4A">
        <w:rPr>
          <w:rFonts w:ascii="Times New Roman" w:eastAsia="Batang" w:hAnsi="Times New Roman"/>
          <w:color w:val="000000" w:themeColor="text1"/>
          <w:sz w:val="25"/>
          <w:szCs w:val="25"/>
          <w:lang w:eastAsia="uk-UA"/>
        </w:rPr>
        <w:t xml:space="preserve">жодного </w:t>
      </w:r>
      <w:r w:rsidR="009414DF" w:rsidRPr="00894F4A">
        <w:rPr>
          <w:rFonts w:ascii="Times New Roman" w:eastAsia="Batang" w:hAnsi="Times New Roman"/>
          <w:color w:val="000000" w:themeColor="text1"/>
          <w:sz w:val="25"/>
          <w:szCs w:val="25"/>
          <w:lang w:eastAsia="uk-UA"/>
        </w:rPr>
        <w:t xml:space="preserve">належного </w:t>
      </w:r>
      <w:r w:rsidRPr="00894F4A">
        <w:rPr>
          <w:rFonts w:ascii="Times New Roman" w:eastAsia="Batang" w:hAnsi="Times New Roman"/>
          <w:color w:val="000000" w:themeColor="text1"/>
          <w:sz w:val="25"/>
          <w:szCs w:val="25"/>
          <w:lang w:eastAsia="uk-UA"/>
        </w:rPr>
        <w:t xml:space="preserve">доказу, який би підтверджував наявність </w:t>
      </w:r>
      <w:r w:rsidR="002035B2" w:rsidRPr="00894F4A">
        <w:rPr>
          <w:rFonts w:ascii="Times New Roman" w:eastAsia="Batang" w:hAnsi="Times New Roman"/>
          <w:color w:val="000000" w:themeColor="text1"/>
          <w:sz w:val="25"/>
          <w:szCs w:val="25"/>
          <w:lang w:eastAsia="uk-UA"/>
        </w:rPr>
        <w:t>обґрунтованої</w:t>
      </w:r>
      <w:r w:rsidRPr="00894F4A">
        <w:rPr>
          <w:rFonts w:ascii="Times New Roman" w:eastAsia="Batang" w:hAnsi="Times New Roman"/>
          <w:color w:val="000000" w:themeColor="text1"/>
          <w:sz w:val="25"/>
          <w:szCs w:val="25"/>
          <w:lang w:eastAsia="uk-UA"/>
        </w:rPr>
        <w:t xml:space="preserve"> підозри у вчиненні </w:t>
      </w:r>
      <w:r w:rsidR="009A1D74">
        <w:rPr>
          <w:rFonts w:ascii="Times New Roman" w:eastAsia="Batang" w:hAnsi="Times New Roman"/>
          <w:sz w:val="25"/>
          <w:szCs w:val="25"/>
          <w:lang w:eastAsia="uk-UA"/>
        </w:rPr>
        <w:t>ОСОБА_9</w:t>
      </w:r>
      <w:r w:rsidR="009414DF" w:rsidRPr="00894F4A">
        <w:rPr>
          <w:rFonts w:ascii="Times New Roman" w:eastAsia="Batang" w:hAnsi="Times New Roman"/>
          <w:color w:val="000000" w:themeColor="text1"/>
          <w:sz w:val="25"/>
          <w:szCs w:val="25"/>
          <w:lang w:eastAsia="uk-UA"/>
        </w:rPr>
        <w:t xml:space="preserve"> </w:t>
      </w:r>
      <w:r w:rsidR="009414DF" w:rsidRPr="00894F4A">
        <w:rPr>
          <w:rFonts w:ascii="Times New Roman" w:eastAsia="Batang" w:hAnsi="Times New Roman"/>
          <w:color w:val="000000" w:themeColor="text1"/>
          <w:sz w:val="25"/>
          <w:szCs w:val="25"/>
          <w:lang w:eastAsia="uk-UA"/>
        </w:rPr>
        <w:lastRenderedPageBreak/>
        <w:t>інкримінованого йому кримінального</w:t>
      </w:r>
      <w:r w:rsidR="001E1D4B" w:rsidRPr="00894F4A">
        <w:rPr>
          <w:rFonts w:ascii="Times New Roman" w:eastAsia="Batang" w:hAnsi="Times New Roman"/>
          <w:color w:val="000000" w:themeColor="text1"/>
          <w:sz w:val="25"/>
          <w:szCs w:val="25"/>
          <w:lang w:eastAsia="uk-UA"/>
        </w:rPr>
        <w:t xml:space="preserve"> правопорушення. Єдиним доказом, </w:t>
      </w:r>
      <w:r w:rsidR="009414DF" w:rsidRPr="00894F4A">
        <w:rPr>
          <w:rFonts w:ascii="Times New Roman" w:eastAsia="Batang" w:hAnsi="Times New Roman"/>
          <w:color w:val="000000" w:themeColor="text1"/>
          <w:sz w:val="25"/>
          <w:szCs w:val="25"/>
          <w:lang w:eastAsia="uk-UA"/>
        </w:rPr>
        <w:t>про який згадано в ухвалі про обрання запобіжного заходу у виді тримання</w:t>
      </w:r>
      <w:r w:rsidR="001E1D4B" w:rsidRPr="00894F4A">
        <w:rPr>
          <w:rFonts w:ascii="Times New Roman" w:eastAsia="Batang" w:hAnsi="Times New Roman"/>
          <w:color w:val="000000" w:themeColor="text1"/>
          <w:sz w:val="25"/>
          <w:szCs w:val="25"/>
          <w:lang w:eastAsia="uk-UA"/>
        </w:rPr>
        <w:t xml:space="preserve"> під вартою строком на 2 місяці, </w:t>
      </w:r>
      <w:r w:rsidR="009414DF" w:rsidRPr="00894F4A">
        <w:rPr>
          <w:rFonts w:ascii="Times New Roman" w:eastAsia="Batang" w:hAnsi="Times New Roman"/>
          <w:color w:val="000000" w:themeColor="text1"/>
          <w:sz w:val="25"/>
          <w:szCs w:val="25"/>
          <w:lang w:eastAsia="uk-UA"/>
        </w:rPr>
        <w:t xml:space="preserve">став рапорт про затримання. </w:t>
      </w:r>
      <w:r w:rsidR="001E1D4B" w:rsidRPr="00894F4A">
        <w:rPr>
          <w:rFonts w:ascii="Times New Roman" w:eastAsia="Batang" w:hAnsi="Times New Roman"/>
          <w:color w:val="000000" w:themeColor="text1"/>
          <w:sz w:val="25"/>
          <w:szCs w:val="25"/>
          <w:lang w:eastAsia="uk-UA"/>
        </w:rPr>
        <w:t>Крім</w:t>
      </w:r>
      <w:r w:rsidR="009414DF" w:rsidRPr="00894F4A">
        <w:rPr>
          <w:rFonts w:ascii="Times New Roman" w:eastAsia="Batang" w:hAnsi="Times New Roman"/>
          <w:color w:val="000000" w:themeColor="text1"/>
          <w:sz w:val="25"/>
          <w:szCs w:val="25"/>
          <w:lang w:eastAsia="uk-UA"/>
        </w:rPr>
        <w:t xml:space="preserve"> того, у висновку </w:t>
      </w:r>
      <w:r w:rsidR="001E1D4B" w:rsidRPr="00894F4A">
        <w:rPr>
          <w:rFonts w:ascii="Times New Roman" w:eastAsia="Batang" w:hAnsi="Times New Roman"/>
          <w:color w:val="000000" w:themeColor="text1"/>
          <w:sz w:val="25"/>
          <w:szCs w:val="25"/>
          <w:lang w:eastAsia="uk-UA"/>
        </w:rPr>
        <w:t>вказано</w:t>
      </w:r>
      <w:r w:rsidR="009414DF" w:rsidRPr="00894F4A">
        <w:rPr>
          <w:rFonts w:ascii="Times New Roman" w:eastAsia="Batang" w:hAnsi="Times New Roman"/>
          <w:color w:val="000000" w:themeColor="text1"/>
          <w:sz w:val="25"/>
          <w:szCs w:val="25"/>
          <w:lang w:eastAsia="uk-UA"/>
        </w:rPr>
        <w:t xml:space="preserve">, що інших доказів не досліджено та не могло бути досліджено, оскільки таких доказів не було </w:t>
      </w:r>
      <w:r w:rsidR="001E1D4B" w:rsidRPr="00894F4A">
        <w:rPr>
          <w:rFonts w:ascii="Times New Roman" w:eastAsia="Batang" w:hAnsi="Times New Roman"/>
          <w:color w:val="000000" w:themeColor="text1"/>
          <w:sz w:val="25"/>
          <w:szCs w:val="25"/>
          <w:lang w:eastAsia="uk-UA"/>
        </w:rPr>
        <w:t>в</w:t>
      </w:r>
      <w:r w:rsidR="009414DF" w:rsidRPr="00894F4A">
        <w:rPr>
          <w:rFonts w:ascii="Times New Roman" w:eastAsia="Batang" w:hAnsi="Times New Roman"/>
          <w:color w:val="000000" w:themeColor="text1"/>
          <w:sz w:val="25"/>
          <w:szCs w:val="25"/>
          <w:lang w:eastAsia="uk-UA"/>
        </w:rPr>
        <w:t xml:space="preserve"> матеріалах кримінального провадження.</w:t>
      </w:r>
    </w:p>
    <w:p w14:paraId="3640A2B5" w14:textId="07C001A6" w:rsidR="009414DF" w:rsidRPr="00894F4A" w:rsidRDefault="009414DF" w:rsidP="00381717">
      <w:pPr>
        <w:pStyle w:val="2"/>
        <w:shd w:val="clear" w:color="auto" w:fill="auto"/>
        <w:spacing w:line="240" w:lineRule="auto"/>
        <w:ind w:firstLine="709"/>
        <w:rPr>
          <w:rStyle w:val="ae"/>
          <w:b w:val="0"/>
          <w:bCs w:val="0"/>
          <w:color w:val="000000" w:themeColor="text1"/>
          <w:sz w:val="25"/>
          <w:szCs w:val="25"/>
        </w:rPr>
      </w:pPr>
      <w:r w:rsidRPr="00894F4A">
        <w:rPr>
          <w:color w:val="000000" w:themeColor="text1"/>
          <w:sz w:val="25"/>
          <w:szCs w:val="25"/>
        </w:rPr>
        <w:t xml:space="preserve">У рішенні ВРЮ зазначено, що на момент затримання </w:t>
      </w:r>
      <w:r w:rsidR="009A1D74">
        <w:rPr>
          <w:rFonts w:eastAsia="Batang"/>
          <w:sz w:val="25"/>
          <w:szCs w:val="25"/>
        </w:rPr>
        <w:t>ОСОБА_9</w:t>
      </w:r>
      <w:r w:rsidRPr="00894F4A">
        <w:rPr>
          <w:rFonts w:eastAsia="Batang"/>
          <w:color w:val="000000" w:themeColor="text1"/>
          <w:sz w:val="25"/>
          <w:szCs w:val="25"/>
        </w:rPr>
        <w:t xml:space="preserve"> </w:t>
      </w:r>
      <w:r w:rsidRPr="00894F4A">
        <w:rPr>
          <w:color w:val="000000" w:themeColor="text1"/>
          <w:sz w:val="25"/>
          <w:szCs w:val="25"/>
        </w:rPr>
        <w:t>у нього з речей, які могли б свідчити про його участь у тих діях, які йому інкримінувало слідство</w:t>
      </w:r>
      <w:r w:rsidR="002E24E6" w:rsidRPr="00894F4A">
        <w:rPr>
          <w:color w:val="000000" w:themeColor="text1"/>
          <w:sz w:val="25"/>
          <w:szCs w:val="25"/>
        </w:rPr>
        <w:t xml:space="preserve"> (участь у вчиненні злочину передбаченого частиною </w:t>
      </w:r>
      <w:r w:rsidR="001B5BAD" w:rsidRPr="00894F4A">
        <w:rPr>
          <w:color w:val="000000" w:themeColor="text1"/>
          <w:sz w:val="25"/>
          <w:szCs w:val="25"/>
        </w:rPr>
        <w:t>другою</w:t>
      </w:r>
      <w:r w:rsidR="002E24E6" w:rsidRPr="00894F4A">
        <w:rPr>
          <w:color w:val="000000" w:themeColor="text1"/>
          <w:sz w:val="25"/>
          <w:szCs w:val="25"/>
        </w:rPr>
        <w:t xml:space="preserve"> статті 294 </w:t>
      </w:r>
      <w:r w:rsidR="001B5BAD" w:rsidRPr="00894F4A">
        <w:rPr>
          <w:color w:val="000000" w:themeColor="text1"/>
          <w:sz w:val="25"/>
          <w:szCs w:val="25"/>
        </w:rPr>
        <w:t>КК</w:t>
      </w:r>
      <w:r w:rsidR="00E23E81" w:rsidRPr="00894F4A">
        <w:rPr>
          <w:color w:val="000000" w:themeColor="text1"/>
          <w:sz w:val="25"/>
          <w:szCs w:val="25"/>
        </w:rPr>
        <w:t xml:space="preserve"> України</w:t>
      </w:r>
      <w:r w:rsidRPr="00894F4A">
        <w:rPr>
          <w:color w:val="000000" w:themeColor="text1"/>
          <w:sz w:val="25"/>
          <w:szCs w:val="25"/>
        </w:rPr>
        <w:t xml:space="preserve">, </w:t>
      </w:r>
      <w:r w:rsidRPr="00894F4A">
        <w:rPr>
          <w:rStyle w:val="ae"/>
          <w:rFonts w:eastAsia="Courier New"/>
          <w:b w:val="0"/>
          <w:bCs w:val="0"/>
          <w:color w:val="000000" w:themeColor="text1"/>
          <w:sz w:val="25"/>
          <w:szCs w:val="25"/>
        </w:rPr>
        <w:t xml:space="preserve">були лише </w:t>
      </w:r>
      <w:r w:rsidRPr="00894F4A">
        <w:rPr>
          <w:color w:val="000000" w:themeColor="text1"/>
          <w:sz w:val="25"/>
          <w:szCs w:val="25"/>
        </w:rPr>
        <w:t xml:space="preserve">марлева маска світло-зеленого кольору та папірець білого кольору з написами номерів телефонів </w:t>
      </w:r>
      <w:r w:rsidR="001B5BAD" w:rsidRPr="00894F4A">
        <w:rPr>
          <w:color w:val="000000" w:themeColor="text1"/>
          <w:sz w:val="25"/>
          <w:szCs w:val="25"/>
        </w:rPr>
        <w:t>к</w:t>
      </w:r>
      <w:r w:rsidRPr="00894F4A">
        <w:rPr>
          <w:color w:val="000000" w:themeColor="text1"/>
          <w:sz w:val="25"/>
          <w:szCs w:val="25"/>
        </w:rPr>
        <w:t xml:space="preserve">оординаторів у містах Києві та </w:t>
      </w:r>
      <w:proofErr w:type="spellStart"/>
      <w:r w:rsidRPr="00894F4A">
        <w:rPr>
          <w:color w:val="000000" w:themeColor="text1"/>
          <w:sz w:val="25"/>
          <w:szCs w:val="25"/>
        </w:rPr>
        <w:t>Калуші</w:t>
      </w:r>
      <w:proofErr w:type="spellEnd"/>
      <w:r w:rsidRPr="00894F4A">
        <w:rPr>
          <w:color w:val="000000" w:themeColor="text1"/>
          <w:sz w:val="25"/>
          <w:szCs w:val="25"/>
        </w:rPr>
        <w:t xml:space="preserve">, народного депутата України, помічників та депутатів Калуської міської ради. </w:t>
      </w:r>
    </w:p>
    <w:p w14:paraId="4012DA52" w14:textId="1014AC3C" w:rsidR="00A52B8B" w:rsidRPr="00894F4A" w:rsidRDefault="00A52B8B"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Не вдаючись до оцінки </w:t>
      </w:r>
      <w:r w:rsidR="00625BF8" w:rsidRPr="00894F4A">
        <w:rPr>
          <w:rFonts w:ascii="Times New Roman" w:eastAsia="Batang" w:hAnsi="Times New Roman"/>
          <w:color w:val="000000" w:themeColor="text1"/>
          <w:sz w:val="25"/>
          <w:szCs w:val="25"/>
          <w:lang w:eastAsia="uk-UA"/>
        </w:rPr>
        <w:t>«</w:t>
      </w:r>
      <w:r w:rsidR="002E24E6" w:rsidRPr="00894F4A">
        <w:rPr>
          <w:rFonts w:ascii="Times New Roman" w:eastAsia="Batang" w:hAnsi="Times New Roman"/>
          <w:color w:val="000000" w:themeColor="text1"/>
          <w:sz w:val="25"/>
          <w:szCs w:val="25"/>
          <w:lang w:eastAsia="uk-UA"/>
        </w:rPr>
        <w:t>якості</w:t>
      </w:r>
      <w:r w:rsidR="00625BF8" w:rsidRPr="00894F4A">
        <w:rPr>
          <w:rFonts w:ascii="Times New Roman" w:eastAsia="Batang" w:hAnsi="Times New Roman"/>
          <w:color w:val="000000" w:themeColor="text1"/>
          <w:sz w:val="25"/>
          <w:szCs w:val="25"/>
          <w:lang w:eastAsia="uk-UA"/>
        </w:rPr>
        <w:t>»</w:t>
      </w:r>
      <w:r w:rsidR="001B5BAD" w:rsidRPr="00894F4A">
        <w:rPr>
          <w:rFonts w:ascii="Times New Roman" w:eastAsia="Batang" w:hAnsi="Times New Roman"/>
          <w:color w:val="000000" w:themeColor="text1"/>
          <w:sz w:val="25"/>
          <w:szCs w:val="25"/>
          <w:lang w:eastAsia="uk-UA"/>
        </w:rPr>
        <w:t xml:space="preserve"> доказів та інших матеріалів, </w:t>
      </w:r>
      <w:r w:rsidR="002E24E6" w:rsidRPr="00894F4A">
        <w:rPr>
          <w:rFonts w:ascii="Times New Roman" w:eastAsia="Batang" w:hAnsi="Times New Roman"/>
          <w:color w:val="000000" w:themeColor="text1"/>
          <w:sz w:val="25"/>
          <w:szCs w:val="25"/>
          <w:lang w:eastAsia="uk-UA"/>
        </w:rPr>
        <w:t xml:space="preserve">які розглядалися судом під головуванням Макаренка В.В. як докази наявності підозри, Комісія відзначає, що є всі підстави зробити висновок про очевидну відсутність </w:t>
      </w:r>
      <w:r w:rsidR="002035B2" w:rsidRPr="00894F4A">
        <w:rPr>
          <w:rFonts w:ascii="Times New Roman" w:eastAsia="Batang" w:hAnsi="Times New Roman"/>
          <w:color w:val="000000" w:themeColor="text1"/>
          <w:sz w:val="25"/>
          <w:szCs w:val="25"/>
          <w:lang w:eastAsia="uk-UA"/>
        </w:rPr>
        <w:t>обґрунтованої</w:t>
      </w:r>
      <w:r w:rsidR="002E24E6" w:rsidRPr="00894F4A">
        <w:rPr>
          <w:rFonts w:ascii="Times New Roman" w:eastAsia="Batang" w:hAnsi="Times New Roman"/>
          <w:color w:val="000000" w:themeColor="text1"/>
          <w:sz w:val="25"/>
          <w:szCs w:val="25"/>
          <w:lang w:eastAsia="uk-UA"/>
        </w:rPr>
        <w:t xml:space="preserve"> підозри.</w:t>
      </w:r>
    </w:p>
    <w:p w14:paraId="0C255BE6" w14:textId="5BED8AD3" w:rsidR="00625BF8" w:rsidRPr="00894F4A" w:rsidRDefault="001B5BAD"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У</w:t>
      </w:r>
      <w:r w:rsidR="002E24E6" w:rsidRPr="00894F4A">
        <w:rPr>
          <w:rFonts w:ascii="Times New Roman" w:eastAsia="Batang" w:hAnsi="Times New Roman"/>
          <w:color w:val="000000" w:themeColor="text1"/>
          <w:sz w:val="25"/>
          <w:szCs w:val="25"/>
          <w:lang w:eastAsia="uk-UA"/>
        </w:rPr>
        <w:t xml:space="preserve"> клопотанн</w:t>
      </w:r>
      <w:r w:rsidRPr="00894F4A">
        <w:rPr>
          <w:rFonts w:ascii="Times New Roman" w:eastAsia="Batang" w:hAnsi="Times New Roman"/>
          <w:color w:val="000000" w:themeColor="text1"/>
          <w:sz w:val="25"/>
          <w:szCs w:val="25"/>
          <w:lang w:eastAsia="uk-UA"/>
        </w:rPr>
        <w:t>і</w:t>
      </w:r>
      <w:r w:rsidR="002E24E6" w:rsidRPr="00894F4A">
        <w:rPr>
          <w:rFonts w:ascii="Times New Roman" w:eastAsia="Batang" w:hAnsi="Times New Roman"/>
          <w:color w:val="000000" w:themeColor="text1"/>
          <w:sz w:val="25"/>
          <w:szCs w:val="25"/>
          <w:lang w:eastAsia="uk-UA"/>
        </w:rPr>
        <w:t xml:space="preserve"> про застосування запобіжного заходу </w:t>
      </w:r>
      <w:r w:rsidRPr="00894F4A">
        <w:rPr>
          <w:rFonts w:ascii="Times New Roman" w:eastAsia="Batang" w:hAnsi="Times New Roman"/>
          <w:color w:val="000000" w:themeColor="text1"/>
          <w:sz w:val="25"/>
          <w:szCs w:val="25"/>
          <w:lang w:eastAsia="uk-UA"/>
        </w:rPr>
        <w:t>стосовно</w:t>
      </w:r>
      <w:r w:rsidR="002E24E6" w:rsidRPr="00894F4A">
        <w:rPr>
          <w:rFonts w:ascii="Times New Roman" w:eastAsia="Batang" w:hAnsi="Times New Roman"/>
          <w:color w:val="000000" w:themeColor="text1"/>
          <w:sz w:val="25"/>
          <w:szCs w:val="25"/>
          <w:lang w:eastAsia="uk-UA"/>
        </w:rPr>
        <w:t xml:space="preserve"> підозрюваного </w:t>
      </w:r>
      <w:r w:rsidR="009A1D74">
        <w:rPr>
          <w:rFonts w:ascii="Times New Roman" w:eastAsia="Batang" w:hAnsi="Times New Roman"/>
          <w:sz w:val="25"/>
          <w:szCs w:val="25"/>
          <w:lang w:eastAsia="uk-UA"/>
        </w:rPr>
        <w:t>ОСОБА_9</w:t>
      </w:r>
      <w:r w:rsidRPr="00894F4A">
        <w:rPr>
          <w:rFonts w:ascii="Times New Roman" w:eastAsia="Batang" w:hAnsi="Times New Roman"/>
          <w:color w:val="000000" w:themeColor="text1"/>
          <w:sz w:val="25"/>
          <w:szCs w:val="25"/>
          <w:lang w:eastAsia="uk-UA"/>
        </w:rPr>
        <w:t xml:space="preserve">, </w:t>
      </w:r>
      <w:r w:rsidR="002E24E6" w:rsidRPr="00894F4A">
        <w:rPr>
          <w:rFonts w:ascii="Times New Roman" w:eastAsia="Batang" w:hAnsi="Times New Roman"/>
          <w:color w:val="000000" w:themeColor="text1"/>
          <w:sz w:val="25"/>
          <w:szCs w:val="25"/>
          <w:lang w:eastAsia="uk-UA"/>
        </w:rPr>
        <w:t>яке процитоване в ухва</w:t>
      </w:r>
      <w:r w:rsidRPr="00894F4A">
        <w:rPr>
          <w:rFonts w:ascii="Times New Roman" w:eastAsia="Batang" w:hAnsi="Times New Roman"/>
          <w:color w:val="000000" w:themeColor="text1"/>
          <w:sz w:val="25"/>
          <w:szCs w:val="25"/>
          <w:lang w:eastAsia="uk-UA"/>
        </w:rPr>
        <w:t xml:space="preserve">лі суду від 19 лютого 2014 року, </w:t>
      </w:r>
      <w:r w:rsidR="002E24E6" w:rsidRPr="00894F4A">
        <w:rPr>
          <w:rFonts w:ascii="Times New Roman" w:eastAsia="Batang" w:hAnsi="Times New Roman"/>
          <w:color w:val="000000" w:themeColor="text1"/>
          <w:sz w:val="25"/>
          <w:szCs w:val="25"/>
          <w:lang w:eastAsia="uk-UA"/>
        </w:rPr>
        <w:t xml:space="preserve">зазначено: </w:t>
      </w:r>
    </w:p>
    <w:p w14:paraId="46C03FAC" w14:textId="4359092B" w:rsidR="002E24E6" w:rsidRPr="00894F4A" w:rsidRDefault="002E24E6" w:rsidP="00381717">
      <w:pPr>
        <w:spacing w:after="0" w:line="240" w:lineRule="auto"/>
        <w:ind w:firstLine="709"/>
        <w:jc w:val="both"/>
        <w:rPr>
          <w:rFonts w:ascii="Times New Roman" w:eastAsia="Batang" w:hAnsi="Times New Roman"/>
          <w:i/>
          <w:iCs/>
          <w:color w:val="000000" w:themeColor="text1"/>
          <w:sz w:val="25"/>
          <w:szCs w:val="25"/>
          <w:lang w:eastAsia="uk-UA"/>
        </w:rPr>
      </w:pPr>
      <w:r w:rsidRPr="00894F4A">
        <w:rPr>
          <w:rFonts w:ascii="Times New Roman" w:eastAsia="Batang" w:hAnsi="Times New Roman"/>
          <w:color w:val="000000" w:themeColor="text1"/>
          <w:sz w:val="25"/>
          <w:szCs w:val="25"/>
          <w:lang w:eastAsia="uk-UA"/>
        </w:rPr>
        <w:t>«</w:t>
      </w:r>
      <w:r w:rsidRPr="00894F4A">
        <w:rPr>
          <w:rFonts w:ascii="Times New Roman" w:eastAsia="Batang" w:hAnsi="Times New Roman"/>
          <w:i/>
          <w:iCs/>
          <w:color w:val="000000" w:themeColor="text1"/>
          <w:sz w:val="25"/>
          <w:szCs w:val="25"/>
          <w:lang w:eastAsia="uk-UA"/>
        </w:rPr>
        <w:t xml:space="preserve">18.02.2014 невстановлені досудовим розслідуванням особи організували натовп у кількості приблизно від 2000 до 5000 осіб для вчинення масових заворушень, до складу якого увійшли </w:t>
      </w:r>
      <w:r w:rsidR="009A1D74" w:rsidRPr="009A1D74">
        <w:rPr>
          <w:rFonts w:ascii="Times New Roman" w:eastAsia="Batang" w:hAnsi="Times New Roman"/>
          <w:i/>
          <w:sz w:val="25"/>
          <w:szCs w:val="25"/>
          <w:lang w:eastAsia="uk-UA"/>
        </w:rPr>
        <w:t>ОСОБА_9</w:t>
      </w:r>
      <w:r w:rsidR="00625BF8" w:rsidRPr="00894F4A">
        <w:rPr>
          <w:rFonts w:ascii="Times New Roman" w:eastAsia="Batang" w:hAnsi="Times New Roman"/>
          <w:i/>
          <w:iCs/>
          <w:color w:val="000000" w:themeColor="text1"/>
          <w:sz w:val="25"/>
          <w:szCs w:val="25"/>
          <w:lang w:eastAsia="uk-UA"/>
        </w:rPr>
        <w:t xml:space="preserve"> </w:t>
      </w:r>
      <w:r w:rsidRPr="00894F4A">
        <w:rPr>
          <w:rFonts w:ascii="Times New Roman" w:eastAsia="Batang" w:hAnsi="Times New Roman"/>
          <w:i/>
          <w:iCs/>
          <w:color w:val="000000" w:themeColor="text1"/>
          <w:sz w:val="25"/>
          <w:szCs w:val="25"/>
          <w:lang w:eastAsia="uk-UA"/>
        </w:rPr>
        <w:t>та інші невстановлені особи. </w:t>
      </w:r>
    </w:p>
    <w:p w14:paraId="5E7AD35A" w14:textId="7983C45A" w:rsidR="002E24E6" w:rsidRPr="00894F4A" w:rsidRDefault="002E24E6" w:rsidP="00381717">
      <w:pPr>
        <w:spacing w:after="0" w:line="240" w:lineRule="auto"/>
        <w:ind w:firstLine="709"/>
        <w:jc w:val="both"/>
        <w:rPr>
          <w:rFonts w:ascii="Times New Roman" w:eastAsia="Batang" w:hAnsi="Times New Roman"/>
          <w:i/>
          <w:iCs/>
          <w:color w:val="000000" w:themeColor="text1"/>
          <w:sz w:val="25"/>
          <w:szCs w:val="25"/>
          <w:lang w:eastAsia="uk-UA"/>
        </w:rPr>
      </w:pPr>
      <w:r w:rsidRPr="00894F4A">
        <w:rPr>
          <w:rFonts w:ascii="Times New Roman" w:eastAsia="Batang" w:hAnsi="Times New Roman"/>
          <w:i/>
          <w:iCs/>
          <w:color w:val="000000" w:themeColor="text1"/>
          <w:sz w:val="25"/>
          <w:szCs w:val="25"/>
          <w:lang w:eastAsia="uk-UA"/>
        </w:rPr>
        <w:t xml:space="preserve">Приблизно о 09 годині 00 хвилин 18.02.2014, </w:t>
      </w:r>
      <w:r w:rsidR="009A1D74" w:rsidRPr="009A1D74">
        <w:rPr>
          <w:rFonts w:ascii="Times New Roman" w:eastAsia="Batang" w:hAnsi="Times New Roman"/>
          <w:i/>
          <w:sz w:val="25"/>
          <w:szCs w:val="25"/>
          <w:lang w:eastAsia="uk-UA"/>
        </w:rPr>
        <w:t>ОСОБА_9</w:t>
      </w:r>
      <w:r w:rsidR="00625BF8" w:rsidRPr="00894F4A">
        <w:rPr>
          <w:rFonts w:ascii="Times New Roman" w:eastAsia="Batang" w:hAnsi="Times New Roman"/>
          <w:i/>
          <w:iCs/>
          <w:color w:val="000000" w:themeColor="text1"/>
          <w:sz w:val="25"/>
          <w:szCs w:val="25"/>
          <w:lang w:eastAsia="uk-UA"/>
        </w:rPr>
        <w:t xml:space="preserve"> </w:t>
      </w:r>
      <w:r w:rsidRPr="00894F4A">
        <w:rPr>
          <w:rFonts w:ascii="Times New Roman" w:eastAsia="Batang" w:hAnsi="Times New Roman"/>
          <w:i/>
          <w:iCs/>
          <w:color w:val="000000" w:themeColor="text1"/>
          <w:sz w:val="25"/>
          <w:szCs w:val="25"/>
          <w:lang w:eastAsia="uk-UA"/>
        </w:rPr>
        <w:t>діючи спільно з іншими невстановленими досудовим слідством особами у кільк</w:t>
      </w:r>
      <w:r w:rsidR="001B5BAD" w:rsidRPr="00894F4A">
        <w:rPr>
          <w:rFonts w:ascii="Times New Roman" w:eastAsia="Batang" w:hAnsi="Times New Roman"/>
          <w:i/>
          <w:iCs/>
          <w:color w:val="000000" w:themeColor="text1"/>
          <w:sz w:val="25"/>
          <w:szCs w:val="25"/>
          <w:lang w:eastAsia="uk-UA"/>
        </w:rPr>
        <w:t>ості приблизно від 2000 до 5000 </w:t>
      </w:r>
      <w:r w:rsidRPr="00894F4A">
        <w:rPr>
          <w:rFonts w:ascii="Times New Roman" w:eastAsia="Batang" w:hAnsi="Times New Roman"/>
          <w:i/>
          <w:iCs/>
          <w:color w:val="000000" w:themeColor="text1"/>
          <w:sz w:val="25"/>
          <w:szCs w:val="25"/>
          <w:lang w:eastAsia="uk-UA"/>
        </w:rPr>
        <w:t xml:space="preserve">осіб прибули на вул. Грушевського в м. Києві поряд зі будівлею Верховної Ради України з метою активної участі у масових заворушеннях, що супроводжувалися насильством над особою, знищенням майна, опором представникам влади із застосуванням предметів, які були </w:t>
      </w:r>
      <w:proofErr w:type="spellStart"/>
      <w:r w:rsidRPr="00894F4A">
        <w:rPr>
          <w:rFonts w:ascii="Times New Roman" w:eastAsia="Batang" w:hAnsi="Times New Roman"/>
          <w:i/>
          <w:iCs/>
          <w:color w:val="000000" w:themeColor="text1"/>
          <w:sz w:val="25"/>
          <w:szCs w:val="25"/>
          <w:lang w:eastAsia="uk-UA"/>
        </w:rPr>
        <w:t>зазделегіть</w:t>
      </w:r>
      <w:proofErr w:type="spellEnd"/>
      <w:r w:rsidRPr="00894F4A">
        <w:rPr>
          <w:rFonts w:ascii="Times New Roman" w:eastAsia="Batang" w:hAnsi="Times New Roman"/>
          <w:i/>
          <w:iCs/>
          <w:color w:val="000000" w:themeColor="text1"/>
          <w:sz w:val="25"/>
          <w:szCs w:val="25"/>
          <w:lang w:eastAsia="uk-UA"/>
        </w:rPr>
        <w:t xml:space="preserve"> приготовлені для нанесення тілесних ушкоджень.</w:t>
      </w:r>
    </w:p>
    <w:p w14:paraId="3B86B8E8" w14:textId="64489928" w:rsidR="002E24E6" w:rsidRPr="00894F4A" w:rsidRDefault="00A87D49"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w:t>
      </w:r>
    </w:p>
    <w:p w14:paraId="4C888E76" w14:textId="468D5F12" w:rsidR="00625BF8" w:rsidRPr="00894F4A" w:rsidRDefault="00625BF8" w:rsidP="00381717">
      <w:pPr>
        <w:spacing w:after="0" w:line="240" w:lineRule="auto"/>
        <w:ind w:firstLine="709"/>
        <w:jc w:val="both"/>
        <w:rPr>
          <w:rFonts w:ascii="Times New Roman" w:eastAsia="Batang" w:hAnsi="Times New Roman"/>
          <w:i/>
          <w:iCs/>
          <w:color w:val="000000" w:themeColor="text1"/>
          <w:sz w:val="25"/>
          <w:szCs w:val="25"/>
          <w:lang w:eastAsia="uk-UA"/>
        </w:rPr>
      </w:pPr>
      <w:r w:rsidRPr="00894F4A">
        <w:rPr>
          <w:rFonts w:ascii="Times New Roman" w:eastAsia="Batang" w:hAnsi="Times New Roman"/>
          <w:i/>
          <w:iCs/>
          <w:color w:val="000000" w:themeColor="text1"/>
          <w:sz w:val="25"/>
          <w:szCs w:val="25"/>
          <w:lang w:eastAsia="uk-UA"/>
        </w:rPr>
        <w:t xml:space="preserve">З метою досягнення свого злочинного умислу, </w:t>
      </w:r>
      <w:r w:rsidR="009A1D74" w:rsidRPr="009A1D74">
        <w:rPr>
          <w:rFonts w:ascii="Times New Roman" w:eastAsia="Batang" w:hAnsi="Times New Roman"/>
          <w:i/>
          <w:sz w:val="25"/>
          <w:szCs w:val="25"/>
          <w:lang w:eastAsia="uk-UA"/>
        </w:rPr>
        <w:t>ОСОБА_9</w:t>
      </w:r>
      <w:r w:rsidRPr="00894F4A">
        <w:rPr>
          <w:rFonts w:ascii="Times New Roman" w:eastAsia="Batang" w:hAnsi="Times New Roman"/>
          <w:i/>
          <w:iCs/>
          <w:color w:val="000000" w:themeColor="text1"/>
          <w:sz w:val="25"/>
          <w:szCs w:val="25"/>
          <w:lang w:eastAsia="uk-UA"/>
        </w:rPr>
        <w:t xml:space="preserve"> діючи спільно з невстановленими особами, прибув на вул. Грушевського в м. Києві поряд із будівлею Верховної Ради України, та вчинив дії, направлені на досягнення своєї злочинної мети, шляхом вчинення насильства над особами, які намагались їм завадити, а саме насильства над працівниками правоохоронних органів та внутрішніх військ МВС України, шляхом нападу та завдання їм ударів битками, кийками, палицями, ціпками, розпиленням сльозогінного газу, камінням тощо».</w:t>
      </w:r>
    </w:p>
    <w:p w14:paraId="1A824E27" w14:textId="3C134B38" w:rsidR="00A52B8B" w:rsidRPr="00894F4A" w:rsidRDefault="001B5BAD" w:rsidP="00381717">
      <w:pPr>
        <w:spacing w:after="0" w:line="240" w:lineRule="auto"/>
        <w:ind w:firstLine="709"/>
        <w:jc w:val="both"/>
        <w:rPr>
          <w:rFonts w:ascii="Times New Roman" w:hAnsi="Times New Roman"/>
          <w:color w:val="000000" w:themeColor="text1"/>
          <w:sz w:val="25"/>
          <w:szCs w:val="25"/>
        </w:rPr>
      </w:pPr>
      <w:r w:rsidRPr="00894F4A">
        <w:rPr>
          <w:rFonts w:ascii="Times New Roman" w:eastAsia="Batang" w:hAnsi="Times New Roman"/>
          <w:color w:val="000000" w:themeColor="text1"/>
          <w:sz w:val="25"/>
          <w:szCs w:val="25"/>
          <w:lang w:eastAsia="uk-UA"/>
        </w:rPr>
        <w:t>Водночас</w:t>
      </w:r>
      <w:r w:rsidR="00625BF8" w:rsidRPr="00894F4A">
        <w:rPr>
          <w:rFonts w:ascii="Times New Roman" w:eastAsia="Batang" w:hAnsi="Times New Roman"/>
          <w:color w:val="000000" w:themeColor="text1"/>
          <w:sz w:val="25"/>
          <w:szCs w:val="25"/>
          <w:lang w:eastAsia="uk-UA"/>
        </w:rPr>
        <w:t xml:space="preserve"> із дослідженої інформації залишається не визначеною причетність </w:t>
      </w:r>
      <w:r w:rsidR="009A1D74">
        <w:rPr>
          <w:rFonts w:ascii="Times New Roman" w:eastAsia="Batang" w:hAnsi="Times New Roman"/>
          <w:sz w:val="25"/>
          <w:szCs w:val="25"/>
          <w:lang w:eastAsia="uk-UA"/>
        </w:rPr>
        <w:t xml:space="preserve">ОСОБА_9 </w:t>
      </w:r>
      <w:r w:rsidRPr="00894F4A">
        <w:rPr>
          <w:rFonts w:ascii="Times New Roman" w:eastAsia="Batang" w:hAnsi="Times New Roman"/>
          <w:color w:val="000000" w:themeColor="text1"/>
          <w:sz w:val="25"/>
          <w:szCs w:val="25"/>
          <w:lang w:eastAsia="uk-UA"/>
        </w:rPr>
        <w:t xml:space="preserve">до вчинення злочину, </w:t>
      </w:r>
      <w:r w:rsidR="00625BF8" w:rsidRPr="00894F4A">
        <w:rPr>
          <w:rFonts w:ascii="Times New Roman" w:eastAsia="Batang" w:hAnsi="Times New Roman"/>
          <w:color w:val="000000" w:themeColor="text1"/>
          <w:sz w:val="25"/>
          <w:szCs w:val="25"/>
          <w:lang w:eastAsia="uk-UA"/>
        </w:rPr>
        <w:t xml:space="preserve">який поставлено йому у провину </w:t>
      </w:r>
      <w:r w:rsidR="005E3014" w:rsidRPr="00894F4A">
        <w:rPr>
          <w:rFonts w:ascii="Times New Roman" w:eastAsia="Batang" w:hAnsi="Times New Roman"/>
          <w:color w:val="000000" w:themeColor="text1"/>
          <w:sz w:val="25"/>
          <w:szCs w:val="25"/>
          <w:lang w:eastAsia="uk-UA"/>
        </w:rPr>
        <w:t>(ч</w:t>
      </w:r>
      <w:r w:rsidRPr="00894F4A">
        <w:rPr>
          <w:rFonts w:ascii="Times New Roman" w:eastAsia="Batang" w:hAnsi="Times New Roman"/>
          <w:color w:val="000000" w:themeColor="text1"/>
          <w:sz w:val="25"/>
          <w:szCs w:val="25"/>
          <w:lang w:eastAsia="uk-UA"/>
        </w:rPr>
        <w:t>астина друга</w:t>
      </w:r>
      <w:r w:rsidR="00625BF8" w:rsidRPr="00894F4A">
        <w:rPr>
          <w:rFonts w:ascii="Times New Roman" w:hAnsi="Times New Roman"/>
          <w:color w:val="000000" w:themeColor="text1"/>
          <w:sz w:val="25"/>
          <w:szCs w:val="25"/>
        </w:rPr>
        <w:t xml:space="preserve"> ст</w:t>
      </w:r>
      <w:r w:rsidRPr="00894F4A">
        <w:rPr>
          <w:rFonts w:ascii="Times New Roman" w:hAnsi="Times New Roman"/>
          <w:color w:val="000000" w:themeColor="text1"/>
          <w:sz w:val="25"/>
          <w:szCs w:val="25"/>
        </w:rPr>
        <w:t>атті </w:t>
      </w:r>
      <w:r w:rsidR="00342333" w:rsidRPr="00894F4A">
        <w:rPr>
          <w:rFonts w:ascii="Times New Roman" w:hAnsi="Times New Roman"/>
          <w:color w:val="000000" w:themeColor="text1"/>
          <w:sz w:val="25"/>
          <w:szCs w:val="25"/>
        </w:rPr>
        <w:t>294 КК</w:t>
      </w:r>
      <w:r w:rsidR="002035B2">
        <w:rPr>
          <w:rFonts w:ascii="Times New Roman" w:hAnsi="Times New Roman"/>
          <w:color w:val="000000" w:themeColor="text1"/>
          <w:sz w:val="25"/>
          <w:szCs w:val="25"/>
        </w:rPr>
        <w:t xml:space="preserve"> </w:t>
      </w:r>
      <w:r w:rsidR="00625BF8" w:rsidRPr="00894F4A">
        <w:rPr>
          <w:rFonts w:ascii="Times New Roman" w:hAnsi="Times New Roman"/>
          <w:color w:val="000000" w:themeColor="text1"/>
          <w:sz w:val="25"/>
          <w:szCs w:val="25"/>
        </w:rPr>
        <w:t>України</w:t>
      </w:r>
      <w:r w:rsidR="005E3014" w:rsidRPr="00894F4A">
        <w:rPr>
          <w:rFonts w:ascii="Times New Roman" w:hAnsi="Times New Roman"/>
          <w:color w:val="000000" w:themeColor="text1"/>
          <w:sz w:val="25"/>
          <w:szCs w:val="25"/>
        </w:rPr>
        <w:t>)</w:t>
      </w:r>
      <w:r w:rsidR="00625BF8" w:rsidRPr="00894F4A">
        <w:rPr>
          <w:rFonts w:ascii="Times New Roman" w:hAnsi="Times New Roman"/>
          <w:color w:val="000000" w:themeColor="text1"/>
          <w:sz w:val="25"/>
          <w:szCs w:val="25"/>
        </w:rPr>
        <w:t>.</w:t>
      </w:r>
    </w:p>
    <w:p w14:paraId="2220AC12" w14:textId="1F1DAE18" w:rsidR="00640142" w:rsidRPr="00894F4A" w:rsidRDefault="00625BF8" w:rsidP="00381717">
      <w:pPr>
        <w:spacing w:after="0" w:line="240" w:lineRule="auto"/>
        <w:ind w:firstLine="709"/>
        <w:jc w:val="both"/>
        <w:rPr>
          <w:rFonts w:ascii="Times New Roman" w:hAnsi="Times New Roman"/>
          <w:color w:val="000000" w:themeColor="text1"/>
          <w:sz w:val="25"/>
          <w:szCs w:val="25"/>
        </w:rPr>
      </w:pPr>
      <w:r w:rsidRPr="00894F4A">
        <w:rPr>
          <w:rFonts w:ascii="Times New Roman" w:hAnsi="Times New Roman"/>
          <w:color w:val="000000" w:themeColor="text1"/>
          <w:sz w:val="25"/>
          <w:szCs w:val="25"/>
        </w:rPr>
        <w:t>У пункті 175 рішення Європейського суду з прав людини від 21 квітня 2011 року у справі «Неч</w:t>
      </w:r>
      <w:r w:rsidR="001B5BAD" w:rsidRPr="00894F4A">
        <w:rPr>
          <w:rFonts w:ascii="Times New Roman" w:hAnsi="Times New Roman"/>
          <w:color w:val="000000" w:themeColor="text1"/>
          <w:sz w:val="25"/>
          <w:szCs w:val="25"/>
        </w:rPr>
        <w:t xml:space="preserve">ипорук і </w:t>
      </w:r>
      <w:proofErr w:type="spellStart"/>
      <w:r w:rsidR="001B5BAD" w:rsidRPr="00894F4A">
        <w:rPr>
          <w:rFonts w:ascii="Times New Roman" w:hAnsi="Times New Roman"/>
          <w:color w:val="000000" w:themeColor="text1"/>
          <w:sz w:val="25"/>
          <w:szCs w:val="25"/>
        </w:rPr>
        <w:t>Йонкало</w:t>
      </w:r>
      <w:proofErr w:type="spellEnd"/>
      <w:r w:rsidR="001B5BAD" w:rsidRPr="00894F4A">
        <w:rPr>
          <w:rFonts w:ascii="Times New Roman" w:hAnsi="Times New Roman"/>
          <w:color w:val="000000" w:themeColor="text1"/>
          <w:sz w:val="25"/>
          <w:szCs w:val="25"/>
        </w:rPr>
        <w:t xml:space="preserve"> проти України»</w:t>
      </w:r>
      <w:r w:rsidRPr="00894F4A">
        <w:rPr>
          <w:rFonts w:ascii="Times New Roman" w:hAnsi="Times New Roman"/>
          <w:color w:val="000000" w:themeColor="text1"/>
          <w:sz w:val="25"/>
          <w:szCs w:val="25"/>
        </w:rPr>
        <w:t xml:space="preserve"> вказано, що термін «обґрунтована підозра» означає, що існують факти або інформація, які можуть переконати об’єктивного спостерігача в тому, що особа, про яку йдеться, могла вчинити правопорушення (рішення у справі «Фокс, Кемпбелл і </w:t>
      </w:r>
      <w:proofErr w:type="spellStart"/>
      <w:r w:rsidRPr="00894F4A">
        <w:rPr>
          <w:rFonts w:ascii="Times New Roman" w:hAnsi="Times New Roman"/>
          <w:color w:val="000000" w:themeColor="text1"/>
          <w:sz w:val="25"/>
          <w:szCs w:val="25"/>
        </w:rPr>
        <w:t>Гартлі</w:t>
      </w:r>
      <w:proofErr w:type="spellEnd"/>
      <w:r w:rsidRPr="00894F4A">
        <w:rPr>
          <w:rFonts w:ascii="Times New Roman" w:hAnsi="Times New Roman"/>
          <w:color w:val="000000" w:themeColor="text1"/>
          <w:sz w:val="25"/>
          <w:szCs w:val="25"/>
        </w:rPr>
        <w:t xml:space="preserve"> проти Сполученого </w:t>
      </w:r>
      <w:r w:rsidR="00342333" w:rsidRPr="00894F4A">
        <w:rPr>
          <w:rFonts w:ascii="Times New Roman" w:hAnsi="Times New Roman"/>
          <w:color w:val="000000" w:themeColor="text1"/>
          <w:sz w:val="25"/>
          <w:szCs w:val="25"/>
        </w:rPr>
        <w:t>Королівства» від 30 серпня 1990 </w:t>
      </w:r>
      <w:r w:rsidRPr="00894F4A">
        <w:rPr>
          <w:rFonts w:ascii="Times New Roman" w:hAnsi="Times New Roman"/>
          <w:color w:val="000000" w:themeColor="text1"/>
          <w:sz w:val="25"/>
          <w:szCs w:val="25"/>
        </w:rPr>
        <w:t xml:space="preserve">року, пункт 32, </w:t>
      </w:r>
      <w:proofErr w:type="spellStart"/>
      <w:r w:rsidRPr="00894F4A">
        <w:rPr>
          <w:rFonts w:ascii="Times New Roman" w:hAnsi="Times New Roman"/>
          <w:color w:val="000000" w:themeColor="text1"/>
          <w:sz w:val="25"/>
          <w:szCs w:val="25"/>
        </w:rPr>
        <w:t>Series</w:t>
      </w:r>
      <w:proofErr w:type="spellEnd"/>
      <w:r w:rsidRPr="00894F4A">
        <w:rPr>
          <w:rFonts w:ascii="Times New Roman" w:hAnsi="Times New Roman"/>
          <w:color w:val="000000" w:themeColor="text1"/>
          <w:sz w:val="25"/>
          <w:szCs w:val="25"/>
        </w:rPr>
        <w:t xml:space="preserve"> A, № 182).</w:t>
      </w:r>
    </w:p>
    <w:p w14:paraId="262D878D" w14:textId="074CF432" w:rsidR="004240CC" w:rsidRPr="00894F4A" w:rsidRDefault="004240CC"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У своїх поясненнях </w:t>
      </w:r>
      <w:r w:rsidR="009A1D74">
        <w:rPr>
          <w:rFonts w:ascii="Times New Roman" w:eastAsia="Batang" w:hAnsi="Times New Roman"/>
          <w:sz w:val="25"/>
          <w:szCs w:val="25"/>
          <w:lang w:eastAsia="uk-UA"/>
        </w:rPr>
        <w:t>ОСОБА_9</w:t>
      </w:r>
      <w:r w:rsidRPr="00894F4A">
        <w:rPr>
          <w:rFonts w:ascii="Times New Roman" w:eastAsia="Batang" w:hAnsi="Times New Roman"/>
          <w:color w:val="000000" w:themeColor="text1"/>
          <w:sz w:val="25"/>
          <w:szCs w:val="25"/>
          <w:lang w:eastAsia="uk-UA"/>
        </w:rPr>
        <w:t xml:space="preserve"> зауважив, що його затримано близько 13</w:t>
      </w:r>
      <w:r w:rsidR="001B5BAD" w:rsidRPr="00894F4A">
        <w:rPr>
          <w:rFonts w:ascii="Times New Roman" w:eastAsia="Batang" w:hAnsi="Times New Roman"/>
          <w:color w:val="000000" w:themeColor="text1"/>
          <w:sz w:val="25"/>
          <w:szCs w:val="25"/>
          <w:lang w:eastAsia="uk-UA"/>
        </w:rPr>
        <w:t xml:space="preserve"> год </w:t>
      </w:r>
      <w:r w:rsidRPr="00894F4A">
        <w:rPr>
          <w:rFonts w:ascii="Times New Roman" w:eastAsia="Batang" w:hAnsi="Times New Roman"/>
          <w:color w:val="000000" w:themeColor="text1"/>
          <w:sz w:val="25"/>
          <w:szCs w:val="25"/>
          <w:lang w:eastAsia="uk-UA"/>
        </w:rPr>
        <w:t>00</w:t>
      </w:r>
      <w:r w:rsidR="00E72E55" w:rsidRPr="00894F4A">
        <w:rPr>
          <w:rFonts w:ascii="Times New Roman" w:eastAsia="Batang" w:hAnsi="Times New Roman"/>
          <w:color w:val="000000" w:themeColor="text1"/>
          <w:sz w:val="25"/>
          <w:szCs w:val="25"/>
          <w:lang w:eastAsia="uk-UA"/>
        </w:rPr>
        <w:t xml:space="preserve"> </w:t>
      </w:r>
      <w:r w:rsidR="001B5BAD" w:rsidRPr="00894F4A">
        <w:rPr>
          <w:rFonts w:ascii="Times New Roman" w:eastAsia="Batang" w:hAnsi="Times New Roman"/>
          <w:color w:val="000000" w:themeColor="text1"/>
          <w:sz w:val="25"/>
          <w:szCs w:val="25"/>
          <w:lang w:eastAsia="uk-UA"/>
        </w:rPr>
        <w:t>хв</w:t>
      </w:r>
      <w:r w:rsidRPr="00894F4A">
        <w:rPr>
          <w:rFonts w:ascii="Times New Roman" w:eastAsia="Batang" w:hAnsi="Times New Roman"/>
          <w:color w:val="000000" w:themeColor="text1"/>
          <w:sz w:val="25"/>
          <w:szCs w:val="25"/>
          <w:lang w:eastAsia="uk-UA"/>
        </w:rPr>
        <w:t xml:space="preserve"> 18</w:t>
      </w:r>
      <w:r w:rsidR="00E72E55" w:rsidRPr="00894F4A">
        <w:rPr>
          <w:rFonts w:ascii="Times New Roman" w:eastAsia="Batang" w:hAnsi="Times New Roman"/>
          <w:color w:val="000000" w:themeColor="text1"/>
          <w:sz w:val="25"/>
          <w:szCs w:val="25"/>
          <w:lang w:eastAsia="uk-UA"/>
        </w:rPr>
        <w:t xml:space="preserve"> лютого </w:t>
      </w:r>
      <w:r w:rsidRPr="00894F4A">
        <w:rPr>
          <w:rFonts w:ascii="Times New Roman" w:eastAsia="Batang" w:hAnsi="Times New Roman"/>
          <w:color w:val="000000" w:themeColor="text1"/>
          <w:sz w:val="25"/>
          <w:szCs w:val="25"/>
          <w:lang w:eastAsia="uk-UA"/>
        </w:rPr>
        <w:t>2014 року біля</w:t>
      </w:r>
      <w:r w:rsidRPr="00894F4A">
        <w:rPr>
          <w:rFonts w:ascii="Times New Roman" w:eastAsia="Batang" w:hAnsi="Times New Roman"/>
          <w:i/>
          <w:iCs/>
          <w:color w:val="000000" w:themeColor="text1"/>
          <w:sz w:val="25"/>
          <w:szCs w:val="25"/>
          <w:lang w:eastAsia="uk-UA"/>
        </w:rPr>
        <w:t xml:space="preserve"> </w:t>
      </w:r>
      <w:r w:rsidR="001B5BAD" w:rsidRPr="00894F4A">
        <w:rPr>
          <w:rFonts w:ascii="Times New Roman" w:hAnsi="Times New Roman"/>
          <w:color w:val="000000" w:themeColor="text1"/>
          <w:sz w:val="25"/>
          <w:szCs w:val="25"/>
        </w:rPr>
        <w:t>станції метро «Арсенальна»,</w:t>
      </w:r>
      <w:r w:rsidRPr="00894F4A">
        <w:rPr>
          <w:rFonts w:ascii="Times New Roman" w:hAnsi="Times New Roman"/>
          <w:color w:val="000000" w:themeColor="text1"/>
          <w:sz w:val="25"/>
          <w:szCs w:val="25"/>
        </w:rPr>
        <w:t xml:space="preserve"> свою причину </w:t>
      </w:r>
      <w:r w:rsidR="001B5BAD" w:rsidRPr="00894F4A">
        <w:rPr>
          <w:rFonts w:ascii="Times New Roman" w:hAnsi="Times New Roman"/>
          <w:color w:val="000000" w:themeColor="text1"/>
          <w:sz w:val="25"/>
          <w:szCs w:val="25"/>
        </w:rPr>
        <w:t>перебування</w:t>
      </w:r>
      <w:r w:rsidRPr="00894F4A">
        <w:rPr>
          <w:rFonts w:ascii="Times New Roman" w:hAnsi="Times New Roman"/>
          <w:color w:val="000000" w:themeColor="text1"/>
          <w:sz w:val="25"/>
          <w:szCs w:val="25"/>
        </w:rPr>
        <w:t xml:space="preserve"> </w:t>
      </w:r>
      <w:r w:rsidR="001B5BAD" w:rsidRPr="00894F4A">
        <w:rPr>
          <w:rFonts w:ascii="Times New Roman" w:hAnsi="Times New Roman"/>
          <w:color w:val="000000" w:themeColor="text1"/>
          <w:sz w:val="25"/>
          <w:szCs w:val="25"/>
        </w:rPr>
        <w:t xml:space="preserve">в цьому місці </w:t>
      </w:r>
      <w:r w:rsidRPr="00894F4A">
        <w:rPr>
          <w:rFonts w:ascii="Times New Roman" w:hAnsi="Times New Roman"/>
          <w:color w:val="000000" w:themeColor="text1"/>
          <w:sz w:val="25"/>
          <w:szCs w:val="25"/>
        </w:rPr>
        <w:t>пояснив тим, що «перебував у центрі міста Києва виключно як волонтер і розносив їжу».</w:t>
      </w:r>
    </w:p>
    <w:p w14:paraId="1694EA0F" w14:textId="0E8133FF" w:rsidR="00264ACE" w:rsidRPr="00894F4A" w:rsidRDefault="00640142" w:rsidP="00381717">
      <w:pPr>
        <w:pStyle w:val="10"/>
        <w:shd w:val="clear" w:color="auto" w:fill="auto"/>
        <w:spacing w:before="0" w:line="240" w:lineRule="auto"/>
        <w:ind w:firstLine="709"/>
        <w:jc w:val="both"/>
        <w:rPr>
          <w:rFonts w:ascii="Times New Roman" w:hAnsi="Times New Roman" w:cs="Times New Roman"/>
          <w:color w:val="000000" w:themeColor="text1"/>
          <w:sz w:val="25"/>
          <w:szCs w:val="25"/>
        </w:rPr>
      </w:pPr>
      <w:r w:rsidRPr="00894F4A">
        <w:rPr>
          <w:rFonts w:ascii="Times New Roman" w:eastAsia="Batang" w:hAnsi="Times New Roman" w:cs="Times New Roman"/>
          <w:color w:val="000000" w:themeColor="text1"/>
          <w:sz w:val="25"/>
          <w:szCs w:val="25"/>
          <w:lang w:eastAsia="uk-UA"/>
        </w:rPr>
        <w:t xml:space="preserve">Комісія переконана </w:t>
      </w:r>
      <w:r w:rsidR="001B5BAD" w:rsidRPr="00894F4A">
        <w:rPr>
          <w:rFonts w:ascii="Times New Roman" w:eastAsia="Batang" w:hAnsi="Times New Roman" w:cs="Times New Roman"/>
          <w:color w:val="000000" w:themeColor="text1"/>
          <w:sz w:val="25"/>
          <w:szCs w:val="25"/>
          <w:lang w:eastAsia="uk-UA"/>
        </w:rPr>
        <w:t>в</w:t>
      </w:r>
      <w:r w:rsidRPr="00894F4A">
        <w:rPr>
          <w:rFonts w:ascii="Times New Roman" w:eastAsia="Batang" w:hAnsi="Times New Roman" w:cs="Times New Roman"/>
          <w:color w:val="000000" w:themeColor="text1"/>
          <w:sz w:val="25"/>
          <w:szCs w:val="25"/>
          <w:lang w:eastAsia="uk-UA"/>
        </w:rPr>
        <w:t xml:space="preserve"> тому, що «об’єктивному спостерігачу» може </w:t>
      </w:r>
      <w:r w:rsidR="00264ACE" w:rsidRPr="00894F4A">
        <w:rPr>
          <w:rFonts w:ascii="Times New Roman" w:eastAsia="Batang" w:hAnsi="Times New Roman" w:cs="Times New Roman"/>
          <w:color w:val="000000" w:themeColor="text1"/>
          <w:sz w:val="25"/>
          <w:szCs w:val="25"/>
          <w:lang w:eastAsia="uk-UA"/>
        </w:rPr>
        <w:t>видатися</w:t>
      </w:r>
      <w:r w:rsidRPr="00894F4A">
        <w:rPr>
          <w:rFonts w:ascii="Times New Roman" w:eastAsia="Batang" w:hAnsi="Times New Roman" w:cs="Times New Roman"/>
          <w:color w:val="000000" w:themeColor="text1"/>
          <w:sz w:val="25"/>
          <w:szCs w:val="25"/>
          <w:lang w:eastAsia="uk-UA"/>
        </w:rPr>
        <w:t xml:space="preserve"> незрозумілим, </w:t>
      </w:r>
      <w:r w:rsidR="00264ACE" w:rsidRPr="00894F4A">
        <w:rPr>
          <w:rFonts w:ascii="Times New Roman" w:eastAsia="Batang" w:hAnsi="Times New Roman" w:cs="Times New Roman"/>
          <w:color w:val="000000" w:themeColor="text1"/>
          <w:sz w:val="25"/>
          <w:szCs w:val="25"/>
          <w:lang w:eastAsia="uk-UA"/>
        </w:rPr>
        <w:t>чому</w:t>
      </w:r>
      <w:r w:rsidRPr="00894F4A">
        <w:rPr>
          <w:rFonts w:ascii="Times New Roman" w:eastAsia="Batang" w:hAnsi="Times New Roman" w:cs="Times New Roman"/>
          <w:color w:val="000000" w:themeColor="text1"/>
          <w:sz w:val="25"/>
          <w:szCs w:val="25"/>
          <w:lang w:eastAsia="uk-UA"/>
        </w:rPr>
        <w:t xml:space="preserve"> </w:t>
      </w:r>
      <w:r w:rsidR="001B5BAD" w:rsidRPr="00894F4A">
        <w:rPr>
          <w:rFonts w:ascii="Times New Roman" w:eastAsia="Batang" w:hAnsi="Times New Roman" w:cs="Times New Roman"/>
          <w:color w:val="000000" w:themeColor="text1"/>
          <w:sz w:val="25"/>
          <w:szCs w:val="25"/>
          <w:lang w:eastAsia="uk-UA"/>
        </w:rPr>
        <w:t>стосовно</w:t>
      </w:r>
      <w:r w:rsidR="00264ACE" w:rsidRPr="00894F4A">
        <w:rPr>
          <w:rFonts w:ascii="Times New Roman" w:eastAsia="Batang" w:hAnsi="Times New Roman" w:cs="Times New Roman"/>
          <w:color w:val="000000" w:themeColor="text1"/>
          <w:sz w:val="25"/>
          <w:szCs w:val="25"/>
          <w:lang w:eastAsia="uk-UA"/>
        </w:rPr>
        <w:t xml:space="preserve"> </w:t>
      </w:r>
      <w:r w:rsidRPr="00894F4A">
        <w:rPr>
          <w:rFonts w:ascii="Times New Roman" w:eastAsia="Batang" w:hAnsi="Times New Roman" w:cs="Times New Roman"/>
          <w:color w:val="000000" w:themeColor="text1"/>
          <w:sz w:val="25"/>
          <w:szCs w:val="25"/>
          <w:lang w:eastAsia="uk-UA"/>
        </w:rPr>
        <w:t>осо</w:t>
      </w:r>
      <w:r w:rsidR="00264ACE" w:rsidRPr="00894F4A">
        <w:rPr>
          <w:rFonts w:ascii="Times New Roman" w:eastAsia="Batang" w:hAnsi="Times New Roman" w:cs="Times New Roman"/>
          <w:color w:val="000000" w:themeColor="text1"/>
          <w:sz w:val="25"/>
          <w:szCs w:val="25"/>
          <w:lang w:eastAsia="uk-UA"/>
        </w:rPr>
        <w:t>би</w:t>
      </w:r>
      <w:r w:rsidR="001B5BAD" w:rsidRPr="00894F4A">
        <w:rPr>
          <w:rFonts w:ascii="Times New Roman" w:eastAsia="Batang" w:hAnsi="Times New Roman" w:cs="Times New Roman"/>
          <w:color w:val="000000" w:themeColor="text1"/>
          <w:sz w:val="25"/>
          <w:szCs w:val="25"/>
          <w:lang w:eastAsia="uk-UA"/>
        </w:rPr>
        <w:t xml:space="preserve">, </w:t>
      </w:r>
      <w:r w:rsidRPr="00894F4A">
        <w:rPr>
          <w:rFonts w:ascii="Times New Roman" w:eastAsia="Batang" w:hAnsi="Times New Roman" w:cs="Times New Roman"/>
          <w:color w:val="000000" w:themeColor="text1"/>
          <w:sz w:val="25"/>
          <w:szCs w:val="25"/>
          <w:lang w:eastAsia="uk-UA"/>
        </w:rPr>
        <w:t>як</w:t>
      </w:r>
      <w:r w:rsidR="00264ACE" w:rsidRPr="00894F4A">
        <w:rPr>
          <w:rFonts w:ascii="Times New Roman" w:eastAsia="Batang" w:hAnsi="Times New Roman" w:cs="Times New Roman"/>
          <w:color w:val="000000" w:themeColor="text1"/>
          <w:sz w:val="25"/>
          <w:szCs w:val="25"/>
          <w:lang w:eastAsia="uk-UA"/>
        </w:rPr>
        <w:t>у</w:t>
      </w:r>
      <w:r w:rsidRPr="00894F4A">
        <w:rPr>
          <w:rFonts w:ascii="Times New Roman" w:eastAsia="Batang" w:hAnsi="Times New Roman" w:cs="Times New Roman"/>
          <w:color w:val="000000" w:themeColor="text1"/>
          <w:sz w:val="25"/>
          <w:szCs w:val="25"/>
          <w:lang w:eastAsia="uk-UA"/>
        </w:rPr>
        <w:t xml:space="preserve"> затриман</w:t>
      </w:r>
      <w:r w:rsidR="00264ACE" w:rsidRPr="00894F4A">
        <w:rPr>
          <w:rFonts w:ascii="Times New Roman" w:eastAsia="Batang" w:hAnsi="Times New Roman" w:cs="Times New Roman"/>
          <w:color w:val="000000" w:themeColor="text1"/>
          <w:sz w:val="25"/>
          <w:szCs w:val="25"/>
          <w:lang w:eastAsia="uk-UA"/>
        </w:rPr>
        <w:t>о</w:t>
      </w:r>
      <w:r w:rsidRPr="00894F4A">
        <w:rPr>
          <w:rFonts w:ascii="Times New Roman" w:eastAsia="Batang" w:hAnsi="Times New Roman" w:cs="Times New Roman"/>
          <w:color w:val="000000" w:themeColor="text1"/>
          <w:sz w:val="25"/>
          <w:szCs w:val="25"/>
          <w:lang w:eastAsia="uk-UA"/>
        </w:rPr>
        <w:t xml:space="preserve"> </w:t>
      </w:r>
      <w:r w:rsidR="001B5BAD" w:rsidRPr="00894F4A">
        <w:rPr>
          <w:rFonts w:ascii="Times New Roman" w:eastAsia="Batang" w:hAnsi="Times New Roman" w:cs="Times New Roman"/>
          <w:color w:val="000000" w:themeColor="text1"/>
          <w:sz w:val="25"/>
          <w:szCs w:val="25"/>
          <w:lang w:eastAsia="uk-UA"/>
        </w:rPr>
        <w:t>в</w:t>
      </w:r>
      <w:r w:rsidRPr="00894F4A">
        <w:rPr>
          <w:rFonts w:ascii="Times New Roman" w:eastAsia="Batang" w:hAnsi="Times New Roman" w:cs="Times New Roman"/>
          <w:color w:val="000000" w:themeColor="text1"/>
          <w:sz w:val="25"/>
          <w:szCs w:val="25"/>
          <w:lang w:eastAsia="uk-UA"/>
        </w:rPr>
        <w:t xml:space="preserve"> центрі К</w:t>
      </w:r>
      <w:r w:rsidR="001B5BAD" w:rsidRPr="00894F4A">
        <w:rPr>
          <w:rFonts w:ascii="Times New Roman" w:eastAsia="Batang" w:hAnsi="Times New Roman" w:cs="Times New Roman"/>
          <w:color w:val="000000" w:themeColor="text1"/>
          <w:sz w:val="25"/>
          <w:szCs w:val="25"/>
          <w:lang w:eastAsia="uk-UA"/>
        </w:rPr>
        <w:t xml:space="preserve">иєва (за словами підозрюваного, </w:t>
      </w:r>
      <w:r w:rsidRPr="00894F4A">
        <w:rPr>
          <w:rFonts w:ascii="Times New Roman" w:hAnsi="Times New Roman" w:cs="Times New Roman"/>
          <w:color w:val="000000" w:themeColor="text1"/>
          <w:sz w:val="25"/>
          <w:szCs w:val="25"/>
        </w:rPr>
        <w:t xml:space="preserve">біля станції метро «Арсенальна») і </w:t>
      </w:r>
      <w:r w:rsidR="001B5BAD" w:rsidRPr="00894F4A">
        <w:rPr>
          <w:rFonts w:ascii="Times New Roman" w:hAnsi="Times New Roman" w:cs="Times New Roman"/>
          <w:color w:val="000000" w:themeColor="text1"/>
          <w:sz w:val="25"/>
          <w:szCs w:val="25"/>
        </w:rPr>
        <w:t xml:space="preserve">в якої </w:t>
      </w:r>
      <w:r w:rsidRPr="00894F4A">
        <w:rPr>
          <w:rFonts w:ascii="Times New Roman" w:hAnsi="Times New Roman" w:cs="Times New Roman"/>
          <w:color w:val="000000" w:themeColor="text1"/>
          <w:sz w:val="25"/>
          <w:szCs w:val="25"/>
        </w:rPr>
        <w:t xml:space="preserve">на момент затримання виявлено </w:t>
      </w:r>
      <w:r w:rsidRPr="00894F4A">
        <w:rPr>
          <w:rStyle w:val="ae"/>
          <w:rFonts w:ascii="Times New Roman" w:eastAsia="Courier New" w:hAnsi="Times New Roman" w:cs="Times New Roman"/>
          <w:b w:val="0"/>
          <w:bCs w:val="0"/>
          <w:color w:val="000000" w:themeColor="text1"/>
          <w:sz w:val="25"/>
          <w:szCs w:val="25"/>
        </w:rPr>
        <w:t xml:space="preserve">лише </w:t>
      </w:r>
      <w:r w:rsidRPr="00894F4A">
        <w:rPr>
          <w:rFonts w:ascii="Times New Roman" w:hAnsi="Times New Roman" w:cs="Times New Roman"/>
          <w:color w:val="000000" w:themeColor="text1"/>
          <w:sz w:val="25"/>
          <w:szCs w:val="25"/>
        </w:rPr>
        <w:t xml:space="preserve">марлеву маску світло-зеленого кольору та папірець білого кольору з написами номерів телефонів Координаторів у містах Києві та </w:t>
      </w:r>
      <w:proofErr w:type="spellStart"/>
      <w:r w:rsidRPr="00894F4A">
        <w:rPr>
          <w:rFonts w:ascii="Times New Roman" w:hAnsi="Times New Roman" w:cs="Times New Roman"/>
          <w:color w:val="000000" w:themeColor="text1"/>
          <w:sz w:val="25"/>
          <w:szCs w:val="25"/>
        </w:rPr>
        <w:t>Калуші</w:t>
      </w:r>
      <w:proofErr w:type="spellEnd"/>
      <w:r w:rsidRPr="00894F4A">
        <w:rPr>
          <w:rFonts w:ascii="Times New Roman" w:hAnsi="Times New Roman" w:cs="Times New Roman"/>
          <w:color w:val="000000" w:themeColor="text1"/>
          <w:sz w:val="25"/>
          <w:szCs w:val="25"/>
        </w:rPr>
        <w:t xml:space="preserve">, народного депутата України, </w:t>
      </w:r>
      <w:r w:rsidRPr="00894F4A">
        <w:rPr>
          <w:rFonts w:ascii="Times New Roman" w:hAnsi="Times New Roman" w:cs="Times New Roman"/>
          <w:color w:val="000000" w:themeColor="text1"/>
          <w:sz w:val="25"/>
          <w:szCs w:val="25"/>
        </w:rPr>
        <w:lastRenderedPageBreak/>
        <w:t xml:space="preserve">помічників та депутатів Калуської міської ради, </w:t>
      </w:r>
      <w:r w:rsidR="00264ACE" w:rsidRPr="00894F4A">
        <w:rPr>
          <w:rFonts w:ascii="Times New Roman" w:hAnsi="Times New Roman" w:cs="Times New Roman"/>
          <w:color w:val="000000" w:themeColor="text1"/>
          <w:sz w:val="25"/>
          <w:szCs w:val="25"/>
        </w:rPr>
        <w:t xml:space="preserve">виникла підозра </w:t>
      </w:r>
      <w:r w:rsidR="001B5BAD" w:rsidRPr="00894F4A">
        <w:rPr>
          <w:rFonts w:ascii="Times New Roman" w:hAnsi="Times New Roman" w:cs="Times New Roman"/>
          <w:color w:val="000000" w:themeColor="text1"/>
          <w:sz w:val="25"/>
          <w:szCs w:val="25"/>
        </w:rPr>
        <w:t>в</w:t>
      </w:r>
      <w:r w:rsidR="00264ACE" w:rsidRPr="00894F4A">
        <w:rPr>
          <w:rFonts w:ascii="Times New Roman" w:hAnsi="Times New Roman" w:cs="Times New Roman"/>
          <w:color w:val="000000" w:themeColor="text1"/>
          <w:sz w:val="25"/>
          <w:szCs w:val="25"/>
        </w:rPr>
        <w:t xml:space="preserve"> тому</w:t>
      </w:r>
      <w:r w:rsidR="001B5BAD" w:rsidRPr="00894F4A">
        <w:rPr>
          <w:rFonts w:ascii="Times New Roman" w:hAnsi="Times New Roman" w:cs="Times New Roman"/>
          <w:color w:val="000000" w:themeColor="text1"/>
          <w:sz w:val="25"/>
          <w:szCs w:val="25"/>
        </w:rPr>
        <w:t xml:space="preserve">, </w:t>
      </w:r>
      <w:r w:rsidR="00264ACE" w:rsidRPr="00894F4A">
        <w:rPr>
          <w:rFonts w:ascii="Times New Roman" w:hAnsi="Times New Roman" w:cs="Times New Roman"/>
          <w:color w:val="000000" w:themeColor="text1"/>
          <w:sz w:val="25"/>
          <w:szCs w:val="25"/>
        </w:rPr>
        <w:t>що вона:</w:t>
      </w:r>
    </w:p>
    <w:p w14:paraId="4E1F8605" w14:textId="2403AE2B" w:rsidR="00264ACE" w:rsidRPr="00894F4A" w:rsidRDefault="00264ACE" w:rsidP="00381717">
      <w:pPr>
        <w:pStyle w:val="10"/>
        <w:numPr>
          <w:ilvl w:val="0"/>
          <w:numId w:val="4"/>
        </w:numPr>
        <w:shd w:val="clear" w:color="auto" w:fill="auto"/>
        <w:spacing w:before="0" w:line="240" w:lineRule="auto"/>
        <w:ind w:left="0" w:firstLine="709"/>
        <w:jc w:val="both"/>
        <w:rPr>
          <w:rFonts w:ascii="Times New Roman" w:hAnsi="Times New Roman" w:cs="Times New Roman"/>
          <w:color w:val="000000" w:themeColor="text1"/>
          <w:sz w:val="25"/>
          <w:szCs w:val="25"/>
        </w:rPr>
      </w:pPr>
      <w:r w:rsidRPr="00894F4A">
        <w:rPr>
          <w:rFonts w:ascii="Times New Roman" w:eastAsia="Batang" w:hAnsi="Times New Roman" w:cs="Times New Roman"/>
          <w:color w:val="000000" w:themeColor="text1"/>
          <w:sz w:val="25"/>
          <w:szCs w:val="25"/>
          <w:lang w:eastAsia="uk-UA"/>
        </w:rPr>
        <w:t xml:space="preserve">о </w:t>
      </w:r>
      <w:r w:rsidR="00E72E55" w:rsidRPr="00894F4A">
        <w:rPr>
          <w:rFonts w:ascii="Times New Roman" w:eastAsia="Batang" w:hAnsi="Times New Roman" w:cs="Times New Roman"/>
          <w:color w:val="000000" w:themeColor="text1"/>
          <w:sz w:val="25"/>
          <w:szCs w:val="25"/>
          <w:lang w:eastAsia="uk-UA"/>
        </w:rPr>
        <w:t>09</w:t>
      </w:r>
      <w:r w:rsidR="001B5BAD" w:rsidRPr="00894F4A">
        <w:rPr>
          <w:rFonts w:ascii="Times New Roman" w:eastAsia="Batang" w:hAnsi="Times New Roman" w:cs="Times New Roman"/>
          <w:color w:val="000000" w:themeColor="text1"/>
          <w:sz w:val="25"/>
          <w:szCs w:val="25"/>
          <w:lang w:eastAsia="uk-UA"/>
        </w:rPr>
        <w:t xml:space="preserve"> год </w:t>
      </w:r>
      <w:r w:rsidRPr="00894F4A">
        <w:rPr>
          <w:rFonts w:ascii="Times New Roman" w:eastAsia="Batang" w:hAnsi="Times New Roman" w:cs="Times New Roman"/>
          <w:color w:val="000000" w:themeColor="text1"/>
          <w:sz w:val="25"/>
          <w:szCs w:val="25"/>
          <w:lang w:eastAsia="uk-UA"/>
        </w:rPr>
        <w:t>00</w:t>
      </w:r>
      <w:r w:rsidR="001B5BAD" w:rsidRPr="00894F4A">
        <w:rPr>
          <w:rFonts w:ascii="Times New Roman" w:eastAsia="Batang" w:hAnsi="Times New Roman" w:cs="Times New Roman"/>
          <w:color w:val="000000" w:themeColor="text1"/>
          <w:sz w:val="25"/>
          <w:szCs w:val="25"/>
          <w:lang w:eastAsia="uk-UA"/>
        </w:rPr>
        <w:t xml:space="preserve"> хв</w:t>
      </w:r>
      <w:r w:rsidRPr="00894F4A">
        <w:rPr>
          <w:rFonts w:ascii="Times New Roman" w:eastAsia="Batang" w:hAnsi="Times New Roman" w:cs="Times New Roman"/>
          <w:color w:val="000000" w:themeColor="text1"/>
          <w:sz w:val="25"/>
          <w:szCs w:val="25"/>
          <w:lang w:eastAsia="uk-UA"/>
        </w:rPr>
        <w:t xml:space="preserve"> 18</w:t>
      </w:r>
      <w:r w:rsidR="00E72E55" w:rsidRPr="00894F4A">
        <w:rPr>
          <w:rFonts w:ascii="Times New Roman" w:eastAsia="Batang" w:hAnsi="Times New Roman" w:cs="Times New Roman"/>
          <w:color w:val="000000" w:themeColor="text1"/>
          <w:sz w:val="25"/>
          <w:szCs w:val="25"/>
          <w:lang w:eastAsia="uk-UA"/>
        </w:rPr>
        <w:t xml:space="preserve"> лютого </w:t>
      </w:r>
      <w:r w:rsidRPr="00894F4A">
        <w:rPr>
          <w:rFonts w:ascii="Times New Roman" w:eastAsia="Batang" w:hAnsi="Times New Roman" w:cs="Times New Roman"/>
          <w:color w:val="000000" w:themeColor="text1"/>
          <w:sz w:val="25"/>
          <w:szCs w:val="25"/>
          <w:lang w:eastAsia="uk-UA"/>
        </w:rPr>
        <w:t>2014</w:t>
      </w:r>
      <w:r w:rsidR="00E72E55" w:rsidRPr="00894F4A">
        <w:rPr>
          <w:rFonts w:ascii="Times New Roman" w:eastAsia="Batang" w:hAnsi="Times New Roman" w:cs="Times New Roman"/>
          <w:color w:val="000000" w:themeColor="text1"/>
          <w:sz w:val="25"/>
          <w:szCs w:val="25"/>
          <w:lang w:eastAsia="uk-UA"/>
        </w:rPr>
        <w:t xml:space="preserve"> року</w:t>
      </w:r>
      <w:r w:rsidRPr="00894F4A">
        <w:rPr>
          <w:rFonts w:ascii="Times New Roman" w:eastAsia="Batang" w:hAnsi="Times New Roman" w:cs="Times New Roman"/>
          <w:color w:val="000000" w:themeColor="text1"/>
          <w:sz w:val="25"/>
          <w:szCs w:val="25"/>
          <w:lang w:eastAsia="uk-UA"/>
        </w:rPr>
        <w:t xml:space="preserve"> прибула спільно з іншими невстановленими досудовим слідством особами </w:t>
      </w:r>
      <w:r w:rsidR="001B5BAD" w:rsidRPr="00894F4A">
        <w:rPr>
          <w:rFonts w:ascii="Times New Roman" w:eastAsia="Batang" w:hAnsi="Times New Roman" w:cs="Times New Roman"/>
          <w:color w:val="000000" w:themeColor="text1"/>
          <w:sz w:val="25"/>
          <w:szCs w:val="25"/>
          <w:lang w:eastAsia="uk-UA"/>
        </w:rPr>
        <w:t>в</w:t>
      </w:r>
      <w:r w:rsidRPr="00894F4A">
        <w:rPr>
          <w:rFonts w:ascii="Times New Roman" w:eastAsia="Batang" w:hAnsi="Times New Roman" w:cs="Times New Roman"/>
          <w:color w:val="000000" w:themeColor="text1"/>
          <w:sz w:val="25"/>
          <w:szCs w:val="25"/>
          <w:lang w:eastAsia="uk-UA"/>
        </w:rPr>
        <w:t xml:space="preserve"> кількості приблизно від 2</w:t>
      </w:r>
      <w:r w:rsidR="001B5BAD" w:rsidRPr="00894F4A">
        <w:rPr>
          <w:rFonts w:ascii="Times New Roman" w:eastAsia="Batang" w:hAnsi="Times New Roman" w:cs="Times New Roman"/>
          <w:color w:val="000000" w:themeColor="text1"/>
          <w:sz w:val="25"/>
          <w:szCs w:val="25"/>
          <w:lang w:eastAsia="uk-UA"/>
        </w:rPr>
        <w:t xml:space="preserve"> </w:t>
      </w:r>
      <w:r w:rsidRPr="00894F4A">
        <w:rPr>
          <w:rFonts w:ascii="Times New Roman" w:eastAsia="Batang" w:hAnsi="Times New Roman" w:cs="Times New Roman"/>
          <w:color w:val="000000" w:themeColor="text1"/>
          <w:sz w:val="25"/>
          <w:szCs w:val="25"/>
          <w:lang w:eastAsia="uk-UA"/>
        </w:rPr>
        <w:t>000 до 5</w:t>
      </w:r>
      <w:r w:rsidR="001B5BAD" w:rsidRPr="00894F4A">
        <w:rPr>
          <w:rFonts w:ascii="Times New Roman" w:eastAsia="Batang" w:hAnsi="Times New Roman" w:cs="Times New Roman"/>
          <w:color w:val="000000" w:themeColor="text1"/>
          <w:sz w:val="25"/>
          <w:szCs w:val="25"/>
          <w:lang w:eastAsia="uk-UA"/>
        </w:rPr>
        <w:t> 000 </w:t>
      </w:r>
      <w:r w:rsidRPr="00894F4A">
        <w:rPr>
          <w:rFonts w:ascii="Times New Roman" w:eastAsia="Batang" w:hAnsi="Times New Roman" w:cs="Times New Roman"/>
          <w:color w:val="000000" w:themeColor="text1"/>
          <w:sz w:val="25"/>
          <w:szCs w:val="25"/>
          <w:lang w:eastAsia="uk-UA"/>
        </w:rPr>
        <w:t xml:space="preserve">осіб до будівлі Верховної Ради України з метою активної участі </w:t>
      </w:r>
      <w:r w:rsidR="001B5BAD" w:rsidRPr="00894F4A">
        <w:rPr>
          <w:rFonts w:ascii="Times New Roman" w:eastAsia="Batang" w:hAnsi="Times New Roman" w:cs="Times New Roman"/>
          <w:color w:val="000000" w:themeColor="text1"/>
          <w:sz w:val="25"/>
          <w:szCs w:val="25"/>
          <w:lang w:eastAsia="uk-UA"/>
        </w:rPr>
        <w:t>в</w:t>
      </w:r>
      <w:r w:rsidRPr="00894F4A">
        <w:rPr>
          <w:rFonts w:ascii="Times New Roman" w:eastAsia="Batang" w:hAnsi="Times New Roman" w:cs="Times New Roman"/>
          <w:color w:val="000000" w:themeColor="text1"/>
          <w:sz w:val="25"/>
          <w:szCs w:val="25"/>
          <w:lang w:eastAsia="uk-UA"/>
        </w:rPr>
        <w:t xml:space="preserve"> масових заворушеннях, що супроводжувалися насильством над особою, знищенням майна, опором представникам влади із застосуванням предметів, які були </w:t>
      </w:r>
      <w:proofErr w:type="spellStart"/>
      <w:r w:rsidRPr="00894F4A">
        <w:rPr>
          <w:rFonts w:ascii="Times New Roman" w:eastAsia="Batang" w:hAnsi="Times New Roman" w:cs="Times New Roman"/>
          <w:color w:val="000000" w:themeColor="text1"/>
          <w:sz w:val="25"/>
          <w:szCs w:val="25"/>
          <w:lang w:eastAsia="uk-UA"/>
        </w:rPr>
        <w:t>зазделегіть</w:t>
      </w:r>
      <w:proofErr w:type="spellEnd"/>
      <w:r w:rsidRPr="00894F4A">
        <w:rPr>
          <w:rFonts w:ascii="Times New Roman" w:eastAsia="Batang" w:hAnsi="Times New Roman" w:cs="Times New Roman"/>
          <w:color w:val="000000" w:themeColor="text1"/>
          <w:sz w:val="25"/>
          <w:szCs w:val="25"/>
          <w:lang w:eastAsia="uk-UA"/>
        </w:rPr>
        <w:t xml:space="preserve"> приготовлені для нанесення тілесних ушкоджень;</w:t>
      </w:r>
    </w:p>
    <w:p w14:paraId="1ED9470C" w14:textId="77777777" w:rsidR="004240CC" w:rsidRPr="00894F4A" w:rsidRDefault="00264ACE" w:rsidP="00381717">
      <w:pPr>
        <w:pStyle w:val="10"/>
        <w:numPr>
          <w:ilvl w:val="0"/>
          <w:numId w:val="4"/>
        </w:numPr>
        <w:shd w:val="clear" w:color="auto" w:fill="auto"/>
        <w:spacing w:before="0" w:line="240" w:lineRule="auto"/>
        <w:ind w:left="0" w:firstLine="709"/>
        <w:jc w:val="both"/>
        <w:rPr>
          <w:rFonts w:ascii="Times New Roman" w:eastAsia="Batang" w:hAnsi="Times New Roman" w:cs="Times New Roman"/>
          <w:color w:val="000000" w:themeColor="text1"/>
          <w:sz w:val="25"/>
          <w:szCs w:val="25"/>
          <w:lang w:eastAsia="uk-UA"/>
        </w:rPr>
      </w:pPr>
      <w:r w:rsidRPr="00894F4A">
        <w:rPr>
          <w:rFonts w:ascii="Times New Roman" w:eastAsia="Batang" w:hAnsi="Times New Roman" w:cs="Times New Roman"/>
          <w:color w:val="000000" w:themeColor="text1"/>
          <w:sz w:val="25"/>
          <w:szCs w:val="25"/>
          <w:lang w:eastAsia="uk-UA"/>
        </w:rPr>
        <w:t>заздалегідь підготувала екіпіровку для власного захисту під час нападу на працівників міліції, а саме захисні щитки та інші засоби індивідуального захисту</w:t>
      </w:r>
      <w:r w:rsidR="004240CC" w:rsidRPr="00894F4A">
        <w:rPr>
          <w:rFonts w:ascii="Times New Roman" w:eastAsia="Batang" w:hAnsi="Times New Roman" w:cs="Times New Roman"/>
          <w:color w:val="000000" w:themeColor="text1"/>
          <w:sz w:val="25"/>
          <w:szCs w:val="25"/>
          <w:lang w:eastAsia="uk-UA"/>
        </w:rPr>
        <w:t>;</w:t>
      </w:r>
    </w:p>
    <w:p w14:paraId="2F09D32D" w14:textId="1C187A83" w:rsidR="00264ACE" w:rsidRPr="00894F4A" w:rsidRDefault="00264ACE" w:rsidP="00381717">
      <w:pPr>
        <w:pStyle w:val="10"/>
        <w:numPr>
          <w:ilvl w:val="0"/>
          <w:numId w:val="4"/>
        </w:numPr>
        <w:shd w:val="clear" w:color="auto" w:fill="auto"/>
        <w:spacing w:before="0" w:line="240" w:lineRule="auto"/>
        <w:ind w:left="0" w:firstLine="709"/>
        <w:jc w:val="both"/>
        <w:rPr>
          <w:rFonts w:ascii="Times New Roman" w:eastAsia="Batang" w:hAnsi="Times New Roman" w:cs="Times New Roman"/>
          <w:color w:val="000000" w:themeColor="text1"/>
          <w:sz w:val="25"/>
          <w:szCs w:val="25"/>
          <w:lang w:eastAsia="uk-UA"/>
        </w:rPr>
      </w:pPr>
      <w:r w:rsidRPr="00894F4A">
        <w:rPr>
          <w:rFonts w:ascii="Times New Roman" w:hAnsi="Times New Roman" w:cs="Times New Roman"/>
          <w:color w:val="000000" w:themeColor="text1"/>
          <w:sz w:val="25"/>
          <w:szCs w:val="25"/>
        </w:rPr>
        <w:t xml:space="preserve">проявила </w:t>
      </w:r>
      <w:r w:rsidRPr="00894F4A">
        <w:rPr>
          <w:rFonts w:ascii="Times New Roman" w:eastAsia="Batang" w:hAnsi="Times New Roman" w:cs="Times New Roman"/>
          <w:color w:val="000000" w:themeColor="text1"/>
          <w:sz w:val="25"/>
          <w:szCs w:val="25"/>
          <w:lang w:eastAsia="uk-UA"/>
        </w:rPr>
        <w:t>насильство над особами, які намагались їй завадити, а саме насильство над працівниками правоохоронних органів та внутрішніх військ МВС України, шляхом нападу та завдання їм ударів битками, кийками, палицями, ціпками, розпиленням сл</w:t>
      </w:r>
      <w:r w:rsidR="001B5BAD" w:rsidRPr="00894F4A">
        <w:rPr>
          <w:rFonts w:ascii="Times New Roman" w:eastAsia="Batang" w:hAnsi="Times New Roman" w:cs="Times New Roman"/>
          <w:color w:val="000000" w:themeColor="text1"/>
          <w:sz w:val="25"/>
          <w:szCs w:val="25"/>
          <w:lang w:eastAsia="uk-UA"/>
        </w:rPr>
        <w:t>ьозогінного газу, камінням тощо.</w:t>
      </w:r>
    </w:p>
    <w:p w14:paraId="658884F1" w14:textId="04D26D19" w:rsidR="00264ACE" w:rsidRPr="00894F4A" w:rsidRDefault="00264ACE" w:rsidP="00381717">
      <w:pPr>
        <w:pStyle w:val="10"/>
        <w:shd w:val="clear" w:color="auto" w:fill="auto"/>
        <w:spacing w:before="0" w:line="240" w:lineRule="auto"/>
        <w:ind w:firstLine="709"/>
        <w:jc w:val="both"/>
        <w:rPr>
          <w:rFonts w:ascii="Times New Roman" w:eastAsia="Batang" w:hAnsi="Times New Roman" w:cs="Times New Roman"/>
          <w:color w:val="000000" w:themeColor="text1"/>
          <w:sz w:val="25"/>
          <w:szCs w:val="25"/>
          <w:lang w:eastAsia="uk-UA"/>
        </w:rPr>
      </w:pPr>
      <w:r w:rsidRPr="00894F4A">
        <w:rPr>
          <w:rFonts w:ascii="Times New Roman" w:hAnsi="Times New Roman" w:cs="Times New Roman"/>
          <w:color w:val="000000" w:themeColor="text1"/>
          <w:sz w:val="25"/>
          <w:szCs w:val="25"/>
        </w:rPr>
        <w:t xml:space="preserve">Залишається </w:t>
      </w:r>
      <w:r w:rsidR="001B5BAD" w:rsidRPr="00894F4A">
        <w:rPr>
          <w:rFonts w:ascii="Times New Roman" w:hAnsi="Times New Roman" w:cs="Times New Roman"/>
          <w:color w:val="000000" w:themeColor="text1"/>
          <w:sz w:val="25"/>
          <w:szCs w:val="25"/>
        </w:rPr>
        <w:t>не</w:t>
      </w:r>
      <w:r w:rsidR="00040583" w:rsidRPr="00894F4A">
        <w:rPr>
          <w:rFonts w:ascii="Times New Roman" w:hAnsi="Times New Roman" w:cs="Times New Roman"/>
          <w:color w:val="000000" w:themeColor="text1"/>
          <w:sz w:val="25"/>
          <w:szCs w:val="25"/>
        </w:rPr>
        <w:t>зрозумілим д</w:t>
      </w:r>
      <w:r w:rsidR="001B5BAD" w:rsidRPr="00894F4A">
        <w:rPr>
          <w:rFonts w:ascii="Times New Roman" w:hAnsi="Times New Roman" w:cs="Times New Roman"/>
          <w:color w:val="000000" w:themeColor="text1"/>
          <w:sz w:val="25"/>
          <w:szCs w:val="25"/>
        </w:rPr>
        <w:t>ля «об’єктивного спостерігача»</w:t>
      </w:r>
      <w:r w:rsidR="00040583" w:rsidRPr="00894F4A">
        <w:rPr>
          <w:rFonts w:ascii="Times New Roman" w:hAnsi="Times New Roman" w:cs="Times New Roman"/>
          <w:color w:val="000000" w:themeColor="text1"/>
          <w:sz w:val="25"/>
          <w:szCs w:val="25"/>
        </w:rPr>
        <w:t xml:space="preserve"> характер та ступ</w:t>
      </w:r>
      <w:r w:rsidR="001B5BAD" w:rsidRPr="00894F4A">
        <w:rPr>
          <w:rFonts w:ascii="Times New Roman" w:hAnsi="Times New Roman" w:cs="Times New Roman"/>
          <w:color w:val="000000" w:themeColor="text1"/>
          <w:sz w:val="25"/>
          <w:szCs w:val="25"/>
        </w:rPr>
        <w:t>і</w:t>
      </w:r>
      <w:r w:rsidR="00040583" w:rsidRPr="00894F4A">
        <w:rPr>
          <w:rFonts w:ascii="Times New Roman" w:hAnsi="Times New Roman" w:cs="Times New Roman"/>
          <w:color w:val="000000" w:themeColor="text1"/>
          <w:sz w:val="25"/>
          <w:szCs w:val="25"/>
        </w:rPr>
        <w:t xml:space="preserve">нь участі </w:t>
      </w:r>
      <w:r w:rsidR="009A1D74">
        <w:rPr>
          <w:rFonts w:ascii="Times New Roman" w:eastAsia="Batang" w:hAnsi="Times New Roman"/>
          <w:sz w:val="25"/>
          <w:szCs w:val="25"/>
          <w:lang w:eastAsia="uk-UA"/>
        </w:rPr>
        <w:t>ОСОБА_9</w:t>
      </w:r>
      <w:r w:rsidR="00040583" w:rsidRPr="00894F4A">
        <w:rPr>
          <w:rFonts w:ascii="Times New Roman" w:eastAsia="Batang" w:hAnsi="Times New Roman" w:cs="Times New Roman"/>
          <w:i/>
          <w:iCs/>
          <w:color w:val="000000" w:themeColor="text1"/>
          <w:sz w:val="25"/>
          <w:szCs w:val="25"/>
          <w:lang w:eastAsia="uk-UA"/>
        </w:rPr>
        <w:t xml:space="preserve"> </w:t>
      </w:r>
      <w:r w:rsidR="001B5BAD" w:rsidRPr="00894F4A">
        <w:rPr>
          <w:rFonts w:ascii="Times New Roman" w:eastAsia="Batang" w:hAnsi="Times New Roman" w:cs="Times New Roman"/>
          <w:color w:val="000000" w:themeColor="text1"/>
          <w:sz w:val="25"/>
          <w:szCs w:val="25"/>
          <w:lang w:eastAsia="uk-UA"/>
        </w:rPr>
        <w:t>у</w:t>
      </w:r>
      <w:r w:rsidR="00040583" w:rsidRPr="00894F4A">
        <w:rPr>
          <w:rFonts w:ascii="Times New Roman" w:eastAsia="Batang" w:hAnsi="Times New Roman" w:cs="Times New Roman"/>
          <w:color w:val="000000" w:themeColor="text1"/>
          <w:sz w:val="25"/>
          <w:szCs w:val="25"/>
          <w:lang w:eastAsia="uk-UA"/>
        </w:rPr>
        <w:t xml:space="preserve"> групі</w:t>
      </w:r>
      <w:r w:rsidRPr="00894F4A">
        <w:rPr>
          <w:rFonts w:ascii="Times New Roman" w:eastAsia="Batang" w:hAnsi="Times New Roman" w:cs="Times New Roman"/>
          <w:color w:val="000000" w:themeColor="text1"/>
          <w:sz w:val="25"/>
          <w:szCs w:val="25"/>
          <w:lang w:eastAsia="uk-UA"/>
        </w:rPr>
        <w:t xml:space="preserve"> невстановлен</w:t>
      </w:r>
      <w:r w:rsidR="00040583" w:rsidRPr="00894F4A">
        <w:rPr>
          <w:rFonts w:ascii="Times New Roman" w:eastAsia="Batang" w:hAnsi="Times New Roman" w:cs="Times New Roman"/>
          <w:color w:val="000000" w:themeColor="text1"/>
          <w:sz w:val="25"/>
          <w:szCs w:val="25"/>
          <w:lang w:eastAsia="uk-UA"/>
        </w:rPr>
        <w:t>их</w:t>
      </w:r>
      <w:r w:rsidRPr="00894F4A">
        <w:rPr>
          <w:rFonts w:ascii="Times New Roman" w:eastAsia="Batang" w:hAnsi="Times New Roman" w:cs="Times New Roman"/>
          <w:color w:val="000000" w:themeColor="text1"/>
          <w:sz w:val="25"/>
          <w:szCs w:val="25"/>
          <w:lang w:eastAsia="uk-UA"/>
        </w:rPr>
        <w:t xml:space="preserve"> слідством ос</w:t>
      </w:r>
      <w:r w:rsidR="00040583" w:rsidRPr="00894F4A">
        <w:rPr>
          <w:rFonts w:ascii="Times New Roman" w:eastAsia="Batang" w:hAnsi="Times New Roman" w:cs="Times New Roman"/>
          <w:color w:val="000000" w:themeColor="text1"/>
          <w:sz w:val="25"/>
          <w:szCs w:val="25"/>
          <w:lang w:eastAsia="uk-UA"/>
        </w:rPr>
        <w:t>іб</w:t>
      </w:r>
      <w:r w:rsidRPr="00894F4A">
        <w:rPr>
          <w:rFonts w:ascii="Times New Roman" w:eastAsia="Batang" w:hAnsi="Times New Roman" w:cs="Times New Roman"/>
          <w:color w:val="000000" w:themeColor="text1"/>
          <w:sz w:val="25"/>
          <w:szCs w:val="25"/>
          <w:lang w:eastAsia="uk-UA"/>
        </w:rPr>
        <w:t xml:space="preserve"> </w:t>
      </w:r>
      <w:r w:rsidR="00040583" w:rsidRPr="00894F4A">
        <w:rPr>
          <w:rFonts w:ascii="Times New Roman" w:eastAsia="Batang" w:hAnsi="Times New Roman" w:cs="Times New Roman"/>
          <w:color w:val="000000" w:themeColor="text1"/>
          <w:sz w:val="25"/>
          <w:szCs w:val="25"/>
          <w:lang w:eastAsia="uk-UA"/>
        </w:rPr>
        <w:t xml:space="preserve">у завданні </w:t>
      </w:r>
      <w:r w:rsidRPr="00894F4A">
        <w:rPr>
          <w:rFonts w:ascii="Times New Roman" w:eastAsia="Batang" w:hAnsi="Times New Roman" w:cs="Times New Roman"/>
          <w:color w:val="000000" w:themeColor="text1"/>
          <w:sz w:val="25"/>
          <w:szCs w:val="25"/>
          <w:lang w:eastAsia="uk-UA"/>
        </w:rPr>
        <w:t>побої</w:t>
      </w:r>
      <w:r w:rsidR="00040583" w:rsidRPr="00894F4A">
        <w:rPr>
          <w:rFonts w:ascii="Times New Roman" w:eastAsia="Batang" w:hAnsi="Times New Roman" w:cs="Times New Roman"/>
          <w:color w:val="000000" w:themeColor="text1"/>
          <w:sz w:val="25"/>
          <w:szCs w:val="25"/>
          <w:lang w:eastAsia="uk-UA"/>
        </w:rPr>
        <w:t>в</w:t>
      </w:r>
      <w:r w:rsidRPr="00894F4A">
        <w:rPr>
          <w:rFonts w:ascii="Times New Roman" w:eastAsia="Batang" w:hAnsi="Times New Roman" w:cs="Times New Roman"/>
          <w:color w:val="000000" w:themeColor="text1"/>
          <w:sz w:val="25"/>
          <w:szCs w:val="25"/>
          <w:lang w:eastAsia="uk-UA"/>
        </w:rPr>
        <w:t xml:space="preserve"> та тілесн</w:t>
      </w:r>
      <w:r w:rsidR="00040583" w:rsidRPr="00894F4A">
        <w:rPr>
          <w:rFonts w:ascii="Times New Roman" w:eastAsia="Batang" w:hAnsi="Times New Roman" w:cs="Times New Roman"/>
          <w:color w:val="000000" w:themeColor="text1"/>
          <w:sz w:val="25"/>
          <w:szCs w:val="25"/>
          <w:lang w:eastAsia="uk-UA"/>
        </w:rPr>
        <w:t>их</w:t>
      </w:r>
      <w:r w:rsidRPr="00894F4A">
        <w:rPr>
          <w:rFonts w:ascii="Times New Roman" w:eastAsia="Batang" w:hAnsi="Times New Roman" w:cs="Times New Roman"/>
          <w:color w:val="000000" w:themeColor="text1"/>
          <w:sz w:val="25"/>
          <w:szCs w:val="25"/>
          <w:lang w:eastAsia="uk-UA"/>
        </w:rPr>
        <w:t xml:space="preserve"> ушкоджен</w:t>
      </w:r>
      <w:r w:rsidR="00040583" w:rsidRPr="00894F4A">
        <w:rPr>
          <w:rFonts w:ascii="Times New Roman" w:eastAsia="Batang" w:hAnsi="Times New Roman" w:cs="Times New Roman"/>
          <w:color w:val="000000" w:themeColor="text1"/>
          <w:sz w:val="25"/>
          <w:szCs w:val="25"/>
          <w:lang w:eastAsia="uk-UA"/>
        </w:rPr>
        <w:t>ь</w:t>
      </w:r>
      <w:r w:rsidRPr="00894F4A">
        <w:rPr>
          <w:rFonts w:ascii="Times New Roman" w:eastAsia="Batang" w:hAnsi="Times New Roman" w:cs="Times New Roman"/>
          <w:color w:val="000000" w:themeColor="text1"/>
          <w:sz w:val="25"/>
          <w:szCs w:val="25"/>
          <w:lang w:eastAsia="uk-UA"/>
        </w:rPr>
        <w:t xml:space="preserve"> різного ступе</w:t>
      </w:r>
      <w:r w:rsidR="001B5BAD" w:rsidRPr="00894F4A">
        <w:rPr>
          <w:rFonts w:ascii="Times New Roman" w:eastAsia="Batang" w:hAnsi="Times New Roman" w:cs="Times New Roman"/>
          <w:color w:val="000000" w:themeColor="text1"/>
          <w:sz w:val="25"/>
          <w:szCs w:val="25"/>
          <w:lang w:eastAsia="uk-UA"/>
        </w:rPr>
        <w:t>ню тяжкості працівникам міліції</w:t>
      </w:r>
      <w:r w:rsidRPr="00894F4A">
        <w:rPr>
          <w:rFonts w:ascii="Times New Roman" w:eastAsia="Batang" w:hAnsi="Times New Roman" w:cs="Times New Roman"/>
          <w:color w:val="000000" w:themeColor="text1"/>
          <w:sz w:val="25"/>
          <w:szCs w:val="25"/>
          <w:lang w:eastAsia="uk-UA"/>
        </w:rPr>
        <w:t xml:space="preserve"> загальною кількістю приблизно 160 осіб.</w:t>
      </w:r>
    </w:p>
    <w:p w14:paraId="5645D628" w14:textId="069D3CCA" w:rsidR="00040583" w:rsidRPr="00894F4A" w:rsidRDefault="00040583" w:rsidP="00381717">
      <w:pPr>
        <w:pStyle w:val="10"/>
        <w:shd w:val="clear" w:color="auto" w:fill="auto"/>
        <w:spacing w:before="0" w:line="240" w:lineRule="auto"/>
        <w:ind w:firstLine="709"/>
        <w:jc w:val="both"/>
        <w:rPr>
          <w:rFonts w:ascii="Times New Roman" w:eastAsia="Batang" w:hAnsi="Times New Roman" w:cs="Times New Roman"/>
          <w:color w:val="000000" w:themeColor="text1"/>
          <w:sz w:val="25"/>
          <w:szCs w:val="25"/>
          <w:lang w:eastAsia="uk-UA"/>
        </w:rPr>
      </w:pPr>
      <w:r w:rsidRPr="00894F4A">
        <w:rPr>
          <w:rFonts w:ascii="Times New Roman" w:eastAsia="Batang" w:hAnsi="Times New Roman" w:cs="Times New Roman"/>
          <w:color w:val="000000" w:themeColor="text1"/>
          <w:sz w:val="25"/>
          <w:szCs w:val="25"/>
          <w:lang w:eastAsia="uk-UA"/>
        </w:rPr>
        <w:t>У тексті ухвали суддя не наводить відповід</w:t>
      </w:r>
      <w:r w:rsidR="001B5BAD" w:rsidRPr="00894F4A">
        <w:rPr>
          <w:rFonts w:ascii="Times New Roman" w:eastAsia="Batang" w:hAnsi="Times New Roman" w:cs="Times New Roman"/>
          <w:color w:val="000000" w:themeColor="text1"/>
          <w:sz w:val="25"/>
          <w:szCs w:val="25"/>
          <w:lang w:eastAsia="uk-UA"/>
        </w:rPr>
        <w:t>і</w:t>
      </w:r>
      <w:r w:rsidRPr="00894F4A">
        <w:rPr>
          <w:rFonts w:ascii="Times New Roman" w:eastAsia="Batang" w:hAnsi="Times New Roman" w:cs="Times New Roman"/>
          <w:color w:val="000000" w:themeColor="text1"/>
          <w:sz w:val="25"/>
          <w:szCs w:val="25"/>
          <w:lang w:eastAsia="uk-UA"/>
        </w:rPr>
        <w:t xml:space="preserve"> на це питання, обмежуючись формулюванням: «</w:t>
      </w:r>
      <w:r w:rsidRPr="00894F4A">
        <w:rPr>
          <w:rFonts w:ascii="Times New Roman" w:eastAsia="Batang" w:hAnsi="Times New Roman" w:cs="Times New Roman"/>
          <w:i/>
          <w:iCs/>
          <w:color w:val="000000" w:themeColor="text1"/>
          <w:sz w:val="25"/>
          <w:szCs w:val="25"/>
          <w:lang w:eastAsia="uk-UA"/>
        </w:rPr>
        <w:t xml:space="preserve">Наявність обґрунтованої підозри у вчиненні </w:t>
      </w:r>
      <w:r w:rsidR="009A1D74" w:rsidRPr="009A1D74">
        <w:rPr>
          <w:rFonts w:ascii="Times New Roman" w:eastAsia="Batang" w:hAnsi="Times New Roman"/>
          <w:i/>
          <w:sz w:val="25"/>
          <w:szCs w:val="25"/>
          <w:lang w:eastAsia="uk-UA"/>
        </w:rPr>
        <w:t>ОСОБА_9</w:t>
      </w:r>
      <w:r w:rsidR="000C405D" w:rsidRPr="00894F4A">
        <w:rPr>
          <w:rFonts w:ascii="Times New Roman" w:eastAsia="Batang" w:hAnsi="Times New Roman" w:cs="Times New Roman"/>
          <w:i/>
          <w:iCs/>
          <w:color w:val="000000" w:themeColor="text1"/>
          <w:sz w:val="25"/>
          <w:szCs w:val="25"/>
          <w:lang w:eastAsia="uk-UA"/>
        </w:rPr>
        <w:t xml:space="preserve"> </w:t>
      </w:r>
      <w:r w:rsidRPr="00894F4A">
        <w:rPr>
          <w:rFonts w:ascii="Times New Roman" w:eastAsia="Batang" w:hAnsi="Times New Roman" w:cs="Times New Roman"/>
          <w:i/>
          <w:iCs/>
          <w:color w:val="000000" w:themeColor="text1"/>
          <w:sz w:val="25"/>
          <w:szCs w:val="25"/>
          <w:lang w:eastAsia="uk-UA"/>
        </w:rPr>
        <w:t>злочину, передбаченого</w:t>
      </w:r>
      <w:r w:rsidR="002035B2">
        <w:rPr>
          <w:rFonts w:ascii="Times New Roman" w:eastAsia="Batang" w:hAnsi="Times New Roman" w:cs="Times New Roman"/>
          <w:i/>
          <w:iCs/>
          <w:color w:val="000000" w:themeColor="text1"/>
          <w:sz w:val="25"/>
          <w:szCs w:val="25"/>
          <w:lang w:eastAsia="uk-UA"/>
        </w:rPr>
        <w:t xml:space="preserve"> </w:t>
      </w:r>
      <w:r w:rsidRPr="00894F4A">
        <w:rPr>
          <w:rFonts w:ascii="Times New Roman" w:eastAsia="Batang" w:hAnsi="Times New Roman" w:cs="Times New Roman"/>
          <w:i/>
          <w:iCs/>
          <w:color w:val="000000" w:themeColor="text1"/>
          <w:sz w:val="25"/>
          <w:szCs w:val="25"/>
          <w:lang w:eastAsia="uk-UA"/>
        </w:rPr>
        <w:t>ч. 2</w:t>
      </w:r>
      <w:r w:rsidR="002035B2">
        <w:rPr>
          <w:rFonts w:ascii="Times New Roman" w:eastAsia="Batang" w:hAnsi="Times New Roman" w:cs="Times New Roman"/>
          <w:i/>
          <w:iCs/>
          <w:color w:val="000000" w:themeColor="text1"/>
          <w:sz w:val="25"/>
          <w:szCs w:val="25"/>
          <w:lang w:eastAsia="uk-UA"/>
        </w:rPr>
        <w:t xml:space="preserve"> </w:t>
      </w:r>
      <w:r w:rsidRPr="00894F4A">
        <w:rPr>
          <w:rFonts w:ascii="Times New Roman" w:eastAsia="Batang" w:hAnsi="Times New Roman" w:cs="Times New Roman"/>
          <w:i/>
          <w:iCs/>
          <w:sz w:val="25"/>
          <w:szCs w:val="25"/>
          <w:lang w:eastAsia="uk-UA"/>
        </w:rPr>
        <w:t>ст. 294 КК України</w:t>
      </w:r>
      <w:r w:rsidR="002035B2">
        <w:rPr>
          <w:rFonts w:ascii="Times New Roman" w:eastAsia="Batang" w:hAnsi="Times New Roman" w:cs="Times New Roman"/>
          <w:i/>
          <w:iCs/>
          <w:color w:val="000000" w:themeColor="text1"/>
          <w:sz w:val="25"/>
          <w:szCs w:val="25"/>
          <w:lang w:eastAsia="uk-UA"/>
        </w:rPr>
        <w:t xml:space="preserve"> </w:t>
      </w:r>
      <w:r w:rsidRPr="00894F4A">
        <w:rPr>
          <w:rFonts w:ascii="Times New Roman" w:eastAsia="Batang" w:hAnsi="Times New Roman" w:cs="Times New Roman"/>
          <w:i/>
          <w:iCs/>
          <w:color w:val="000000" w:themeColor="text1"/>
          <w:sz w:val="25"/>
          <w:szCs w:val="25"/>
          <w:lang w:eastAsia="uk-UA"/>
        </w:rPr>
        <w:t>повністю підтверджується</w:t>
      </w:r>
      <w:r w:rsidR="002035B2">
        <w:rPr>
          <w:rFonts w:ascii="Times New Roman" w:eastAsia="Batang" w:hAnsi="Times New Roman" w:cs="Times New Roman"/>
          <w:i/>
          <w:iCs/>
          <w:color w:val="000000" w:themeColor="text1"/>
          <w:sz w:val="25"/>
          <w:szCs w:val="25"/>
          <w:lang w:eastAsia="uk-UA"/>
        </w:rPr>
        <w:t xml:space="preserve"> </w:t>
      </w:r>
      <w:r w:rsidRPr="00894F4A">
        <w:rPr>
          <w:rFonts w:ascii="Times New Roman" w:eastAsia="Batang" w:hAnsi="Times New Roman" w:cs="Times New Roman"/>
          <w:i/>
          <w:iCs/>
          <w:color w:val="000000" w:themeColor="text1"/>
          <w:sz w:val="25"/>
          <w:szCs w:val="25"/>
          <w:lang w:eastAsia="uk-UA"/>
        </w:rPr>
        <w:t>зібраними у кримінальному провадженні доказами у їх сукупності</w:t>
      </w:r>
      <w:r w:rsidRPr="00894F4A">
        <w:rPr>
          <w:rFonts w:ascii="Times New Roman" w:eastAsia="Batang" w:hAnsi="Times New Roman" w:cs="Times New Roman"/>
          <w:color w:val="000000" w:themeColor="text1"/>
          <w:sz w:val="25"/>
          <w:szCs w:val="25"/>
          <w:lang w:eastAsia="uk-UA"/>
        </w:rPr>
        <w:t>».</w:t>
      </w:r>
    </w:p>
    <w:p w14:paraId="48D99E34" w14:textId="491B9F8A" w:rsidR="00556843" w:rsidRPr="00894F4A" w:rsidRDefault="006B3A11" w:rsidP="00381717">
      <w:pPr>
        <w:spacing w:after="0" w:line="240" w:lineRule="auto"/>
        <w:ind w:firstLine="709"/>
        <w:jc w:val="both"/>
        <w:rPr>
          <w:rFonts w:ascii="Times New Roman" w:hAnsi="Times New Roman"/>
          <w:iCs/>
          <w:color w:val="000000" w:themeColor="text1"/>
          <w:sz w:val="25"/>
          <w:szCs w:val="25"/>
        </w:rPr>
      </w:pPr>
      <w:r w:rsidRPr="00894F4A">
        <w:rPr>
          <w:rFonts w:ascii="Times New Roman" w:hAnsi="Times New Roman"/>
          <w:iCs/>
          <w:color w:val="000000" w:themeColor="text1"/>
          <w:sz w:val="25"/>
          <w:szCs w:val="25"/>
        </w:rPr>
        <w:t>Для повноти та об’єктивності оцінки вказаних обставин Комісія вважає за необхідне ще раз вдатися до урахування практики Європейського суду з прав людини. Суд неодноразово зазначав, що доведеність наявності обґрунтованої підозри у вчиненні злочину на момент вирішення питання про взяття під варту має відповідати стандарт</w:t>
      </w:r>
      <w:r w:rsidR="001B5BAD" w:rsidRPr="00894F4A">
        <w:rPr>
          <w:rFonts w:ascii="Times New Roman" w:hAnsi="Times New Roman"/>
          <w:iCs/>
          <w:color w:val="000000" w:themeColor="text1"/>
          <w:sz w:val="25"/>
          <w:szCs w:val="25"/>
        </w:rPr>
        <w:t>у «розумна підозра». О</w:t>
      </w:r>
      <w:r w:rsidRPr="00894F4A">
        <w:rPr>
          <w:rFonts w:ascii="Times New Roman" w:hAnsi="Times New Roman"/>
          <w:iCs/>
          <w:color w:val="000000" w:themeColor="text1"/>
          <w:sz w:val="25"/>
          <w:szCs w:val="25"/>
        </w:rPr>
        <w:t>бґрунтован</w:t>
      </w:r>
      <w:r w:rsidR="001B5BAD" w:rsidRPr="00894F4A">
        <w:rPr>
          <w:rFonts w:ascii="Times New Roman" w:hAnsi="Times New Roman"/>
          <w:iCs/>
          <w:color w:val="000000" w:themeColor="text1"/>
          <w:sz w:val="25"/>
          <w:szCs w:val="25"/>
        </w:rPr>
        <w:t xml:space="preserve">а </w:t>
      </w:r>
      <w:r w:rsidRPr="00894F4A">
        <w:rPr>
          <w:rFonts w:ascii="Times New Roman" w:hAnsi="Times New Roman"/>
          <w:iCs/>
          <w:color w:val="000000" w:themeColor="text1"/>
          <w:sz w:val="25"/>
          <w:szCs w:val="25"/>
        </w:rPr>
        <w:t>підозр</w:t>
      </w:r>
      <w:r w:rsidR="001B5BAD" w:rsidRPr="00894F4A">
        <w:rPr>
          <w:rFonts w:ascii="Times New Roman" w:hAnsi="Times New Roman"/>
          <w:iCs/>
          <w:color w:val="000000" w:themeColor="text1"/>
          <w:sz w:val="25"/>
          <w:szCs w:val="25"/>
        </w:rPr>
        <w:t>а</w:t>
      </w:r>
      <w:r w:rsidRPr="00894F4A">
        <w:rPr>
          <w:rFonts w:ascii="Times New Roman" w:hAnsi="Times New Roman"/>
          <w:iCs/>
          <w:color w:val="000000" w:themeColor="text1"/>
          <w:sz w:val="25"/>
          <w:szCs w:val="25"/>
        </w:rPr>
        <w:t xml:space="preserve"> передбачає наявність фактів або інформації, які могли б переконати об’єктивного спостерігача в тому, що відповідна особа могла вчинити злочин (див. справа «Фокс, </w:t>
      </w:r>
      <w:proofErr w:type="spellStart"/>
      <w:r w:rsidRPr="00894F4A">
        <w:rPr>
          <w:rFonts w:ascii="Times New Roman" w:hAnsi="Times New Roman"/>
          <w:iCs/>
          <w:color w:val="000000" w:themeColor="text1"/>
          <w:sz w:val="25"/>
          <w:szCs w:val="25"/>
        </w:rPr>
        <w:t>Кемпбел</w:t>
      </w:r>
      <w:proofErr w:type="spellEnd"/>
      <w:r w:rsidRPr="00894F4A">
        <w:rPr>
          <w:rFonts w:ascii="Times New Roman" w:hAnsi="Times New Roman"/>
          <w:iCs/>
          <w:color w:val="000000" w:themeColor="text1"/>
          <w:sz w:val="25"/>
          <w:szCs w:val="25"/>
        </w:rPr>
        <w:t xml:space="preserve"> і </w:t>
      </w:r>
      <w:proofErr w:type="spellStart"/>
      <w:r w:rsidRPr="00894F4A">
        <w:rPr>
          <w:rFonts w:ascii="Times New Roman" w:hAnsi="Times New Roman"/>
          <w:iCs/>
          <w:color w:val="000000" w:themeColor="text1"/>
          <w:sz w:val="25"/>
          <w:szCs w:val="25"/>
        </w:rPr>
        <w:t>Харлей</w:t>
      </w:r>
      <w:proofErr w:type="spellEnd"/>
      <w:r w:rsidRPr="00894F4A">
        <w:rPr>
          <w:rFonts w:ascii="Times New Roman" w:hAnsi="Times New Roman"/>
          <w:iCs/>
          <w:color w:val="000000" w:themeColor="text1"/>
          <w:sz w:val="25"/>
          <w:szCs w:val="25"/>
        </w:rPr>
        <w:t xml:space="preserve"> проти Об’єднаного Королівства»). Хоча факти на момент вирішення питання про утримання під вартою і не повинні бути переконливими настільки, щоб можна було визначити винуватість особи у вчиненні злочину, суд повинен оцінити докази, надані сторонами, на предмет їхньої допустимості, достовірності та належності і відкинути ті з них, що не відповідають цим критеріям. </w:t>
      </w:r>
      <w:r w:rsidR="0009264B" w:rsidRPr="00894F4A">
        <w:rPr>
          <w:rFonts w:ascii="Times New Roman" w:hAnsi="Times New Roman"/>
          <w:iCs/>
          <w:color w:val="000000" w:themeColor="text1"/>
          <w:sz w:val="25"/>
          <w:szCs w:val="25"/>
        </w:rPr>
        <w:t>Водночас</w:t>
      </w:r>
      <w:r w:rsidRPr="00894F4A">
        <w:rPr>
          <w:rFonts w:ascii="Times New Roman" w:hAnsi="Times New Roman"/>
          <w:iCs/>
          <w:color w:val="000000" w:themeColor="text1"/>
          <w:sz w:val="25"/>
          <w:szCs w:val="25"/>
        </w:rPr>
        <w:t xml:space="preserve"> суд має обґрунтовувати своє рішення на підставі дослідження </w:t>
      </w:r>
      <w:r w:rsidR="0009264B" w:rsidRPr="00894F4A">
        <w:rPr>
          <w:rFonts w:ascii="Times New Roman" w:hAnsi="Times New Roman"/>
          <w:iCs/>
          <w:color w:val="000000" w:themeColor="text1"/>
          <w:sz w:val="25"/>
          <w:szCs w:val="25"/>
        </w:rPr>
        <w:t>в</w:t>
      </w:r>
      <w:r w:rsidRPr="00894F4A">
        <w:rPr>
          <w:rFonts w:ascii="Times New Roman" w:hAnsi="Times New Roman"/>
          <w:iCs/>
          <w:color w:val="000000" w:themeColor="text1"/>
          <w:sz w:val="25"/>
          <w:szCs w:val="25"/>
        </w:rPr>
        <w:t xml:space="preserve"> суді обґрунтованої підозри, а не на основі даних, поданих стороною обвинувачення</w:t>
      </w:r>
      <w:r w:rsidR="00556843" w:rsidRPr="00894F4A">
        <w:rPr>
          <w:rFonts w:ascii="Times New Roman" w:hAnsi="Times New Roman"/>
          <w:iCs/>
          <w:color w:val="000000" w:themeColor="text1"/>
          <w:sz w:val="25"/>
          <w:szCs w:val="25"/>
        </w:rPr>
        <w:t>.</w:t>
      </w:r>
    </w:p>
    <w:p w14:paraId="5142F48E" w14:textId="514B4CBE" w:rsidR="0076174B" w:rsidRPr="00894F4A" w:rsidRDefault="00323FA9" w:rsidP="00381717">
      <w:pPr>
        <w:spacing w:after="0" w:line="240" w:lineRule="auto"/>
        <w:ind w:firstLine="709"/>
        <w:jc w:val="both"/>
        <w:rPr>
          <w:rFonts w:ascii="Times New Roman" w:hAnsi="Times New Roman"/>
          <w:i/>
          <w:color w:val="000000" w:themeColor="text1"/>
          <w:sz w:val="25"/>
          <w:szCs w:val="25"/>
        </w:rPr>
      </w:pPr>
      <w:r w:rsidRPr="00894F4A">
        <w:rPr>
          <w:rFonts w:ascii="Times New Roman" w:eastAsia="Batang" w:hAnsi="Times New Roman"/>
          <w:color w:val="000000" w:themeColor="text1"/>
          <w:sz w:val="25"/>
          <w:szCs w:val="25"/>
          <w:lang w:eastAsia="uk-UA"/>
        </w:rPr>
        <w:t>П</w:t>
      </w:r>
      <w:r w:rsidR="0076174B" w:rsidRPr="00894F4A">
        <w:rPr>
          <w:rFonts w:ascii="Times New Roman" w:eastAsia="Batang" w:hAnsi="Times New Roman"/>
          <w:color w:val="000000" w:themeColor="text1"/>
          <w:sz w:val="25"/>
          <w:szCs w:val="25"/>
          <w:lang w:eastAsia="uk-UA"/>
        </w:rPr>
        <w:t>ри обґрунтуванні ризиків, перед</w:t>
      </w:r>
      <w:r w:rsidR="0009264B" w:rsidRPr="00894F4A">
        <w:rPr>
          <w:rFonts w:ascii="Times New Roman" w:eastAsia="Batang" w:hAnsi="Times New Roman"/>
          <w:color w:val="000000" w:themeColor="text1"/>
          <w:sz w:val="25"/>
          <w:szCs w:val="25"/>
          <w:lang w:eastAsia="uk-UA"/>
        </w:rPr>
        <w:t xml:space="preserve">бачених статтею 177 КПК України, </w:t>
      </w:r>
      <w:r w:rsidR="0076174B" w:rsidRPr="00894F4A">
        <w:rPr>
          <w:rFonts w:ascii="Times New Roman" w:eastAsia="Batang" w:hAnsi="Times New Roman"/>
          <w:color w:val="000000" w:themeColor="text1"/>
          <w:sz w:val="25"/>
          <w:szCs w:val="25"/>
          <w:lang w:eastAsia="uk-UA"/>
        </w:rPr>
        <w:t>та нед</w:t>
      </w:r>
      <w:r w:rsidR="0009264B" w:rsidRPr="00894F4A">
        <w:rPr>
          <w:rFonts w:ascii="Times New Roman" w:eastAsia="Batang" w:hAnsi="Times New Roman"/>
          <w:color w:val="000000" w:themeColor="text1"/>
          <w:sz w:val="25"/>
          <w:szCs w:val="25"/>
          <w:lang w:eastAsia="uk-UA"/>
        </w:rPr>
        <w:t>остатності застосування більш м’</w:t>
      </w:r>
      <w:r w:rsidR="0076174B" w:rsidRPr="00894F4A">
        <w:rPr>
          <w:rFonts w:ascii="Times New Roman" w:eastAsia="Batang" w:hAnsi="Times New Roman"/>
          <w:color w:val="000000" w:themeColor="text1"/>
          <w:sz w:val="25"/>
          <w:szCs w:val="25"/>
          <w:lang w:eastAsia="uk-UA"/>
        </w:rPr>
        <w:t>яких запобіжних заходів для запобігання ризику або р</w:t>
      </w:r>
      <w:r w:rsidR="0009264B" w:rsidRPr="00894F4A">
        <w:rPr>
          <w:rFonts w:ascii="Times New Roman" w:eastAsia="Batang" w:hAnsi="Times New Roman"/>
          <w:color w:val="000000" w:themeColor="text1"/>
          <w:sz w:val="25"/>
          <w:szCs w:val="25"/>
          <w:lang w:eastAsia="uk-UA"/>
        </w:rPr>
        <w:t xml:space="preserve">изикам, зазначеним у клопотанні, </w:t>
      </w:r>
      <w:r w:rsidR="0076174B" w:rsidRPr="00894F4A">
        <w:rPr>
          <w:rFonts w:ascii="Times New Roman" w:eastAsia="Batang" w:hAnsi="Times New Roman"/>
          <w:color w:val="000000" w:themeColor="text1"/>
          <w:sz w:val="25"/>
          <w:szCs w:val="25"/>
          <w:lang w:eastAsia="uk-UA"/>
        </w:rPr>
        <w:t>слідчий суддя в ухвалі від 19</w:t>
      </w:r>
      <w:r w:rsidR="00E72E55" w:rsidRPr="00894F4A">
        <w:rPr>
          <w:rFonts w:ascii="Times New Roman" w:eastAsia="Batang" w:hAnsi="Times New Roman"/>
          <w:color w:val="000000" w:themeColor="text1"/>
          <w:sz w:val="25"/>
          <w:szCs w:val="25"/>
          <w:lang w:eastAsia="uk-UA"/>
        </w:rPr>
        <w:t xml:space="preserve"> лютого </w:t>
      </w:r>
      <w:r w:rsidR="0076174B" w:rsidRPr="00894F4A">
        <w:rPr>
          <w:rFonts w:ascii="Times New Roman" w:eastAsia="Batang" w:hAnsi="Times New Roman"/>
          <w:color w:val="000000" w:themeColor="text1"/>
          <w:sz w:val="25"/>
          <w:szCs w:val="25"/>
          <w:lang w:eastAsia="uk-UA"/>
        </w:rPr>
        <w:t xml:space="preserve">2014 року </w:t>
      </w:r>
      <w:r w:rsidR="0009264B" w:rsidRPr="00894F4A">
        <w:rPr>
          <w:rFonts w:ascii="Times New Roman" w:eastAsia="Batang" w:hAnsi="Times New Roman"/>
          <w:color w:val="000000" w:themeColor="text1"/>
          <w:sz w:val="25"/>
          <w:szCs w:val="25"/>
          <w:lang w:eastAsia="uk-UA"/>
        </w:rPr>
        <w:t>вказав</w:t>
      </w:r>
      <w:r w:rsidR="0076174B" w:rsidRPr="00894F4A">
        <w:rPr>
          <w:rFonts w:ascii="Times New Roman" w:eastAsia="Batang" w:hAnsi="Times New Roman"/>
          <w:color w:val="000000" w:themeColor="text1"/>
          <w:sz w:val="25"/>
          <w:szCs w:val="25"/>
          <w:lang w:eastAsia="uk-UA"/>
        </w:rPr>
        <w:t>: «</w:t>
      </w:r>
      <w:r w:rsidRPr="00894F4A">
        <w:rPr>
          <w:rFonts w:ascii="Times New Roman" w:eastAsia="Batang" w:hAnsi="Times New Roman"/>
          <w:i/>
          <w:iCs/>
          <w:color w:val="000000" w:themeColor="text1"/>
          <w:sz w:val="25"/>
          <w:szCs w:val="25"/>
          <w:lang w:eastAsia="uk-UA"/>
        </w:rPr>
        <w:t>особа п</w:t>
      </w:r>
      <w:r w:rsidR="0076174B" w:rsidRPr="00894F4A">
        <w:rPr>
          <w:rFonts w:ascii="Times New Roman" w:eastAsia="Batang" w:hAnsi="Times New Roman"/>
          <w:i/>
          <w:iCs/>
          <w:color w:val="000000" w:themeColor="text1"/>
          <w:sz w:val="25"/>
          <w:szCs w:val="25"/>
          <w:lang w:eastAsia="uk-UA"/>
        </w:rPr>
        <w:t>ідозрюється у вчиненні умисного особливо тяжкого злочину, за який передбачено покарання у вигляді позбавлення волі на строк до 15 років, ніде не працює, в м. Києві та Київській області не зареєстрований та не має постійного місця проживання, тому може</w:t>
      </w:r>
      <w:r w:rsidR="0076174B" w:rsidRPr="002035B2">
        <w:rPr>
          <w:rFonts w:ascii="Times New Roman" w:eastAsia="Batang" w:hAnsi="Times New Roman"/>
          <w:i/>
          <w:iCs/>
          <w:color w:val="000000" w:themeColor="text1"/>
          <w:sz w:val="28"/>
          <w:szCs w:val="28"/>
          <w:lang w:eastAsia="uk-UA"/>
        </w:rPr>
        <w:t xml:space="preserve"> </w:t>
      </w:r>
      <w:r w:rsidR="0076174B" w:rsidRPr="00894F4A">
        <w:rPr>
          <w:rFonts w:ascii="Times New Roman" w:eastAsia="Batang" w:hAnsi="Times New Roman"/>
          <w:i/>
          <w:iCs/>
          <w:color w:val="000000" w:themeColor="text1"/>
          <w:sz w:val="25"/>
          <w:szCs w:val="25"/>
          <w:lang w:eastAsia="uk-UA"/>
        </w:rPr>
        <w:t>переховуватись</w:t>
      </w:r>
      <w:r w:rsidR="0076174B" w:rsidRPr="002035B2">
        <w:rPr>
          <w:rFonts w:ascii="Times New Roman" w:eastAsia="Batang" w:hAnsi="Times New Roman"/>
          <w:i/>
          <w:iCs/>
          <w:color w:val="000000" w:themeColor="text1"/>
          <w:sz w:val="28"/>
          <w:szCs w:val="28"/>
          <w:lang w:eastAsia="uk-UA"/>
        </w:rPr>
        <w:t xml:space="preserve"> </w:t>
      </w:r>
      <w:r w:rsidR="0076174B" w:rsidRPr="00894F4A">
        <w:rPr>
          <w:rFonts w:ascii="Times New Roman" w:eastAsia="Batang" w:hAnsi="Times New Roman"/>
          <w:i/>
          <w:iCs/>
          <w:color w:val="000000" w:themeColor="text1"/>
          <w:sz w:val="25"/>
          <w:szCs w:val="25"/>
          <w:lang w:eastAsia="uk-UA"/>
        </w:rPr>
        <w:t>від</w:t>
      </w:r>
      <w:r w:rsidR="0076174B" w:rsidRPr="002035B2">
        <w:rPr>
          <w:rFonts w:ascii="Times New Roman" w:eastAsia="Batang" w:hAnsi="Times New Roman"/>
          <w:i/>
          <w:iCs/>
          <w:color w:val="000000" w:themeColor="text1"/>
          <w:sz w:val="28"/>
          <w:szCs w:val="28"/>
          <w:lang w:eastAsia="uk-UA"/>
        </w:rPr>
        <w:t xml:space="preserve"> </w:t>
      </w:r>
      <w:r w:rsidR="0076174B" w:rsidRPr="00894F4A">
        <w:rPr>
          <w:rFonts w:ascii="Times New Roman" w:eastAsia="Batang" w:hAnsi="Times New Roman"/>
          <w:i/>
          <w:iCs/>
          <w:color w:val="000000" w:themeColor="text1"/>
          <w:sz w:val="25"/>
          <w:szCs w:val="25"/>
          <w:lang w:eastAsia="uk-UA"/>
        </w:rPr>
        <w:t>органів</w:t>
      </w:r>
      <w:r w:rsidR="0076174B" w:rsidRPr="002035B2">
        <w:rPr>
          <w:rFonts w:ascii="Times New Roman" w:eastAsia="Batang" w:hAnsi="Times New Roman"/>
          <w:i/>
          <w:iCs/>
          <w:color w:val="000000" w:themeColor="text1"/>
          <w:sz w:val="28"/>
          <w:szCs w:val="28"/>
          <w:lang w:eastAsia="uk-UA"/>
        </w:rPr>
        <w:t xml:space="preserve"> </w:t>
      </w:r>
      <w:r w:rsidR="0076174B" w:rsidRPr="00894F4A">
        <w:rPr>
          <w:rFonts w:ascii="Times New Roman" w:eastAsia="Batang" w:hAnsi="Times New Roman"/>
          <w:i/>
          <w:iCs/>
          <w:color w:val="000000" w:themeColor="text1"/>
          <w:sz w:val="25"/>
          <w:szCs w:val="25"/>
          <w:lang w:eastAsia="uk-UA"/>
        </w:rPr>
        <w:t>досудового</w:t>
      </w:r>
      <w:r w:rsidR="0076174B" w:rsidRPr="002035B2">
        <w:rPr>
          <w:rFonts w:ascii="Times New Roman" w:eastAsia="Batang" w:hAnsi="Times New Roman"/>
          <w:i/>
          <w:iCs/>
          <w:color w:val="000000" w:themeColor="text1"/>
          <w:sz w:val="28"/>
          <w:szCs w:val="28"/>
          <w:lang w:eastAsia="uk-UA"/>
        </w:rPr>
        <w:t xml:space="preserve"> </w:t>
      </w:r>
      <w:r w:rsidR="0076174B" w:rsidRPr="00894F4A">
        <w:rPr>
          <w:rFonts w:ascii="Times New Roman" w:eastAsia="Batang" w:hAnsi="Times New Roman"/>
          <w:i/>
          <w:iCs/>
          <w:color w:val="000000" w:themeColor="text1"/>
          <w:sz w:val="25"/>
          <w:szCs w:val="25"/>
          <w:lang w:eastAsia="uk-UA"/>
        </w:rPr>
        <w:t>розслідування,</w:t>
      </w:r>
      <w:r w:rsidR="0076174B" w:rsidRPr="002035B2">
        <w:rPr>
          <w:rFonts w:ascii="Times New Roman" w:eastAsia="Batang" w:hAnsi="Times New Roman"/>
          <w:i/>
          <w:iCs/>
          <w:color w:val="000000" w:themeColor="text1"/>
          <w:sz w:val="28"/>
          <w:szCs w:val="28"/>
          <w:lang w:eastAsia="uk-UA"/>
        </w:rPr>
        <w:t xml:space="preserve"> </w:t>
      </w:r>
      <w:r w:rsidR="0076174B" w:rsidRPr="00894F4A">
        <w:rPr>
          <w:rFonts w:ascii="Times New Roman" w:eastAsia="Batang" w:hAnsi="Times New Roman"/>
          <w:i/>
          <w:iCs/>
          <w:color w:val="000000" w:themeColor="text1"/>
          <w:sz w:val="25"/>
          <w:szCs w:val="25"/>
          <w:lang w:eastAsia="uk-UA"/>
        </w:rPr>
        <w:t>незаконно</w:t>
      </w:r>
      <w:r w:rsidR="0076174B" w:rsidRPr="002035B2">
        <w:rPr>
          <w:rFonts w:ascii="Times New Roman" w:eastAsia="Batang" w:hAnsi="Times New Roman"/>
          <w:i/>
          <w:iCs/>
          <w:color w:val="000000" w:themeColor="text1"/>
          <w:sz w:val="28"/>
          <w:szCs w:val="28"/>
          <w:lang w:eastAsia="uk-UA"/>
        </w:rPr>
        <w:t xml:space="preserve"> </w:t>
      </w:r>
      <w:r w:rsidR="0076174B" w:rsidRPr="00894F4A">
        <w:rPr>
          <w:rFonts w:ascii="Times New Roman" w:eastAsia="Batang" w:hAnsi="Times New Roman"/>
          <w:i/>
          <w:iCs/>
          <w:color w:val="000000" w:themeColor="text1"/>
          <w:sz w:val="25"/>
          <w:szCs w:val="25"/>
          <w:lang w:eastAsia="uk-UA"/>
        </w:rPr>
        <w:t>впливати</w:t>
      </w:r>
      <w:r w:rsidR="0076174B" w:rsidRPr="002035B2">
        <w:rPr>
          <w:rFonts w:ascii="Times New Roman" w:eastAsia="Batang" w:hAnsi="Times New Roman"/>
          <w:i/>
          <w:iCs/>
          <w:color w:val="000000" w:themeColor="text1"/>
          <w:sz w:val="28"/>
          <w:szCs w:val="28"/>
          <w:lang w:eastAsia="uk-UA"/>
        </w:rPr>
        <w:t xml:space="preserve"> </w:t>
      </w:r>
      <w:r w:rsidR="0076174B" w:rsidRPr="00894F4A">
        <w:rPr>
          <w:rFonts w:ascii="Times New Roman" w:eastAsia="Batang" w:hAnsi="Times New Roman"/>
          <w:i/>
          <w:iCs/>
          <w:color w:val="000000" w:themeColor="text1"/>
          <w:sz w:val="25"/>
          <w:szCs w:val="25"/>
          <w:lang w:eastAsia="uk-UA"/>
        </w:rPr>
        <w:t>на</w:t>
      </w:r>
      <w:r w:rsidR="0076174B" w:rsidRPr="002035B2">
        <w:rPr>
          <w:rFonts w:ascii="Times New Roman" w:eastAsia="Batang" w:hAnsi="Times New Roman"/>
          <w:i/>
          <w:iCs/>
          <w:color w:val="000000" w:themeColor="text1"/>
          <w:sz w:val="28"/>
          <w:szCs w:val="28"/>
          <w:lang w:eastAsia="uk-UA"/>
        </w:rPr>
        <w:t xml:space="preserve"> </w:t>
      </w:r>
      <w:r w:rsidR="0076174B" w:rsidRPr="00894F4A">
        <w:rPr>
          <w:rFonts w:ascii="Times New Roman" w:eastAsia="Batang" w:hAnsi="Times New Roman"/>
          <w:i/>
          <w:iCs/>
          <w:color w:val="000000" w:themeColor="text1"/>
          <w:sz w:val="25"/>
          <w:szCs w:val="25"/>
          <w:lang w:eastAsia="uk-UA"/>
        </w:rPr>
        <w:t>свідків,</w:t>
      </w:r>
      <w:r w:rsidR="002035B2" w:rsidRPr="002035B2">
        <w:rPr>
          <w:rFonts w:ascii="Times New Roman" w:eastAsia="Batang" w:hAnsi="Times New Roman"/>
          <w:i/>
          <w:iCs/>
          <w:color w:val="000000" w:themeColor="text1"/>
          <w:sz w:val="96"/>
          <w:szCs w:val="96"/>
          <w:lang w:eastAsia="uk-UA"/>
        </w:rPr>
        <w:t xml:space="preserve"> </w:t>
      </w:r>
      <w:r w:rsidR="0076174B" w:rsidRPr="00894F4A">
        <w:rPr>
          <w:rFonts w:ascii="Times New Roman" w:eastAsia="Batang" w:hAnsi="Times New Roman"/>
          <w:i/>
          <w:iCs/>
          <w:color w:val="000000" w:themeColor="text1"/>
          <w:sz w:val="25"/>
          <w:szCs w:val="25"/>
          <w:lang w:eastAsia="uk-UA"/>
        </w:rPr>
        <w:t>продовжувати</w:t>
      </w:r>
      <w:r w:rsidR="0076174B" w:rsidRPr="002035B2">
        <w:rPr>
          <w:rFonts w:ascii="Times New Roman" w:eastAsia="Batang" w:hAnsi="Times New Roman"/>
          <w:i/>
          <w:iCs/>
          <w:color w:val="000000" w:themeColor="text1"/>
          <w:sz w:val="96"/>
          <w:szCs w:val="96"/>
          <w:lang w:eastAsia="uk-UA"/>
        </w:rPr>
        <w:t xml:space="preserve"> </w:t>
      </w:r>
      <w:r w:rsidR="0076174B" w:rsidRPr="00894F4A">
        <w:rPr>
          <w:rFonts w:ascii="Times New Roman" w:eastAsia="Batang" w:hAnsi="Times New Roman"/>
          <w:i/>
          <w:iCs/>
          <w:color w:val="000000" w:themeColor="text1"/>
          <w:sz w:val="25"/>
          <w:szCs w:val="25"/>
          <w:lang w:eastAsia="uk-UA"/>
        </w:rPr>
        <w:t>вчиняти</w:t>
      </w:r>
      <w:r w:rsidR="0076174B" w:rsidRPr="002035B2">
        <w:rPr>
          <w:rFonts w:ascii="Times New Roman" w:eastAsia="Batang" w:hAnsi="Times New Roman"/>
          <w:i/>
          <w:iCs/>
          <w:color w:val="000000" w:themeColor="text1"/>
          <w:sz w:val="96"/>
          <w:szCs w:val="96"/>
          <w:lang w:eastAsia="uk-UA"/>
        </w:rPr>
        <w:t xml:space="preserve"> </w:t>
      </w:r>
      <w:r w:rsidR="0076174B" w:rsidRPr="00894F4A">
        <w:rPr>
          <w:rFonts w:ascii="Times New Roman" w:eastAsia="Batang" w:hAnsi="Times New Roman"/>
          <w:i/>
          <w:iCs/>
          <w:color w:val="000000" w:themeColor="text1"/>
          <w:sz w:val="25"/>
          <w:szCs w:val="25"/>
          <w:lang w:eastAsia="uk-UA"/>
        </w:rPr>
        <w:t>інші</w:t>
      </w:r>
      <w:r w:rsidR="0076174B" w:rsidRPr="002035B2">
        <w:rPr>
          <w:rFonts w:ascii="Times New Roman" w:eastAsia="Batang" w:hAnsi="Times New Roman"/>
          <w:i/>
          <w:iCs/>
          <w:color w:val="000000" w:themeColor="text1"/>
          <w:sz w:val="96"/>
          <w:szCs w:val="96"/>
          <w:lang w:eastAsia="uk-UA"/>
        </w:rPr>
        <w:t xml:space="preserve"> </w:t>
      </w:r>
      <w:r w:rsidR="0076174B" w:rsidRPr="00894F4A">
        <w:rPr>
          <w:rFonts w:ascii="Times New Roman" w:eastAsia="Batang" w:hAnsi="Times New Roman"/>
          <w:i/>
          <w:iCs/>
          <w:color w:val="000000" w:themeColor="text1"/>
          <w:sz w:val="25"/>
          <w:szCs w:val="25"/>
          <w:lang w:eastAsia="uk-UA"/>
        </w:rPr>
        <w:t>злочини,</w:t>
      </w:r>
      <w:r w:rsidR="002035B2" w:rsidRPr="002035B2">
        <w:rPr>
          <w:rFonts w:ascii="Times New Roman" w:eastAsia="Batang" w:hAnsi="Times New Roman"/>
          <w:i/>
          <w:iCs/>
          <w:color w:val="000000" w:themeColor="text1"/>
          <w:sz w:val="96"/>
          <w:szCs w:val="96"/>
          <w:lang w:eastAsia="uk-UA"/>
        </w:rPr>
        <w:t xml:space="preserve"> </w:t>
      </w:r>
      <w:r w:rsidR="0076174B" w:rsidRPr="00894F4A">
        <w:rPr>
          <w:rFonts w:ascii="Times New Roman" w:eastAsia="Batang" w:hAnsi="Times New Roman"/>
          <w:i/>
          <w:iCs/>
          <w:color w:val="000000" w:themeColor="text1"/>
          <w:sz w:val="25"/>
          <w:szCs w:val="25"/>
          <w:lang w:eastAsia="uk-UA"/>
        </w:rPr>
        <w:t>та</w:t>
      </w:r>
      <w:r w:rsidR="0076174B" w:rsidRPr="002035B2">
        <w:rPr>
          <w:rFonts w:ascii="Times New Roman" w:eastAsia="Batang" w:hAnsi="Times New Roman"/>
          <w:i/>
          <w:iCs/>
          <w:color w:val="000000" w:themeColor="text1"/>
          <w:sz w:val="96"/>
          <w:szCs w:val="96"/>
          <w:lang w:eastAsia="uk-UA"/>
        </w:rPr>
        <w:t xml:space="preserve"> </w:t>
      </w:r>
      <w:r w:rsidR="0076174B" w:rsidRPr="00894F4A">
        <w:rPr>
          <w:rFonts w:ascii="Times New Roman" w:eastAsia="Batang" w:hAnsi="Times New Roman"/>
          <w:i/>
          <w:iCs/>
          <w:color w:val="000000" w:themeColor="text1"/>
          <w:sz w:val="25"/>
          <w:szCs w:val="25"/>
          <w:lang w:eastAsia="uk-UA"/>
        </w:rPr>
        <w:t>враховуючи</w:t>
      </w:r>
      <w:r w:rsidR="0076174B" w:rsidRPr="002035B2">
        <w:rPr>
          <w:rFonts w:ascii="Times New Roman" w:eastAsia="Batang" w:hAnsi="Times New Roman"/>
          <w:i/>
          <w:iCs/>
          <w:color w:val="000000" w:themeColor="text1"/>
          <w:sz w:val="96"/>
          <w:szCs w:val="96"/>
          <w:lang w:eastAsia="uk-UA"/>
        </w:rPr>
        <w:t xml:space="preserve"> </w:t>
      </w:r>
      <w:r w:rsidR="0076174B" w:rsidRPr="00894F4A">
        <w:rPr>
          <w:rFonts w:ascii="Times New Roman" w:eastAsia="Batang" w:hAnsi="Times New Roman"/>
          <w:i/>
          <w:iCs/>
          <w:color w:val="000000" w:themeColor="text1"/>
          <w:sz w:val="25"/>
          <w:szCs w:val="25"/>
          <w:lang w:eastAsia="uk-UA"/>
        </w:rPr>
        <w:t>те,</w:t>
      </w:r>
      <w:r w:rsidR="0076174B" w:rsidRPr="002035B2">
        <w:rPr>
          <w:rFonts w:ascii="Times New Roman" w:eastAsia="Batang" w:hAnsi="Times New Roman"/>
          <w:i/>
          <w:iCs/>
          <w:color w:val="000000" w:themeColor="text1"/>
          <w:sz w:val="96"/>
          <w:szCs w:val="96"/>
          <w:lang w:eastAsia="uk-UA"/>
        </w:rPr>
        <w:t xml:space="preserve"> </w:t>
      </w:r>
      <w:r w:rsidR="0076174B" w:rsidRPr="00894F4A">
        <w:rPr>
          <w:rFonts w:ascii="Times New Roman" w:eastAsia="Batang" w:hAnsi="Times New Roman"/>
          <w:i/>
          <w:iCs/>
          <w:color w:val="000000" w:themeColor="text1"/>
          <w:sz w:val="25"/>
          <w:szCs w:val="25"/>
          <w:lang w:eastAsia="uk-UA"/>
        </w:rPr>
        <w:t>що</w:t>
      </w:r>
      <w:r w:rsidR="0076174B" w:rsidRPr="002035B2">
        <w:rPr>
          <w:rFonts w:ascii="Times New Roman" w:eastAsia="Batang" w:hAnsi="Times New Roman"/>
          <w:i/>
          <w:iCs/>
          <w:color w:val="000000" w:themeColor="text1"/>
          <w:sz w:val="96"/>
          <w:szCs w:val="96"/>
          <w:lang w:eastAsia="uk-UA"/>
        </w:rPr>
        <w:t xml:space="preserve"> </w:t>
      </w:r>
      <w:r w:rsidR="0076174B" w:rsidRPr="00894F4A">
        <w:rPr>
          <w:rFonts w:ascii="Times New Roman" w:eastAsia="Batang" w:hAnsi="Times New Roman"/>
          <w:i/>
          <w:iCs/>
          <w:color w:val="000000" w:themeColor="text1"/>
          <w:sz w:val="25"/>
          <w:szCs w:val="25"/>
          <w:lang w:eastAsia="uk-UA"/>
        </w:rPr>
        <w:t>менш</w:t>
      </w:r>
      <w:r w:rsidR="0076174B" w:rsidRPr="002035B2">
        <w:rPr>
          <w:rFonts w:ascii="Times New Roman" w:eastAsia="Batang" w:hAnsi="Times New Roman"/>
          <w:i/>
          <w:iCs/>
          <w:color w:val="000000" w:themeColor="text1"/>
          <w:sz w:val="96"/>
          <w:szCs w:val="96"/>
          <w:lang w:eastAsia="uk-UA"/>
        </w:rPr>
        <w:t xml:space="preserve"> </w:t>
      </w:r>
      <w:r w:rsidR="0076174B" w:rsidRPr="00894F4A">
        <w:rPr>
          <w:rFonts w:ascii="Times New Roman" w:eastAsia="Batang" w:hAnsi="Times New Roman"/>
          <w:i/>
          <w:iCs/>
          <w:color w:val="000000" w:themeColor="text1"/>
          <w:sz w:val="25"/>
          <w:szCs w:val="25"/>
          <w:lang w:eastAsia="uk-UA"/>
        </w:rPr>
        <w:t>суворі</w:t>
      </w:r>
      <w:r w:rsidR="002035B2">
        <w:rPr>
          <w:rFonts w:ascii="Times New Roman" w:eastAsia="Batang" w:hAnsi="Times New Roman"/>
          <w:i/>
          <w:iCs/>
          <w:color w:val="000000" w:themeColor="text1"/>
          <w:sz w:val="25"/>
          <w:szCs w:val="25"/>
          <w:lang w:eastAsia="uk-UA"/>
        </w:rPr>
        <w:t xml:space="preserve"> </w:t>
      </w:r>
      <w:r w:rsidR="0076174B" w:rsidRPr="00894F4A">
        <w:rPr>
          <w:rFonts w:ascii="Times New Roman" w:eastAsia="Batang" w:hAnsi="Times New Roman"/>
          <w:i/>
          <w:iCs/>
          <w:color w:val="000000" w:themeColor="text1"/>
          <w:sz w:val="25"/>
          <w:szCs w:val="25"/>
          <w:lang w:eastAsia="uk-UA"/>
        </w:rPr>
        <w:t>запобіжні заходи не достатні для запобігання вищевказаним ризикам</w:t>
      </w:r>
      <w:r w:rsidRPr="00894F4A">
        <w:rPr>
          <w:rFonts w:ascii="Times New Roman" w:eastAsia="Batang" w:hAnsi="Times New Roman"/>
          <w:color w:val="000000" w:themeColor="text1"/>
          <w:sz w:val="25"/>
          <w:szCs w:val="25"/>
          <w:lang w:eastAsia="uk-UA"/>
        </w:rPr>
        <w:t>…».</w:t>
      </w:r>
    </w:p>
    <w:p w14:paraId="67DF9483" w14:textId="6C433A5D" w:rsidR="00323FA9" w:rsidRPr="00894F4A" w:rsidRDefault="00323FA9" w:rsidP="005C0D8D">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Через два д</w:t>
      </w:r>
      <w:r w:rsidR="0009264B" w:rsidRPr="00894F4A">
        <w:rPr>
          <w:rFonts w:ascii="Times New Roman" w:eastAsia="Batang" w:hAnsi="Times New Roman"/>
          <w:color w:val="000000" w:themeColor="text1"/>
          <w:sz w:val="25"/>
          <w:szCs w:val="25"/>
          <w:lang w:eastAsia="uk-UA"/>
        </w:rPr>
        <w:t>ні</w:t>
      </w:r>
      <w:r w:rsidRPr="00894F4A">
        <w:rPr>
          <w:rFonts w:ascii="Times New Roman" w:eastAsia="Batang" w:hAnsi="Times New Roman"/>
          <w:color w:val="000000" w:themeColor="text1"/>
          <w:sz w:val="25"/>
          <w:szCs w:val="25"/>
          <w:lang w:eastAsia="uk-UA"/>
        </w:rPr>
        <w:t xml:space="preserve"> 22 лютого 2014 року до Святошинського районного суду м</w:t>
      </w:r>
      <w:r w:rsidR="00E72E55" w:rsidRPr="00894F4A">
        <w:rPr>
          <w:rFonts w:ascii="Times New Roman" w:eastAsia="Batang" w:hAnsi="Times New Roman"/>
          <w:color w:val="000000" w:themeColor="text1"/>
          <w:sz w:val="25"/>
          <w:szCs w:val="25"/>
          <w:lang w:eastAsia="uk-UA"/>
        </w:rPr>
        <w:t>іста</w:t>
      </w:r>
      <w:r w:rsidRPr="00894F4A">
        <w:rPr>
          <w:rFonts w:ascii="Times New Roman" w:eastAsia="Batang" w:hAnsi="Times New Roman"/>
          <w:color w:val="000000" w:themeColor="text1"/>
          <w:sz w:val="25"/>
          <w:szCs w:val="25"/>
          <w:lang w:eastAsia="uk-UA"/>
        </w:rPr>
        <w:t xml:space="preserve"> Києва надійшло клопотання старшого слідчого СВ Свято</w:t>
      </w:r>
      <w:r w:rsidR="0009264B" w:rsidRPr="00894F4A">
        <w:rPr>
          <w:rFonts w:ascii="Times New Roman" w:eastAsia="Batang" w:hAnsi="Times New Roman"/>
          <w:color w:val="000000" w:themeColor="text1"/>
          <w:sz w:val="25"/>
          <w:szCs w:val="25"/>
          <w:lang w:eastAsia="uk-UA"/>
        </w:rPr>
        <w:t>шинського РУ ГУМВС України в м. </w:t>
      </w:r>
      <w:r w:rsidRPr="00894F4A">
        <w:rPr>
          <w:rFonts w:ascii="Times New Roman" w:eastAsia="Batang" w:hAnsi="Times New Roman"/>
          <w:color w:val="000000" w:themeColor="text1"/>
          <w:sz w:val="25"/>
          <w:szCs w:val="25"/>
          <w:lang w:eastAsia="uk-UA"/>
        </w:rPr>
        <w:t xml:space="preserve">Києві </w:t>
      </w:r>
      <w:proofErr w:type="spellStart"/>
      <w:r w:rsidRPr="00894F4A">
        <w:rPr>
          <w:rFonts w:ascii="Times New Roman" w:eastAsia="Batang" w:hAnsi="Times New Roman"/>
          <w:color w:val="000000" w:themeColor="text1"/>
          <w:sz w:val="25"/>
          <w:szCs w:val="25"/>
          <w:lang w:eastAsia="uk-UA"/>
        </w:rPr>
        <w:t>Єльцова</w:t>
      </w:r>
      <w:proofErr w:type="spellEnd"/>
      <w:r w:rsidRPr="00894F4A">
        <w:rPr>
          <w:rFonts w:ascii="Times New Roman" w:eastAsia="Batang" w:hAnsi="Times New Roman"/>
          <w:color w:val="000000" w:themeColor="text1"/>
          <w:sz w:val="25"/>
          <w:szCs w:val="25"/>
          <w:lang w:eastAsia="uk-UA"/>
        </w:rPr>
        <w:t xml:space="preserve"> А.В., про зміну підозрюваному </w:t>
      </w:r>
      <w:r w:rsidR="009A1D74">
        <w:rPr>
          <w:rFonts w:ascii="Times New Roman" w:eastAsia="Batang" w:hAnsi="Times New Roman"/>
          <w:sz w:val="25"/>
          <w:szCs w:val="25"/>
          <w:lang w:eastAsia="uk-UA"/>
        </w:rPr>
        <w:t>ОСОБА_9</w:t>
      </w:r>
      <w:r w:rsidRPr="00894F4A">
        <w:rPr>
          <w:rFonts w:ascii="Times New Roman" w:eastAsia="Batang" w:hAnsi="Times New Roman"/>
          <w:color w:val="000000" w:themeColor="text1"/>
          <w:sz w:val="25"/>
          <w:szCs w:val="25"/>
          <w:lang w:eastAsia="uk-UA"/>
        </w:rPr>
        <w:t xml:space="preserve"> обраного ухвалою слідчого судді Святошинського районного суду м</w:t>
      </w:r>
      <w:r w:rsidR="005C0D8D" w:rsidRPr="00894F4A">
        <w:rPr>
          <w:rFonts w:ascii="Times New Roman" w:eastAsia="Batang" w:hAnsi="Times New Roman"/>
          <w:color w:val="000000" w:themeColor="text1"/>
          <w:sz w:val="25"/>
          <w:szCs w:val="25"/>
          <w:lang w:eastAsia="uk-UA"/>
        </w:rPr>
        <w:t>іста</w:t>
      </w:r>
      <w:r w:rsidRPr="00894F4A">
        <w:rPr>
          <w:rFonts w:ascii="Times New Roman" w:eastAsia="Batang" w:hAnsi="Times New Roman"/>
          <w:color w:val="000000" w:themeColor="text1"/>
          <w:sz w:val="25"/>
          <w:szCs w:val="25"/>
          <w:lang w:eastAsia="uk-UA"/>
        </w:rPr>
        <w:t xml:space="preserve"> Києва від 19 лютого 2014 року запобіжного заходу у вигляді тримання під вартою на особисте зобов’язання.</w:t>
      </w:r>
    </w:p>
    <w:p w14:paraId="07514CFF" w14:textId="5523658F" w:rsidR="00323FA9" w:rsidRPr="00894F4A" w:rsidRDefault="00323FA9"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Зазначене клопотання мотивоване тим, що </w:t>
      </w:r>
      <w:r w:rsidR="0009264B" w:rsidRPr="00894F4A">
        <w:rPr>
          <w:rFonts w:ascii="Times New Roman" w:eastAsia="Batang" w:hAnsi="Times New Roman"/>
          <w:color w:val="000000" w:themeColor="text1"/>
          <w:sz w:val="25"/>
          <w:szCs w:val="25"/>
          <w:lang w:eastAsia="uk-UA"/>
        </w:rPr>
        <w:t>під час</w:t>
      </w:r>
      <w:r w:rsidRPr="00894F4A">
        <w:rPr>
          <w:rFonts w:ascii="Times New Roman" w:eastAsia="Batang" w:hAnsi="Times New Roman"/>
          <w:color w:val="000000" w:themeColor="text1"/>
          <w:sz w:val="25"/>
          <w:szCs w:val="25"/>
          <w:lang w:eastAsia="uk-UA"/>
        </w:rPr>
        <w:t xml:space="preserve"> досудового розслідування встановлені обставини, що зменшують наявність передбачених статтею 177 КПК</w:t>
      </w:r>
      <w:r w:rsidR="0009264B" w:rsidRPr="00894F4A">
        <w:rPr>
          <w:rFonts w:ascii="Times New Roman" w:eastAsia="Batang" w:hAnsi="Times New Roman"/>
          <w:color w:val="000000" w:themeColor="text1"/>
          <w:sz w:val="25"/>
          <w:szCs w:val="25"/>
          <w:lang w:eastAsia="uk-UA"/>
        </w:rPr>
        <w:t xml:space="preserve"> України</w:t>
      </w:r>
      <w:r w:rsidRPr="00894F4A">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lastRenderedPageBreak/>
        <w:t xml:space="preserve">ризиків, у тому числі дані, що характеризують особу підозрюваного, який за місцем проживання і реєстрації характеризується позитивно, раніше не судимий. </w:t>
      </w:r>
    </w:p>
    <w:p w14:paraId="55037939" w14:textId="68E47811" w:rsidR="00323FA9" w:rsidRPr="00894F4A" w:rsidRDefault="00323FA9"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Ухвалою</w:t>
      </w:r>
      <w:r w:rsidRPr="002035B2">
        <w:rPr>
          <w:rFonts w:ascii="Times New Roman" w:eastAsia="Batang" w:hAnsi="Times New Roman"/>
          <w:color w:val="000000" w:themeColor="text1"/>
          <w:sz w:val="28"/>
          <w:szCs w:val="28"/>
          <w:lang w:eastAsia="uk-UA"/>
        </w:rPr>
        <w:t xml:space="preserve"> </w:t>
      </w:r>
      <w:r w:rsidRPr="00894F4A">
        <w:rPr>
          <w:rFonts w:ascii="Times New Roman" w:eastAsia="Batang" w:hAnsi="Times New Roman"/>
          <w:color w:val="000000" w:themeColor="text1"/>
          <w:sz w:val="25"/>
          <w:szCs w:val="25"/>
          <w:lang w:eastAsia="uk-UA"/>
        </w:rPr>
        <w:t>слідчого</w:t>
      </w:r>
      <w:r w:rsidRPr="002035B2">
        <w:rPr>
          <w:rFonts w:ascii="Times New Roman" w:eastAsia="Batang" w:hAnsi="Times New Roman"/>
          <w:color w:val="000000" w:themeColor="text1"/>
          <w:sz w:val="28"/>
          <w:szCs w:val="28"/>
          <w:lang w:eastAsia="uk-UA"/>
        </w:rPr>
        <w:t xml:space="preserve"> </w:t>
      </w:r>
      <w:r w:rsidRPr="00894F4A">
        <w:rPr>
          <w:rFonts w:ascii="Times New Roman" w:eastAsia="Batang" w:hAnsi="Times New Roman"/>
          <w:color w:val="000000" w:themeColor="text1"/>
          <w:sz w:val="25"/>
          <w:szCs w:val="25"/>
          <w:lang w:eastAsia="uk-UA"/>
        </w:rPr>
        <w:t>судді</w:t>
      </w:r>
      <w:r w:rsidRPr="002035B2">
        <w:rPr>
          <w:rFonts w:ascii="Times New Roman" w:eastAsia="Batang" w:hAnsi="Times New Roman"/>
          <w:color w:val="000000" w:themeColor="text1"/>
          <w:sz w:val="28"/>
          <w:szCs w:val="28"/>
          <w:lang w:eastAsia="uk-UA"/>
        </w:rPr>
        <w:t xml:space="preserve"> </w:t>
      </w:r>
      <w:r w:rsidRPr="00894F4A">
        <w:rPr>
          <w:rFonts w:ascii="Times New Roman" w:eastAsia="Batang" w:hAnsi="Times New Roman"/>
          <w:color w:val="000000" w:themeColor="text1"/>
          <w:sz w:val="25"/>
          <w:szCs w:val="25"/>
          <w:lang w:eastAsia="uk-UA"/>
        </w:rPr>
        <w:t>Святошинського</w:t>
      </w:r>
      <w:r w:rsidRPr="002035B2">
        <w:rPr>
          <w:rFonts w:ascii="Times New Roman" w:eastAsia="Batang" w:hAnsi="Times New Roman"/>
          <w:color w:val="000000" w:themeColor="text1"/>
          <w:sz w:val="28"/>
          <w:szCs w:val="28"/>
          <w:lang w:eastAsia="uk-UA"/>
        </w:rPr>
        <w:t xml:space="preserve"> </w:t>
      </w:r>
      <w:r w:rsidRPr="00894F4A">
        <w:rPr>
          <w:rFonts w:ascii="Times New Roman" w:eastAsia="Batang" w:hAnsi="Times New Roman"/>
          <w:color w:val="000000" w:themeColor="text1"/>
          <w:sz w:val="25"/>
          <w:szCs w:val="25"/>
          <w:lang w:eastAsia="uk-UA"/>
        </w:rPr>
        <w:t>районного</w:t>
      </w:r>
      <w:r w:rsidRPr="002035B2">
        <w:rPr>
          <w:rFonts w:ascii="Times New Roman" w:eastAsia="Batang" w:hAnsi="Times New Roman"/>
          <w:color w:val="000000" w:themeColor="text1"/>
          <w:sz w:val="28"/>
          <w:szCs w:val="28"/>
          <w:lang w:eastAsia="uk-UA"/>
        </w:rPr>
        <w:t xml:space="preserve"> </w:t>
      </w:r>
      <w:r w:rsidRPr="00894F4A">
        <w:rPr>
          <w:rFonts w:ascii="Times New Roman" w:eastAsia="Batang" w:hAnsi="Times New Roman"/>
          <w:color w:val="000000" w:themeColor="text1"/>
          <w:sz w:val="25"/>
          <w:szCs w:val="25"/>
          <w:lang w:eastAsia="uk-UA"/>
        </w:rPr>
        <w:t>суд</w:t>
      </w:r>
      <w:r w:rsidR="00E72E55" w:rsidRPr="00894F4A">
        <w:rPr>
          <w:rFonts w:ascii="Times New Roman" w:eastAsia="Batang" w:hAnsi="Times New Roman"/>
          <w:color w:val="000000" w:themeColor="text1"/>
          <w:sz w:val="25"/>
          <w:szCs w:val="25"/>
          <w:lang w:eastAsia="uk-UA"/>
        </w:rPr>
        <w:t>у</w:t>
      </w:r>
      <w:r w:rsidR="00E72E55" w:rsidRPr="002035B2">
        <w:rPr>
          <w:rFonts w:ascii="Times New Roman" w:eastAsia="Batang" w:hAnsi="Times New Roman"/>
          <w:color w:val="000000" w:themeColor="text1"/>
          <w:sz w:val="28"/>
          <w:szCs w:val="28"/>
          <w:lang w:eastAsia="uk-UA"/>
        </w:rPr>
        <w:t xml:space="preserve"> </w:t>
      </w:r>
      <w:r w:rsidR="00E72E55" w:rsidRPr="00894F4A">
        <w:rPr>
          <w:rFonts w:ascii="Times New Roman" w:eastAsia="Batang" w:hAnsi="Times New Roman"/>
          <w:color w:val="000000" w:themeColor="text1"/>
          <w:sz w:val="25"/>
          <w:szCs w:val="25"/>
          <w:lang w:eastAsia="uk-UA"/>
        </w:rPr>
        <w:t>міста</w:t>
      </w:r>
      <w:r w:rsidR="00E72E55" w:rsidRPr="002035B2">
        <w:rPr>
          <w:rFonts w:ascii="Times New Roman" w:eastAsia="Batang" w:hAnsi="Times New Roman"/>
          <w:color w:val="000000" w:themeColor="text1"/>
          <w:sz w:val="28"/>
          <w:szCs w:val="28"/>
          <w:lang w:eastAsia="uk-UA"/>
        </w:rPr>
        <w:t xml:space="preserve"> </w:t>
      </w:r>
      <w:r w:rsidR="00E72E55" w:rsidRPr="00894F4A">
        <w:rPr>
          <w:rFonts w:ascii="Times New Roman" w:eastAsia="Batang" w:hAnsi="Times New Roman"/>
          <w:color w:val="000000" w:themeColor="text1"/>
          <w:sz w:val="25"/>
          <w:szCs w:val="25"/>
          <w:lang w:eastAsia="uk-UA"/>
        </w:rPr>
        <w:t>Києва</w:t>
      </w:r>
      <w:r w:rsidR="00E72E55" w:rsidRPr="002035B2">
        <w:rPr>
          <w:rFonts w:ascii="Times New Roman" w:eastAsia="Batang" w:hAnsi="Times New Roman"/>
          <w:color w:val="000000" w:themeColor="text1"/>
          <w:sz w:val="28"/>
          <w:szCs w:val="28"/>
          <w:lang w:eastAsia="uk-UA"/>
        </w:rPr>
        <w:t xml:space="preserve"> </w:t>
      </w:r>
      <w:r w:rsidR="00E72E55" w:rsidRPr="00894F4A">
        <w:rPr>
          <w:rFonts w:ascii="Times New Roman" w:eastAsia="Batang" w:hAnsi="Times New Roman"/>
          <w:color w:val="000000" w:themeColor="text1"/>
          <w:sz w:val="25"/>
          <w:szCs w:val="25"/>
          <w:lang w:eastAsia="uk-UA"/>
        </w:rPr>
        <w:t>Чалої</w:t>
      </w:r>
      <w:r w:rsidR="00E72E55" w:rsidRPr="002035B2">
        <w:rPr>
          <w:rFonts w:ascii="Times New Roman" w:eastAsia="Batang" w:hAnsi="Times New Roman"/>
          <w:color w:val="000000" w:themeColor="text1"/>
          <w:sz w:val="28"/>
          <w:szCs w:val="28"/>
          <w:lang w:eastAsia="uk-UA"/>
        </w:rPr>
        <w:t xml:space="preserve"> </w:t>
      </w:r>
      <w:r w:rsidR="00E72E55" w:rsidRPr="00894F4A">
        <w:rPr>
          <w:rFonts w:ascii="Times New Roman" w:eastAsia="Batang" w:hAnsi="Times New Roman"/>
          <w:color w:val="000000" w:themeColor="text1"/>
          <w:sz w:val="25"/>
          <w:szCs w:val="25"/>
          <w:lang w:eastAsia="uk-UA"/>
        </w:rPr>
        <w:t>А.П.</w:t>
      </w:r>
      <w:r w:rsidR="00E72E55" w:rsidRPr="002035B2">
        <w:rPr>
          <w:rFonts w:ascii="Times New Roman" w:eastAsia="Batang" w:hAnsi="Times New Roman"/>
          <w:color w:val="000000" w:themeColor="text1"/>
          <w:sz w:val="28"/>
          <w:szCs w:val="28"/>
          <w:lang w:eastAsia="uk-UA"/>
        </w:rPr>
        <w:t xml:space="preserve"> </w:t>
      </w:r>
      <w:r w:rsidR="00E72E55" w:rsidRPr="00894F4A">
        <w:rPr>
          <w:rFonts w:ascii="Times New Roman" w:eastAsia="Batang" w:hAnsi="Times New Roman"/>
          <w:color w:val="000000" w:themeColor="text1"/>
          <w:sz w:val="25"/>
          <w:szCs w:val="25"/>
          <w:lang w:eastAsia="uk-UA"/>
        </w:rPr>
        <w:t>від 22</w:t>
      </w:r>
      <w:r w:rsidR="002035B2">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лютого 2014 року пі</w:t>
      </w:r>
      <w:r w:rsidR="0009264B" w:rsidRPr="00894F4A">
        <w:rPr>
          <w:rFonts w:ascii="Times New Roman" w:eastAsia="Batang" w:hAnsi="Times New Roman"/>
          <w:color w:val="000000" w:themeColor="text1"/>
          <w:sz w:val="25"/>
          <w:szCs w:val="25"/>
          <w:lang w:eastAsia="uk-UA"/>
        </w:rPr>
        <w:t xml:space="preserve">дозрюваному </w:t>
      </w:r>
      <w:r w:rsidR="009A1D74">
        <w:rPr>
          <w:rFonts w:ascii="Times New Roman" w:eastAsia="Batang" w:hAnsi="Times New Roman"/>
          <w:sz w:val="25"/>
          <w:szCs w:val="25"/>
          <w:lang w:eastAsia="uk-UA"/>
        </w:rPr>
        <w:t>ОСОБА_9</w:t>
      </w:r>
      <w:r w:rsidR="0009264B" w:rsidRPr="00894F4A">
        <w:rPr>
          <w:rFonts w:ascii="Times New Roman" w:eastAsia="Batang" w:hAnsi="Times New Roman"/>
          <w:color w:val="000000" w:themeColor="text1"/>
          <w:sz w:val="25"/>
          <w:szCs w:val="25"/>
          <w:lang w:eastAsia="uk-UA"/>
        </w:rPr>
        <w:t xml:space="preserve"> змінено</w:t>
      </w:r>
      <w:r w:rsidRPr="00894F4A">
        <w:rPr>
          <w:rFonts w:ascii="Times New Roman" w:eastAsia="Batang" w:hAnsi="Times New Roman"/>
          <w:color w:val="000000" w:themeColor="text1"/>
          <w:sz w:val="25"/>
          <w:szCs w:val="25"/>
          <w:lang w:eastAsia="uk-UA"/>
        </w:rPr>
        <w:t xml:space="preserve"> обраний ухвалою слідчого судді Святошинського районного суду міст</w:t>
      </w:r>
      <w:r w:rsidR="0009264B" w:rsidRPr="00894F4A">
        <w:rPr>
          <w:rFonts w:ascii="Times New Roman" w:eastAsia="Batang" w:hAnsi="Times New Roman"/>
          <w:color w:val="000000" w:themeColor="text1"/>
          <w:sz w:val="25"/>
          <w:szCs w:val="25"/>
          <w:lang w:eastAsia="uk-UA"/>
        </w:rPr>
        <w:t>а Києва від 19 лютого 2014 року</w:t>
      </w:r>
      <w:r w:rsidRPr="00894F4A">
        <w:rPr>
          <w:rFonts w:ascii="Times New Roman" w:eastAsia="Batang" w:hAnsi="Times New Roman"/>
          <w:color w:val="000000" w:themeColor="text1"/>
          <w:sz w:val="25"/>
          <w:szCs w:val="25"/>
          <w:lang w:eastAsia="uk-UA"/>
        </w:rPr>
        <w:t xml:space="preserve"> запобіжний захід у вигляді тримання під вартою на особисте зобов’язання.</w:t>
      </w:r>
    </w:p>
    <w:p w14:paraId="76295C30" w14:textId="7FE5B1E3" w:rsidR="00323FA9" w:rsidRPr="00894F4A" w:rsidRDefault="00323FA9"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Як наслідок</w:t>
      </w:r>
      <w:r w:rsidR="0009264B" w:rsidRPr="00894F4A">
        <w:rPr>
          <w:rFonts w:ascii="Times New Roman" w:eastAsia="Batang" w:hAnsi="Times New Roman"/>
          <w:color w:val="000000" w:themeColor="text1"/>
          <w:sz w:val="25"/>
          <w:szCs w:val="25"/>
          <w:lang w:eastAsia="uk-UA"/>
        </w:rPr>
        <w:t xml:space="preserve">, постало питання, </w:t>
      </w:r>
      <w:r w:rsidRPr="00894F4A">
        <w:rPr>
          <w:rFonts w:ascii="Times New Roman" w:eastAsia="Batang" w:hAnsi="Times New Roman"/>
          <w:color w:val="000000" w:themeColor="text1"/>
          <w:sz w:val="25"/>
          <w:szCs w:val="25"/>
          <w:lang w:eastAsia="uk-UA"/>
        </w:rPr>
        <w:t>чи в період між обранням та зміною запобіжного заходу (із 19</w:t>
      </w:r>
      <w:r w:rsidR="00E72E55" w:rsidRPr="00894F4A">
        <w:rPr>
          <w:rFonts w:ascii="Times New Roman" w:eastAsia="Batang" w:hAnsi="Times New Roman"/>
          <w:color w:val="000000" w:themeColor="text1"/>
          <w:sz w:val="25"/>
          <w:szCs w:val="25"/>
          <w:lang w:eastAsia="uk-UA"/>
        </w:rPr>
        <w:t xml:space="preserve"> лютого </w:t>
      </w:r>
      <w:r w:rsidRPr="00894F4A">
        <w:rPr>
          <w:rFonts w:ascii="Times New Roman" w:eastAsia="Batang" w:hAnsi="Times New Roman"/>
          <w:color w:val="000000" w:themeColor="text1"/>
          <w:sz w:val="25"/>
          <w:szCs w:val="25"/>
          <w:lang w:eastAsia="uk-UA"/>
        </w:rPr>
        <w:t xml:space="preserve">2014 </w:t>
      </w:r>
      <w:r w:rsidR="00E72E55" w:rsidRPr="00894F4A">
        <w:rPr>
          <w:rFonts w:ascii="Times New Roman" w:eastAsia="Batang" w:hAnsi="Times New Roman"/>
          <w:color w:val="000000" w:themeColor="text1"/>
          <w:sz w:val="25"/>
          <w:szCs w:val="25"/>
          <w:lang w:eastAsia="uk-UA"/>
        </w:rPr>
        <w:t xml:space="preserve">року </w:t>
      </w:r>
      <w:r w:rsidR="0009264B" w:rsidRPr="00894F4A">
        <w:rPr>
          <w:rFonts w:ascii="Times New Roman" w:eastAsia="Batang" w:hAnsi="Times New Roman"/>
          <w:color w:val="000000" w:themeColor="text1"/>
          <w:sz w:val="25"/>
          <w:szCs w:val="25"/>
          <w:lang w:eastAsia="uk-UA"/>
        </w:rPr>
        <w:t>до</w:t>
      </w:r>
      <w:r w:rsidRPr="00894F4A">
        <w:rPr>
          <w:rFonts w:ascii="Times New Roman" w:eastAsia="Batang" w:hAnsi="Times New Roman"/>
          <w:color w:val="000000" w:themeColor="text1"/>
          <w:sz w:val="25"/>
          <w:szCs w:val="25"/>
          <w:lang w:eastAsia="uk-UA"/>
        </w:rPr>
        <w:t xml:space="preserve"> 22</w:t>
      </w:r>
      <w:r w:rsidR="00E72E55" w:rsidRPr="00894F4A">
        <w:rPr>
          <w:rFonts w:ascii="Times New Roman" w:eastAsia="Batang" w:hAnsi="Times New Roman"/>
          <w:color w:val="000000" w:themeColor="text1"/>
          <w:sz w:val="25"/>
          <w:szCs w:val="25"/>
          <w:lang w:eastAsia="uk-UA"/>
        </w:rPr>
        <w:t xml:space="preserve"> лютого </w:t>
      </w:r>
      <w:r w:rsidRPr="00894F4A">
        <w:rPr>
          <w:rFonts w:ascii="Times New Roman" w:eastAsia="Batang" w:hAnsi="Times New Roman"/>
          <w:color w:val="000000" w:themeColor="text1"/>
          <w:sz w:val="25"/>
          <w:szCs w:val="25"/>
          <w:lang w:eastAsia="uk-UA"/>
        </w:rPr>
        <w:t>2014</w:t>
      </w:r>
      <w:r w:rsidR="00E72E55" w:rsidRPr="00894F4A">
        <w:rPr>
          <w:rFonts w:ascii="Times New Roman" w:eastAsia="Batang" w:hAnsi="Times New Roman"/>
          <w:color w:val="000000" w:themeColor="text1"/>
          <w:sz w:val="25"/>
          <w:szCs w:val="25"/>
          <w:lang w:eastAsia="uk-UA"/>
        </w:rPr>
        <w:t xml:space="preserve"> року</w:t>
      </w:r>
      <w:r w:rsidRPr="00894F4A">
        <w:rPr>
          <w:rFonts w:ascii="Times New Roman" w:eastAsia="Batang" w:hAnsi="Times New Roman"/>
          <w:color w:val="000000" w:themeColor="text1"/>
          <w:sz w:val="25"/>
          <w:szCs w:val="25"/>
          <w:lang w:eastAsia="uk-UA"/>
        </w:rPr>
        <w:t>) змінилис</w:t>
      </w:r>
      <w:r w:rsidR="0009264B" w:rsidRPr="00894F4A">
        <w:rPr>
          <w:rFonts w:ascii="Times New Roman" w:eastAsia="Batang" w:hAnsi="Times New Roman"/>
          <w:color w:val="000000" w:themeColor="text1"/>
          <w:sz w:val="25"/>
          <w:szCs w:val="25"/>
          <w:lang w:eastAsia="uk-UA"/>
        </w:rPr>
        <w:t xml:space="preserve">я фактичні та юридичні підстави, </w:t>
      </w:r>
      <w:r w:rsidRPr="00894F4A">
        <w:rPr>
          <w:rFonts w:ascii="Times New Roman" w:eastAsia="Batang" w:hAnsi="Times New Roman"/>
          <w:color w:val="000000" w:themeColor="text1"/>
          <w:sz w:val="25"/>
          <w:szCs w:val="25"/>
          <w:lang w:eastAsia="uk-UA"/>
        </w:rPr>
        <w:t xml:space="preserve">які могли б виправдовувати такі процесуальні рішення слідчих суддів. </w:t>
      </w:r>
    </w:p>
    <w:p w14:paraId="623E50B8" w14:textId="10681735" w:rsidR="00323FA9" w:rsidRPr="00894F4A" w:rsidRDefault="0009264B"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Однак під час співбесіди, яка відбулася</w:t>
      </w:r>
      <w:r w:rsidR="00323FA9" w:rsidRPr="00894F4A">
        <w:rPr>
          <w:rFonts w:ascii="Times New Roman" w:eastAsia="Batang" w:hAnsi="Times New Roman"/>
          <w:color w:val="000000" w:themeColor="text1"/>
          <w:sz w:val="25"/>
          <w:szCs w:val="25"/>
          <w:lang w:eastAsia="uk-UA"/>
        </w:rPr>
        <w:t xml:space="preserve"> 24 лип</w:t>
      </w:r>
      <w:r w:rsidRPr="00894F4A">
        <w:rPr>
          <w:rFonts w:ascii="Times New Roman" w:eastAsia="Batang" w:hAnsi="Times New Roman"/>
          <w:color w:val="000000" w:themeColor="text1"/>
          <w:sz w:val="25"/>
          <w:szCs w:val="25"/>
          <w:lang w:eastAsia="uk-UA"/>
        </w:rPr>
        <w:t xml:space="preserve">ня 2018 року, </w:t>
      </w:r>
      <w:r w:rsidR="00323FA9" w:rsidRPr="00894F4A">
        <w:rPr>
          <w:rFonts w:ascii="Times New Roman" w:eastAsia="Batang" w:hAnsi="Times New Roman"/>
          <w:color w:val="000000" w:themeColor="text1"/>
          <w:sz w:val="25"/>
          <w:szCs w:val="25"/>
          <w:lang w:eastAsia="uk-UA"/>
        </w:rPr>
        <w:t>суддя Макаренко В.В. визнав, що за такий короткий час не</w:t>
      </w:r>
      <w:r w:rsidRPr="00894F4A">
        <w:rPr>
          <w:rFonts w:ascii="Times New Roman" w:eastAsia="Batang" w:hAnsi="Times New Roman"/>
          <w:color w:val="000000" w:themeColor="text1"/>
          <w:sz w:val="25"/>
          <w:szCs w:val="25"/>
          <w:lang w:eastAsia="uk-UA"/>
        </w:rPr>
        <w:t xml:space="preserve"> могли істотно змінитися ризики, передбачені статтею </w:t>
      </w:r>
      <w:r w:rsidR="00323FA9" w:rsidRPr="00894F4A">
        <w:rPr>
          <w:rFonts w:ascii="Times New Roman" w:eastAsia="Batang" w:hAnsi="Times New Roman"/>
          <w:color w:val="000000" w:themeColor="text1"/>
          <w:sz w:val="25"/>
          <w:szCs w:val="25"/>
          <w:lang w:eastAsia="uk-UA"/>
        </w:rPr>
        <w:t>177 КПК України.</w:t>
      </w:r>
    </w:p>
    <w:p w14:paraId="0E6CA533" w14:textId="75452D3C" w:rsidR="00323FA9" w:rsidRPr="00894F4A" w:rsidRDefault="000C405D" w:rsidP="00381717">
      <w:pPr>
        <w:spacing w:after="0" w:line="240" w:lineRule="auto"/>
        <w:ind w:firstLine="709"/>
        <w:jc w:val="both"/>
        <w:rPr>
          <w:rFonts w:ascii="Times New Roman" w:hAnsi="Times New Roman"/>
          <w:iCs/>
          <w:color w:val="000000" w:themeColor="text1"/>
          <w:sz w:val="25"/>
          <w:szCs w:val="25"/>
        </w:rPr>
      </w:pPr>
      <w:r w:rsidRPr="00894F4A">
        <w:rPr>
          <w:rFonts w:ascii="Times New Roman" w:hAnsi="Times New Roman"/>
          <w:iCs/>
          <w:color w:val="000000" w:themeColor="text1"/>
          <w:sz w:val="25"/>
          <w:szCs w:val="25"/>
        </w:rPr>
        <w:t xml:space="preserve">Комісія зауважує, що обрання за таких умов </w:t>
      </w:r>
      <w:r w:rsidR="009A1D74">
        <w:rPr>
          <w:rFonts w:ascii="Times New Roman" w:eastAsia="Batang" w:hAnsi="Times New Roman"/>
          <w:sz w:val="25"/>
          <w:szCs w:val="25"/>
          <w:lang w:eastAsia="uk-UA"/>
        </w:rPr>
        <w:t>ОСОБА_9</w:t>
      </w:r>
      <w:r w:rsidRPr="00894F4A">
        <w:rPr>
          <w:rFonts w:ascii="Times New Roman" w:eastAsia="Batang" w:hAnsi="Times New Roman"/>
          <w:iCs/>
          <w:color w:val="000000" w:themeColor="text1"/>
          <w:sz w:val="25"/>
          <w:szCs w:val="25"/>
          <w:lang w:eastAsia="uk-UA"/>
        </w:rPr>
        <w:t xml:space="preserve"> </w:t>
      </w:r>
      <w:r w:rsidRPr="00894F4A">
        <w:rPr>
          <w:rFonts w:ascii="Times New Roman" w:hAnsi="Times New Roman"/>
          <w:iCs/>
          <w:color w:val="000000" w:themeColor="text1"/>
          <w:sz w:val="25"/>
          <w:szCs w:val="25"/>
        </w:rPr>
        <w:t xml:space="preserve">запобіжного заходу </w:t>
      </w:r>
      <w:r w:rsidR="003613D6" w:rsidRPr="00894F4A">
        <w:rPr>
          <w:rFonts w:ascii="Times New Roman" w:hAnsi="Times New Roman"/>
          <w:iCs/>
          <w:color w:val="000000" w:themeColor="text1"/>
          <w:sz w:val="25"/>
          <w:szCs w:val="25"/>
        </w:rPr>
        <w:t xml:space="preserve">свідчить не лише про невиконання слідчим суддею функцій, які поставлені перед ним нормами </w:t>
      </w:r>
      <w:r w:rsidR="0009264B" w:rsidRPr="00894F4A">
        <w:rPr>
          <w:rFonts w:ascii="Times New Roman" w:hAnsi="Times New Roman"/>
          <w:iCs/>
          <w:color w:val="000000" w:themeColor="text1"/>
          <w:sz w:val="25"/>
          <w:szCs w:val="25"/>
        </w:rPr>
        <w:t>КПК України, але й про</w:t>
      </w:r>
      <w:r w:rsidR="003613D6" w:rsidRPr="00894F4A">
        <w:rPr>
          <w:rFonts w:ascii="Times New Roman" w:hAnsi="Times New Roman"/>
          <w:iCs/>
          <w:color w:val="000000" w:themeColor="text1"/>
          <w:sz w:val="25"/>
          <w:szCs w:val="25"/>
        </w:rPr>
        <w:t xml:space="preserve"> невиконання завдань</w:t>
      </w:r>
      <w:r w:rsidR="0076174B" w:rsidRPr="00894F4A">
        <w:rPr>
          <w:rFonts w:ascii="Times New Roman" w:hAnsi="Times New Roman"/>
          <w:iCs/>
          <w:color w:val="000000" w:themeColor="text1"/>
          <w:sz w:val="25"/>
          <w:szCs w:val="25"/>
        </w:rPr>
        <w:t xml:space="preserve"> кримінального провадження</w:t>
      </w:r>
      <w:r w:rsidR="0009264B" w:rsidRPr="00894F4A">
        <w:rPr>
          <w:rFonts w:ascii="Times New Roman" w:hAnsi="Times New Roman"/>
          <w:iCs/>
          <w:color w:val="000000" w:themeColor="text1"/>
          <w:sz w:val="25"/>
          <w:szCs w:val="25"/>
        </w:rPr>
        <w:t>,</w:t>
      </w:r>
      <w:r w:rsidR="003613D6" w:rsidRPr="00894F4A">
        <w:rPr>
          <w:rFonts w:ascii="Times New Roman" w:hAnsi="Times New Roman"/>
          <w:iCs/>
          <w:color w:val="000000" w:themeColor="text1"/>
          <w:sz w:val="25"/>
          <w:szCs w:val="25"/>
        </w:rPr>
        <w:t xml:space="preserve"> передбачен</w:t>
      </w:r>
      <w:r w:rsidR="0009264B" w:rsidRPr="00894F4A">
        <w:rPr>
          <w:rFonts w:ascii="Times New Roman" w:hAnsi="Times New Roman"/>
          <w:iCs/>
          <w:color w:val="000000" w:themeColor="text1"/>
          <w:sz w:val="25"/>
          <w:szCs w:val="25"/>
        </w:rPr>
        <w:t xml:space="preserve">их статтею 2 КПК України, </w:t>
      </w:r>
      <w:r w:rsidR="003613D6" w:rsidRPr="00894F4A">
        <w:rPr>
          <w:rFonts w:ascii="Times New Roman" w:hAnsi="Times New Roman"/>
          <w:iCs/>
          <w:color w:val="000000" w:themeColor="text1"/>
          <w:sz w:val="25"/>
          <w:szCs w:val="25"/>
        </w:rPr>
        <w:t xml:space="preserve">та полягають у </w:t>
      </w:r>
      <w:r w:rsidR="0076174B" w:rsidRPr="00894F4A">
        <w:rPr>
          <w:rFonts w:ascii="Times New Roman" w:hAnsi="Times New Roman"/>
          <w:iCs/>
          <w:color w:val="000000" w:themeColor="text1"/>
          <w:sz w:val="25"/>
          <w:szCs w:val="25"/>
        </w:rPr>
        <w:t>недопущенні того, щоб жодна особа була піддана необґрунтованому процесуальному примусу. Якщо вести мову про наслідк</w:t>
      </w:r>
      <w:r w:rsidR="0009264B" w:rsidRPr="00894F4A">
        <w:rPr>
          <w:rFonts w:ascii="Times New Roman" w:hAnsi="Times New Roman"/>
          <w:iCs/>
          <w:color w:val="000000" w:themeColor="text1"/>
          <w:sz w:val="25"/>
          <w:szCs w:val="25"/>
        </w:rPr>
        <w:t xml:space="preserve">и індивідуального характеру, </w:t>
      </w:r>
      <w:r w:rsidR="0076174B" w:rsidRPr="00894F4A">
        <w:rPr>
          <w:rFonts w:ascii="Times New Roman" w:hAnsi="Times New Roman"/>
          <w:iCs/>
          <w:color w:val="000000" w:themeColor="text1"/>
          <w:sz w:val="25"/>
          <w:szCs w:val="25"/>
        </w:rPr>
        <w:t>не можна залишити поза увагою</w:t>
      </w:r>
      <w:r w:rsidR="0009264B" w:rsidRPr="00894F4A">
        <w:rPr>
          <w:rFonts w:ascii="Times New Roman" w:hAnsi="Times New Roman"/>
          <w:iCs/>
          <w:color w:val="000000" w:themeColor="text1"/>
          <w:sz w:val="25"/>
          <w:szCs w:val="25"/>
        </w:rPr>
        <w:t xml:space="preserve"> те</w:t>
      </w:r>
      <w:r w:rsidR="0076174B" w:rsidRPr="00894F4A">
        <w:rPr>
          <w:rFonts w:ascii="Times New Roman" w:hAnsi="Times New Roman"/>
          <w:iCs/>
          <w:color w:val="000000" w:themeColor="text1"/>
          <w:sz w:val="25"/>
          <w:szCs w:val="25"/>
        </w:rPr>
        <w:t xml:space="preserve">, що дії Макаренка В.В. </w:t>
      </w:r>
      <w:r w:rsidRPr="00894F4A">
        <w:rPr>
          <w:rFonts w:ascii="Times New Roman" w:hAnsi="Times New Roman"/>
          <w:iCs/>
          <w:color w:val="000000" w:themeColor="text1"/>
          <w:sz w:val="25"/>
          <w:szCs w:val="25"/>
        </w:rPr>
        <w:t>грубо порушу</w:t>
      </w:r>
      <w:r w:rsidR="0076174B" w:rsidRPr="00894F4A">
        <w:rPr>
          <w:rFonts w:ascii="Times New Roman" w:hAnsi="Times New Roman"/>
          <w:iCs/>
          <w:color w:val="000000" w:themeColor="text1"/>
          <w:sz w:val="25"/>
          <w:szCs w:val="25"/>
        </w:rPr>
        <w:t>ють</w:t>
      </w:r>
      <w:r w:rsidRPr="00894F4A">
        <w:rPr>
          <w:rFonts w:ascii="Times New Roman" w:hAnsi="Times New Roman"/>
          <w:iCs/>
          <w:color w:val="000000" w:themeColor="text1"/>
          <w:sz w:val="25"/>
          <w:szCs w:val="25"/>
        </w:rPr>
        <w:t xml:space="preserve"> ст</w:t>
      </w:r>
      <w:r w:rsidR="0009264B" w:rsidRPr="00894F4A">
        <w:rPr>
          <w:rFonts w:ascii="Times New Roman" w:hAnsi="Times New Roman"/>
          <w:iCs/>
          <w:color w:val="000000" w:themeColor="text1"/>
          <w:sz w:val="25"/>
          <w:szCs w:val="25"/>
        </w:rPr>
        <w:t xml:space="preserve">аттю 29 Конституції України, статтю </w:t>
      </w:r>
      <w:r w:rsidRPr="00894F4A">
        <w:rPr>
          <w:rFonts w:ascii="Times New Roman" w:hAnsi="Times New Roman"/>
          <w:iCs/>
          <w:color w:val="000000" w:themeColor="text1"/>
          <w:sz w:val="25"/>
          <w:szCs w:val="25"/>
        </w:rPr>
        <w:t>5 Конвенції про захист прав людини і основоположних свобод, ст</w:t>
      </w:r>
      <w:r w:rsidR="0009264B" w:rsidRPr="00894F4A">
        <w:rPr>
          <w:rFonts w:ascii="Times New Roman" w:hAnsi="Times New Roman"/>
          <w:iCs/>
          <w:color w:val="000000" w:themeColor="text1"/>
          <w:sz w:val="25"/>
          <w:szCs w:val="25"/>
        </w:rPr>
        <w:t xml:space="preserve">атті 177, 183 </w:t>
      </w:r>
      <w:r w:rsidRPr="00894F4A">
        <w:rPr>
          <w:rFonts w:ascii="Times New Roman" w:hAnsi="Times New Roman"/>
          <w:iCs/>
          <w:color w:val="000000" w:themeColor="text1"/>
          <w:sz w:val="25"/>
          <w:szCs w:val="25"/>
        </w:rPr>
        <w:t xml:space="preserve">КПК України, які допускають утримання під вартою як винятковий запобіжний захід лише за наявності обґрунтованої підозри. Таким чином, підозрюваний був позбавлений особистої свободи незаконно, </w:t>
      </w:r>
      <w:r w:rsidR="0009264B" w:rsidRPr="00894F4A">
        <w:rPr>
          <w:rFonts w:ascii="Times New Roman" w:hAnsi="Times New Roman"/>
          <w:iCs/>
          <w:color w:val="000000" w:themeColor="text1"/>
          <w:sz w:val="25"/>
          <w:szCs w:val="25"/>
        </w:rPr>
        <w:t>водночас</w:t>
      </w:r>
      <w:r w:rsidRPr="00894F4A">
        <w:rPr>
          <w:rFonts w:ascii="Times New Roman" w:hAnsi="Times New Roman"/>
          <w:iCs/>
          <w:color w:val="000000" w:themeColor="text1"/>
          <w:sz w:val="25"/>
          <w:szCs w:val="25"/>
        </w:rPr>
        <w:t xml:space="preserve"> така незаконність є очевидною.</w:t>
      </w:r>
    </w:p>
    <w:p w14:paraId="73B282B3" w14:textId="6C01142D" w:rsidR="00B217D0" w:rsidRPr="00894F4A" w:rsidRDefault="00556843"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Із</w:t>
      </w:r>
      <w:r w:rsidR="00B217D0" w:rsidRPr="00894F4A">
        <w:rPr>
          <w:rFonts w:ascii="Times New Roman" w:eastAsia="Batang" w:hAnsi="Times New Roman"/>
          <w:color w:val="000000" w:themeColor="text1"/>
          <w:sz w:val="25"/>
          <w:szCs w:val="25"/>
          <w:lang w:eastAsia="uk-UA"/>
        </w:rPr>
        <w:t xml:space="preserve"> рішення ВРЮ </w:t>
      </w:r>
      <w:r w:rsidRPr="00894F4A">
        <w:rPr>
          <w:rFonts w:ascii="Times New Roman" w:eastAsia="Batang" w:hAnsi="Times New Roman"/>
          <w:color w:val="000000" w:themeColor="text1"/>
          <w:sz w:val="25"/>
          <w:szCs w:val="25"/>
          <w:lang w:eastAsia="uk-UA"/>
        </w:rPr>
        <w:t xml:space="preserve">Комісією також </w:t>
      </w:r>
      <w:r w:rsidR="009D4E8A" w:rsidRPr="00894F4A">
        <w:rPr>
          <w:rFonts w:ascii="Times New Roman" w:eastAsia="Batang" w:hAnsi="Times New Roman"/>
          <w:color w:val="000000" w:themeColor="text1"/>
          <w:sz w:val="25"/>
          <w:szCs w:val="25"/>
          <w:lang w:eastAsia="uk-UA"/>
        </w:rPr>
        <w:t>встановлено</w:t>
      </w:r>
      <w:r w:rsidR="00B217D0" w:rsidRPr="00894F4A">
        <w:rPr>
          <w:rFonts w:ascii="Times New Roman" w:eastAsia="Batang" w:hAnsi="Times New Roman"/>
          <w:color w:val="000000" w:themeColor="text1"/>
          <w:sz w:val="25"/>
          <w:szCs w:val="25"/>
          <w:lang w:eastAsia="uk-UA"/>
        </w:rPr>
        <w:t xml:space="preserve">, що постановою старшого прокурора прокуратури міста Києва </w:t>
      </w:r>
      <w:proofErr w:type="spellStart"/>
      <w:r w:rsidR="00B217D0" w:rsidRPr="00894F4A">
        <w:rPr>
          <w:rFonts w:ascii="Times New Roman" w:eastAsia="Batang" w:hAnsi="Times New Roman"/>
          <w:color w:val="000000" w:themeColor="text1"/>
          <w:sz w:val="25"/>
          <w:szCs w:val="25"/>
          <w:lang w:eastAsia="uk-UA"/>
        </w:rPr>
        <w:t>Літавського</w:t>
      </w:r>
      <w:proofErr w:type="spellEnd"/>
      <w:r w:rsidR="00B217D0" w:rsidRPr="00894F4A">
        <w:rPr>
          <w:rFonts w:ascii="Times New Roman" w:eastAsia="Batang" w:hAnsi="Times New Roman"/>
          <w:color w:val="000000" w:themeColor="text1"/>
          <w:sz w:val="25"/>
          <w:szCs w:val="25"/>
          <w:lang w:eastAsia="uk-UA"/>
        </w:rPr>
        <w:t xml:space="preserve"> Т.В. від 19 лютого 2014 року було виділено із кримінального провадження </w:t>
      </w:r>
      <w:r w:rsidR="006257DA">
        <w:rPr>
          <w:rFonts w:ascii="Times New Roman" w:eastAsia="Batang" w:hAnsi="Times New Roman"/>
          <w:color w:val="000000" w:themeColor="text1"/>
          <w:sz w:val="25"/>
          <w:szCs w:val="25"/>
          <w:lang w:eastAsia="uk-UA"/>
        </w:rPr>
        <w:t>НОМЕР_4</w:t>
      </w:r>
      <w:r w:rsidR="00B217D0" w:rsidRPr="00894F4A">
        <w:rPr>
          <w:rFonts w:ascii="Times New Roman" w:eastAsia="Batang" w:hAnsi="Times New Roman"/>
          <w:color w:val="000000" w:themeColor="text1"/>
          <w:sz w:val="25"/>
          <w:szCs w:val="25"/>
          <w:lang w:eastAsia="uk-UA"/>
        </w:rPr>
        <w:t xml:space="preserve"> в окреме провадження матеріали досудового розслідування за підозрою </w:t>
      </w:r>
      <w:r w:rsidR="0009264B" w:rsidRPr="00894F4A">
        <w:rPr>
          <w:rFonts w:ascii="Times New Roman" w:eastAsia="Batang" w:hAnsi="Times New Roman"/>
          <w:color w:val="000000" w:themeColor="text1"/>
          <w:sz w:val="25"/>
          <w:szCs w:val="25"/>
          <w:lang w:eastAsia="uk-UA"/>
        </w:rPr>
        <w:t>стосовно</w:t>
      </w:r>
      <w:r w:rsidR="00B217D0" w:rsidRPr="00894F4A">
        <w:rPr>
          <w:rFonts w:ascii="Times New Roman" w:eastAsia="Batang" w:hAnsi="Times New Roman"/>
          <w:color w:val="000000" w:themeColor="text1"/>
          <w:sz w:val="25"/>
          <w:szCs w:val="25"/>
          <w:lang w:eastAsia="uk-UA"/>
        </w:rPr>
        <w:t xml:space="preserve"> 9 осіб, </w:t>
      </w:r>
      <w:r w:rsidR="0009264B" w:rsidRPr="00894F4A">
        <w:rPr>
          <w:rFonts w:ascii="Times New Roman" w:eastAsia="Batang" w:hAnsi="Times New Roman"/>
          <w:color w:val="000000" w:themeColor="text1"/>
          <w:sz w:val="25"/>
          <w:szCs w:val="25"/>
          <w:lang w:eastAsia="uk-UA"/>
        </w:rPr>
        <w:t>зокрема</w:t>
      </w:r>
      <w:r w:rsidR="00B217D0" w:rsidRPr="00894F4A">
        <w:rPr>
          <w:rFonts w:ascii="Times New Roman" w:eastAsia="Batang" w:hAnsi="Times New Roman"/>
          <w:color w:val="000000" w:themeColor="text1"/>
          <w:sz w:val="25"/>
          <w:szCs w:val="25"/>
          <w:lang w:eastAsia="uk-UA"/>
        </w:rPr>
        <w:t xml:space="preserve"> </w:t>
      </w:r>
      <w:r w:rsidR="006257DA">
        <w:rPr>
          <w:rFonts w:ascii="Times New Roman" w:eastAsia="Batang" w:hAnsi="Times New Roman"/>
          <w:sz w:val="25"/>
          <w:szCs w:val="25"/>
          <w:lang w:eastAsia="uk-UA"/>
        </w:rPr>
        <w:t>ОСОБА_9</w:t>
      </w:r>
      <w:r w:rsidR="00B217D0" w:rsidRPr="00894F4A">
        <w:rPr>
          <w:rFonts w:ascii="Times New Roman" w:eastAsia="Batang" w:hAnsi="Times New Roman"/>
          <w:color w:val="000000" w:themeColor="text1"/>
          <w:sz w:val="25"/>
          <w:szCs w:val="25"/>
          <w:lang w:eastAsia="uk-UA"/>
        </w:rPr>
        <w:t>, у вчиненні кримінального правопорушення, передбаченог</w:t>
      </w:r>
      <w:r w:rsidR="00342333" w:rsidRPr="00894F4A">
        <w:rPr>
          <w:rFonts w:ascii="Times New Roman" w:eastAsia="Batang" w:hAnsi="Times New Roman"/>
          <w:color w:val="000000" w:themeColor="text1"/>
          <w:sz w:val="25"/>
          <w:szCs w:val="25"/>
          <w:lang w:eastAsia="uk-UA"/>
        </w:rPr>
        <w:t>о частиною другою статті 294 КК</w:t>
      </w:r>
      <w:r w:rsidR="002035B2">
        <w:rPr>
          <w:rFonts w:ascii="Times New Roman" w:eastAsia="Batang" w:hAnsi="Times New Roman"/>
          <w:color w:val="000000" w:themeColor="text1"/>
          <w:sz w:val="25"/>
          <w:szCs w:val="25"/>
          <w:lang w:eastAsia="uk-UA"/>
        </w:rPr>
        <w:t xml:space="preserve"> </w:t>
      </w:r>
      <w:r w:rsidR="00B217D0" w:rsidRPr="00894F4A">
        <w:rPr>
          <w:rFonts w:ascii="Times New Roman" w:eastAsia="Batang" w:hAnsi="Times New Roman"/>
          <w:color w:val="000000" w:themeColor="text1"/>
          <w:sz w:val="25"/>
          <w:szCs w:val="25"/>
          <w:lang w:eastAsia="uk-UA"/>
        </w:rPr>
        <w:t xml:space="preserve">України; </w:t>
      </w:r>
      <w:r w:rsidR="0009264B" w:rsidRPr="00894F4A">
        <w:rPr>
          <w:rFonts w:ascii="Times New Roman" w:eastAsia="Batang" w:hAnsi="Times New Roman"/>
          <w:color w:val="000000" w:themeColor="text1"/>
          <w:sz w:val="25"/>
          <w:szCs w:val="25"/>
          <w:lang w:eastAsia="uk-UA"/>
        </w:rPr>
        <w:t>ці матеріали зареєстровано</w:t>
      </w:r>
      <w:r w:rsidR="00B217D0" w:rsidRPr="00894F4A">
        <w:rPr>
          <w:rFonts w:ascii="Times New Roman" w:eastAsia="Batang" w:hAnsi="Times New Roman"/>
          <w:color w:val="000000" w:themeColor="text1"/>
          <w:sz w:val="25"/>
          <w:szCs w:val="25"/>
          <w:lang w:eastAsia="uk-UA"/>
        </w:rPr>
        <w:t xml:space="preserve"> в Єдиному реєс</w:t>
      </w:r>
      <w:r w:rsidR="00342333" w:rsidRPr="00894F4A">
        <w:rPr>
          <w:rFonts w:ascii="Times New Roman" w:eastAsia="Batang" w:hAnsi="Times New Roman"/>
          <w:color w:val="000000" w:themeColor="text1"/>
          <w:sz w:val="25"/>
          <w:szCs w:val="25"/>
          <w:lang w:eastAsia="uk-UA"/>
        </w:rPr>
        <w:t xml:space="preserve">трі досудових розслідувань </w:t>
      </w:r>
      <w:r w:rsidR="006257DA">
        <w:rPr>
          <w:rFonts w:ascii="Times New Roman" w:eastAsia="Batang" w:hAnsi="Times New Roman"/>
          <w:color w:val="000000" w:themeColor="text1"/>
          <w:sz w:val="25"/>
          <w:szCs w:val="25"/>
          <w:lang w:eastAsia="uk-UA"/>
        </w:rPr>
        <w:t>НОМЕР_3</w:t>
      </w:r>
      <w:r w:rsidR="00B217D0" w:rsidRPr="00894F4A">
        <w:rPr>
          <w:rFonts w:ascii="Times New Roman" w:eastAsia="Batang" w:hAnsi="Times New Roman"/>
          <w:color w:val="000000" w:themeColor="text1"/>
          <w:sz w:val="25"/>
          <w:szCs w:val="25"/>
          <w:lang w:eastAsia="uk-UA"/>
        </w:rPr>
        <w:t>.</w:t>
      </w:r>
    </w:p>
    <w:p w14:paraId="224CFAF3" w14:textId="6E3FA56E"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Згідно з відомостями Єдиного державного реєстру судових рішень</w:t>
      </w:r>
      <w:r w:rsidR="00342333" w:rsidRPr="00894F4A">
        <w:rPr>
          <w:rFonts w:ascii="Times New Roman" w:eastAsia="Batang" w:hAnsi="Times New Roman"/>
          <w:color w:val="000000" w:themeColor="text1"/>
          <w:sz w:val="25"/>
          <w:szCs w:val="25"/>
          <w:lang w:eastAsia="uk-UA"/>
        </w:rPr>
        <w:t xml:space="preserve"> 19 лютого 2014 </w:t>
      </w:r>
      <w:r w:rsidRPr="00894F4A">
        <w:rPr>
          <w:rFonts w:ascii="Times New Roman" w:eastAsia="Batang" w:hAnsi="Times New Roman"/>
          <w:color w:val="000000" w:themeColor="text1"/>
          <w:sz w:val="25"/>
          <w:szCs w:val="25"/>
          <w:lang w:eastAsia="uk-UA"/>
        </w:rPr>
        <w:t>року слідч</w:t>
      </w:r>
      <w:r w:rsidR="00556843" w:rsidRPr="00894F4A">
        <w:rPr>
          <w:rFonts w:ascii="Times New Roman" w:eastAsia="Batang" w:hAnsi="Times New Roman"/>
          <w:color w:val="000000" w:themeColor="text1"/>
          <w:sz w:val="25"/>
          <w:szCs w:val="25"/>
          <w:lang w:eastAsia="uk-UA"/>
        </w:rPr>
        <w:t>ими</w:t>
      </w:r>
      <w:r w:rsidRPr="00894F4A">
        <w:rPr>
          <w:rFonts w:ascii="Times New Roman" w:eastAsia="Batang" w:hAnsi="Times New Roman"/>
          <w:color w:val="000000" w:themeColor="text1"/>
          <w:sz w:val="25"/>
          <w:szCs w:val="25"/>
          <w:lang w:eastAsia="uk-UA"/>
        </w:rPr>
        <w:t xml:space="preserve"> судд</w:t>
      </w:r>
      <w:r w:rsidR="00556843" w:rsidRPr="00894F4A">
        <w:rPr>
          <w:rFonts w:ascii="Times New Roman" w:eastAsia="Batang" w:hAnsi="Times New Roman"/>
          <w:color w:val="000000" w:themeColor="text1"/>
          <w:sz w:val="25"/>
          <w:szCs w:val="25"/>
          <w:lang w:eastAsia="uk-UA"/>
        </w:rPr>
        <w:t>ями</w:t>
      </w:r>
      <w:r w:rsidRPr="00894F4A">
        <w:rPr>
          <w:rFonts w:ascii="Times New Roman" w:eastAsia="Batang" w:hAnsi="Times New Roman"/>
          <w:color w:val="000000" w:themeColor="text1"/>
          <w:sz w:val="25"/>
          <w:szCs w:val="25"/>
          <w:lang w:eastAsia="uk-UA"/>
        </w:rPr>
        <w:t xml:space="preserve"> Святошинського районного суду міста Києва </w:t>
      </w:r>
      <w:r w:rsidR="0009264B" w:rsidRPr="00894F4A">
        <w:rPr>
          <w:rFonts w:ascii="Times New Roman" w:eastAsia="Batang" w:hAnsi="Times New Roman"/>
          <w:color w:val="000000" w:themeColor="text1"/>
          <w:sz w:val="25"/>
          <w:szCs w:val="25"/>
          <w:lang w:eastAsia="uk-UA"/>
        </w:rPr>
        <w:t>постановлено 8 </w:t>
      </w:r>
      <w:r w:rsidR="00556843" w:rsidRPr="00894F4A">
        <w:rPr>
          <w:rFonts w:ascii="Times New Roman" w:eastAsia="Batang" w:hAnsi="Times New Roman"/>
          <w:color w:val="000000" w:themeColor="text1"/>
          <w:sz w:val="25"/>
          <w:szCs w:val="25"/>
          <w:lang w:eastAsia="uk-UA"/>
        </w:rPr>
        <w:t xml:space="preserve">ухвал про задоволення </w:t>
      </w:r>
      <w:r w:rsidRPr="00894F4A">
        <w:rPr>
          <w:rFonts w:ascii="Times New Roman" w:eastAsia="Batang" w:hAnsi="Times New Roman"/>
          <w:color w:val="000000" w:themeColor="text1"/>
          <w:sz w:val="25"/>
          <w:szCs w:val="25"/>
          <w:lang w:eastAsia="uk-UA"/>
        </w:rPr>
        <w:t>клопотан</w:t>
      </w:r>
      <w:r w:rsidR="00556843" w:rsidRPr="00894F4A">
        <w:rPr>
          <w:rFonts w:ascii="Times New Roman" w:eastAsia="Batang" w:hAnsi="Times New Roman"/>
          <w:color w:val="000000" w:themeColor="text1"/>
          <w:sz w:val="25"/>
          <w:szCs w:val="25"/>
          <w:lang w:eastAsia="uk-UA"/>
        </w:rPr>
        <w:t>ь</w:t>
      </w:r>
      <w:r w:rsidRPr="00894F4A">
        <w:rPr>
          <w:rFonts w:ascii="Times New Roman" w:eastAsia="Batang" w:hAnsi="Times New Roman"/>
          <w:color w:val="000000" w:themeColor="text1"/>
          <w:sz w:val="25"/>
          <w:szCs w:val="25"/>
          <w:lang w:eastAsia="uk-UA"/>
        </w:rPr>
        <w:t xml:space="preserve"> старшого слідчого СВ Святошинського РУ ГУ МВС України в місті Києві </w:t>
      </w:r>
      <w:proofErr w:type="spellStart"/>
      <w:r w:rsidRPr="00894F4A">
        <w:rPr>
          <w:rFonts w:ascii="Times New Roman" w:eastAsia="Batang" w:hAnsi="Times New Roman"/>
          <w:color w:val="000000" w:themeColor="text1"/>
          <w:sz w:val="25"/>
          <w:szCs w:val="25"/>
          <w:lang w:eastAsia="uk-UA"/>
        </w:rPr>
        <w:t>Єльцова</w:t>
      </w:r>
      <w:proofErr w:type="spellEnd"/>
      <w:r w:rsidRPr="00894F4A">
        <w:rPr>
          <w:rFonts w:ascii="Times New Roman" w:eastAsia="Batang" w:hAnsi="Times New Roman"/>
          <w:color w:val="000000" w:themeColor="text1"/>
          <w:sz w:val="25"/>
          <w:szCs w:val="25"/>
          <w:lang w:eastAsia="uk-UA"/>
        </w:rPr>
        <w:t xml:space="preserve"> А.В. та застосува</w:t>
      </w:r>
      <w:r w:rsidR="00556843" w:rsidRPr="00894F4A">
        <w:rPr>
          <w:rFonts w:ascii="Times New Roman" w:eastAsia="Batang" w:hAnsi="Times New Roman"/>
          <w:color w:val="000000" w:themeColor="text1"/>
          <w:sz w:val="25"/>
          <w:szCs w:val="25"/>
          <w:lang w:eastAsia="uk-UA"/>
        </w:rPr>
        <w:t>ння</w:t>
      </w:r>
      <w:r w:rsidRPr="00894F4A">
        <w:rPr>
          <w:rFonts w:ascii="Times New Roman" w:eastAsia="Batang" w:hAnsi="Times New Roman"/>
          <w:color w:val="000000" w:themeColor="text1"/>
          <w:sz w:val="25"/>
          <w:szCs w:val="25"/>
          <w:lang w:eastAsia="uk-UA"/>
        </w:rPr>
        <w:t xml:space="preserve"> </w:t>
      </w:r>
      <w:r w:rsidR="0009264B" w:rsidRPr="00894F4A">
        <w:rPr>
          <w:rFonts w:ascii="Times New Roman" w:eastAsia="Batang" w:hAnsi="Times New Roman"/>
          <w:color w:val="000000" w:themeColor="text1"/>
          <w:sz w:val="25"/>
          <w:szCs w:val="25"/>
          <w:lang w:eastAsia="uk-UA"/>
        </w:rPr>
        <w:t>стосовно</w:t>
      </w:r>
      <w:r w:rsidRPr="00894F4A">
        <w:rPr>
          <w:rFonts w:ascii="Times New Roman" w:eastAsia="Batang" w:hAnsi="Times New Roman"/>
          <w:color w:val="000000" w:themeColor="text1"/>
          <w:sz w:val="25"/>
          <w:szCs w:val="25"/>
          <w:lang w:eastAsia="uk-UA"/>
        </w:rPr>
        <w:t xml:space="preserve"> 8 підозрюваних у вчиненні злочину, передбаченого частиною другою статті 294 </w:t>
      </w:r>
      <w:r w:rsidR="0009264B" w:rsidRPr="00894F4A">
        <w:rPr>
          <w:rFonts w:ascii="Times New Roman" w:eastAsia="Batang" w:hAnsi="Times New Roman"/>
          <w:color w:val="000000" w:themeColor="text1"/>
          <w:sz w:val="25"/>
          <w:szCs w:val="25"/>
          <w:lang w:eastAsia="uk-UA"/>
        </w:rPr>
        <w:t>КК</w:t>
      </w:r>
      <w:r w:rsidRPr="00894F4A">
        <w:rPr>
          <w:rFonts w:ascii="Times New Roman" w:eastAsia="Batang" w:hAnsi="Times New Roman"/>
          <w:color w:val="000000" w:themeColor="text1"/>
          <w:sz w:val="25"/>
          <w:szCs w:val="25"/>
          <w:lang w:eastAsia="uk-UA"/>
        </w:rPr>
        <w:t xml:space="preserve"> України, запобіжн</w:t>
      </w:r>
      <w:r w:rsidR="00556843" w:rsidRPr="00894F4A">
        <w:rPr>
          <w:rFonts w:ascii="Times New Roman" w:eastAsia="Batang" w:hAnsi="Times New Roman"/>
          <w:color w:val="000000" w:themeColor="text1"/>
          <w:sz w:val="25"/>
          <w:szCs w:val="25"/>
          <w:lang w:eastAsia="uk-UA"/>
        </w:rPr>
        <w:t>их</w:t>
      </w:r>
      <w:r w:rsidRPr="00894F4A">
        <w:rPr>
          <w:rFonts w:ascii="Times New Roman" w:eastAsia="Batang" w:hAnsi="Times New Roman"/>
          <w:color w:val="000000" w:themeColor="text1"/>
          <w:sz w:val="25"/>
          <w:szCs w:val="25"/>
          <w:lang w:eastAsia="uk-UA"/>
        </w:rPr>
        <w:t xml:space="preserve"> заход</w:t>
      </w:r>
      <w:r w:rsidR="00556843" w:rsidRPr="00894F4A">
        <w:rPr>
          <w:rFonts w:ascii="Times New Roman" w:eastAsia="Batang" w:hAnsi="Times New Roman"/>
          <w:color w:val="000000" w:themeColor="text1"/>
          <w:sz w:val="25"/>
          <w:szCs w:val="25"/>
          <w:lang w:eastAsia="uk-UA"/>
        </w:rPr>
        <w:t>ів</w:t>
      </w:r>
      <w:r w:rsidRPr="00894F4A">
        <w:rPr>
          <w:rFonts w:ascii="Times New Roman" w:eastAsia="Batang" w:hAnsi="Times New Roman"/>
          <w:color w:val="000000" w:themeColor="text1"/>
          <w:sz w:val="25"/>
          <w:szCs w:val="25"/>
          <w:lang w:eastAsia="uk-UA"/>
        </w:rPr>
        <w:t xml:space="preserve"> у вигляді</w:t>
      </w:r>
      <w:r w:rsidRPr="002035B2">
        <w:rPr>
          <w:rFonts w:ascii="Times New Roman" w:eastAsia="Batang" w:hAnsi="Times New Roman"/>
          <w:color w:val="000000" w:themeColor="text1"/>
          <w:sz w:val="36"/>
          <w:szCs w:val="36"/>
          <w:lang w:eastAsia="uk-UA"/>
        </w:rPr>
        <w:t xml:space="preserve"> </w:t>
      </w:r>
      <w:r w:rsidRPr="00894F4A">
        <w:rPr>
          <w:rFonts w:ascii="Times New Roman" w:eastAsia="Batang" w:hAnsi="Times New Roman"/>
          <w:color w:val="000000" w:themeColor="text1"/>
          <w:sz w:val="25"/>
          <w:szCs w:val="25"/>
          <w:lang w:eastAsia="uk-UA"/>
        </w:rPr>
        <w:t>тримання</w:t>
      </w:r>
      <w:r w:rsidRPr="002035B2">
        <w:rPr>
          <w:rFonts w:ascii="Times New Roman" w:eastAsia="Batang" w:hAnsi="Times New Roman"/>
          <w:color w:val="000000" w:themeColor="text1"/>
          <w:sz w:val="36"/>
          <w:szCs w:val="36"/>
          <w:lang w:eastAsia="uk-UA"/>
        </w:rPr>
        <w:t xml:space="preserve"> </w:t>
      </w:r>
      <w:r w:rsidRPr="00894F4A">
        <w:rPr>
          <w:rFonts w:ascii="Times New Roman" w:eastAsia="Batang" w:hAnsi="Times New Roman"/>
          <w:color w:val="000000" w:themeColor="text1"/>
          <w:sz w:val="25"/>
          <w:szCs w:val="25"/>
          <w:lang w:eastAsia="uk-UA"/>
        </w:rPr>
        <w:t>під</w:t>
      </w:r>
      <w:r w:rsidRPr="002035B2">
        <w:rPr>
          <w:rFonts w:ascii="Times New Roman" w:eastAsia="Batang" w:hAnsi="Times New Roman"/>
          <w:color w:val="000000" w:themeColor="text1"/>
          <w:sz w:val="36"/>
          <w:szCs w:val="36"/>
          <w:lang w:eastAsia="uk-UA"/>
        </w:rPr>
        <w:t xml:space="preserve"> </w:t>
      </w:r>
      <w:r w:rsidRPr="00894F4A">
        <w:rPr>
          <w:rFonts w:ascii="Times New Roman" w:eastAsia="Batang" w:hAnsi="Times New Roman"/>
          <w:color w:val="000000" w:themeColor="text1"/>
          <w:sz w:val="25"/>
          <w:szCs w:val="25"/>
          <w:lang w:eastAsia="uk-UA"/>
        </w:rPr>
        <w:t>вартою</w:t>
      </w:r>
      <w:r w:rsidR="00342333" w:rsidRPr="002035B2">
        <w:rPr>
          <w:rFonts w:ascii="Times New Roman" w:eastAsia="Batang" w:hAnsi="Times New Roman"/>
          <w:color w:val="000000" w:themeColor="text1"/>
          <w:sz w:val="36"/>
          <w:szCs w:val="36"/>
          <w:lang w:eastAsia="uk-UA"/>
        </w:rPr>
        <w:t xml:space="preserve"> </w:t>
      </w:r>
      <w:r w:rsidR="00342333" w:rsidRPr="00894F4A">
        <w:rPr>
          <w:rFonts w:ascii="Times New Roman" w:eastAsia="Batang" w:hAnsi="Times New Roman"/>
          <w:color w:val="000000" w:themeColor="text1"/>
          <w:sz w:val="25"/>
          <w:szCs w:val="25"/>
          <w:lang w:eastAsia="uk-UA"/>
        </w:rPr>
        <w:t>строком</w:t>
      </w:r>
      <w:r w:rsidR="00342333" w:rsidRPr="002035B2">
        <w:rPr>
          <w:rFonts w:ascii="Times New Roman" w:eastAsia="Batang" w:hAnsi="Times New Roman"/>
          <w:color w:val="000000" w:themeColor="text1"/>
          <w:sz w:val="36"/>
          <w:szCs w:val="36"/>
          <w:lang w:eastAsia="uk-UA"/>
        </w:rPr>
        <w:t xml:space="preserve"> </w:t>
      </w:r>
      <w:r w:rsidR="00342333" w:rsidRPr="00894F4A">
        <w:rPr>
          <w:rFonts w:ascii="Times New Roman" w:eastAsia="Batang" w:hAnsi="Times New Roman"/>
          <w:color w:val="000000" w:themeColor="text1"/>
          <w:sz w:val="25"/>
          <w:szCs w:val="25"/>
          <w:lang w:eastAsia="uk-UA"/>
        </w:rPr>
        <w:t>на</w:t>
      </w:r>
      <w:r w:rsidR="00342333" w:rsidRPr="002035B2">
        <w:rPr>
          <w:rFonts w:ascii="Times New Roman" w:eastAsia="Batang" w:hAnsi="Times New Roman"/>
          <w:color w:val="000000" w:themeColor="text1"/>
          <w:sz w:val="36"/>
          <w:szCs w:val="36"/>
          <w:lang w:eastAsia="uk-UA"/>
        </w:rPr>
        <w:t xml:space="preserve"> </w:t>
      </w:r>
      <w:r w:rsidR="00342333" w:rsidRPr="00894F4A">
        <w:rPr>
          <w:rFonts w:ascii="Times New Roman" w:eastAsia="Batang" w:hAnsi="Times New Roman"/>
          <w:color w:val="000000" w:themeColor="text1"/>
          <w:sz w:val="25"/>
          <w:szCs w:val="25"/>
          <w:lang w:eastAsia="uk-UA"/>
        </w:rPr>
        <w:t>60</w:t>
      </w:r>
      <w:r w:rsidR="00342333" w:rsidRPr="002035B2">
        <w:rPr>
          <w:rFonts w:ascii="Times New Roman" w:eastAsia="Batang" w:hAnsi="Times New Roman"/>
          <w:color w:val="000000" w:themeColor="text1"/>
          <w:sz w:val="36"/>
          <w:szCs w:val="36"/>
          <w:lang w:eastAsia="uk-UA"/>
        </w:rPr>
        <w:t xml:space="preserve"> </w:t>
      </w:r>
      <w:r w:rsidR="00342333" w:rsidRPr="00894F4A">
        <w:rPr>
          <w:rFonts w:ascii="Times New Roman" w:eastAsia="Batang" w:hAnsi="Times New Roman"/>
          <w:color w:val="000000" w:themeColor="text1"/>
          <w:sz w:val="25"/>
          <w:szCs w:val="25"/>
          <w:lang w:eastAsia="uk-UA"/>
        </w:rPr>
        <w:t>днів</w:t>
      </w:r>
      <w:r w:rsidR="00342333" w:rsidRPr="002035B2">
        <w:rPr>
          <w:rFonts w:ascii="Times New Roman" w:eastAsia="Batang" w:hAnsi="Times New Roman"/>
          <w:color w:val="000000" w:themeColor="text1"/>
          <w:sz w:val="36"/>
          <w:szCs w:val="36"/>
          <w:lang w:eastAsia="uk-UA"/>
        </w:rPr>
        <w:t xml:space="preserve"> </w:t>
      </w:r>
      <w:r w:rsidR="00342333" w:rsidRPr="00894F4A">
        <w:rPr>
          <w:rFonts w:ascii="Times New Roman" w:eastAsia="Batang" w:hAnsi="Times New Roman"/>
          <w:color w:val="000000" w:themeColor="text1"/>
          <w:sz w:val="25"/>
          <w:szCs w:val="25"/>
          <w:lang w:eastAsia="uk-UA"/>
        </w:rPr>
        <w:t>(справи</w:t>
      </w:r>
      <w:r w:rsidR="00342333" w:rsidRPr="002035B2">
        <w:rPr>
          <w:rFonts w:ascii="Times New Roman" w:eastAsia="Batang" w:hAnsi="Times New Roman"/>
          <w:color w:val="000000" w:themeColor="text1"/>
          <w:sz w:val="36"/>
          <w:szCs w:val="36"/>
          <w:lang w:eastAsia="uk-UA"/>
        </w:rPr>
        <w:t xml:space="preserve"> </w:t>
      </w:r>
      <w:r w:rsidR="00342333" w:rsidRPr="00894F4A">
        <w:rPr>
          <w:rFonts w:ascii="Times New Roman" w:eastAsia="Batang" w:hAnsi="Times New Roman"/>
          <w:color w:val="000000" w:themeColor="text1"/>
          <w:sz w:val="25"/>
          <w:szCs w:val="25"/>
          <w:lang w:eastAsia="uk-UA"/>
        </w:rPr>
        <w:t>№№ </w:t>
      </w:r>
      <w:r w:rsidRPr="00894F4A">
        <w:rPr>
          <w:rFonts w:ascii="Times New Roman" w:eastAsia="Batang" w:hAnsi="Times New Roman"/>
          <w:color w:val="000000" w:themeColor="text1"/>
          <w:sz w:val="25"/>
          <w:szCs w:val="25"/>
          <w:lang w:eastAsia="uk-UA"/>
        </w:rPr>
        <w:t>759/2802/14-к;</w:t>
      </w:r>
      <w:r w:rsidR="0009264B" w:rsidRPr="002035B2">
        <w:rPr>
          <w:rFonts w:ascii="Times New Roman" w:eastAsia="Batang" w:hAnsi="Times New Roman"/>
          <w:color w:val="000000" w:themeColor="text1"/>
          <w:sz w:val="36"/>
          <w:szCs w:val="36"/>
          <w:lang w:eastAsia="uk-UA"/>
        </w:rPr>
        <w:t xml:space="preserve"> </w:t>
      </w:r>
      <w:r w:rsidRPr="00894F4A">
        <w:rPr>
          <w:rFonts w:ascii="Times New Roman" w:eastAsia="Batang" w:hAnsi="Times New Roman"/>
          <w:color w:val="000000" w:themeColor="text1"/>
          <w:sz w:val="25"/>
          <w:szCs w:val="25"/>
          <w:lang w:eastAsia="uk-UA"/>
        </w:rPr>
        <w:t>759/2804/14-к; 759/2801/14-к; 759/2800/14-к; 759/2805/14-к; 759/2806/14-к; 759/2803/14-к; 759/2799/14-к).</w:t>
      </w:r>
    </w:p>
    <w:p w14:paraId="7E4401BB" w14:textId="5C9E0D91" w:rsidR="00B217D0" w:rsidRPr="00894F4A" w:rsidRDefault="0009264B"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Д</w:t>
      </w:r>
      <w:r w:rsidR="00B217D0" w:rsidRPr="00894F4A">
        <w:rPr>
          <w:rFonts w:ascii="Times New Roman" w:eastAsia="Batang" w:hAnsi="Times New Roman"/>
          <w:color w:val="000000" w:themeColor="text1"/>
          <w:sz w:val="25"/>
          <w:szCs w:val="25"/>
          <w:lang w:eastAsia="uk-UA"/>
        </w:rPr>
        <w:t xml:space="preserve">о Святошинського районного суду міста Києва </w:t>
      </w:r>
      <w:r w:rsidRPr="00894F4A">
        <w:rPr>
          <w:rFonts w:ascii="Times New Roman" w:eastAsia="Batang" w:hAnsi="Times New Roman"/>
          <w:color w:val="000000" w:themeColor="text1"/>
          <w:sz w:val="25"/>
          <w:szCs w:val="25"/>
          <w:lang w:eastAsia="uk-UA"/>
        </w:rPr>
        <w:t xml:space="preserve">22 лютого 2014 року </w:t>
      </w:r>
      <w:r w:rsidR="00B217D0" w:rsidRPr="00894F4A">
        <w:rPr>
          <w:rFonts w:ascii="Times New Roman" w:eastAsia="Batang" w:hAnsi="Times New Roman"/>
          <w:color w:val="000000" w:themeColor="text1"/>
          <w:sz w:val="25"/>
          <w:szCs w:val="25"/>
          <w:lang w:eastAsia="uk-UA"/>
        </w:rPr>
        <w:t>надійшли клопотання старшого слідчого СВ Свят</w:t>
      </w:r>
      <w:r w:rsidRPr="00894F4A">
        <w:rPr>
          <w:rFonts w:ascii="Times New Roman" w:eastAsia="Batang" w:hAnsi="Times New Roman"/>
          <w:color w:val="000000" w:themeColor="text1"/>
          <w:sz w:val="25"/>
          <w:szCs w:val="25"/>
          <w:lang w:eastAsia="uk-UA"/>
        </w:rPr>
        <w:t>ошинського РУ ГУМВС України в місті</w:t>
      </w:r>
      <w:r w:rsidR="009D4E8A" w:rsidRPr="00894F4A">
        <w:rPr>
          <w:rFonts w:ascii="Times New Roman" w:eastAsia="Batang" w:hAnsi="Times New Roman"/>
          <w:color w:val="000000" w:themeColor="text1"/>
          <w:sz w:val="25"/>
          <w:szCs w:val="25"/>
          <w:lang w:eastAsia="uk-UA"/>
        </w:rPr>
        <w:t xml:space="preserve"> </w:t>
      </w:r>
      <w:r w:rsidR="00B217D0" w:rsidRPr="00894F4A">
        <w:rPr>
          <w:rFonts w:ascii="Times New Roman" w:eastAsia="Batang" w:hAnsi="Times New Roman"/>
          <w:color w:val="000000" w:themeColor="text1"/>
          <w:sz w:val="25"/>
          <w:szCs w:val="25"/>
          <w:lang w:eastAsia="uk-UA"/>
        </w:rPr>
        <w:t xml:space="preserve">Києві </w:t>
      </w:r>
      <w:proofErr w:type="spellStart"/>
      <w:r w:rsidR="00B217D0" w:rsidRPr="00894F4A">
        <w:rPr>
          <w:rFonts w:ascii="Times New Roman" w:eastAsia="Batang" w:hAnsi="Times New Roman"/>
          <w:color w:val="000000" w:themeColor="text1"/>
          <w:sz w:val="25"/>
          <w:szCs w:val="25"/>
          <w:lang w:eastAsia="uk-UA"/>
        </w:rPr>
        <w:t>Єльцова</w:t>
      </w:r>
      <w:proofErr w:type="spellEnd"/>
      <w:r w:rsidR="00B217D0" w:rsidRPr="00894F4A">
        <w:rPr>
          <w:rFonts w:ascii="Times New Roman" w:eastAsia="Batang" w:hAnsi="Times New Roman"/>
          <w:color w:val="000000" w:themeColor="text1"/>
          <w:sz w:val="25"/>
          <w:szCs w:val="25"/>
          <w:lang w:eastAsia="uk-UA"/>
        </w:rPr>
        <w:t xml:space="preserve"> А.В. про зміну запобіжних заходів підозрюваним з тримання під вартою на особисте зобов’язання.</w:t>
      </w:r>
    </w:p>
    <w:p w14:paraId="120371C0" w14:textId="0591A8D0"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Ухвалами</w:t>
      </w:r>
      <w:r w:rsidRPr="002035B2">
        <w:rPr>
          <w:rFonts w:ascii="Times New Roman" w:eastAsia="Batang" w:hAnsi="Times New Roman"/>
          <w:color w:val="000000" w:themeColor="text1"/>
          <w:sz w:val="96"/>
          <w:szCs w:val="96"/>
          <w:lang w:eastAsia="uk-UA"/>
        </w:rPr>
        <w:t xml:space="preserve"> </w:t>
      </w:r>
      <w:r w:rsidRPr="00894F4A">
        <w:rPr>
          <w:rFonts w:ascii="Times New Roman" w:eastAsia="Batang" w:hAnsi="Times New Roman"/>
          <w:color w:val="000000" w:themeColor="text1"/>
          <w:sz w:val="25"/>
          <w:szCs w:val="25"/>
          <w:lang w:eastAsia="uk-UA"/>
        </w:rPr>
        <w:t>слідчих</w:t>
      </w:r>
      <w:r w:rsidRPr="002035B2">
        <w:rPr>
          <w:rFonts w:ascii="Times New Roman" w:eastAsia="Batang" w:hAnsi="Times New Roman"/>
          <w:color w:val="000000" w:themeColor="text1"/>
          <w:sz w:val="96"/>
          <w:szCs w:val="96"/>
          <w:lang w:eastAsia="uk-UA"/>
        </w:rPr>
        <w:t xml:space="preserve"> </w:t>
      </w:r>
      <w:r w:rsidRPr="00894F4A">
        <w:rPr>
          <w:rFonts w:ascii="Times New Roman" w:eastAsia="Batang" w:hAnsi="Times New Roman"/>
          <w:color w:val="000000" w:themeColor="text1"/>
          <w:sz w:val="25"/>
          <w:szCs w:val="25"/>
          <w:lang w:eastAsia="uk-UA"/>
        </w:rPr>
        <w:t>суддів</w:t>
      </w:r>
      <w:r w:rsidRPr="002035B2">
        <w:rPr>
          <w:rFonts w:ascii="Times New Roman" w:eastAsia="Batang" w:hAnsi="Times New Roman"/>
          <w:color w:val="000000" w:themeColor="text1"/>
          <w:sz w:val="96"/>
          <w:szCs w:val="96"/>
          <w:lang w:eastAsia="uk-UA"/>
        </w:rPr>
        <w:t xml:space="preserve"> </w:t>
      </w:r>
      <w:r w:rsidRPr="00894F4A">
        <w:rPr>
          <w:rFonts w:ascii="Times New Roman" w:eastAsia="Batang" w:hAnsi="Times New Roman"/>
          <w:color w:val="000000" w:themeColor="text1"/>
          <w:sz w:val="25"/>
          <w:szCs w:val="25"/>
          <w:lang w:eastAsia="uk-UA"/>
        </w:rPr>
        <w:t>Святошинського</w:t>
      </w:r>
      <w:r w:rsidRPr="002035B2">
        <w:rPr>
          <w:rFonts w:ascii="Times New Roman" w:eastAsia="Batang" w:hAnsi="Times New Roman"/>
          <w:color w:val="000000" w:themeColor="text1"/>
          <w:sz w:val="96"/>
          <w:szCs w:val="96"/>
          <w:lang w:eastAsia="uk-UA"/>
        </w:rPr>
        <w:t xml:space="preserve"> </w:t>
      </w:r>
      <w:r w:rsidRPr="00894F4A">
        <w:rPr>
          <w:rFonts w:ascii="Times New Roman" w:eastAsia="Batang" w:hAnsi="Times New Roman"/>
          <w:color w:val="000000" w:themeColor="text1"/>
          <w:sz w:val="25"/>
          <w:szCs w:val="25"/>
          <w:lang w:eastAsia="uk-UA"/>
        </w:rPr>
        <w:t>ра</w:t>
      </w:r>
      <w:r w:rsidR="00342333" w:rsidRPr="00894F4A">
        <w:rPr>
          <w:rFonts w:ascii="Times New Roman" w:eastAsia="Batang" w:hAnsi="Times New Roman"/>
          <w:color w:val="000000" w:themeColor="text1"/>
          <w:sz w:val="25"/>
          <w:szCs w:val="25"/>
          <w:lang w:eastAsia="uk-UA"/>
        </w:rPr>
        <w:t>йонного</w:t>
      </w:r>
      <w:r w:rsidR="00342333" w:rsidRPr="002035B2">
        <w:rPr>
          <w:rFonts w:ascii="Times New Roman" w:eastAsia="Batang" w:hAnsi="Times New Roman"/>
          <w:color w:val="000000" w:themeColor="text1"/>
          <w:sz w:val="96"/>
          <w:szCs w:val="96"/>
          <w:lang w:eastAsia="uk-UA"/>
        </w:rPr>
        <w:t xml:space="preserve"> </w:t>
      </w:r>
      <w:r w:rsidR="00342333" w:rsidRPr="00894F4A">
        <w:rPr>
          <w:rFonts w:ascii="Times New Roman" w:eastAsia="Batang" w:hAnsi="Times New Roman"/>
          <w:color w:val="000000" w:themeColor="text1"/>
          <w:sz w:val="25"/>
          <w:szCs w:val="25"/>
          <w:lang w:eastAsia="uk-UA"/>
        </w:rPr>
        <w:t>суду</w:t>
      </w:r>
      <w:r w:rsidR="00342333" w:rsidRPr="002035B2">
        <w:rPr>
          <w:rFonts w:ascii="Times New Roman" w:eastAsia="Batang" w:hAnsi="Times New Roman"/>
          <w:color w:val="000000" w:themeColor="text1"/>
          <w:sz w:val="96"/>
          <w:szCs w:val="96"/>
          <w:lang w:eastAsia="uk-UA"/>
        </w:rPr>
        <w:t xml:space="preserve"> </w:t>
      </w:r>
      <w:r w:rsidR="00342333" w:rsidRPr="00894F4A">
        <w:rPr>
          <w:rFonts w:ascii="Times New Roman" w:eastAsia="Batang" w:hAnsi="Times New Roman"/>
          <w:color w:val="000000" w:themeColor="text1"/>
          <w:sz w:val="25"/>
          <w:szCs w:val="25"/>
          <w:lang w:eastAsia="uk-UA"/>
        </w:rPr>
        <w:t>міста</w:t>
      </w:r>
      <w:r w:rsidR="00342333" w:rsidRPr="002035B2">
        <w:rPr>
          <w:rFonts w:ascii="Times New Roman" w:eastAsia="Batang" w:hAnsi="Times New Roman"/>
          <w:color w:val="000000" w:themeColor="text1"/>
          <w:sz w:val="96"/>
          <w:szCs w:val="96"/>
          <w:lang w:eastAsia="uk-UA"/>
        </w:rPr>
        <w:t xml:space="preserve"> </w:t>
      </w:r>
      <w:r w:rsidR="00342333" w:rsidRPr="00894F4A">
        <w:rPr>
          <w:rFonts w:ascii="Times New Roman" w:eastAsia="Batang" w:hAnsi="Times New Roman"/>
          <w:color w:val="000000" w:themeColor="text1"/>
          <w:sz w:val="25"/>
          <w:szCs w:val="25"/>
          <w:lang w:eastAsia="uk-UA"/>
        </w:rPr>
        <w:t>Києва</w:t>
      </w:r>
      <w:r w:rsidR="00342333" w:rsidRPr="002035B2">
        <w:rPr>
          <w:rFonts w:ascii="Times New Roman" w:eastAsia="Batang" w:hAnsi="Times New Roman"/>
          <w:color w:val="000000" w:themeColor="text1"/>
          <w:sz w:val="96"/>
          <w:szCs w:val="96"/>
          <w:lang w:eastAsia="uk-UA"/>
        </w:rPr>
        <w:t xml:space="preserve"> </w:t>
      </w:r>
      <w:r w:rsidR="00342333" w:rsidRPr="00894F4A">
        <w:rPr>
          <w:rFonts w:ascii="Times New Roman" w:eastAsia="Batang" w:hAnsi="Times New Roman"/>
          <w:color w:val="000000" w:themeColor="text1"/>
          <w:sz w:val="25"/>
          <w:szCs w:val="25"/>
          <w:lang w:eastAsia="uk-UA"/>
        </w:rPr>
        <w:t>від</w:t>
      </w:r>
      <w:r w:rsidR="002035B2">
        <w:rPr>
          <w:rFonts w:ascii="Times New Roman" w:eastAsia="Batang" w:hAnsi="Times New Roman"/>
          <w:color w:val="000000" w:themeColor="text1"/>
          <w:sz w:val="25"/>
          <w:szCs w:val="25"/>
          <w:lang w:eastAsia="uk-UA"/>
        </w:rPr>
        <w:t xml:space="preserve"> </w:t>
      </w:r>
      <w:r w:rsidR="00342333" w:rsidRPr="00894F4A">
        <w:rPr>
          <w:rFonts w:ascii="Times New Roman" w:eastAsia="Batang" w:hAnsi="Times New Roman"/>
          <w:color w:val="000000" w:themeColor="text1"/>
          <w:sz w:val="25"/>
          <w:szCs w:val="25"/>
          <w:lang w:eastAsia="uk-UA"/>
        </w:rPr>
        <w:t>22</w:t>
      </w:r>
      <w:r w:rsidR="002035B2">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лютого 2014 року клопотання старшого слідчого СВ Святошинського РУ ГУМВС України в м</w:t>
      </w:r>
      <w:r w:rsidR="0009264B" w:rsidRPr="00894F4A">
        <w:rPr>
          <w:rFonts w:ascii="Times New Roman" w:eastAsia="Batang" w:hAnsi="Times New Roman"/>
          <w:color w:val="000000" w:themeColor="text1"/>
          <w:sz w:val="25"/>
          <w:szCs w:val="25"/>
          <w:lang w:eastAsia="uk-UA"/>
        </w:rPr>
        <w:t>істі</w:t>
      </w:r>
      <w:r w:rsidR="009D4E8A" w:rsidRPr="00894F4A">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 xml:space="preserve">Києві </w:t>
      </w:r>
      <w:proofErr w:type="spellStart"/>
      <w:r w:rsidRPr="00894F4A">
        <w:rPr>
          <w:rFonts w:ascii="Times New Roman" w:eastAsia="Batang" w:hAnsi="Times New Roman"/>
          <w:color w:val="000000" w:themeColor="text1"/>
          <w:sz w:val="25"/>
          <w:szCs w:val="25"/>
          <w:lang w:eastAsia="uk-UA"/>
        </w:rPr>
        <w:t>Єльцова</w:t>
      </w:r>
      <w:proofErr w:type="spellEnd"/>
      <w:r w:rsidRPr="00894F4A">
        <w:rPr>
          <w:rFonts w:ascii="Times New Roman" w:eastAsia="Batang" w:hAnsi="Times New Roman"/>
          <w:color w:val="000000" w:themeColor="text1"/>
          <w:sz w:val="25"/>
          <w:szCs w:val="25"/>
          <w:lang w:eastAsia="uk-UA"/>
        </w:rPr>
        <w:t xml:space="preserve"> А.В. задоволено та змінено підозрюваним запобіжні заходи </w:t>
      </w:r>
      <w:r w:rsidR="0009264B" w:rsidRPr="00894F4A">
        <w:rPr>
          <w:rFonts w:ascii="Times New Roman" w:eastAsia="Batang" w:hAnsi="Times New Roman"/>
          <w:color w:val="000000" w:themeColor="text1"/>
          <w:sz w:val="25"/>
          <w:szCs w:val="25"/>
          <w:lang w:eastAsia="uk-UA"/>
        </w:rPr>
        <w:t>в</w:t>
      </w:r>
      <w:r w:rsidRPr="00894F4A">
        <w:rPr>
          <w:rFonts w:ascii="Times New Roman" w:eastAsia="Batang" w:hAnsi="Times New Roman"/>
          <w:color w:val="000000" w:themeColor="text1"/>
          <w:sz w:val="25"/>
          <w:szCs w:val="25"/>
          <w:lang w:eastAsia="uk-UA"/>
        </w:rPr>
        <w:t xml:space="preserve"> вигляді тримання під вартою на особисте зобов’язання.</w:t>
      </w:r>
    </w:p>
    <w:p w14:paraId="35F1E005" w14:textId="3C6D0F96" w:rsidR="009D4E8A"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Комісія зауважує, що </w:t>
      </w:r>
      <w:r w:rsidR="0009264B" w:rsidRPr="00894F4A">
        <w:rPr>
          <w:rFonts w:ascii="Times New Roman" w:eastAsia="Batang" w:hAnsi="Times New Roman"/>
          <w:color w:val="000000" w:themeColor="text1"/>
          <w:sz w:val="25"/>
          <w:szCs w:val="25"/>
          <w:lang w:eastAsia="uk-UA"/>
        </w:rPr>
        <w:t xml:space="preserve">в </w:t>
      </w:r>
      <w:r w:rsidRPr="00894F4A">
        <w:rPr>
          <w:rFonts w:ascii="Times New Roman" w:eastAsia="Batang" w:hAnsi="Times New Roman"/>
          <w:color w:val="000000" w:themeColor="text1"/>
          <w:sz w:val="25"/>
          <w:szCs w:val="25"/>
          <w:lang w:eastAsia="uk-UA"/>
        </w:rPr>
        <w:t>ухвал</w:t>
      </w:r>
      <w:r w:rsidR="0009264B" w:rsidRPr="00894F4A">
        <w:rPr>
          <w:rFonts w:ascii="Times New Roman" w:eastAsia="Batang" w:hAnsi="Times New Roman"/>
          <w:color w:val="000000" w:themeColor="text1"/>
          <w:sz w:val="25"/>
          <w:szCs w:val="25"/>
          <w:lang w:eastAsia="uk-UA"/>
        </w:rPr>
        <w:t>ах</w:t>
      </w:r>
      <w:r w:rsidRPr="00894F4A">
        <w:rPr>
          <w:rFonts w:ascii="Times New Roman" w:eastAsia="Batang" w:hAnsi="Times New Roman"/>
          <w:color w:val="000000" w:themeColor="text1"/>
          <w:sz w:val="25"/>
          <w:szCs w:val="25"/>
          <w:lang w:eastAsia="uk-UA"/>
        </w:rPr>
        <w:t xml:space="preserve"> слідчих суддів Святошинського районного суду міста Києва від 19 лютого 2014 року та від 22 лютого 2014 року схож</w:t>
      </w:r>
      <w:r w:rsidR="0009264B" w:rsidRPr="00894F4A">
        <w:rPr>
          <w:rFonts w:ascii="Times New Roman" w:eastAsia="Batang" w:hAnsi="Times New Roman"/>
          <w:color w:val="000000" w:themeColor="text1"/>
          <w:sz w:val="25"/>
          <w:szCs w:val="25"/>
          <w:lang w:eastAsia="uk-UA"/>
        </w:rPr>
        <w:t>і</w:t>
      </w:r>
      <w:r w:rsidRPr="00894F4A">
        <w:rPr>
          <w:rFonts w:ascii="Times New Roman" w:eastAsia="Batang" w:hAnsi="Times New Roman"/>
          <w:color w:val="000000" w:themeColor="text1"/>
          <w:sz w:val="25"/>
          <w:szCs w:val="25"/>
          <w:lang w:eastAsia="uk-UA"/>
        </w:rPr>
        <w:t xml:space="preserve"> структур</w:t>
      </w:r>
      <w:r w:rsidR="0009264B" w:rsidRPr="00894F4A">
        <w:rPr>
          <w:rFonts w:ascii="Times New Roman" w:eastAsia="Batang" w:hAnsi="Times New Roman"/>
          <w:color w:val="000000" w:themeColor="text1"/>
          <w:sz w:val="25"/>
          <w:szCs w:val="25"/>
          <w:lang w:eastAsia="uk-UA"/>
        </w:rPr>
        <w:t>и</w:t>
      </w:r>
      <w:r w:rsidRPr="00894F4A">
        <w:rPr>
          <w:rFonts w:ascii="Times New Roman" w:eastAsia="Batang" w:hAnsi="Times New Roman"/>
          <w:color w:val="000000" w:themeColor="text1"/>
          <w:sz w:val="25"/>
          <w:szCs w:val="25"/>
          <w:lang w:eastAsia="uk-UA"/>
        </w:rPr>
        <w:t xml:space="preserve">, однотипні формулювання; наявність підозри у вчиненні злочину обґрунтовано подібними </w:t>
      </w:r>
      <w:r w:rsidR="00C13840" w:rsidRPr="00894F4A">
        <w:rPr>
          <w:rFonts w:ascii="Times New Roman" w:eastAsia="Batang" w:hAnsi="Times New Roman"/>
          <w:color w:val="000000" w:themeColor="text1"/>
          <w:sz w:val="25"/>
          <w:szCs w:val="25"/>
          <w:lang w:eastAsia="uk-UA"/>
        </w:rPr>
        <w:t>твердженнями</w:t>
      </w:r>
      <w:r w:rsidRPr="00894F4A">
        <w:rPr>
          <w:rFonts w:ascii="Times New Roman" w:eastAsia="Batang" w:hAnsi="Times New Roman"/>
          <w:color w:val="000000" w:themeColor="text1"/>
          <w:sz w:val="25"/>
          <w:szCs w:val="25"/>
          <w:lang w:eastAsia="uk-UA"/>
        </w:rPr>
        <w:t>; щодо наявності ризиків, передбачених статтею 177 КПК України</w:t>
      </w:r>
      <w:r w:rsidR="0009264B" w:rsidRPr="00894F4A">
        <w:rPr>
          <w:rFonts w:ascii="Times New Roman" w:eastAsia="Batang" w:hAnsi="Times New Roman"/>
          <w:color w:val="000000" w:themeColor="text1"/>
          <w:sz w:val="25"/>
          <w:szCs w:val="25"/>
          <w:lang w:eastAsia="uk-UA"/>
        </w:rPr>
        <w:t>,</w:t>
      </w:r>
      <w:r w:rsidRPr="00894F4A">
        <w:rPr>
          <w:rFonts w:ascii="Times New Roman" w:eastAsia="Batang" w:hAnsi="Times New Roman"/>
          <w:color w:val="000000" w:themeColor="text1"/>
          <w:sz w:val="25"/>
          <w:szCs w:val="25"/>
          <w:lang w:eastAsia="uk-UA"/>
        </w:rPr>
        <w:t xml:space="preserve"> і в обґрунтування </w:t>
      </w:r>
      <w:r w:rsidR="0009264B" w:rsidRPr="00894F4A">
        <w:rPr>
          <w:rFonts w:ascii="Times New Roman" w:eastAsia="Batang" w:hAnsi="Times New Roman"/>
          <w:color w:val="000000" w:themeColor="text1"/>
          <w:sz w:val="25"/>
          <w:szCs w:val="25"/>
          <w:lang w:eastAsia="uk-UA"/>
        </w:rPr>
        <w:t>застосування запобіжних заходів</w:t>
      </w:r>
      <w:r w:rsidRPr="00894F4A">
        <w:rPr>
          <w:rFonts w:ascii="Times New Roman" w:eastAsia="Batang" w:hAnsi="Times New Roman"/>
          <w:color w:val="000000" w:themeColor="text1"/>
          <w:sz w:val="25"/>
          <w:szCs w:val="25"/>
          <w:lang w:eastAsia="uk-UA"/>
        </w:rPr>
        <w:t xml:space="preserve"> слідчі судді зазначали типовий набір підстав.</w:t>
      </w:r>
      <w:r w:rsidR="009D4E8A" w:rsidRPr="00894F4A">
        <w:rPr>
          <w:rFonts w:ascii="Times New Roman" w:eastAsia="Batang" w:hAnsi="Times New Roman"/>
          <w:color w:val="000000" w:themeColor="text1"/>
          <w:sz w:val="25"/>
          <w:szCs w:val="25"/>
          <w:lang w:eastAsia="uk-UA"/>
        </w:rPr>
        <w:t xml:space="preserve"> </w:t>
      </w:r>
    </w:p>
    <w:p w14:paraId="4804FDCF" w14:textId="3034E2B5" w:rsidR="00C13840" w:rsidRPr="00894F4A" w:rsidRDefault="00C1384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lastRenderedPageBreak/>
        <w:t>Під час співбесі</w:t>
      </w:r>
      <w:r w:rsidR="0009264B" w:rsidRPr="00894F4A">
        <w:rPr>
          <w:rFonts w:ascii="Times New Roman" w:eastAsia="Batang" w:hAnsi="Times New Roman"/>
          <w:color w:val="000000" w:themeColor="text1"/>
          <w:sz w:val="25"/>
          <w:szCs w:val="25"/>
          <w:lang w:eastAsia="uk-UA"/>
        </w:rPr>
        <w:t xml:space="preserve">ди суддя чітко не зміг пояснити, </w:t>
      </w:r>
      <w:r w:rsidRPr="00894F4A">
        <w:rPr>
          <w:rFonts w:ascii="Times New Roman" w:eastAsia="Batang" w:hAnsi="Times New Roman"/>
          <w:color w:val="000000" w:themeColor="text1"/>
          <w:sz w:val="25"/>
          <w:szCs w:val="25"/>
          <w:lang w:eastAsia="uk-UA"/>
        </w:rPr>
        <w:t>яки</w:t>
      </w:r>
      <w:r w:rsidR="0009264B" w:rsidRPr="00894F4A">
        <w:rPr>
          <w:rFonts w:ascii="Times New Roman" w:eastAsia="Batang" w:hAnsi="Times New Roman"/>
          <w:color w:val="000000" w:themeColor="text1"/>
          <w:sz w:val="25"/>
          <w:szCs w:val="25"/>
          <w:lang w:eastAsia="uk-UA"/>
        </w:rPr>
        <w:t>ми</w:t>
      </w:r>
      <w:r w:rsidRPr="00894F4A">
        <w:rPr>
          <w:rFonts w:ascii="Times New Roman" w:eastAsia="Batang" w:hAnsi="Times New Roman"/>
          <w:color w:val="000000" w:themeColor="text1"/>
          <w:sz w:val="25"/>
          <w:szCs w:val="25"/>
          <w:lang w:eastAsia="uk-UA"/>
        </w:rPr>
        <w:t xml:space="preserve"> заход</w:t>
      </w:r>
      <w:r w:rsidR="0009264B" w:rsidRPr="00894F4A">
        <w:rPr>
          <w:rFonts w:ascii="Times New Roman" w:eastAsia="Batang" w:hAnsi="Times New Roman"/>
          <w:color w:val="000000" w:themeColor="text1"/>
          <w:sz w:val="25"/>
          <w:szCs w:val="25"/>
          <w:lang w:eastAsia="uk-UA"/>
        </w:rPr>
        <w:t>ами</w:t>
      </w:r>
      <w:r w:rsidRPr="00894F4A">
        <w:rPr>
          <w:rFonts w:ascii="Times New Roman" w:eastAsia="Batang" w:hAnsi="Times New Roman"/>
          <w:color w:val="000000" w:themeColor="text1"/>
          <w:sz w:val="25"/>
          <w:szCs w:val="25"/>
          <w:lang w:eastAsia="uk-UA"/>
        </w:rPr>
        <w:t xml:space="preserve"> забезпечено уніфікацію практики та підходів вирішення процесуальних питань про застосування, а потім зміну запобіжних заходів </w:t>
      </w:r>
      <w:r w:rsidR="0009264B" w:rsidRPr="00894F4A">
        <w:rPr>
          <w:rFonts w:ascii="Times New Roman" w:eastAsia="Batang" w:hAnsi="Times New Roman"/>
          <w:color w:val="000000" w:themeColor="text1"/>
          <w:sz w:val="25"/>
          <w:szCs w:val="25"/>
          <w:lang w:eastAsia="uk-UA"/>
        </w:rPr>
        <w:t>стосовно</w:t>
      </w:r>
      <w:r w:rsidRPr="00894F4A">
        <w:rPr>
          <w:rFonts w:ascii="Times New Roman" w:eastAsia="Batang" w:hAnsi="Times New Roman"/>
          <w:color w:val="000000" w:themeColor="text1"/>
          <w:sz w:val="25"/>
          <w:szCs w:val="25"/>
          <w:lang w:eastAsia="uk-UA"/>
        </w:rPr>
        <w:t xml:space="preserve"> підозрюваних.</w:t>
      </w:r>
    </w:p>
    <w:p w14:paraId="206DE309" w14:textId="1DCFD79D" w:rsidR="00B217D0" w:rsidRPr="00894F4A" w:rsidRDefault="00A87D49"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Водночас</w:t>
      </w:r>
      <w:r w:rsidR="00C13840" w:rsidRPr="00894F4A">
        <w:rPr>
          <w:rFonts w:ascii="Times New Roman" w:eastAsia="Batang" w:hAnsi="Times New Roman"/>
          <w:color w:val="000000" w:themeColor="text1"/>
          <w:sz w:val="25"/>
          <w:szCs w:val="25"/>
          <w:lang w:eastAsia="uk-UA"/>
        </w:rPr>
        <w:t xml:space="preserve"> поведінка інших суддів Святошинського районного суду міста Києва при постановленні ухвал </w:t>
      </w:r>
      <w:r w:rsidR="005B3549" w:rsidRPr="00894F4A">
        <w:rPr>
          <w:rFonts w:ascii="Times New Roman" w:eastAsia="Batang" w:hAnsi="Times New Roman"/>
          <w:color w:val="000000" w:themeColor="text1"/>
          <w:sz w:val="25"/>
          <w:szCs w:val="25"/>
          <w:lang w:eastAsia="uk-UA"/>
        </w:rPr>
        <w:t xml:space="preserve">від 19 лютого 2014 року </w:t>
      </w:r>
      <w:r w:rsidR="00C13840" w:rsidRPr="00894F4A">
        <w:rPr>
          <w:rFonts w:ascii="Times New Roman" w:eastAsia="Batang" w:hAnsi="Times New Roman"/>
          <w:color w:val="000000" w:themeColor="text1"/>
          <w:sz w:val="25"/>
          <w:szCs w:val="25"/>
          <w:lang w:eastAsia="uk-UA"/>
        </w:rPr>
        <w:t>про обрання запобіжних заходів у вигляді тримання під вартою стосовно громадянин, які були учасниками масових акцій протесту</w:t>
      </w:r>
      <w:r w:rsidRPr="00894F4A">
        <w:rPr>
          <w:rFonts w:ascii="Times New Roman" w:eastAsia="Batang" w:hAnsi="Times New Roman"/>
          <w:color w:val="000000" w:themeColor="text1"/>
          <w:sz w:val="25"/>
          <w:szCs w:val="25"/>
          <w:lang w:eastAsia="uk-UA"/>
        </w:rPr>
        <w:t>,</w:t>
      </w:r>
      <w:r w:rsidR="00C13840" w:rsidRPr="00894F4A">
        <w:rPr>
          <w:rFonts w:ascii="Times New Roman" w:eastAsia="Batang" w:hAnsi="Times New Roman"/>
          <w:color w:val="000000" w:themeColor="text1"/>
          <w:sz w:val="25"/>
          <w:szCs w:val="25"/>
          <w:lang w:eastAsia="uk-UA"/>
        </w:rPr>
        <w:t xml:space="preserve"> теж була предметом оцінки компетентними органами (ТСК,</w:t>
      </w:r>
      <w:r w:rsidRPr="00894F4A">
        <w:rPr>
          <w:rFonts w:ascii="Times New Roman" w:eastAsia="Batang" w:hAnsi="Times New Roman"/>
          <w:color w:val="000000" w:themeColor="text1"/>
          <w:sz w:val="25"/>
          <w:szCs w:val="25"/>
          <w:lang w:eastAsia="uk-UA"/>
        </w:rPr>
        <w:t xml:space="preserve"> ВРЮ, ВРП). Як наслідок, стосовно</w:t>
      </w:r>
      <w:r w:rsidR="00C13840" w:rsidRPr="00894F4A">
        <w:rPr>
          <w:rFonts w:ascii="Times New Roman" w:eastAsia="Batang" w:hAnsi="Times New Roman"/>
          <w:color w:val="000000" w:themeColor="text1"/>
          <w:sz w:val="25"/>
          <w:szCs w:val="25"/>
          <w:lang w:eastAsia="uk-UA"/>
        </w:rPr>
        <w:t xml:space="preserve"> одного </w:t>
      </w:r>
      <w:r w:rsidR="00B217D0" w:rsidRPr="00894F4A">
        <w:rPr>
          <w:rFonts w:ascii="Times New Roman" w:eastAsia="Batang" w:hAnsi="Times New Roman"/>
          <w:color w:val="000000" w:themeColor="text1"/>
          <w:sz w:val="25"/>
          <w:szCs w:val="25"/>
          <w:lang w:eastAsia="uk-UA"/>
        </w:rPr>
        <w:t xml:space="preserve">судді застосовано дисциплінарне стягнення у виді внесення подання Вищій раді правосуддя про звільнення з посади (суддя Біда М.А.); </w:t>
      </w:r>
      <w:r w:rsidRPr="00894F4A">
        <w:rPr>
          <w:rFonts w:ascii="Times New Roman" w:eastAsia="Batang" w:hAnsi="Times New Roman"/>
          <w:color w:val="000000" w:themeColor="text1"/>
          <w:sz w:val="25"/>
          <w:szCs w:val="25"/>
          <w:lang w:eastAsia="uk-UA"/>
        </w:rPr>
        <w:t>стосовно</w:t>
      </w:r>
      <w:r w:rsidR="00C13840" w:rsidRPr="00894F4A">
        <w:rPr>
          <w:rFonts w:ascii="Times New Roman" w:eastAsia="Batang" w:hAnsi="Times New Roman"/>
          <w:color w:val="000000" w:themeColor="text1"/>
          <w:sz w:val="25"/>
          <w:szCs w:val="25"/>
          <w:lang w:eastAsia="uk-UA"/>
        </w:rPr>
        <w:t xml:space="preserve"> двох </w:t>
      </w:r>
      <w:r w:rsidR="00B217D0" w:rsidRPr="00894F4A">
        <w:rPr>
          <w:rFonts w:ascii="Times New Roman" w:eastAsia="Batang" w:hAnsi="Times New Roman"/>
          <w:color w:val="000000" w:themeColor="text1"/>
          <w:sz w:val="25"/>
          <w:szCs w:val="25"/>
          <w:lang w:eastAsia="uk-UA"/>
        </w:rPr>
        <w:t xml:space="preserve">суддів </w:t>
      </w:r>
      <w:r w:rsidR="00C13840" w:rsidRPr="00894F4A">
        <w:rPr>
          <w:rFonts w:ascii="Times New Roman" w:eastAsia="Batang" w:hAnsi="Times New Roman"/>
          <w:color w:val="000000" w:themeColor="text1"/>
          <w:sz w:val="25"/>
          <w:szCs w:val="25"/>
          <w:lang w:eastAsia="uk-UA"/>
        </w:rPr>
        <w:t xml:space="preserve">ухвалено рішення про </w:t>
      </w:r>
      <w:r w:rsidR="00B217D0" w:rsidRPr="00894F4A">
        <w:rPr>
          <w:rFonts w:ascii="Times New Roman" w:eastAsia="Batang" w:hAnsi="Times New Roman"/>
          <w:color w:val="000000" w:themeColor="text1"/>
          <w:sz w:val="25"/>
          <w:szCs w:val="25"/>
          <w:lang w:eastAsia="uk-UA"/>
        </w:rPr>
        <w:t>звільнен</w:t>
      </w:r>
      <w:r w:rsidR="00C13840" w:rsidRPr="00894F4A">
        <w:rPr>
          <w:rFonts w:ascii="Times New Roman" w:eastAsia="Batang" w:hAnsi="Times New Roman"/>
          <w:color w:val="000000" w:themeColor="text1"/>
          <w:sz w:val="25"/>
          <w:szCs w:val="25"/>
          <w:lang w:eastAsia="uk-UA"/>
        </w:rPr>
        <w:t>ня</w:t>
      </w:r>
      <w:r w:rsidR="00B217D0" w:rsidRPr="00894F4A">
        <w:rPr>
          <w:rFonts w:ascii="Times New Roman" w:eastAsia="Batang" w:hAnsi="Times New Roman"/>
          <w:color w:val="000000" w:themeColor="text1"/>
          <w:sz w:val="25"/>
          <w:szCs w:val="25"/>
          <w:lang w:eastAsia="uk-UA"/>
        </w:rPr>
        <w:t xml:space="preserve"> з посади на підставі пункту 3 частини шостої статті 126 Конституції України (судді Чала А.П., Кириленко Т.В.); </w:t>
      </w:r>
      <w:r w:rsidRPr="00894F4A">
        <w:rPr>
          <w:rFonts w:ascii="Times New Roman" w:eastAsia="Batang" w:hAnsi="Times New Roman"/>
          <w:color w:val="000000" w:themeColor="text1"/>
          <w:sz w:val="25"/>
          <w:szCs w:val="25"/>
          <w:lang w:eastAsia="uk-UA"/>
        </w:rPr>
        <w:t>стосовно</w:t>
      </w:r>
      <w:r w:rsidR="00C13840" w:rsidRPr="00894F4A">
        <w:rPr>
          <w:rFonts w:ascii="Times New Roman" w:eastAsia="Batang" w:hAnsi="Times New Roman"/>
          <w:color w:val="000000" w:themeColor="text1"/>
          <w:sz w:val="25"/>
          <w:szCs w:val="25"/>
          <w:lang w:eastAsia="uk-UA"/>
        </w:rPr>
        <w:t xml:space="preserve"> однієї судді ухвалено рішення про </w:t>
      </w:r>
      <w:r w:rsidR="00B217D0" w:rsidRPr="00894F4A">
        <w:rPr>
          <w:rFonts w:ascii="Times New Roman" w:eastAsia="Batang" w:hAnsi="Times New Roman"/>
          <w:color w:val="000000" w:themeColor="text1"/>
          <w:sz w:val="25"/>
          <w:szCs w:val="25"/>
          <w:lang w:eastAsia="uk-UA"/>
        </w:rPr>
        <w:t>відмов</w:t>
      </w:r>
      <w:r w:rsidR="00C13840" w:rsidRPr="00894F4A">
        <w:rPr>
          <w:rFonts w:ascii="Times New Roman" w:eastAsia="Batang" w:hAnsi="Times New Roman"/>
          <w:color w:val="000000" w:themeColor="text1"/>
          <w:sz w:val="25"/>
          <w:szCs w:val="25"/>
          <w:lang w:eastAsia="uk-UA"/>
        </w:rPr>
        <w:t>у</w:t>
      </w:r>
      <w:r w:rsidR="00B217D0" w:rsidRPr="00894F4A">
        <w:rPr>
          <w:rFonts w:ascii="Times New Roman" w:eastAsia="Batang" w:hAnsi="Times New Roman"/>
          <w:color w:val="000000" w:themeColor="text1"/>
          <w:sz w:val="25"/>
          <w:szCs w:val="25"/>
          <w:lang w:eastAsia="uk-UA"/>
        </w:rPr>
        <w:t xml:space="preserve"> у притягненні до дисциплінарної відповідальності (строк застосування дисциплінарного стягнення закінчився) (суддя </w:t>
      </w:r>
      <w:proofErr w:type="spellStart"/>
      <w:r w:rsidR="00B217D0" w:rsidRPr="00894F4A">
        <w:rPr>
          <w:rFonts w:ascii="Times New Roman" w:eastAsia="Batang" w:hAnsi="Times New Roman"/>
          <w:color w:val="000000" w:themeColor="text1"/>
          <w:sz w:val="25"/>
          <w:szCs w:val="25"/>
          <w:lang w:eastAsia="uk-UA"/>
        </w:rPr>
        <w:t>П’ятничук</w:t>
      </w:r>
      <w:proofErr w:type="spellEnd"/>
      <w:r w:rsidR="00B217D0" w:rsidRPr="00894F4A">
        <w:rPr>
          <w:rFonts w:ascii="Times New Roman" w:eastAsia="Batang" w:hAnsi="Times New Roman"/>
          <w:color w:val="000000" w:themeColor="text1"/>
          <w:sz w:val="25"/>
          <w:szCs w:val="25"/>
          <w:lang w:eastAsia="uk-UA"/>
        </w:rPr>
        <w:t xml:space="preserve"> І.В.); </w:t>
      </w:r>
      <w:r w:rsidRPr="00894F4A">
        <w:rPr>
          <w:rFonts w:ascii="Times New Roman" w:eastAsia="Batang" w:hAnsi="Times New Roman"/>
          <w:color w:val="000000" w:themeColor="text1"/>
          <w:sz w:val="25"/>
          <w:szCs w:val="25"/>
          <w:lang w:eastAsia="uk-UA"/>
        </w:rPr>
        <w:t>стосовно</w:t>
      </w:r>
      <w:r w:rsidR="005B3549" w:rsidRPr="00894F4A">
        <w:rPr>
          <w:rFonts w:ascii="Times New Roman" w:eastAsia="Batang" w:hAnsi="Times New Roman"/>
          <w:color w:val="000000" w:themeColor="text1"/>
          <w:sz w:val="25"/>
          <w:szCs w:val="25"/>
          <w:lang w:eastAsia="uk-UA"/>
        </w:rPr>
        <w:t xml:space="preserve"> одного </w:t>
      </w:r>
      <w:r w:rsidR="00B217D0" w:rsidRPr="00894F4A">
        <w:rPr>
          <w:rFonts w:ascii="Times New Roman" w:eastAsia="Batang" w:hAnsi="Times New Roman"/>
          <w:color w:val="000000" w:themeColor="text1"/>
          <w:sz w:val="25"/>
          <w:szCs w:val="25"/>
          <w:lang w:eastAsia="uk-UA"/>
        </w:rPr>
        <w:t>судді застосовано дисциплінарне стягнення у виді подання про тимчасове відсторонення від здійснення правосуддя – з позбавленням права на отримання доплат до посадового окладу судді та направленням судді до Національної школи суддів України для проходження курсу підвищення кваліфікації та подальшим кваліфікаційним оцінюванням для підтвердження здатності судді здійснювати правосуддя у відповідному суді (суддя Петренко Н.О.).</w:t>
      </w:r>
    </w:p>
    <w:p w14:paraId="6BC938C4" w14:textId="28E95757" w:rsidR="00A24744" w:rsidRPr="00894F4A" w:rsidRDefault="005B3549"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Для розуміння історичного та соціального конт</w:t>
      </w:r>
      <w:r w:rsidR="00342333" w:rsidRPr="00894F4A">
        <w:rPr>
          <w:rFonts w:ascii="Times New Roman" w:eastAsia="Batang" w:hAnsi="Times New Roman"/>
          <w:color w:val="000000" w:themeColor="text1"/>
          <w:sz w:val="25"/>
          <w:szCs w:val="25"/>
          <w:lang w:eastAsia="uk-UA"/>
        </w:rPr>
        <w:t>ексту поведінки судді Макаренка </w:t>
      </w:r>
      <w:r w:rsidRPr="00894F4A">
        <w:rPr>
          <w:rFonts w:ascii="Times New Roman" w:eastAsia="Batang" w:hAnsi="Times New Roman"/>
          <w:color w:val="000000" w:themeColor="text1"/>
          <w:sz w:val="25"/>
          <w:szCs w:val="25"/>
          <w:lang w:eastAsia="uk-UA"/>
        </w:rPr>
        <w:t>В.В. при постановленні ним ухвали від 19 лютого 2014 року</w:t>
      </w:r>
      <w:r w:rsidR="00960799" w:rsidRPr="00894F4A">
        <w:rPr>
          <w:rFonts w:ascii="Times New Roman" w:eastAsia="Batang" w:hAnsi="Times New Roman"/>
          <w:color w:val="000000" w:themeColor="text1"/>
          <w:sz w:val="25"/>
          <w:szCs w:val="25"/>
          <w:lang w:eastAsia="uk-UA"/>
        </w:rPr>
        <w:t xml:space="preserve"> </w:t>
      </w:r>
      <w:r w:rsidR="004D4BA9" w:rsidRPr="00894F4A">
        <w:rPr>
          <w:rFonts w:ascii="Times New Roman" w:eastAsia="Batang" w:hAnsi="Times New Roman"/>
          <w:color w:val="000000" w:themeColor="text1"/>
          <w:sz w:val="25"/>
          <w:szCs w:val="25"/>
          <w:lang w:eastAsia="uk-UA"/>
        </w:rPr>
        <w:t>Комісія не може залишити поза увагою події</w:t>
      </w:r>
      <w:r w:rsidR="00A24744" w:rsidRPr="00894F4A">
        <w:rPr>
          <w:rFonts w:ascii="Times New Roman" w:eastAsia="Batang" w:hAnsi="Times New Roman"/>
          <w:color w:val="000000" w:themeColor="text1"/>
          <w:sz w:val="25"/>
          <w:szCs w:val="25"/>
          <w:lang w:eastAsia="uk-UA"/>
        </w:rPr>
        <w:t xml:space="preserve">, </w:t>
      </w:r>
      <w:r w:rsidR="00B217D0" w:rsidRPr="00894F4A">
        <w:rPr>
          <w:rFonts w:ascii="Times New Roman" w:eastAsia="Batang" w:hAnsi="Times New Roman"/>
          <w:color w:val="000000" w:themeColor="text1"/>
          <w:sz w:val="25"/>
          <w:szCs w:val="25"/>
          <w:lang w:eastAsia="uk-UA"/>
        </w:rPr>
        <w:t>що відбувалися з 21 листоп</w:t>
      </w:r>
      <w:r w:rsidR="00342333" w:rsidRPr="00894F4A">
        <w:rPr>
          <w:rFonts w:ascii="Times New Roman" w:eastAsia="Batang" w:hAnsi="Times New Roman"/>
          <w:color w:val="000000" w:themeColor="text1"/>
          <w:sz w:val="25"/>
          <w:szCs w:val="25"/>
          <w:lang w:eastAsia="uk-UA"/>
        </w:rPr>
        <w:t>ада 2013 року до 22 лютого 2014 </w:t>
      </w:r>
      <w:r w:rsidR="00A87D49" w:rsidRPr="00894F4A">
        <w:rPr>
          <w:rFonts w:ascii="Times New Roman" w:eastAsia="Batang" w:hAnsi="Times New Roman"/>
          <w:color w:val="000000" w:themeColor="text1"/>
          <w:sz w:val="25"/>
          <w:szCs w:val="25"/>
          <w:lang w:eastAsia="uk-UA"/>
        </w:rPr>
        <w:t xml:space="preserve">року на території України, </w:t>
      </w:r>
      <w:r w:rsidR="00B217D0" w:rsidRPr="00894F4A">
        <w:rPr>
          <w:rFonts w:ascii="Times New Roman" w:eastAsia="Batang" w:hAnsi="Times New Roman"/>
          <w:color w:val="000000" w:themeColor="text1"/>
          <w:sz w:val="25"/>
          <w:szCs w:val="25"/>
          <w:lang w:eastAsia="uk-UA"/>
        </w:rPr>
        <w:t xml:space="preserve">зокрема в </w:t>
      </w:r>
      <w:r w:rsidR="00960799" w:rsidRPr="00894F4A">
        <w:rPr>
          <w:rFonts w:ascii="Times New Roman" w:eastAsia="Batang" w:hAnsi="Times New Roman"/>
          <w:color w:val="000000" w:themeColor="text1"/>
          <w:sz w:val="25"/>
          <w:szCs w:val="25"/>
          <w:lang w:eastAsia="uk-UA"/>
        </w:rPr>
        <w:t xml:space="preserve">місті </w:t>
      </w:r>
      <w:r w:rsidR="00B217D0" w:rsidRPr="00894F4A">
        <w:rPr>
          <w:rFonts w:ascii="Times New Roman" w:eastAsia="Batang" w:hAnsi="Times New Roman"/>
          <w:color w:val="000000" w:themeColor="text1"/>
          <w:sz w:val="25"/>
          <w:szCs w:val="25"/>
          <w:lang w:eastAsia="uk-UA"/>
        </w:rPr>
        <w:t xml:space="preserve">Києві. </w:t>
      </w:r>
    </w:p>
    <w:p w14:paraId="32AB9AD3" w14:textId="6CC6C8AC" w:rsidR="00B217D0" w:rsidRPr="00894F4A" w:rsidRDefault="00960799"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Загальновідомим є те, що у вказаний</w:t>
      </w:r>
      <w:r w:rsidR="00B217D0" w:rsidRPr="00894F4A">
        <w:rPr>
          <w:rFonts w:ascii="Times New Roman" w:eastAsia="Batang" w:hAnsi="Times New Roman"/>
          <w:color w:val="000000" w:themeColor="text1"/>
          <w:sz w:val="25"/>
          <w:szCs w:val="25"/>
          <w:lang w:eastAsia="uk-UA"/>
        </w:rPr>
        <w:t xml:space="preserve"> період тривали масові мирні акції протесту проти розпорядження Кабінету Міністрів України щодо зупинення підготовки до підписання Угоди про асоціацію між Україною та Європейським Союзом. До протестувальників було застосовано силовий розгін загонами спецпідрозділів; сутички між протестувальниками та працівниками міліції призвели до поранень та загибелі протестувальників, а також мирного населення. </w:t>
      </w:r>
    </w:p>
    <w:p w14:paraId="7C5F6039" w14:textId="544490BF"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Ці події </w:t>
      </w:r>
      <w:r w:rsidR="00A87D49" w:rsidRPr="00894F4A">
        <w:rPr>
          <w:rFonts w:ascii="Times New Roman" w:eastAsia="Batang" w:hAnsi="Times New Roman"/>
          <w:color w:val="000000" w:themeColor="text1"/>
          <w:sz w:val="25"/>
          <w:szCs w:val="25"/>
          <w:lang w:eastAsia="uk-UA"/>
        </w:rPr>
        <w:t xml:space="preserve">надалі </w:t>
      </w:r>
      <w:r w:rsidR="00960799" w:rsidRPr="00894F4A">
        <w:rPr>
          <w:rFonts w:ascii="Times New Roman" w:eastAsia="Batang" w:hAnsi="Times New Roman"/>
          <w:color w:val="000000" w:themeColor="text1"/>
          <w:sz w:val="25"/>
          <w:szCs w:val="25"/>
          <w:lang w:eastAsia="uk-UA"/>
        </w:rPr>
        <w:t xml:space="preserve">були оцінені </w:t>
      </w:r>
      <w:r w:rsidR="00A87D49" w:rsidRPr="00894F4A">
        <w:rPr>
          <w:rFonts w:ascii="Times New Roman" w:eastAsia="Batang" w:hAnsi="Times New Roman"/>
          <w:color w:val="000000" w:themeColor="text1"/>
          <w:sz w:val="25"/>
          <w:szCs w:val="25"/>
          <w:lang w:eastAsia="uk-UA"/>
        </w:rPr>
        <w:t>в</w:t>
      </w:r>
      <w:r w:rsidRPr="00894F4A">
        <w:rPr>
          <w:rFonts w:ascii="Times New Roman" w:eastAsia="Batang" w:hAnsi="Times New Roman"/>
          <w:color w:val="000000" w:themeColor="text1"/>
          <w:sz w:val="25"/>
          <w:szCs w:val="25"/>
          <w:lang w:eastAsia="uk-UA"/>
        </w:rPr>
        <w:t xml:space="preserve"> рішен</w:t>
      </w:r>
      <w:r w:rsidR="00960799" w:rsidRPr="00894F4A">
        <w:rPr>
          <w:rFonts w:ascii="Times New Roman" w:eastAsia="Batang" w:hAnsi="Times New Roman"/>
          <w:color w:val="000000" w:themeColor="text1"/>
          <w:sz w:val="25"/>
          <w:szCs w:val="25"/>
          <w:lang w:eastAsia="uk-UA"/>
        </w:rPr>
        <w:t>нях</w:t>
      </w:r>
      <w:r w:rsidRPr="00894F4A">
        <w:rPr>
          <w:rFonts w:ascii="Times New Roman" w:eastAsia="Batang" w:hAnsi="Times New Roman"/>
          <w:color w:val="000000" w:themeColor="text1"/>
          <w:sz w:val="25"/>
          <w:szCs w:val="25"/>
          <w:lang w:eastAsia="uk-UA"/>
        </w:rPr>
        <w:t xml:space="preserve"> Європейського суду з прав людини </w:t>
      </w:r>
      <w:r w:rsidR="00960799" w:rsidRPr="00894F4A">
        <w:rPr>
          <w:rFonts w:ascii="Times New Roman" w:eastAsia="Batang" w:hAnsi="Times New Roman"/>
          <w:color w:val="000000" w:themeColor="text1"/>
          <w:sz w:val="25"/>
          <w:szCs w:val="25"/>
          <w:lang w:eastAsia="uk-UA"/>
        </w:rPr>
        <w:t xml:space="preserve">зокрема в справах: </w:t>
      </w:r>
      <w:r w:rsidRPr="00894F4A">
        <w:rPr>
          <w:rFonts w:ascii="Times New Roman" w:eastAsia="Batang" w:hAnsi="Times New Roman"/>
          <w:color w:val="000000" w:themeColor="text1"/>
          <w:sz w:val="25"/>
          <w:szCs w:val="25"/>
          <w:lang w:eastAsia="uk-UA"/>
        </w:rPr>
        <w:t>«</w:t>
      </w:r>
      <w:proofErr w:type="spellStart"/>
      <w:r w:rsidRPr="00894F4A">
        <w:rPr>
          <w:rFonts w:ascii="Times New Roman" w:eastAsia="Batang" w:hAnsi="Times New Roman"/>
          <w:color w:val="000000" w:themeColor="text1"/>
          <w:sz w:val="25"/>
          <w:szCs w:val="25"/>
          <w:lang w:eastAsia="uk-UA"/>
        </w:rPr>
        <w:t>Шморгунов</w:t>
      </w:r>
      <w:proofErr w:type="spellEnd"/>
      <w:r w:rsidRPr="00894F4A">
        <w:rPr>
          <w:rFonts w:ascii="Times New Roman" w:eastAsia="Batang" w:hAnsi="Times New Roman"/>
          <w:color w:val="000000" w:themeColor="text1"/>
          <w:sz w:val="25"/>
          <w:szCs w:val="25"/>
          <w:lang w:eastAsia="uk-UA"/>
        </w:rPr>
        <w:t xml:space="preserve"> та інші проти України», «Луценко та Вербицький проти України», «</w:t>
      </w:r>
      <w:proofErr w:type="spellStart"/>
      <w:r w:rsidRPr="00894F4A">
        <w:rPr>
          <w:rFonts w:ascii="Times New Roman" w:eastAsia="Batang" w:hAnsi="Times New Roman"/>
          <w:color w:val="000000" w:themeColor="text1"/>
          <w:sz w:val="25"/>
          <w:szCs w:val="25"/>
          <w:lang w:eastAsia="uk-UA"/>
        </w:rPr>
        <w:t>Кадура</w:t>
      </w:r>
      <w:proofErr w:type="spellEnd"/>
      <w:r w:rsidRPr="00894F4A">
        <w:rPr>
          <w:rFonts w:ascii="Times New Roman" w:eastAsia="Batang" w:hAnsi="Times New Roman"/>
          <w:color w:val="000000" w:themeColor="text1"/>
          <w:sz w:val="25"/>
          <w:szCs w:val="25"/>
          <w:lang w:eastAsia="uk-UA"/>
        </w:rPr>
        <w:t xml:space="preserve"> та </w:t>
      </w:r>
      <w:proofErr w:type="spellStart"/>
      <w:r w:rsidRPr="00894F4A">
        <w:rPr>
          <w:rFonts w:ascii="Times New Roman" w:eastAsia="Batang" w:hAnsi="Times New Roman"/>
          <w:color w:val="000000" w:themeColor="text1"/>
          <w:sz w:val="25"/>
          <w:szCs w:val="25"/>
          <w:lang w:eastAsia="uk-UA"/>
        </w:rPr>
        <w:t>Смалій</w:t>
      </w:r>
      <w:proofErr w:type="spellEnd"/>
      <w:r w:rsidRPr="00894F4A">
        <w:rPr>
          <w:rFonts w:ascii="Times New Roman" w:eastAsia="Batang" w:hAnsi="Times New Roman"/>
          <w:color w:val="000000" w:themeColor="text1"/>
          <w:sz w:val="25"/>
          <w:szCs w:val="25"/>
          <w:lang w:eastAsia="uk-UA"/>
        </w:rPr>
        <w:t xml:space="preserve"> проти України», «</w:t>
      </w:r>
      <w:proofErr w:type="spellStart"/>
      <w:r w:rsidRPr="00894F4A">
        <w:rPr>
          <w:rFonts w:ascii="Times New Roman" w:eastAsia="Batang" w:hAnsi="Times New Roman"/>
          <w:color w:val="000000" w:themeColor="text1"/>
          <w:sz w:val="25"/>
          <w:szCs w:val="25"/>
          <w:lang w:eastAsia="uk-UA"/>
        </w:rPr>
        <w:t>Дубовцев</w:t>
      </w:r>
      <w:proofErr w:type="spellEnd"/>
      <w:r w:rsidRPr="00894F4A">
        <w:rPr>
          <w:rFonts w:ascii="Times New Roman" w:eastAsia="Batang" w:hAnsi="Times New Roman"/>
          <w:color w:val="000000" w:themeColor="text1"/>
          <w:sz w:val="25"/>
          <w:szCs w:val="25"/>
          <w:lang w:eastAsia="uk-UA"/>
        </w:rPr>
        <w:t xml:space="preserve"> та інші проти України», «Воронцов та інші проти України».</w:t>
      </w:r>
    </w:p>
    <w:p w14:paraId="71FB6729" w14:textId="5C386599"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Хронологія подій листопада 2013 року – лютого 2014 року відображена </w:t>
      </w:r>
      <w:r w:rsidR="00A87D49" w:rsidRPr="00894F4A">
        <w:rPr>
          <w:rFonts w:ascii="Times New Roman" w:eastAsia="Batang" w:hAnsi="Times New Roman"/>
          <w:color w:val="000000" w:themeColor="text1"/>
          <w:sz w:val="25"/>
          <w:szCs w:val="25"/>
          <w:lang w:eastAsia="uk-UA"/>
        </w:rPr>
        <w:t>в</w:t>
      </w:r>
      <w:r w:rsidRPr="00894F4A">
        <w:rPr>
          <w:rFonts w:ascii="Times New Roman" w:eastAsia="Batang" w:hAnsi="Times New Roman"/>
          <w:color w:val="000000" w:themeColor="text1"/>
          <w:sz w:val="25"/>
          <w:szCs w:val="25"/>
          <w:lang w:eastAsia="uk-UA"/>
        </w:rPr>
        <w:t xml:space="preserve"> рішенні Європейського суду з прав людини у справі «</w:t>
      </w:r>
      <w:proofErr w:type="spellStart"/>
      <w:r w:rsidRPr="00894F4A">
        <w:rPr>
          <w:rFonts w:ascii="Times New Roman" w:eastAsia="Batang" w:hAnsi="Times New Roman"/>
          <w:color w:val="000000" w:themeColor="text1"/>
          <w:sz w:val="25"/>
          <w:szCs w:val="25"/>
          <w:lang w:eastAsia="uk-UA"/>
        </w:rPr>
        <w:t>Шморгунов</w:t>
      </w:r>
      <w:proofErr w:type="spellEnd"/>
      <w:r w:rsidRPr="00894F4A">
        <w:rPr>
          <w:rFonts w:ascii="Times New Roman" w:eastAsia="Batang" w:hAnsi="Times New Roman"/>
          <w:color w:val="000000" w:themeColor="text1"/>
          <w:sz w:val="25"/>
          <w:szCs w:val="25"/>
          <w:lang w:eastAsia="uk-UA"/>
        </w:rPr>
        <w:t xml:space="preserve"> та інші проти України»:</w:t>
      </w:r>
    </w:p>
    <w:p w14:paraId="54B184DB" w14:textId="005AD701"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«18 лютого 2014 року протестувальники вирушили до Верховної Ради України. Особливо жорстокі сутички відбулись між протестувальниками та працівниками міліції, в результаті яких було поранено більше тисячі осіб і загинуло щонайменше вісім осіб</w:t>
      </w:r>
      <w:r w:rsidR="006514A3" w:rsidRPr="00894F4A">
        <w:rPr>
          <w:rFonts w:ascii="Times New Roman" w:eastAsia="Batang" w:hAnsi="Times New Roman"/>
          <w:color w:val="000000" w:themeColor="text1"/>
          <w:sz w:val="25"/>
          <w:szCs w:val="25"/>
          <w:lang w:eastAsia="uk-UA"/>
        </w:rPr>
        <w:t xml:space="preserve"> (п</w:t>
      </w:r>
      <w:r w:rsidR="00A87D49" w:rsidRPr="00894F4A">
        <w:rPr>
          <w:rFonts w:ascii="Times New Roman" w:eastAsia="Batang" w:hAnsi="Times New Roman"/>
          <w:color w:val="000000" w:themeColor="text1"/>
          <w:sz w:val="25"/>
          <w:szCs w:val="25"/>
          <w:lang w:eastAsia="uk-UA"/>
        </w:rPr>
        <w:t>ункт </w:t>
      </w:r>
      <w:r w:rsidR="006514A3" w:rsidRPr="00894F4A">
        <w:rPr>
          <w:rFonts w:ascii="Times New Roman" w:eastAsia="Batang" w:hAnsi="Times New Roman"/>
          <w:color w:val="000000" w:themeColor="text1"/>
          <w:sz w:val="25"/>
          <w:szCs w:val="25"/>
          <w:lang w:eastAsia="uk-UA"/>
        </w:rPr>
        <w:t>38)</w:t>
      </w:r>
      <w:r w:rsidRPr="00894F4A">
        <w:rPr>
          <w:rFonts w:ascii="Times New Roman" w:eastAsia="Batang" w:hAnsi="Times New Roman"/>
          <w:color w:val="000000" w:themeColor="text1"/>
          <w:sz w:val="25"/>
          <w:szCs w:val="25"/>
          <w:lang w:eastAsia="uk-UA"/>
        </w:rPr>
        <w:t>.</w:t>
      </w:r>
    </w:p>
    <w:p w14:paraId="3942B43A" w14:textId="23DCA66F"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bookmarkStart w:id="4" w:name="n162"/>
      <w:bookmarkEnd w:id="4"/>
      <w:r w:rsidRPr="00894F4A">
        <w:rPr>
          <w:rFonts w:ascii="Times New Roman" w:eastAsia="Batang" w:hAnsi="Times New Roman"/>
          <w:color w:val="000000" w:themeColor="text1"/>
          <w:sz w:val="25"/>
          <w:szCs w:val="25"/>
          <w:lang w:eastAsia="uk-UA"/>
        </w:rPr>
        <w:t>Пізніше того ж дня, розігнавши протестувальників на території поблизу Верховної Ради України, працівники міліції розпочали штурм протестувальників, які перебували на Майдані Незалежності</w:t>
      </w:r>
      <w:r w:rsidR="006514A3" w:rsidRPr="00894F4A">
        <w:rPr>
          <w:rFonts w:ascii="Times New Roman" w:eastAsia="Batang" w:hAnsi="Times New Roman"/>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Як повідомлялося, працівники міліції застосували до протестувальників світло-шумові гранати, сльозогінний газ, пістолети з гумовими кулями та дробом з металевими снарядами, водомети, бронетранспортери та, в певних випадках, вогнепальну зброю, тоді як протестувальники кидали в працівників міліції палки, каміння та пляшки з легкозаймистою рідиною. В результаті сотні осіб отримали тілесні ушкодження та більше десяти осіб загинули</w:t>
      </w:r>
      <w:r w:rsidR="006514A3" w:rsidRPr="00894F4A">
        <w:rPr>
          <w:rFonts w:ascii="Times New Roman" w:eastAsia="Batang" w:hAnsi="Times New Roman"/>
          <w:color w:val="000000" w:themeColor="text1"/>
          <w:sz w:val="25"/>
          <w:szCs w:val="25"/>
          <w:lang w:eastAsia="uk-UA"/>
        </w:rPr>
        <w:t xml:space="preserve"> (п</w:t>
      </w:r>
      <w:r w:rsidR="00E72E55" w:rsidRPr="00894F4A">
        <w:rPr>
          <w:rFonts w:ascii="Times New Roman" w:eastAsia="Batang" w:hAnsi="Times New Roman"/>
          <w:color w:val="000000" w:themeColor="text1"/>
          <w:sz w:val="25"/>
          <w:szCs w:val="25"/>
          <w:lang w:eastAsia="uk-UA"/>
        </w:rPr>
        <w:t>ункт</w:t>
      </w:r>
      <w:r w:rsidR="006514A3" w:rsidRPr="00894F4A">
        <w:rPr>
          <w:rFonts w:ascii="Times New Roman" w:eastAsia="Batang" w:hAnsi="Times New Roman"/>
          <w:color w:val="000000" w:themeColor="text1"/>
          <w:sz w:val="25"/>
          <w:szCs w:val="25"/>
          <w:lang w:eastAsia="uk-UA"/>
        </w:rPr>
        <w:t xml:space="preserve"> 39)</w:t>
      </w:r>
      <w:r w:rsidRPr="00894F4A">
        <w:rPr>
          <w:rFonts w:ascii="Times New Roman" w:eastAsia="Batang" w:hAnsi="Times New Roman"/>
          <w:color w:val="000000" w:themeColor="text1"/>
          <w:sz w:val="25"/>
          <w:szCs w:val="25"/>
          <w:lang w:eastAsia="uk-UA"/>
        </w:rPr>
        <w:t>.</w:t>
      </w:r>
    </w:p>
    <w:p w14:paraId="4F08F9C6" w14:textId="5DA055F9"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bookmarkStart w:id="5" w:name="n163"/>
      <w:bookmarkEnd w:id="5"/>
      <w:r w:rsidRPr="00894F4A">
        <w:rPr>
          <w:rFonts w:ascii="Times New Roman" w:eastAsia="Batang" w:hAnsi="Times New Roman"/>
          <w:color w:val="000000" w:themeColor="text1"/>
          <w:sz w:val="25"/>
          <w:szCs w:val="25"/>
          <w:lang w:eastAsia="uk-UA"/>
        </w:rPr>
        <w:t>19 лютого 2014 року органи державної влади публічно оголосили про початок антитерористичної операції з розгону протестувальників та видачу вогнепальної зброї залученим працівникам правоохоронних органів</w:t>
      </w:r>
      <w:r w:rsidR="006514A3" w:rsidRPr="00894F4A">
        <w:rPr>
          <w:rFonts w:ascii="Times New Roman" w:eastAsia="Batang" w:hAnsi="Times New Roman"/>
          <w:color w:val="000000" w:themeColor="text1"/>
          <w:sz w:val="25"/>
          <w:szCs w:val="25"/>
          <w:lang w:eastAsia="uk-UA"/>
        </w:rPr>
        <w:t xml:space="preserve"> (</w:t>
      </w:r>
      <w:r w:rsidR="00E72E55" w:rsidRPr="00894F4A">
        <w:rPr>
          <w:rFonts w:ascii="Times New Roman" w:eastAsia="Batang" w:hAnsi="Times New Roman"/>
          <w:color w:val="000000" w:themeColor="text1"/>
          <w:sz w:val="25"/>
          <w:szCs w:val="25"/>
          <w:lang w:eastAsia="uk-UA"/>
        </w:rPr>
        <w:t xml:space="preserve">пункт </w:t>
      </w:r>
      <w:r w:rsidR="006514A3" w:rsidRPr="00894F4A">
        <w:rPr>
          <w:rFonts w:ascii="Times New Roman" w:eastAsia="Batang" w:hAnsi="Times New Roman"/>
          <w:color w:val="000000" w:themeColor="text1"/>
          <w:sz w:val="25"/>
          <w:szCs w:val="25"/>
          <w:lang w:eastAsia="uk-UA"/>
        </w:rPr>
        <w:t>40)</w:t>
      </w:r>
      <w:r w:rsidRPr="00894F4A">
        <w:rPr>
          <w:rFonts w:ascii="Times New Roman" w:eastAsia="Batang" w:hAnsi="Times New Roman"/>
          <w:color w:val="000000" w:themeColor="text1"/>
          <w:sz w:val="25"/>
          <w:szCs w:val="25"/>
          <w:lang w:eastAsia="uk-UA"/>
        </w:rPr>
        <w:t>.</w:t>
      </w:r>
    </w:p>
    <w:p w14:paraId="2662FF91" w14:textId="2046B996"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bookmarkStart w:id="6" w:name="n164"/>
      <w:bookmarkEnd w:id="6"/>
      <w:r w:rsidRPr="00894F4A">
        <w:rPr>
          <w:rFonts w:ascii="Times New Roman" w:eastAsia="Batang" w:hAnsi="Times New Roman"/>
          <w:color w:val="000000" w:themeColor="text1"/>
          <w:sz w:val="25"/>
          <w:szCs w:val="25"/>
          <w:lang w:eastAsia="uk-UA"/>
        </w:rPr>
        <w:lastRenderedPageBreak/>
        <w:t>Того ж дня та 20 лютого 2014 року відбулися сутички між протестувальниками та працівниками міліції на Майдані Незалежності та прилеглих вулицях і, як повідомлялося, ці сутички призвели до загибелі близько сімдесяти осіб, більшість з яких загинули через вогнепальні поранення</w:t>
      </w:r>
      <w:r w:rsidR="006514A3" w:rsidRPr="00894F4A">
        <w:rPr>
          <w:rFonts w:ascii="Times New Roman" w:eastAsia="Batang" w:hAnsi="Times New Roman"/>
          <w:color w:val="000000" w:themeColor="text1"/>
          <w:sz w:val="25"/>
          <w:szCs w:val="25"/>
          <w:lang w:eastAsia="uk-UA"/>
        </w:rPr>
        <w:t xml:space="preserve"> (</w:t>
      </w:r>
      <w:r w:rsidR="00E72E55" w:rsidRPr="00894F4A">
        <w:rPr>
          <w:rFonts w:ascii="Times New Roman" w:eastAsia="Batang" w:hAnsi="Times New Roman"/>
          <w:color w:val="000000" w:themeColor="text1"/>
          <w:sz w:val="25"/>
          <w:szCs w:val="25"/>
          <w:lang w:eastAsia="uk-UA"/>
        </w:rPr>
        <w:t xml:space="preserve">пункт </w:t>
      </w:r>
      <w:r w:rsidR="006514A3" w:rsidRPr="00894F4A">
        <w:rPr>
          <w:rFonts w:ascii="Times New Roman" w:eastAsia="Batang" w:hAnsi="Times New Roman"/>
          <w:color w:val="000000" w:themeColor="text1"/>
          <w:sz w:val="25"/>
          <w:szCs w:val="25"/>
          <w:lang w:eastAsia="uk-UA"/>
        </w:rPr>
        <w:t>41)</w:t>
      </w:r>
      <w:r w:rsidRPr="00894F4A">
        <w:rPr>
          <w:rFonts w:ascii="Times New Roman" w:eastAsia="Batang" w:hAnsi="Times New Roman"/>
          <w:color w:val="000000" w:themeColor="text1"/>
          <w:sz w:val="25"/>
          <w:szCs w:val="25"/>
          <w:lang w:eastAsia="uk-UA"/>
        </w:rPr>
        <w:t>.</w:t>
      </w:r>
    </w:p>
    <w:p w14:paraId="0F23892B" w14:textId="60941E27" w:rsidR="006514A3"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bookmarkStart w:id="7" w:name="n165"/>
      <w:bookmarkEnd w:id="7"/>
      <w:r w:rsidRPr="00894F4A">
        <w:rPr>
          <w:rFonts w:ascii="Times New Roman" w:eastAsia="Batang" w:hAnsi="Times New Roman"/>
          <w:color w:val="000000" w:themeColor="text1"/>
          <w:sz w:val="25"/>
          <w:szCs w:val="25"/>
          <w:lang w:eastAsia="uk-UA"/>
        </w:rPr>
        <w:t>Увечері 20 лютого 2014 року Верховна Рада України ухвалила Постанову, в якій засудила «усі вияви насильства, що призвели до загибелі та поранень осіб» і дала вказівку Кабінету Міністрів України, МВС України, Міністерству оборони України, Службі безпеки України зупинити проведення антитерористичної операції, припинити застосування сили до протестувальників, припинити блокування вулиць та повернути особовий склад правоохоронних органів до місць постійної дислокації</w:t>
      </w:r>
      <w:r w:rsidR="006514A3" w:rsidRPr="00894F4A">
        <w:rPr>
          <w:rFonts w:ascii="Times New Roman" w:eastAsia="Batang" w:hAnsi="Times New Roman"/>
          <w:color w:val="000000" w:themeColor="text1"/>
          <w:sz w:val="25"/>
          <w:szCs w:val="25"/>
          <w:lang w:eastAsia="uk-UA"/>
        </w:rPr>
        <w:t xml:space="preserve"> (</w:t>
      </w:r>
      <w:r w:rsidR="00E72E55" w:rsidRPr="00894F4A">
        <w:rPr>
          <w:rFonts w:ascii="Times New Roman" w:eastAsia="Batang" w:hAnsi="Times New Roman"/>
          <w:color w:val="000000" w:themeColor="text1"/>
          <w:sz w:val="25"/>
          <w:szCs w:val="25"/>
          <w:lang w:eastAsia="uk-UA"/>
        </w:rPr>
        <w:t xml:space="preserve">пункт </w:t>
      </w:r>
      <w:r w:rsidR="006514A3" w:rsidRPr="00894F4A">
        <w:rPr>
          <w:rFonts w:ascii="Times New Roman" w:eastAsia="Batang" w:hAnsi="Times New Roman"/>
          <w:color w:val="000000" w:themeColor="text1"/>
          <w:sz w:val="25"/>
          <w:szCs w:val="25"/>
          <w:lang w:eastAsia="uk-UA"/>
        </w:rPr>
        <w:t>42)»</w:t>
      </w:r>
      <w:r w:rsidRPr="00894F4A">
        <w:rPr>
          <w:rFonts w:ascii="Times New Roman" w:eastAsia="Batang" w:hAnsi="Times New Roman"/>
          <w:color w:val="000000" w:themeColor="text1"/>
          <w:sz w:val="25"/>
          <w:szCs w:val="25"/>
          <w:lang w:eastAsia="uk-UA"/>
        </w:rPr>
        <w:t>.</w:t>
      </w:r>
    </w:p>
    <w:p w14:paraId="2979166D" w14:textId="77777777"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Комісія наголошує, що в умовах гострих соціальних конфліктів та протистоянь на суди покладається визначальна роль у забезпеченні та гарантуванні прав людини і основоположних свобод. </w:t>
      </w:r>
    </w:p>
    <w:p w14:paraId="5392F896" w14:textId="1888E8DE" w:rsidR="006514A3" w:rsidRPr="00894F4A" w:rsidRDefault="006514A3"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Однак </w:t>
      </w:r>
      <w:r w:rsidR="00A87D49" w:rsidRPr="00894F4A">
        <w:rPr>
          <w:rFonts w:ascii="Times New Roman" w:eastAsia="Batang" w:hAnsi="Times New Roman"/>
          <w:color w:val="000000" w:themeColor="text1"/>
          <w:sz w:val="25"/>
          <w:szCs w:val="25"/>
          <w:lang w:eastAsia="uk-UA"/>
        </w:rPr>
        <w:t>у</w:t>
      </w:r>
      <w:r w:rsidRPr="00894F4A">
        <w:rPr>
          <w:rFonts w:ascii="Times New Roman" w:eastAsia="Batang" w:hAnsi="Times New Roman"/>
          <w:color w:val="000000" w:themeColor="text1"/>
          <w:sz w:val="25"/>
          <w:szCs w:val="25"/>
          <w:lang w:eastAsia="uk-UA"/>
        </w:rPr>
        <w:t xml:space="preserve"> рішенні «</w:t>
      </w:r>
      <w:proofErr w:type="spellStart"/>
      <w:r w:rsidRPr="00894F4A">
        <w:rPr>
          <w:rFonts w:ascii="Times New Roman" w:eastAsia="Batang" w:hAnsi="Times New Roman"/>
          <w:color w:val="000000" w:themeColor="text1"/>
          <w:sz w:val="25"/>
          <w:szCs w:val="25"/>
          <w:lang w:eastAsia="uk-UA"/>
        </w:rPr>
        <w:t>Шморгунов</w:t>
      </w:r>
      <w:proofErr w:type="spellEnd"/>
      <w:r w:rsidRPr="00894F4A">
        <w:rPr>
          <w:rFonts w:ascii="Times New Roman" w:eastAsia="Batang" w:hAnsi="Times New Roman"/>
          <w:color w:val="000000" w:themeColor="text1"/>
          <w:sz w:val="25"/>
          <w:szCs w:val="25"/>
          <w:lang w:eastAsia="uk-UA"/>
        </w:rPr>
        <w:t xml:space="preserve"> та інші проти України» ЄСПЛ дійшов висновку про те, що діяльність системи правоохоронних органів та судів в цей час не ґрунтувалася на принципах верховенства права. </w:t>
      </w:r>
    </w:p>
    <w:p w14:paraId="255E2426" w14:textId="72DCC223" w:rsidR="00B217D0" w:rsidRPr="00894F4A" w:rsidRDefault="006514A3"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Посилаючись на результати розслідування</w:t>
      </w:r>
      <w:r w:rsidR="00202D3E" w:rsidRPr="00894F4A">
        <w:rPr>
          <w:rFonts w:ascii="Times New Roman" w:eastAsia="Batang" w:hAnsi="Times New Roman"/>
          <w:color w:val="000000" w:themeColor="text1"/>
          <w:sz w:val="25"/>
          <w:szCs w:val="25"/>
          <w:lang w:eastAsia="uk-UA"/>
        </w:rPr>
        <w:t>,</w:t>
      </w:r>
      <w:r w:rsidRPr="00894F4A">
        <w:rPr>
          <w:rFonts w:ascii="Times New Roman" w:eastAsia="Batang" w:hAnsi="Times New Roman"/>
          <w:color w:val="000000" w:themeColor="text1"/>
          <w:sz w:val="25"/>
          <w:szCs w:val="25"/>
          <w:lang w:eastAsia="uk-UA"/>
        </w:rPr>
        <w:t xml:space="preserve"> ЄСПЛ зазначив, що </w:t>
      </w:r>
      <w:r w:rsidR="00E72E55" w:rsidRPr="00894F4A">
        <w:rPr>
          <w:rFonts w:ascii="Times New Roman" w:eastAsia="Batang" w:hAnsi="Times New Roman"/>
          <w:color w:val="000000" w:themeColor="text1"/>
          <w:sz w:val="25"/>
          <w:szCs w:val="25"/>
          <w:lang w:eastAsia="uk-UA"/>
        </w:rPr>
        <w:t>з січня до лютого 2014 </w:t>
      </w:r>
      <w:r w:rsidR="00B217D0" w:rsidRPr="00894F4A">
        <w:rPr>
          <w:rFonts w:ascii="Times New Roman" w:eastAsia="Batang" w:hAnsi="Times New Roman"/>
          <w:color w:val="000000" w:themeColor="text1"/>
          <w:sz w:val="25"/>
          <w:szCs w:val="25"/>
          <w:lang w:eastAsia="uk-UA"/>
        </w:rPr>
        <w:t xml:space="preserve">року працівники МОП «Беркут», військовослужбовці внутрішніх військ та інші працівники органів МВС України затримували осіб, знаючи, що для їхнього затримання не було жодних підстав, та порушуючи вимоги закону, тільки за те, що вони брали участь в акціях протесту. Цих осіб доправляли до районних відділів міліції. Слідчі та прокурори порушували кримінальні справи без жодної правової підстави, а слідчі судді безпідставно ухвалювали рішення про взяття під варту. </w:t>
      </w:r>
    </w:p>
    <w:p w14:paraId="43C64CA7" w14:textId="72467528" w:rsidR="00202D3E" w:rsidRPr="00894F4A" w:rsidRDefault="00202D3E"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Суд при розгляді вказаної справи повторив свою прецедентну практику та зазначив, що вимога до посадової особи, яка відправляє правосуддя, надати відповідні та достатні підстави для затримання, окрім наявності обґрунтованої підозри, застосовується вже під час ухвалення першого рішення про обрання запобіжного заходу у вигляді тримання під вартою, тобто «негайно» після затримання. Органи державної влади повинні переконливо продемонструвати обґрунтування будь-якого періоду тримання під вартою, незалежно від того, наскільки воно коротке. Вирішуючи, чи слід звільнити </w:t>
      </w:r>
      <w:r w:rsidR="00A87D49" w:rsidRPr="00894F4A">
        <w:rPr>
          <w:rFonts w:ascii="Times New Roman" w:eastAsia="Batang" w:hAnsi="Times New Roman"/>
          <w:color w:val="000000" w:themeColor="text1"/>
          <w:sz w:val="25"/>
          <w:szCs w:val="25"/>
          <w:lang w:eastAsia="uk-UA"/>
        </w:rPr>
        <w:t>або</w:t>
      </w:r>
      <w:r w:rsidRPr="00894F4A">
        <w:rPr>
          <w:rFonts w:ascii="Times New Roman" w:eastAsia="Batang" w:hAnsi="Times New Roman"/>
          <w:color w:val="000000" w:themeColor="text1"/>
          <w:sz w:val="25"/>
          <w:szCs w:val="25"/>
          <w:lang w:eastAsia="uk-UA"/>
        </w:rPr>
        <w:t xml:space="preserve"> тримати особу під вартою, органи державної влади зобов’язані розглянути альтернативні заходи забезпечення її присутності </w:t>
      </w:r>
      <w:r w:rsidR="00A87D49" w:rsidRPr="00894F4A">
        <w:rPr>
          <w:rFonts w:ascii="Times New Roman" w:eastAsia="Batang" w:hAnsi="Times New Roman"/>
          <w:color w:val="000000" w:themeColor="text1"/>
          <w:sz w:val="25"/>
          <w:szCs w:val="25"/>
          <w:lang w:eastAsia="uk-UA"/>
        </w:rPr>
        <w:t>в</w:t>
      </w:r>
      <w:r w:rsidRPr="00894F4A">
        <w:rPr>
          <w:rFonts w:ascii="Times New Roman" w:eastAsia="Batang" w:hAnsi="Times New Roman"/>
          <w:color w:val="000000" w:themeColor="text1"/>
          <w:sz w:val="25"/>
          <w:szCs w:val="25"/>
          <w:lang w:eastAsia="uk-UA"/>
        </w:rPr>
        <w:t xml:space="preserve"> судовому засіданні (п</w:t>
      </w:r>
      <w:r w:rsidR="00A87D49" w:rsidRPr="00894F4A">
        <w:rPr>
          <w:rFonts w:ascii="Times New Roman" w:eastAsia="Batang" w:hAnsi="Times New Roman"/>
          <w:color w:val="000000" w:themeColor="text1"/>
          <w:sz w:val="25"/>
          <w:szCs w:val="25"/>
          <w:lang w:eastAsia="uk-UA"/>
        </w:rPr>
        <w:t>ункт</w:t>
      </w:r>
      <w:r w:rsidRPr="00894F4A">
        <w:rPr>
          <w:rFonts w:ascii="Times New Roman" w:eastAsia="Batang" w:hAnsi="Times New Roman"/>
          <w:color w:val="000000" w:themeColor="text1"/>
          <w:sz w:val="25"/>
          <w:szCs w:val="25"/>
          <w:lang w:eastAsia="uk-UA"/>
        </w:rPr>
        <w:t xml:space="preserve"> 462).</w:t>
      </w:r>
    </w:p>
    <w:p w14:paraId="512FA95E" w14:textId="292E6092" w:rsidR="00202D3E" w:rsidRPr="00894F4A" w:rsidRDefault="00202D3E"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Оцінюючи ситуацію заявник</w:t>
      </w:r>
      <w:r w:rsidR="004B7E8B" w:rsidRPr="00894F4A">
        <w:rPr>
          <w:rFonts w:ascii="Times New Roman" w:eastAsia="Batang" w:hAnsi="Times New Roman"/>
          <w:color w:val="000000" w:themeColor="text1"/>
          <w:sz w:val="25"/>
          <w:szCs w:val="25"/>
          <w:lang w:eastAsia="uk-UA"/>
        </w:rPr>
        <w:t xml:space="preserve">ів, </w:t>
      </w:r>
      <w:r w:rsidRPr="00894F4A">
        <w:rPr>
          <w:rFonts w:ascii="Times New Roman" w:eastAsia="Batang" w:hAnsi="Times New Roman"/>
          <w:color w:val="000000" w:themeColor="text1"/>
          <w:sz w:val="25"/>
          <w:szCs w:val="25"/>
          <w:lang w:eastAsia="uk-UA"/>
        </w:rPr>
        <w:t xml:space="preserve">ЄСПЛ </w:t>
      </w:r>
      <w:r w:rsidR="004B7E8B" w:rsidRPr="00894F4A">
        <w:rPr>
          <w:rFonts w:ascii="Times New Roman" w:eastAsia="Batang" w:hAnsi="Times New Roman"/>
          <w:color w:val="000000" w:themeColor="text1"/>
          <w:sz w:val="25"/>
          <w:szCs w:val="25"/>
          <w:lang w:eastAsia="uk-UA"/>
        </w:rPr>
        <w:t>вказа</w:t>
      </w:r>
      <w:r w:rsidRPr="00894F4A">
        <w:rPr>
          <w:rFonts w:ascii="Times New Roman" w:eastAsia="Batang" w:hAnsi="Times New Roman"/>
          <w:color w:val="000000" w:themeColor="text1"/>
          <w:sz w:val="25"/>
          <w:szCs w:val="25"/>
          <w:lang w:eastAsia="uk-UA"/>
        </w:rPr>
        <w:t>в, що розгляд інших важливих аспектів справ за</w:t>
      </w:r>
      <w:r w:rsidR="004B7E8B" w:rsidRPr="00894F4A">
        <w:rPr>
          <w:rFonts w:ascii="Times New Roman" w:eastAsia="Batang" w:hAnsi="Times New Roman"/>
          <w:color w:val="000000" w:themeColor="text1"/>
          <w:sz w:val="25"/>
          <w:szCs w:val="25"/>
          <w:lang w:eastAsia="uk-UA"/>
        </w:rPr>
        <w:t xml:space="preserve">явників був поверховим. Зокрема, </w:t>
      </w:r>
      <w:r w:rsidRPr="00894F4A">
        <w:rPr>
          <w:rFonts w:ascii="Times New Roman" w:eastAsia="Batang" w:hAnsi="Times New Roman"/>
          <w:color w:val="000000" w:themeColor="text1"/>
          <w:sz w:val="25"/>
          <w:szCs w:val="25"/>
          <w:lang w:eastAsia="uk-UA"/>
        </w:rPr>
        <w:t>національні суди посилалися, по суті, на тяжкість пред’явлених заявникам обвинувачень і використовували шаблонні вирази без врахування конкретних фактів або розгляду можливості застосування альтернативних запобіжних заходів (п</w:t>
      </w:r>
      <w:r w:rsidR="004B7E8B" w:rsidRPr="00894F4A">
        <w:rPr>
          <w:rFonts w:ascii="Times New Roman" w:eastAsia="Batang" w:hAnsi="Times New Roman"/>
          <w:color w:val="000000" w:themeColor="text1"/>
          <w:sz w:val="25"/>
          <w:szCs w:val="25"/>
          <w:lang w:eastAsia="uk-UA"/>
        </w:rPr>
        <w:t xml:space="preserve">ункт </w:t>
      </w:r>
      <w:r w:rsidRPr="00894F4A">
        <w:rPr>
          <w:rFonts w:ascii="Times New Roman" w:eastAsia="Batang" w:hAnsi="Times New Roman"/>
          <w:color w:val="000000" w:themeColor="text1"/>
          <w:sz w:val="25"/>
          <w:szCs w:val="25"/>
          <w:lang w:eastAsia="uk-UA"/>
        </w:rPr>
        <w:t>469).</w:t>
      </w:r>
    </w:p>
    <w:p w14:paraId="684C54C2" w14:textId="00895957" w:rsidR="00202D3E" w:rsidRPr="00894F4A" w:rsidRDefault="00202D3E"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І хоча ухвала стосовно обрання п. </w:t>
      </w:r>
      <w:r w:rsidR="00E53FFB">
        <w:rPr>
          <w:rFonts w:ascii="Times New Roman" w:eastAsia="Batang" w:hAnsi="Times New Roman"/>
          <w:sz w:val="25"/>
          <w:szCs w:val="25"/>
          <w:lang w:eastAsia="uk-UA"/>
        </w:rPr>
        <w:t xml:space="preserve">ОСОБА_10 </w:t>
      </w:r>
      <w:r w:rsidRPr="00894F4A">
        <w:rPr>
          <w:rFonts w:ascii="Times New Roman" w:eastAsia="Batang" w:hAnsi="Times New Roman"/>
          <w:color w:val="000000" w:themeColor="text1"/>
          <w:sz w:val="25"/>
          <w:szCs w:val="25"/>
          <w:lang w:eastAsia="uk-UA"/>
        </w:rPr>
        <w:t>запобіжного заходу у вигляді тримання під вартою містила певні деталі щодо його о</w:t>
      </w:r>
      <w:r w:rsidR="009174DC" w:rsidRPr="00894F4A">
        <w:rPr>
          <w:rFonts w:ascii="Times New Roman" w:eastAsia="Batang" w:hAnsi="Times New Roman"/>
          <w:color w:val="000000" w:themeColor="text1"/>
          <w:sz w:val="25"/>
          <w:szCs w:val="25"/>
          <w:lang w:eastAsia="uk-UA"/>
        </w:rPr>
        <w:t>собистої ситуації та зв’язків –</w:t>
      </w:r>
      <w:r w:rsidRPr="00894F4A">
        <w:rPr>
          <w:rFonts w:ascii="Times New Roman" w:eastAsia="Batang" w:hAnsi="Times New Roman"/>
          <w:color w:val="000000" w:themeColor="text1"/>
          <w:sz w:val="25"/>
          <w:szCs w:val="25"/>
          <w:lang w:eastAsia="uk-UA"/>
        </w:rPr>
        <w:t xml:space="preserve">відсутність постійного місця проживання у м. Києві, проживання в квартирі </w:t>
      </w:r>
      <w:r w:rsidR="009174DC" w:rsidRPr="00894F4A">
        <w:rPr>
          <w:rFonts w:ascii="Times New Roman" w:eastAsia="Batang" w:hAnsi="Times New Roman"/>
          <w:color w:val="000000" w:themeColor="text1"/>
          <w:sz w:val="25"/>
          <w:szCs w:val="25"/>
          <w:lang w:eastAsia="uk-UA"/>
        </w:rPr>
        <w:t xml:space="preserve">друга у м. Івано-Франківську, </w:t>
      </w:r>
      <w:r w:rsidRPr="00894F4A">
        <w:rPr>
          <w:rFonts w:ascii="Times New Roman" w:eastAsia="Batang" w:hAnsi="Times New Roman"/>
          <w:color w:val="000000" w:themeColor="text1"/>
          <w:sz w:val="25"/>
          <w:szCs w:val="25"/>
          <w:lang w:eastAsia="uk-UA"/>
        </w:rPr>
        <w:t>відсутність соціальних зв’язків та місця роботи (заява № 36845/14, див. </w:t>
      </w:r>
      <w:r w:rsidRPr="00894F4A">
        <w:rPr>
          <w:rFonts w:ascii="Times New Roman" w:eastAsia="Batang" w:hAnsi="Times New Roman"/>
          <w:sz w:val="25"/>
          <w:szCs w:val="25"/>
          <w:lang w:eastAsia="uk-UA"/>
        </w:rPr>
        <w:t>пункт 174</w:t>
      </w:r>
      <w:r w:rsidRPr="00894F4A">
        <w:rPr>
          <w:rFonts w:ascii="Times New Roman" w:eastAsia="Batang" w:hAnsi="Times New Roman"/>
          <w:color w:val="000000" w:themeColor="text1"/>
          <w:sz w:val="25"/>
          <w:szCs w:val="25"/>
          <w:lang w:eastAsia="uk-UA"/>
        </w:rPr>
        <w:t xml:space="preserve">) – ЄСПЛ </w:t>
      </w:r>
      <w:r w:rsidR="0091794F" w:rsidRPr="00894F4A">
        <w:rPr>
          <w:rFonts w:ascii="Times New Roman" w:eastAsia="Batang" w:hAnsi="Times New Roman"/>
          <w:color w:val="000000" w:themeColor="text1"/>
          <w:sz w:val="25"/>
          <w:szCs w:val="25"/>
          <w:lang w:eastAsia="uk-UA"/>
        </w:rPr>
        <w:t>дійшов висновку</w:t>
      </w:r>
      <w:r w:rsidRPr="00894F4A">
        <w:rPr>
          <w:rFonts w:ascii="Times New Roman" w:eastAsia="Batang" w:hAnsi="Times New Roman"/>
          <w:color w:val="000000" w:themeColor="text1"/>
          <w:sz w:val="25"/>
          <w:szCs w:val="25"/>
          <w:lang w:eastAsia="uk-UA"/>
        </w:rPr>
        <w:t>, що з огляду на відсутність перевірки наявності обґрунтованої підозри стосовно цього заявника важко погодитися із посиланням на решту відповідних фактів як на підстави для обрання й</w:t>
      </w:r>
      <w:r w:rsidR="00E72E55" w:rsidRPr="00894F4A">
        <w:rPr>
          <w:rFonts w:ascii="Times New Roman" w:eastAsia="Batang" w:hAnsi="Times New Roman"/>
          <w:color w:val="000000" w:themeColor="text1"/>
          <w:sz w:val="25"/>
          <w:szCs w:val="25"/>
          <w:lang w:eastAsia="uk-UA"/>
        </w:rPr>
        <w:t>ому такого запобіжного заходу (пункт</w:t>
      </w:r>
      <w:r w:rsidR="009174DC" w:rsidRPr="00894F4A">
        <w:rPr>
          <w:rFonts w:ascii="Times New Roman" w:eastAsia="Batang" w:hAnsi="Times New Roman"/>
          <w:color w:val="000000" w:themeColor="text1"/>
          <w:sz w:val="25"/>
          <w:szCs w:val="25"/>
          <w:lang w:eastAsia="uk-UA"/>
        </w:rPr>
        <w:t> </w:t>
      </w:r>
      <w:r w:rsidRPr="00894F4A">
        <w:rPr>
          <w:rFonts w:ascii="Times New Roman" w:eastAsia="Batang" w:hAnsi="Times New Roman"/>
          <w:color w:val="000000" w:themeColor="text1"/>
          <w:sz w:val="25"/>
          <w:szCs w:val="25"/>
          <w:lang w:eastAsia="uk-UA"/>
        </w:rPr>
        <w:t>470).</w:t>
      </w:r>
    </w:p>
    <w:p w14:paraId="44938DC3" w14:textId="1FDE5AA4" w:rsidR="0091794F" w:rsidRPr="00894F4A" w:rsidRDefault="00001820" w:rsidP="009174DC">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Повертаючись до обставин</w:t>
      </w:r>
      <w:r w:rsidR="009174DC" w:rsidRPr="00894F4A">
        <w:rPr>
          <w:rFonts w:ascii="Times New Roman" w:eastAsia="Batang" w:hAnsi="Times New Roman"/>
          <w:color w:val="000000" w:themeColor="text1"/>
          <w:sz w:val="25"/>
          <w:szCs w:val="25"/>
          <w:lang w:eastAsia="uk-UA"/>
        </w:rPr>
        <w:t>,</w:t>
      </w:r>
      <w:r w:rsidRPr="00894F4A">
        <w:rPr>
          <w:rFonts w:ascii="Times New Roman" w:eastAsia="Batang" w:hAnsi="Times New Roman"/>
          <w:color w:val="000000" w:themeColor="text1"/>
          <w:sz w:val="25"/>
          <w:szCs w:val="25"/>
          <w:lang w:eastAsia="uk-UA"/>
        </w:rPr>
        <w:t xml:space="preserve"> встановлен</w:t>
      </w:r>
      <w:r w:rsidR="009174DC" w:rsidRPr="00894F4A">
        <w:rPr>
          <w:rFonts w:ascii="Times New Roman" w:eastAsia="Batang" w:hAnsi="Times New Roman"/>
          <w:color w:val="000000" w:themeColor="text1"/>
          <w:sz w:val="25"/>
          <w:szCs w:val="25"/>
          <w:lang w:eastAsia="uk-UA"/>
        </w:rPr>
        <w:t>их та досліджених</w:t>
      </w:r>
      <w:r w:rsidRPr="00894F4A">
        <w:rPr>
          <w:rFonts w:ascii="Times New Roman" w:eastAsia="Batang" w:hAnsi="Times New Roman"/>
          <w:color w:val="000000" w:themeColor="text1"/>
          <w:sz w:val="25"/>
          <w:szCs w:val="25"/>
          <w:lang w:eastAsia="uk-UA"/>
        </w:rPr>
        <w:t xml:space="preserve"> </w:t>
      </w:r>
      <w:r w:rsidR="009174DC" w:rsidRPr="00894F4A">
        <w:rPr>
          <w:rFonts w:ascii="Times New Roman" w:eastAsia="Batang" w:hAnsi="Times New Roman"/>
          <w:color w:val="000000" w:themeColor="text1"/>
          <w:sz w:val="25"/>
          <w:szCs w:val="25"/>
          <w:lang w:eastAsia="uk-UA"/>
        </w:rPr>
        <w:t>під час</w:t>
      </w:r>
      <w:r w:rsidRPr="00894F4A">
        <w:rPr>
          <w:rFonts w:ascii="Times New Roman" w:eastAsia="Batang" w:hAnsi="Times New Roman"/>
          <w:color w:val="000000" w:themeColor="text1"/>
          <w:sz w:val="25"/>
          <w:szCs w:val="25"/>
          <w:lang w:eastAsia="uk-UA"/>
        </w:rPr>
        <w:t xml:space="preserve"> кваліфікаційного оцінювання судді Макаренка В.В., Комісія не може залишити поза увагою їх схожість із тими, про які йдеться у процитованих вище висновках ЄСПЛ. Окрім </w:t>
      </w:r>
      <w:r w:rsidR="00D62730" w:rsidRPr="00894F4A">
        <w:rPr>
          <w:rFonts w:ascii="Times New Roman" w:eastAsia="Batang" w:hAnsi="Times New Roman"/>
          <w:color w:val="000000" w:themeColor="text1"/>
          <w:sz w:val="25"/>
          <w:szCs w:val="25"/>
          <w:lang w:eastAsia="uk-UA"/>
        </w:rPr>
        <w:t>і</w:t>
      </w:r>
      <w:r w:rsidR="009174DC" w:rsidRPr="00894F4A">
        <w:rPr>
          <w:rFonts w:ascii="Times New Roman" w:eastAsia="Batang" w:hAnsi="Times New Roman"/>
          <w:color w:val="000000" w:themeColor="text1"/>
          <w:sz w:val="25"/>
          <w:szCs w:val="25"/>
          <w:lang w:eastAsia="uk-UA"/>
        </w:rPr>
        <w:t xml:space="preserve">сторичного періоду їх ухвалення, </w:t>
      </w:r>
      <w:r w:rsidRPr="00894F4A">
        <w:rPr>
          <w:rFonts w:ascii="Times New Roman" w:eastAsia="Batang" w:hAnsi="Times New Roman"/>
          <w:color w:val="000000" w:themeColor="text1"/>
          <w:sz w:val="25"/>
          <w:szCs w:val="25"/>
          <w:lang w:eastAsia="uk-UA"/>
        </w:rPr>
        <w:t xml:space="preserve">спільним для обох рішень є те, що ухвала про застосування запобіжного заходу </w:t>
      </w:r>
      <w:r w:rsidR="009174DC" w:rsidRPr="00894F4A">
        <w:rPr>
          <w:rFonts w:ascii="Times New Roman" w:eastAsia="Batang" w:hAnsi="Times New Roman"/>
          <w:color w:val="000000" w:themeColor="text1"/>
          <w:sz w:val="25"/>
          <w:szCs w:val="25"/>
          <w:lang w:eastAsia="uk-UA"/>
        </w:rPr>
        <w:t>стосовно</w:t>
      </w:r>
      <w:r w:rsidRPr="00894F4A">
        <w:rPr>
          <w:rFonts w:ascii="Times New Roman" w:eastAsia="Batang" w:hAnsi="Times New Roman"/>
          <w:color w:val="000000" w:themeColor="text1"/>
          <w:sz w:val="25"/>
          <w:szCs w:val="25"/>
          <w:lang w:eastAsia="uk-UA"/>
        </w:rPr>
        <w:t xml:space="preserve"> </w:t>
      </w:r>
      <w:r w:rsidR="00E53FFB">
        <w:rPr>
          <w:rFonts w:ascii="Times New Roman" w:eastAsia="Batang" w:hAnsi="Times New Roman"/>
          <w:sz w:val="25"/>
          <w:szCs w:val="25"/>
          <w:lang w:eastAsia="uk-UA"/>
        </w:rPr>
        <w:t>ОСОБА_9</w:t>
      </w:r>
      <w:r w:rsidRPr="00894F4A">
        <w:rPr>
          <w:rFonts w:ascii="Times New Roman" w:eastAsia="Batang" w:hAnsi="Times New Roman"/>
          <w:color w:val="000000" w:themeColor="text1"/>
          <w:sz w:val="25"/>
          <w:szCs w:val="25"/>
          <w:lang w:eastAsia="uk-UA"/>
        </w:rPr>
        <w:t xml:space="preserve"> містить лише загальні шаблонні вирази без </w:t>
      </w:r>
      <w:r w:rsidR="009174DC" w:rsidRPr="00894F4A">
        <w:rPr>
          <w:rFonts w:ascii="Times New Roman" w:eastAsia="Batang" w:hAnsi="Times New Roman"/>
          <w:color w:val="000000" w:themeColor="text1"/>
          <w:sz w:val="25"/>
          <w:szCs w:val="25"/>
          <w:lang w:eastAsia="uk-UA"/>
        </w:rPr>
        <w:t>у</w:t>
      </w:r>
      <w:r w:rsidRPr="00894F4A">
        <w:rPr>
          <w:rFonts w:ascii="Times New Roman" w:eastAsia="Batang" w:hAnsi="Times New Roman"/>
          <w:color w:val="000000" w:themeColor="text1"/>
          <w:sz w:val="25"/>
          <w:szCs w:val="25"/>
          <w:lang w:eastAsia="uk-UA"/>
        </w:rPr>
        <w:t xml:space="preserve">рахування конкретних фактів або розгляду можливості застосування альтернативних запобіжних </w:t>
      </w:r>
      <w:r w:rsidRPr="00894F4A">
        <w:rPr>
          <w:rFonts w:ascii="Times New Roman" w:eastAsia="Batang" w:hAnsi="Times New Roman"/>
          <w:color w:val="000000" w:themeColor="text1"/>
          <w:sz w:val="25"/>
          <w:szCs w:val="25"/>
          <w:lang w:eastAsia="uk-UA"/>
        </w:rPr>
        <w:lastRenderedPageBreak/>
        <w:t>заході,</w:t>
      </w:r>
      <w:r w:rsidRPr="00894F4A">
        <w:rPr>
          <w:rFonts w:ascii="Times New Roman" w:eastAsia="Batang" w:hAnsi="Times New Roman"/>
          <w:i/>
          <w:iCs/>
          <w:color w:val="000000" w:themeColor="text1"/>
          <w:sz w:val="25"/>
          <w:szCs w:val="25"/>
          <w:lang w:eastAsia="uk-UA"/>
        </w:rPr>
        <w:t xml:space="preserve"> </w:t>
      </w:r>
      <w:r w:rsidRPr="00894F4A">
        <w:rPr>
          <w:rFonts w:ascii="Times New Roman" w:eastAsia="Batang" w:hAnsi="Times New Roman"/>
          <w:color w:val="000000" w:themeColor="text1"/>
          <w:sz w:val="25"/>
          <w:szCs w:val="25"/>
          <w:lang w:eastAsia="uk-UA"/>
        </w:rPr>
        <w:t>перевірка наявності обґрунтованої підозри стосовно підозрюваного не здійснювалася</w:t>
      </w:r>
      <w:r w:rsidR="00D62730" w:rsidRPr="00894F4A">
        <w:rPr>
          <w:rFonts w:ascii="Times New Roman" w:eastAsia="Batang" w:hAnsi="Times New Roman"/>
          <w:color w:val="000000" w:themeColor="text1"/>
          <w:sz w:val="25"/>
          <w:szCs w:val="25"/>
          <w:lang w:eastAsia="uk-UA"/>
        </w:rPr>
        <w:t xml:space="preserve">, а для виправдання застосування найсуворішого запобіжного заходу слідчий суддя </w:t>
      </w:r>
      <w:proofErr w:type="spellStart"/>
      <w:r w:rsidR="00D62730" w:rsidRPr="00894F4A">
        <w:rPr>
          <w:rFonts w:ascii="Times New Roman" w:eastAsia="Batang" w:hAnsi="Times New Roman"/>
          <w:color w:val="000000" w:themeColor="text1"/>
          <w:sz w:val="25"/>
          <w:szCs w:val="25"/>
          <w:lang w:eastAsia="uk-UA"/>
        </w:rPr>
        <w:t>зіслався</w:t>
      </w:r>
      <w:proofErr w:type="spellEnd"/>
      <w:r w:rsidR="00D62730" w:rsidRPr="00894F4A">
        <w:rPr>
          <w:rFonts w:ascii="Times New Roman" w:eastAsia="Batang" w:hAnsi="Times New Roman"/>
          <w:color w:val="000000" w:themeColor="text1"/>
          <w:sz w:val="25"/>
          <w:szCs w:val="25"/>
          <w:lang w:eastAsia="uk-UA"/>
        </w:rPr>
        <w:t xml:space="preserve"> на те, що підозрюваний не працює, </w:t>
      </w:r>
      <w:r w:rsidR="009174DC" w:rsidRPr="00894F4A">
        <w:rPr>
          <w:rFonts w:ascii="Times New Roman" w:eastAsia="Batang" w:hAnsi="Times New Roman"/>
          <w:color w:val="000000" w:themeColor="text1"/>
          <w:sz w:val="25"/>
          <w:szCs w:val="25"/>
          <w:lang w:eastAsia="uk-UA"/>
        </w:rPr>
        <w:t>у</w:t>
      </w:r>
      <w:r w:rsidR="00D62730" w:rsidRPr="00894F4A">
        <w:rPr>
          <w:rFonts w:ascii="Times New Roman" w:eastAsia="Batang" w:hAnsi="Times New Roman"/>
          <w:color w:val="000000" w:themeColor="text1"/>
          <w:sz w:val="25"/>
          <w:szCs w:val="25"/>
          <w:lang w:eastAsia="uk-UA"/>
        </w:rPr>
        <w:t xml:space="preserve"> м. Києві та Київській області не зареєстрований та не має постійного місця проживання, тому може переховуватись від органів досудового розслідування.</w:t>
      </w:r>
    </w:p>
    <w:p w14:paraId="279D8366" w14:textId="568292D3" w:rsidR="00B217D0" w:rsidRPr="00894F4A" w:rsidRDefault="009174DC"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У</w:t>
      </w:r>
      <w:r w:rsidR="00D62730" w:rsidRPr="00894F4A">
        <w:rPr>
          <w:rFonts w:ascii="Times New Roman" w:eastAsia="Batang" w:hAnsi="Times New Roman"/>
          <w:color w:val="000000" w:themeColor="text1"/>
          <w:sz w:val="25"/>
          <w:szCs w:val="25"/>
          <w:lang w:eastAsia="uk-UA"/>
        </w:rPr>
        <w:t xml:space="preserve">раховуючи системність виявлених порушень Суд дійшов висновку, що </w:t>
      </w:r>
      <w:r w:rsidR="00A24744" w:rsidRPr="00894F4A">
        <w:rPr>
          <w:rFonts w:ascii="Times New Roman" w:eastAsia="Batang" w:hAnsi="Times New Roman"/>
          <w:color w:val="000000" w:themeColor="text1"/>
          <w:sz w:val="25"/>
          <w:szCs w:val="25"/>
          <w:lang w:eastAsia="uk-UA"/>
        </w:rPr>
        <w:t xml:space="preserve">встановлені </w:t>
      </w:r>
      <w:r w:rsidRPr="00894F4A">
        <w:rPr>
          <w:rFonts w:ascii="Times New Roman" w:eastAsia="Batang" w:hAnsi="Times New Roman"/>
          <w:color w:val="000000" w:themeColor="text1"/>
          <w:sz w:val="25"/>
          <w:szCs w:val="25"/>
          <w:lang w:eastAsia="uk-UA"/>
        </w:rPr>
        <w:t>стосовно</w:t>
      </w:r>
      <w:r w:rsidR="00A24744" w:rsidRPr="00894F4A">
        <w:rPr>
          <w:rFonts w:ascii="Times New Roman" w:eastAsia="Batang" w:hAnsi="Times New Roman"/>
          <w:color w:val="000000" w:themeColor="text1"/>
          <w:sz w:val="25"/>
          <w:szCs w:val="25"/>
          <w:lang w:eastAsia="uk-UA"/>
        </w:rPr>
        <w:t xml:space="preserve"> заявників</w:t>
      </w:r>
      <w:r w:rsidR="00B217D0" w:rsidRPr="00894F4A">
        <w:rPr>
          <w:rFonts w:ascii="Times New Roman" w:eastAsia="Batang" w:hAnsi="Times New Roman"/>
          <w:color w:val="000000" w:themeColor="text1"/>
          <w:sz w:val="25"/>
          <w:szCs w:val="25"/>
          <w:lang w:eastAsia="uk-UA"/>
        </w:rPr>
        <w:t xml:space="preserve"> факти </w:t>
      </w:r>
      <w:r w:rsidR="00A24744" w:rsidRPr="00894F4A">
        <w:rPr>
          <w:rFonts w:ascii="Times New Roman" w:eastAsia="Batang" w:hAnsi="Times New Roman"/>
          <w:color w:val="000000" w:themeColor="text1"/>
          <w:sz w:val="25"/>
          <w:szCs w:val="25"/>
          <w:lang w:eastAsia="uk-UA"/>
        </w:rPr>
        <w:t>т</w:t>
      </w:r>
      <w:r w:rsidR="00B217D0" w:rsidRPr="00894F4A">
        <w:rPr>
          <w:rFonts w:ascii="Times New Roman" w:eastAsia="Batang" w:hAnsi="Times New Roman"/>
          <w:color w:val="000000" w:themeColor="text1"/>
          <w:sz w:val="25"/>
          <w:szCs w:val="25"/>
          <w:lang w:eastAsia="uk-UA"/>
        </w:rPr>
        <w:t>а висновки, які можуть бути зр</w:t>
      </w:r>
      <w:r w:rsidRPr="00894F4A">
        <w:rPr>
          <w:rFonts w:ascii="Times New Roman" w:eastAsia="Batang" w:hAnsi="Times New Roman"/>
          <w:color w:val="000000" w:themeColor="text1"/>
          <w:sz w:val="25"/>
          <w:szCs w:val="25"/>
          <w:lang w:eastAsia="uk-UA"/>
        </w:rPr>
        <w:t xml:space="preserve">облені із зазначених матеріалів, </w:t>
      </w:r>
      <w:r w:rsidR="00B217D0" w:rsidRPr="00894F4A">
        <w:rPr>
          <w:rFonts w:ascii="Times New Roman" w:eastAsia="Batang" w:hAnsi="Times New Roman"/>
          <w:i/>
          <w:iCs/>
          <w:color w:val="000000" w:themeColor="text1"/>
          <w:sz w:val="25"/>
          <w:szCs w:val="25"/>
          <w:lang w:eastAsia="uk-UA"/>
        </w:rPr>
        <w:t>вказують на значну ймовірність, що затримання та тримання під вартою заявників було принаймні частково результатом дій та рішень, які становили частину більш масштабної стратегії стосовно акцій протесту, які розпочались як мирні та які, хоча й характеризувалися спалахами насильства, у більшості випадків проводилися мирними протестувальниками</w:t>
      </w:r>
      <w:r w:rsidR="00D62730" w:rsidRPr="00894F4A">
        <w:rPr>
          <w:rFonts w:ascii="Times New Roman" w:eastAsia="Batang" w:hAnsi="Times New Roman"/>
          <w:color w:val="000000" w:themeColor="text1"/>
          <w:sz w:val="25"/>
          <w:szCs w:val="25"/>
          <w:lang w:eastAsia="uk-UA"/>
        </w:rPr>
        <w:t xml:space="preserve"> (п</w:t>
      </w:r>
      <w:r w:rsidRPr="00894F4A">
        <w:rPr>
          <w:rFonts w:ascii="Times New Roman" w:eastAsia="Batang" w:hAnsi="Times New Roman"/>
          <w:color w:val="000000" w:themeColor="text1"/>
          <w:sz w:val="25"/>
          <w:szCs w:val="25"/>
          <w:lang w:eastAsia="uk-UA"/>
        </w:rPr>
        <w:t>ункт</w:t>
      </w:r>
      <w:r w:rsidR="00D62730" w:rsidRPr="00894F4A">
        <w:rPr>
          <w:rFonts w:ascii="Times New Roman" w:eastAsia="Batang" w:hAnsi="Times New Roman"/>
          <w:color w:val="000000" w:themeColor="text1"/>
          <w:sz w:val="25"/>
          <w:szCs w:val="25"/>
          <w:lang w:eastAsia="uk-UA"/>
        </w:rPr>
        <w:t xml:space="preserve"> 476)</w:t>
      </w:r>
      <w:r w:rsidR="00B217D0" w:rsidRPr="00894F4A">
        <w:rPr>
          <w:rFonts w:ascii="Times New Roman" w:eastAsia="Batang" w:hAnsi="Times New Roman"/>
          <w:color w:val="000000" w:themeColor="text1"/>
          <w:sz w:val="25"/>
          <w:szCs w:val="25"/>
          <w:lang w:eastAsia="uk-UA"/>
        </w:rPr>
        <w:t>.</w:t>
      </w:r>
    </w:p>
    <w:p w14:paraId="738C88EE" w14:textId="5762F8EB" w:rsidR="00B217D0" w:rsidRPr="00894F4A" w:rsidRDefault="009174DC"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У</w:t>
      </w:r>
      <w:r w:rsidR="00B217D0" w:rsidRPr="00894F4A">
        <w:rPr>
          <w:rFonts w:ascii="Times New Roman" w:eastAsia="Batang" w:hAnsi="Times New Roman"/>
          <w:color w:val="000000" w:themeColor="text1"/>
          <w:sz w:val="25"/>
          <w:szCs w:val="25"/>
          <w:lang w:eastAsia="uk-UA"/>
        </w:rPr>
        <w:t xml:space="preserve"> пункті 62 рішення</w:t>
      </w:r>
      <w:r w:rsidR="005F477B" w:rsidRPr="00894F4A">
        <w:rPr>
          <w:rFonts w:ascii="Times New Roman" w:eastAsia="Batang" w:hAnsi="Times New Roman"/>
          <w:color w:val="000000" w:themeColor="text1"/>
          <w:sz w:val="25"/>
          <w:szCs w:val="25"/>
          <w:lang w:eastAsia="uk-UA"/>
        </w:rPr>
        <w:t xml:space="preserve"> ЄСПЛ</w:t>
      </w:r>
      <w:r w:rsidR="00B217D0" w:rsidRPr="00894F4A">
        <w:rPr>
          <w:rFonts w:ascii="Times New Roman" w:eastAsia="Batang" w:hAnsi="Times New Roman"/>
          <w:color w:val="000000" w:themeColor="text1"/>
          <w:sz w:val="25"/>
          <w:szCs w:val="25"/>
          <w:lang w:eastAsia="uk-UA"/>
        </w:rPr>
        <w:t xml:space="preserve"> в справі «Луценко проти України» зазначено: </w:t>
      </w:r>
      <w:r w:rsidR="00C33E41" w:rsidRPr="00894F4A">
        <w:rPr>
          <w:rFonts w:ascii="Times New Roman" w:eastAsia="Batang" w:hAnsi="Times New Roman"/>
          <w:color w:val="000000" w:themeColor="text1"/>
          <w:sz w:val="25"/>
          <w:szCs w:val="25"/>
          <w:lang w:eastAsia="uk-UA"/>
        </w:rPr>
        <w:t>«</w:t>
      </w:r>
      <w:r w:rsidR="00A24744" w:rsidRPr="00894F4A">
        <w:rPr>
          <w:rFonts w:ascii="Times New Roman" w:eastAsia="Batang" w:hAnsi="Times New Roman"/>
          <w:color w:val="000000" w:themeColor="text1"/>
          <w:sz w:val="25"/>
          <w:szCs w:val="25"/>
          <w:lang w:eastAsia="uk-UA"/>
        </w:rPr>
        <w:t>…</w:t>
      </w:r>
      <w:r w:rsidR="00C33E41" w:rsidRPr="00894F4A">
        <w:rPr>
          <w:rFonts w:ascii="Times New Roman" w:eastAsia="Batang" w:hAnsi="Times New Roman"/>
          <w:color w:val="000000" w:themeColor="text1"/>
          <w:sz w:val="25"/>
          <w:szCs w:val="25"/>
          <w:lang w:eastAsia="uk-UA"/>
        </w:rPr>
        <w:t>стаття </w:t>
      </w:r>
      <w:r w:rsidR="00B217D0" w:rsidRPr="00894F4A">
        <w:rPr>
          <w:rFonts w:ascii="Times New Roman" w:eastAsia="Batang" w:hAnsi="Times New Roman"/>
          <w:color w:val="000000" w:themeColor="text1"/>
          <w:sz w:val="25"/>
          <w:szCs w:val="25"/>
          <w:lang w:eastAsia="uk-UA"/>
        </w:rPr>
        <w:t xml:space="preserve">5 Конвенції про захист прав людини і основоположних свобод гарантує основоположне право на свободу та недоторканність, яке є найважливішим у «демократичному суспільстві» у розумінні Конвенції. Кожен має право на захист цього права, що означає не бути позбавленим свободи або мати гарантії від продовження позбавлення свободи, крім випадків, коли таке позбавлення відбувалось за умов, встановлених у пункті 1 статті 5 Конвенції. Цей перелік винятків, встановлений у зазначеному положенні, є вичерпним і лише вузьке їх тлумачення відповідає цілям цього положення, а саме гарантувати, що нікого не буде свавільно </w:t>
      </w:r>
      <w:proofErr w:type="spellStart"/>
      <w:r w:rsidR="00B217D0" w:rsidRPr="00894F4A">
        <w:rPr>
          <w:rFonts w:ascii="Times New Roman" w:eastAsia="Batang" w:hAnsi="Times New Roman"/>
          <w:color w:val="000000" w:themeColor="text1"/>
          <w:sz w:val="25"/>
          <w:szCs w:val="25"/>
          <w:lang w:eastAsia="uk-UA"/>
        </w:rPr>
        <w:t>позбавлено</w:t>
      </w:r>
      <w:proofErr w:type="spellEnd"/>
      <w:r w:rsidR="00B217D0" w:rsidRPr="00894F4A">
        <w:rPr>
          <w:rFonts w:ascii="Times New Roman" w:eastAsia="Batang" w:hAnsi="Times New Roman"/>
          <w:color w:val="000000" w:themeColor="text1"/>
          <w:sz w:val="25"/>
          <w:szCs w:val="25"/>
          <w:lang w:eastAsia="uk-UA"/>
        </w:rPr>
        <w:t xml:space="preserve"> свободи (рішення від 14 жовтня 2010 року у справі «</w:t>
      </w:r>
      <w:proofErr w:type="spellStart"/>
      <w:r w:rsidR="00B217D0" w:rsidRPr="00894F4A">
        <w:rPr>
          <w:rFonts w:ascii="Times New Roman" w:eastAsia="Batang" w:hAnsi="Times New Roman"/>
          <w:color w:val="000000" w:themeColor="text1"/>
          <w:sz w:val="25"/>
          <w:szCs w:val="25"/>
          <w:lang w:eastAsia="uk-UA"/>
        </w:rPr>
        <w:t>Хайредінов</w:t>
      </w:r>
      <w:proofErr w:type="spellEnd"/>
      <w:r w:rsidR="00B217D0" w:rsidRPr="00894F4A">
        <w:rPr>
          <w:rFonts w:ascii="Times New Roman" w:eastAsia="Batang" w:hAnsi="Times New Roman"/>
          <w:color w:val="000000" w:themeColor="text1"/>
          <w:sz w:val="25"/>
          <w:szCs w:val="25"/>
          <w:lang w:eastAsia="uk-UA"/>
        </w:rPr>
        <w:t xml:space="preserve"> проти України» (</w:t>
      </w:r>
      <w:proofErr w:type="spellStart"/>
      <w:r w:rsidR="00B217D0" w:rsidRPr="00894F4A">
        <w:rPr>
          <w:rFonts w:ascii="Times New Roman" w:eastAsia="Batang" w:hAnsi="Times New Roman"/>
          <w:color w:val="000000" w:themeColor="text1"/>
          <w:sz w:val="25"/>
          <w:szCs w:val="25"/>
          <w:lang w:eastAsia="uk-UA"/>
        </w:rPr>
        <w:t>Khayredi</w:t>
      </w:r>
      <w:r w:rsidR="00342333" w:rsidRPr="00894F4A">
        <w:rPr>
          <w:rFonts w:ascii="Times New Roman" w:eastAsia="Batang" w:hAnsi="Times New Roman"/>
          <w:color w:val="000000" w:themeColor="text1"/>
          <w:sz w:val="25"/>
          <w:szCs w:val="25"/>
          <w:lang w:eastAsia="uk-UA"/>
        </w:rPr>
        <w:t>nov</w:t>
      </w:r>
      <w:proofErr w:type="spellEnd"/>
      <w:r w:rsidR="00342333" w:rsidRPr="00894F4A">
        <w:rPr>
          <w:rFonts w:ascii="Times New Roman" w:eastAsia="Batang" w:hAnsi="Times New Roman"/>
          <w:color w:val="000000" w:themeColor="text1"/>
          <w:sz w:val="25"/>
          <w:szCs w:val="25"/>
          <w:lang w:eastAsia="uk-UA"/>
        </w:rPr>
        <w:t xml:space="preserve"> v. </w:t>
      </w:r>
      <w:proofErr w:type="spellStart"/>
      <w:r w:rsidR="00342333" w:rsidRPr="00894F4A">
        <w:rPr>
          <w:rFonts w:ascii="Times New Roman" w:eastAsia="Batang" w:hAnsi="Times New Roman"/>
          <w:color w:val="000000" w:themeColor="text1"/>
          <w:sz w:val="25"/>
          <w:szCs w:val="25"/>
          <w:lang w:eastAsia="uk-UA"/>
        </w:rPr>
        <w:t>Ukraine</w:t>
      </w:r>
      <w:proofErr w:type="spellEnd"/>
      <w:r w:rsidR="00342333" w:rsidRPr="00894F4A">
        <w:rPr>
          <w:rFonts w:ascii="Times New Roman" w:eastAsia="Batang" w:hAnsi="Times New Roman"/>
          <w:color w:val="000000" w:themeColor="text1"/>
          <w:sz w:val="25"/>
          <w:szCs w:val="25"/>
          <w:lang w:eastAsia="uk-UA"/>
        </w:rPr>
        <w:t>), № </w:t>
      </w:r>
      <w:r w:rsidR="00B217D0" w:rsidRPr="00894F4A">
        <w:rPr>
          <w:rFonts w:ascii="Times New Roman" w:eastAsia="Batang" w:hAnsi="Times New Roman"/>
          <w:color w:val="000000" w:themeColor="text1"/>
          <w:sz w:val="25"/>
          <w:szCs w:val="25"/>
          <w:lang w:eastAsia="uk-UA"/>
        </w:rPr>
        <w:t xml:space="preserve">38717/04, пункт 26, з подальшими посиланнями). Будь-яке свавільне тримання під вартою не може відповідати пункту 1 статті 5 Конвенції. У цьому контексті термін «свавільність» розуміється ширше, ніж лише невідповідність національному законодавству. Як наслідок, законне позбавлення свободи за національним законодавством усе одно може бути свавільним і, таким чином, може порушувати Конвенцію, зокрема, коли з боку державних органів мала місце недобросовісність або введення в оману (див. рішення від </w:t>
      </w:r>
      <w:r w:rsidR="00E72E55" w:rsidRPr="00894F4A">
        <w:rPr>
          <w:rFonts w:ascii="Times New Roman" w:eastAsia="Batang" w:hAnsi="Times New Roman"/>
          <w:color w:val="000000" w:themeColor="text1"/>
          <w:sz w:val="25"/>
          <w:szCs w:val="25"/>
          <w:lang w:eastAsia="uk-UA"/>
        </w:rPr>
        <w:t>09 липня 2009</w:t>
      </w:r>
      <w:r w:rsidR="002035B2">
        <w:rPr>
          <w:rFonts w:ascii="Times New Roman" w:eastAsia="Batang" w:hAnsi="Times New Roman"/>
          <w:color w:val="000000" w:themeColor="text1"/>
          <w:sz w:val="25"/>
          <w:szCs w:val="25"/>
          <w:lang w:eastAsia="uk-UA"/>
        </w:rPr>
        <w:t xml:space="preserve"> </w:t>
      </w:r>
      <w:r w:rsidR="00B217D0" w:rsidRPr="00894F4A">
        <w:rPr>
          <w:rFonts w:ascii="Times New Roman" w:eastAsia="Batang" w:hAnsi="Times New Roman"/>
          <w:color w:val="000000" w:themeColor="text1"/>
          <w:sz w:val="25"/>
          <w:szCs w:val="25"/>
          <w:lang w:eastAsia="uk-UA"/>
        </w:rPr>
        <w:t>року у справі «</w:t>
      </w:r>
      <w:proofErr w:type="spellStart"/>
      <w:r w:rsidR="00B217D0" w:rsidRPr="00894F4A">
        <w:rPr>
          <w:rFonts w:ascii="Times New Roman" w:eastAsia="Batang" w:hAnsi="Times New Roman"/>
          <w:color w:val="000000" w:themeColor="text1"/>
          <w:sz w:val="25"/>
          <w:szCs w:val="25"/>
          <w:lang w:eastAsia="uk-UA"/>
        </w:rPr>
        <w:t>Моорен</w:t>
      </w:r>
      <w:proofErr w:type="spellEnd"/>
      <w:r w:rsidR="00B217D0" w:rsidRPr="00894F4A">
        <w:rPr>
          <w:rFonts w:ascii="Times New Roman" w:eastAsia="Batang" w:hAnsi="Times New Roman"/>
          <w:color w:val="000000" w:themeColor="text1"/>
          <w:sz w:val="25"/>
          <w:szCs w:val="25"/>
          <w:lang w:eastAsia="uk-UA"/>
        </w:rPr>
        <w:t xml:space="preserve"> проти Німеччини» (</w:t>
      </w:r>
      <w:proofErr w:type="spellStart"/>
      <w:r w:rsidR="00B217D0" w:rsidRPr="00894F4A">
        <w:rPr>
          <w:rFonts w:ascii="Times New Roman" w:eastAsia="Batang" w:hAnsi="Times New Roman"/>
          <w:color w:val="000000" w:themeColor="text1"/>
          <w:sz w:val="25"/>
          <w:szCs w:val="25"/>
          <w:lang w:eastAsia="uk-UA"/>
        </w:rPr>
        <w:t>Mooren</w:t>
      </w:r>
      <w:proofErr w:type="spellEnd"/>
      <w:r w:rsidR="00B217D0" w:rsidRPr="00894F4A">
        <w:rPr>
          <w:rFonts w:ascii="Times New Roman" w:eastAsia="Batang" w:hAnsi="Times New Roman"/>
          <w:color w:val="000000" w:themeColor="text1"/>
          <w:sz w:val="25"/>
          <w:szCs w:val="25"/>
          <w:lang w:eastAsia="uk-UA"/>
        </w:rPr>
        <w:t xml:space="preserve"> v. </w:t>
      </w:r>
      <w:proofErr w:type="spellStart"/>
      <w:r w:rsidR="00B217D0" w:rsidRPr="00894F4A">
        <w:rPr>
          <w:rFonts w:ascii="Times New Roman" w:eastAsia="Batang" w:hAnsi="Times New Roman"/>
          <w:color w:val="000000" w:themeColor="text1"/>
          <w:sz w:val="25"/>
          <w:szCs w:val="25"/>
          <w:lang w:eastAsia="uk-UA"/>
        </w:rPr>
        <w:t>Germany</w:t>
      </w:r>
      <w:proofErr w:type="spellEnd"/>
      <w:r w:rsidR="00B217D0" w:rsidRPr="00894F4A">
        <w:rPr>
          <w:rFonts w:ascii="Times New Roman" w:eastAsia="Batang" w:hAnsi="Times New Roman"/>
          <w:color w:val="000000" w:themeColor="text1"/>
          <w:sz w:val="25"/>
          <w:szCs w:val="25"/>
          <w:lang w:eastAsia="uk-UA"/>
        </w:rPr>
        <w:t>), заява № 11364/03, пункти 72, 77 та 78, з подальшими посиланнями), або коли таке позбавлення свободи не було необхідним за конкретних обставин (див. рішення від 27 лютого 2007 року у справі «</w:t>
      </w:r>
      <w:proofErr w:type="spellStart"/>
      <w:r w:rsidR="00B217D0" w:rsidRPr="00894F4A">
        <w:rPr>
          <w:rFonts w:ascii="Times New Roman" w:eastAsia="Batang" w:hAnsi="Times New Roman"/>
          <w:color w:val="000000" w:themeColor="text1"/>
          <w:sz w:val="25"/>
          <w:szCs w:val="25"/>
          <w:lang w:eastAsia="uk-UA"/>
        </w:rPr>
        <w:t>Нештак</w:t>
      </w:r>
      <w:proofErr w:type="spellEnd"/>
      <w:r w:rsidR="00B217D0" w:rsidRPr="00894F4A">
        <w:rPr>
          <w:rFonts w:ascii="Times New Roman" w:eastAsia="Batang" w:hAnsi="Times New Roman"/>
          <w:color w:val="000000" w:themeColor="text1"/>
          <w:sz w:val="25"/>
          <w:szCs w:val="25"/>
          <w:lang w:eastAsia="uk-UA"/>
        </w:rPr>
        <w:t xml:space="preserve"> проти Словаччини» (</w:t>
      </w:r>
      <w:proofErr w:type="spellStart"/>
      <w:r w:rsidR="00B217D0" w:rsidRPr="00894F4A">
        <w:rPr>
          <w:rFonts w:ascii="Times New Roman" w:eastAsia="Batang" w:hAnsi="Times New Roman"/>
          <w:color w:val="000000" w:themeColor="text1"/>
          <w:sz w:val="25"/>
          <w:szCs w:val="25"/>
          <w:lang w:eastAsia="uk-UA"/>
        </w:rPr>
        <w:t>Nestak</w:t>
      </w:r>
      <w:proofErr w:type="spellEnd"/>
      <w:r w:rsidR="00B217D0" w:rsidRPr="00894F4A">
        <w:rPr>
          <w:rFonts w:ascii="Times New Roman" w:eastAsia="Batang" w:hAnsi="Times New Roman"/>
          <w:color w:val="000000" w:themeColor="text1"/>
          <w:sz w:val="25"/>
          <w:szCs w:val="25"/>
          <w:lang w:eastAsia="uk-UA"/>
        </w:rPr>
        <w:t xml:space="preserve"> v. </w:t>
      </w:r>
      <w:proofErr w:type="spellStart"/>
      <w:r w:rsidR="00B217D0" w:rsidRPr="00894F4A">
        <w:rPr>
          <w:rFonts w:ascii="Times New Roman" w:eastAsia="Batang" w:hAnsi="Times New Roman"/>
          <w:color w:val="000000" w:themeColor="text1"/>
          <w:sz w:val="25"/>
          <w:szCs w:val="25"/>
          <w:lang w:eastAsia="uk-UA"/>
        </w:rPr>
        <w:t>Slovakia</w:t>
      </w:r>
      <w:proofErr w:type="spellEnd"/>
      <w:r w:rsidR="00B217D0" w:rsidRPr="00894F4A">
        <w:rPr>
          <w:rFonts w:ascii="Times New Roman" w:eastAsia="Batang" w:hAnsi="Times New Roman"/>
          <w:color w:val="000000" w:themeColor="text1"/>
          <w:sz w:val="25"/>
          <w:szCs w:val="25"/>
          <w:lang w:eastAsia="uk-UA"/>
        </w:rPr>
        <w:t>), заява № 65559/01, пункт 74)</w:t>
      </w:r>
      <w:r w:rsidR="00C33E41" w:rsidRPr="00894F4A">
        <w:rPr>
          <w:rFonts w:ascii="Times New Roman" w:eastAsia="Batang" w:hAnsi="Times New Roman"/>
          <w:color w:val="000000" w:themeColor="text1"/>
          <w:sz w:val="25"/>
          <w:szCs w:val="25"/>
          <w:lang w:eastAsia="uk-UA"/>
        </w:rPr>
        <w:t>»</w:t>
      </w:r>
      <w:r w:rsidR="00B217D0" w:rsidRPr="00894F4A">
        <w:rPr>
          <w:rFonts w:ascii="Times New Roman" w:eastAsia="Batang" w:hAnsi="Times New Roman"/>
          <w:color w:val="000000" w:themeColor="text1"/>
          <w:sz w:val="25"/>
          <w:szCs w:val="25"/>
          <w:lang w:eastAsia="uk-UA"/>
        </w:rPr>
        <w:t>.</w:t>
      </w:r>
    </w:p>
    <w:p w14:paraId="595EDE2A" w14:textId="44EE41AA"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bookmarkStart w:id="8" w:name="n1751"/>
      <w:bookmarkEnd w:id="8"/>
      <w:r w:rsidRPr="00894F4A">
        <w:rPr>
          <w:rFonts w:ascii="Times New Roman" w:eastAsia="Batang" w:hAnsi="Times New Roman"/>
          <w:color w:val="000000" w:themeColor="text1"/>
          <w:sz w:val="25"/>
          <w:szCs w:val="25"/>
          <w:lang w:eastAsia="uk-UA"/>
        </w:rPr>
        <w:t xml:space="preserve">Ухвалюючи рішення про обрання </w:t>
      </w:r>
      <w:r w:rsidR="00E53FFB">
        <w:rPr>
          <w:rFonts w:ascii="Times New Roman" w:eastAsia="Batang" w:hAnsi="Times New Roman"/>
          <w:sz w:val="25"/>
          <w:szCs w:val="25"/>
          <w:lang w:eastAsia="uk-UA"/>
        </w:rPr>
        <w:t>ОСОБА_9</w:t>
      </w:r>
      <w:r w:rsidRPr="00894F4A">
        <w:rPr>
          <w:rFonts w:ascii="Times New Roman" w:eastAsia="Batang" w:hAnsi="Times New Roman"/>
          <w:color w:val="000000" w:themeColor="text1"/>
          <w:sz w:val="25"/>
          <w:szCs w:val="25"/>
          <w:lang w:eastAsia="uk-UA"/>
        </w:rPr>
        <w:t xml:space="preserve"> запобіжного заходу у вигляді тримання під вартою, суддя Макаренко В.В. не забезпечив дотримання приписів Конвенції про захист прав людини і основоположних свобод, КПК України, а також практики Європейського суду з прав людини. Слідчий суддя належним чином не </w:t>
      </w:r>
      <w:r w:rsidR="005D5B0B" w:rsidRPr="00894F4A">
        <w:rPr>
          <w:rFonts w:ascii="Times New Roman" w:eastAsia="Batang" w:hAnsi="Times New Roman"/>
          <w:color w:val="000000" w:themeColor="text1"/>
          <w:sz w:val="25"/>
          <w:szCs w:val="25"/>
          <w:lang w:eastAsia="uk-UA"/>
        </w:rPr>
        <w:t>обґрунтував</w:t>
      </w:r>
      <w:r w:rsidRPr="00894F4A">
        <w:rPr>
          <w:rFonts w:ascii="Times New Roman" w:eastAsia="Batang" w:hAnsi="Times New Roman"/>
          <w:color w:val="000000" w:themeColor="text1"/>
          <w:sz w:val="25"/>
          <w:szCs w:val="25"/>
          <w:lang w:eastAsia="uk-UA"/>
        </w:rPr>
        <w:t xml:space="preserve"> </w:t>
      </w:r>
      <w:r w:rsidR="005F477B" w:rsidRPr="00894F4A">
        <w:rPr>
          <w:rFonts w:ascii="Times New Roman" w:eastAsia="Batang" w:hAnsi="Times New Roman"/>
          <w:color w:val="000000" w:themeColor="text1"/>
          <w:sz w:val="25"/>
          <w:szCs w:val="25"/>
          <w:lang w:eastAsia="uk-UA"/>
        </w:rPr>
        <w:t>не</w:t>
      </w:r>
      <w:r w:rsidRPr="00894F4A">
        <w:rPr>
          <w:rFonts w:ascii="Times New Roman" w:eastAsia="Batang" w:hAnsi="Times New Roman"/>
          <w:color w:val="000000" w:themeColor="text1"/>
          <w:sz w:val="25"/>
          <w:szCs w:val="25"/>
          <w:lang w:eastAsia="uk-UA"/>
        </w:rPr>
        <w:t xml:space="preserve">можливість застосування менш суворих запобіжних заходів, обмежившись загальними фразами. </w:t>
      </w:r>
      <w:r w:rsidR="005F477B" w:rsidRPr="00894F4A">
        <w:rPr>
          <w:rFonts w:ascii="Times New Roman" w:eastAsia="Batang" w:hAnsi="Times New Roman"/>
          <w:color w:val="000000" w:themeColor="text1"/>
          <w:sz w:val="25"/>
          <w:szCs w:val="25"/>
          <w:lang w:eastAsia="uk-UA"/>
        </w:rPr>
        <w:t xml:space="preserve">Очевидним є те, що ухвала </w:t>
      </w:r>
      <w:r w:rsidRPr="00894F4A">
        <w:rPr>
          <w:rFonts w:ascii="Times New Roman" w:eastAsia="Batang" w:hAnsi="Times New Roman"/>
          <w:color w:val="000000" w:themeColor="text1"/>
          <w:sz w:val="25"/>
          <w:szCs w:val="25"/>
          <w:lang w:eastAsia="uk-UA"/>
        </w:rPr>
        <w:t>не містить належного обґрунтування необхідності взяття особи під варту.</w:t>
      </w:r>
    </w:p>
    <w:p w14:paraId="1FE82FA0" w14:textId="2C8B75EE"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bookmarkStart w:id="9" w:name="_dx_frag_StartFragment"/>
      <w:bookmarkEnd w:id="9"/>
      <w:r w:rsidRPr="00894F4A">
        <w:rPr>
          <w:rFonts w:ascii="Times New Roman" w:eastAsia="Batang" w:hAnsi="Times New Roman"/>
          <w:color w:val="000000" w:themeColor="text1"/>
          <w:sz w:val="25"/>
          <w:szCs w:val="25"/>
          <w:lang w:eastAsia="uk-UA"/>
        </w:rPr>
        <w:t>Статтею 1 Кодексу суддівської етики, затвердж</w:t>
      </w:r>
      <w:r w:rsidR="00342333" w:rsidRPr="00894F4A">
        <w:rPr>
          <w:rFonts w:ascii="Times New Roman" w:eastAsia="Batang" w:hAnsi="Times New Roman"/>
          <w:color w:val="000000" w:themeColor="text1"/>
          <w:sz w:val="25"/>
          <w:szCs w:val="25"/>
          <w:lang w:eastAsia="uk-UA"/>
        </w:rPr>
        <w:t>еного рішенням XI (чергового) з’</w:t>
      </w:r>
      <w:r w:rsidRPr="00894F4A">
        <w:rPr>
          <w:rFonts w:ascii="Times New Roman" w:eastAsia="Batang" w:hAnsi="Times New Roman"/>
          <w:color w:val="000000" w:themeColor="text1"/>
          <w:sz w:val="25"/>
          <w:szCs w:val="25"/>
          <w:lang w:eastAsia="uk-UA"/>
        </w:rPr>
        <w:t>їзду су</w:t>
      </w:r>
      <w:r w:rsidR="00C33E41" w:rsidRPr="00894F4A">
        <w:rPr>
          <w:rFonts w:ascii="Times New Roman" w:eastAsia="Batang" w:hAnsi="Times New Roman"/>
          <w:color w:val="000000" w:themeColor="text1"/>
          <w:sz w:val="25"/>
          <w:szCs w:val="25"/>
          <w:lang w:eastAsia="uk-UA"/>
        </w:rPr>
        <w:t xml:space="preserve">ддів України від 22 лютого </w:t>
      </w:r>
      <w:r w:rsidRPr="00894F4A">
        <w:rPr>
          <w:rFonts w:ascii="Times New Roman" w:eastAsia="Batang" w:hAnsi="Times New Roman"/>
          <w:color w:val="000000" w:themeColor="text1"/>
          <w:sz w:val="25"/>
          <w:szCs w:val="25"/>
          <w:lang w:eastAsia="uk-UA"/>
        </w:rPr>
        <w:t>2013</w:t>
      </w:r>
      <w:r w:rsidR="00C33E41" w:rsidRPr="00894F4A">
        <w:rPr>
          <w:rFonts w:ascii="Times New Roman" w:eastAsia="Batang" w:hAnsi="Times New Roman"/>
          <w:color w:val="000000" w:themeColor="text1"/>
          <w:sz w:val="25"/>
          <w:szCs w:val="25"/>
          <w:lang w:eastAsia="uk-UA"/>
        </w:rPr>
        <w:t xml:space="preserve"> року</w:t>
      </w:r>
      <w:r w:rsidRPr="00894F4A">
        <w:rPr>
          <w:rFonts w:ascii="Times New Roman" w:eastAsia="Batang" w:hAnsi="Times New Roman"/>
          <w:color w:val="000000" w:themeColor="text1"/>
          <w:sz w:val="25"/>
          <w:szCs w:val="25"/>
          <w:lang w:eastAsia="uk-UA"/>
        </w:rPr>
        <w:t>, передбачено,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14:paraId="2977E265" w14:textId="77777777"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Згідно зі статтями 2, 3 вказаного кодексу суддя має уникати будь-якого незаконного впливу на його діяльність, пов’язану зі здійсненням правосуддя, та бути незалежним від своїх колег у процесі прийняття рішень. Він не має права використовувати своє посадове становище в особистих інтересах чи в інтересах інших осіб та не повинен дозволяти цього іншим.</w:t>
      </w:r>
    </w:p>
    <w:p w14:paraId="77350B4A" w14:textId="3678896C"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lastRenderedPageBreak/>
        <w:t xml:space="preserve">У пунктах 8, 9 Висновку № 3 (2002) </w:t>
      </w:r>
      <w:r w:rsidR="00C33E41" w:rsidRPr="00894F4A">
        <w:rPr>
          <w:rFonts w:ascii="Times New Roman" w:eastAsia="Batang" w:hAnsi="Times New Roman"/>
          <w:color w:val="000000" w:themeColor="text1"/>
          <w:sz w:val="25"/>
          <w:szCs w:val="25"/>
          <w:lang w:eastAsia="uk-UA"/>
        </w:rPr>
        <w:t>КРЄС констатовано, що методи, які</w:t>
      </w:r>
      <w:r w:rsidRPr="00894F4A">
        <w:rPr>
          <w:rFonts w:ascii="Times New Roman" w:eastAsia="Batang" w:hAnsi="Times New Roman"/>
          <w:color w:val="000000" w:themeColor="text1"/>
          <w:sz w:val="25"/>
          <w:szCs w:val="25"/>
          <w:lang w:eastAsia="uk-UA"/>
        </w:rPr>
        <w:t xml:space="preserve"> використовуються для вирішення спорів, повинні завжди викликати довіру. Повноваження, надані суддям, тісно пов’язані з цінностями правосуддя, справедливості та свободи. Стандарти поведінки, що застосовуються до суддів, випливають із цих цінностей і є передумовами довіри до відправлення правосуддя. Довіра до судової системи є ще важливішою </w:t>
      </w:r>
      <w:r w:rsidR="00C33E41" w:rsidRPr="00894F4A">
        <w:rPr>
          <w:rFonts w:ascii="Times New Roman" w:eastAsia="Batang" w:hAnsi="Times New Roman"/>
          <w:color w:val="000000" w:themeColor="text1"/>
          <w:sz w:val="25"/>
          <w:szCs w:val="25"/>
          <w:lang w:eastAsia="uk-UA"/>
        </w:rPr>
        <w:t>в</w:t>
      </w:r>
      <w:r w:rsidRPr="00894F4A">
        <w:rPr>
          <w:rFonts w:ascii="Times New Roman" w:eastAsia="Batang" w:hAnsi="Times New Roman"/>
          <w:color w:val="000000" w:themeColor="text1"/>
          <w:sz w:val="25"/>
          <w:szCs w:val="25"/>
          <w:lang w:eastAsia="uk-UA"/>
        </w:rPr>
        <w:t xml:space="preserve"> контексті зростаючої глобалізації спорів та поширення судових рішень. Крім того, у державі, що керується верховенством права, громадськість має право очікувати прийняття загальних принципів, які сумісні з поняттям справедливого суду та гарантують основоположні права. Обов’язки, покладені на суддів, були визначені з метою гарантування їхньої безсторонності та ефективності їхніх дій. </w:t>
      </w:r>
    </w:p>
    <w:p w14:paraId="48FF047A" w14:textId="77777777"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Відповідно до пункту 21 Висновку № 3 (2002) КРЄС судді повинні за всіх обставин діяти безсторонньо з тим, щоб забезпечити відсутність правомірних підстав у громадян підозрювати якусь упередженість. У цьому відношенні безсторонність повинна бути очевидною як під час виконання суддею судових функцій, так і інших дій.</w:t>
      </w:r>
    </w:p>
    <w:p w14:paraId="7A5B9A0D" w14:textId="75C7B98A" w:rsidR="00B217D0"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Суддя зобов</w:t>
      </w:r>
      <w:r w:rsidR="00342333" w:rsidRPr="00894F4A">
        <w:rPr>
          <w:rFonts w:ascii="Times New Roman" w:eastAsia="Batang" w:hAnsi="Times New Roman"/>
          <w:color w:val="000000" w:themeColor="text1"/>
          <w:sz w:val="25"/>
          <w:szCs w:val="25"/>
          <w:lang w:eastAsia="uk-UA"/>
        </w:rPr>
        <w:t>’</w:t>
      </w:r>
      <w:r w:rsidRPr="00894F4A">
        <w:rPr>
          <w:rFonts w:ascii="Times New Roman" w:eastAsia="Batang" w:hAnsi="Times New Roman"/>
          <w:color w:val="000000" w:themeColor="text1"/>
          <w:sz w:val="25"/>
          <w:szCs w:val="25"/>
          <w:lang w:eastAsia="uk-UA"/>
        </w:rPr>
        <w:t>язаний дотримуватися правил суддівської етики, у тому числі виявляти та підтримувати високі стандарти поведінки в будь-якій діяльності з метою укріплення суспільної довіри до суду, забезпечення впевненості суспільства в чесності та непідкупності суддів (пункт 2 частини сьомої статті 56 Закону).</w:t>
      </w:r>
    </w:p>
    <w:p w14:paraId="1D769D64" w14:textId="4C142551" w:rsidR="00381717" w:rsidRPr="00894F4A" w:rsidRDefault="00B217D0"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Дії судді Макаренка В.В. під час вирішення питання про застосування запобіжного заходу учаснику акцій протесту у 2014 році не сприяють укріпленню суспільної довіри до суду та забезпеченню впевненості суспільства в чесності та непідкупності суддів</w:t>
      </w:r>
      <w:r w:rsidR="00C2442F" w:rsidRPr="00894F4A">
        <w:rPr>
          <w:rFonts w:ascii="Times New Roman" w:eastAsia="Batang" w:hAnsi="Times New Roman"/>
          <w:color w:val="000000" w:themeColor="text1"/>
          <w:sz w:val="25"/>
          <w:szCs w:val="25"/>
          <w:lang w:eastAsia="uk-UA"/>
        </w:rPr>
        <w:t xml:space="preserve">, адже слідчим суддею допущено </w:t>
      </w:r>
      <w:r w:rsidR="00381717" w:rsidRPr="00894F4A">
        <w:rPr>
          <w:rFonts w:ascii="Times New Roman" w:eastAsia="Batang" w:hAnsi="Times New Roman"/>
          <w:color w:val="000000" w:themeColor="text1"/>
          <w:sz w:val="25"/>
          <w:szCs w:val="25"/>
          <w:lang w:eastAsia="uk-UA"/>
        </w:rPr>
        <w:t xml:space="preserve">істотне </w:t>
      </w:r>
      <w:r w:rsidR="00C2442F" w:rsidRPr="00894F4A">
        <w:rPr>
          <w:rFonts w:ascii="Times New Roman" w:eastAsia="Batang" w:hAnsi="Times New Roman"/>
          <w:color w:val="000000" w:themeColor="text1"/>
          <w:sz w:val="25"/>
          <w:szCs w:val="25"/>
          <w:lang w:eastAsia="uk-UA"/>
        </w:rPr>
        <w:t>порушення процесуальної форми, що спричинило «свавіл</w:t>
      </w:r>
      <w:r w:rsidR="00C33E41" w:rsidRPr="00894F4A">
        <w:rPr>
          <w:rFonts w:ascii="Times New Roman" w:eastAsia="Batang" w:hAnsi="Times New Roman"/>
          <w:color w:val="000000" w:themeColor="text1"/>
          <w:sz w:val="25"/>
          <w:szCs w:val="25"/>
          <w:lang w:eastAsia="uk-UA"/>
        </w:rPr>
        <w:t>ьне» у розумінні практики ЄСПЛ</w:t>
      </w:r>
      <w:r w:rsidR="00C2442F" w:rsidRPr="00894F4A">
        <w:rPr>
          <w:rFonts w:ascii="Times New Roman" w:eastAsia="Batang" w:hAnsi="Times New Roman"/>
          <w:color w:val="000000" w:themeColor="text1"/>
          <w:sz w:val="25"/>
          <w:szCs w:val="25"/>
          <w:lang w:eastAsia="uk-UA"/>
        </w:rPr>
        <w:t xml:space="preserve"> застосування </w:t>
      </w:r>
      <w:r w:rsidR="00C33E41" w:rsidRPr="00894F4A">
        <w:rPr>
          <w:rFonts w:ascii="Times New Roman" w:eastAsia="Batang" w:hAnsi="Times New Roman"/>
          <w:color w:val="000000" w:themeColor="text1"/>
          <w:sz w:val="25"/>
          <w:szCs w:val="25"/>
          <w:lang w:eastAsia="uk-UA"/>
        </w:rPr>
        <w:t>стосовно</w:t>
      </w:r>
      <w:r w:rsidR="00C2442F" w:rsidRPr="00894F4A">
        <w:rPr>
          <w:rFonts w:ascii="Times New Roman" w:eastAsia="Batang" w:hAnsi="Times New Roman"/>
          <w:color w:val="000000" w:themeColor="text1"/>
          <w:sz w:val="25"/>
          <w:szCs w:val="25"/>
          <w:lang w:eastAsia="uk-UA"/>
        </w:rPr>
        <w:t xml:space="preserve"> </w:t>
      </w:r>
      <w:r w:rsidR="00E53FFB">
        <w:rPr>
          <w:rFonts w:ascii="Times New Roman" w:eastAsia="Batang" w:hAnsi="Times New Roman"/>
          <w:sz w:val="25"/>
          <w:szCs w:val="25"/>
          <w:lang w:eastAsia="uk-UA"/>
        </w:rPr>
        <w:t>ОСОБА_9</w:t>
      </w:r>
      <w:r w:rsidR="00C2442F" w:rsidRPr="00894F4A">
        <w:rPr>
          <w:rFonts w:ascii="Times New Roman" w:eastAsia="Batang" w:hAnsi="Times New Roman"/>
          <w:color w:val="000000" w:themeColor="text1"/>
          <w:sz w:val="25"/>
          <w:szCs w:val="25"/>
          <w:lang w:eastAsia="uk-UA"/>
        </w:rPr>
        <w:t xml:space="preserve"> запобіжного заходу</w:t>
      </w:r>
      <w:r w:rsidR="00381717" w:rsidRPr="00894F4A">
        <w:rPr>
          <w:rFonts w:ascii="Times New Roman" w:eastAsia="Batang" w:hAnsi="Times New Roman"/>
          <w:color w:val="000000" w:themeColor="text1"/>
          <w:sz w:val="25"/>
          <w:szCs w:val="25"/>
          <w:lang w:eastAsia="uk-UA"/>
        </w:rPr>
        <w:t xml:space="preserve"> у вигляді тримання під вартою</w:t>
      </w:r>
      <w:r w:rsidR="00C2442F" w:rsidRPr="00894F4A">
        <w:rPr>
          <w:rFonts w:ascii="Times New Roman" w:eastAsia="Batang" w:hAnsi="Times New Roman"/>
          <w:color w:val="000000" w:themeColor="text1"/>
          <w:sz w:val="25"/>
          <w:szCs w:val="25"/>
          <w:lang w:eastAsia="uk-UA"/>
        </w:rPr>
        <w:t xml:space="preserve">. </w:t>
      </w:r>
    </w:p>
    <w:p w14:paraId="09321210" w14:textId="35970994" w:rsidR="00381717" w:rsidRPr="00894F4A" w:rsidRDefault="00381717"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За результатом оцінки вказаних</w:t>
      </w:r>
      <w:r w:rsidR="00C33E41" w:rsidRPr="00894F4A">
        <w:rPr>
          <w:rFonts w:ascii="Times New Roman" w:eastAsia="Batang" w:hAnsi="Times New Roman"/>
          <w:color w:val="000000" w:themeColor="text1"/>
          <w:sz w:val="25"/>
          <w:szCs w:val="25"/>
          <w:lang w:eastAsia="uk-UA"/>
        </w:rPr>
        <w:t xml:space="preserve"> вище обставин</w:t>
      </w:r>
      <w:r w:rsidRPr="00894F4A">
        <w:rPr>
          <w:rFonts w:ascii="Times New Roman" w:eastAsia="Batang" w:hAnsi="Times New Roman"/>
          <w:color w:val="000000" w:themeColor="text1"/>
          <w:sz w:val="25"/>
          <w:szCs w:val="25"/>
          <w:lang w:eastAsia="uk-UA"/>
        </w:rPr>
        <w:t xml:space="preserve"> Комісія двома голосами «За» та одним голосом «Проти» дійшла висновку, що вказане порушення не є таким, що несумісне із зайняттям посади судді</w:t>
      </w:r>
      <w:r w:rsidR="00C33E41" w:rsidRPr="00894F4A">
        <w:rPr>
          <w:rFonts w:ascii="Times New Roman" w:eastAsia="Batang" w:hAnsi="Times New Roman"/>
          <w:color w:val="000000" w:themeColor="text1"/>
          <w:sz w:val="25"/>
          <w:szCs w:val="25"/>
          <w:lang w:eastAsia="uk-UA"/>
        </w:rPr>
        <w:t xml:space="preserve">, однак впливає на </w:t>
      </w:r>
      <w:r w:rsidR="00627A69" w:rsidRPr="00894F4A">
        <w:rPr>
          <w:rFonts w:ascii="Times New Roman" w:eastAsia="Batang" w:hAnsi="Times New Roman"/>
          <w:color w:val="000000" w:themeColor="text1"/>
          <w:sz w:val="25"/>
          <w:szCs w:val="25"/>
          <w:lang w:eastAsia="uk-UA"/>
        </w:rPr>
        <w:t xml:space="preserve">оцінку судді </w:t>
      </w:r>
      <w:r w:rsidR="008450E2" w:rsidRPr="00894F4A">
        <w:rPr>
          <w:rFonts w:ascii="Times New Roman" w:eastAsia="Batang" w:hAnsi="Times New Roman"/>
          <w:color w:val="000000" w:themeColor="text1"/>
          <w:sz w:val="25"/>
          <w:szCs w:val="25"/>
          <w:lang w:eastAsia="uk-UA"/>
        </w:rPr>
        <w:t>в</w:t>
      </w:r>
      <w:r w:rsidR="00627A69" w:rsidRPr="00894F4A">
        <w:rPr>
          <w:rFonts w:ascii="Times New Roman" w:eastAsia="Batang" w:hAnsi="Times New Roman"/>
          <w:color w:val="000000" w:themeColor="text1"/>
          <w:sz w:val="25"/>
          <w:szCs w:val="25"/>
          <w:lang w:eastAsia="uk-UA"/>
        </w:rPr>
        <w:t xml:space="preserve"> бальному еквіваленті за критеріями професійної етики та доброчесності.</w:t>
      </w:r>
      <w:r w:rsidRPr="00894F4A">
        <w:rPr>
          <w:rFonts w:ascii="Times New Roman" w:eastAsia="Batang" w:hAnsi="Times New Roman"/>
          <w:color w:val="000000" w:themeColor="text1"/>
          <w:sz w:val="25"/>
          <w:szCs w:val="25"/>
          <w:lang w:eastAsia="uk-UA"/>
        </w:rPr>
        <w:t xml:space="preserve"> </w:t>
      </w:r>
    </w:p>
    <w:p w14:paraId="22927CF2" w14:textId="772E2659" w:rsidR="006766F5" w:rsidRPr="00894F4A" w:rsidRDefault="008450E2" w:rsidP="00381717">
      <w:pPr>
        <w:spacing w:after="0" w:line="240" w:lineRule="auto"/>
        <w:ind w:firstLine="709"/>
        <w:jc w:val="both"/>
        <w:rPr>
          <w:rFonts w:ascii="Times New Roman" w:eastAsia="Batang" w:hAnsi="Times New Roman"/>
          <w:color w:val="000000" w:themeColor="text1"/>
          <w:sz w:val="25"/>
          <w:szCs w:val="25"/>
          <w:lang w:eastAsia="uk-UA"/>
        </w:rPr>
      </w:pPr>
      <w:r w:rsidRPr="00894F4A">
        <w:rPr>
          <w:rFonts w:ascii="Times New Roman" w:eastAsia="Batang" w:hAnsi="Times New Roman"/>
          <w:color w:val="000000" w:themeColor="text1"/>
          <w:sz w:val="25"/>
          <w:szCs w:val="25"/>
          <w:lang w:eastAsia="uk-UA"/>
        </w:rPr>
        <w:t xml:space="preserve">Як наслідок, </w:t>
      </w:r>
      <w:r w:rsidR="00381717" w:rsidRPr="00894F4A">
        <w:rPr>
          <w:rFonts w:ascii="Times New Roman" w:eastAsia="Batang" w:hAnsi="Times New Roman"/>
          <w:color w:val="000000" w:themeColor="text1"/>
          <w:sz w:val="25"/>
          <w:szCs w:val="25"/>
          <w:lang w:eastAsia="uk-UA"/>
        </w:rPr>
        <w:t>д</w:t>
      </w:r>
      <w:r w:rsidR="005C1A2A" w:rsidRPr="00894F4A">
        <w:rPr>
          <w:rFonts w:ascii="Times New Roman" w:eastAsia="Batang" w:hAnsi="Times New Roman"/>
          <w:color w:val="000000" w:themeColor="text1"/>
          <w:sz w:val="25"/>
          <w:szCs w:val="25"/>
          <w:lang w:eastAsia="uk-UA"/>
        </w:rPr>
        <w:t>осліджені матеріали суддівського досьє, співбесіда із суддею Макаренком В.В.</w:t>
      </w:r>
      <w:r w:rsidR="00627A69" w:rsidRPr="00894F4A">
        <w:rPr>
          <w:rFonts w:ascii="Times New Roman" w:eastAsia="Batang" w:hAnsi="Times New Roman"/>
          <w:color w:val="000000" w:themeColor="text1"/>
          <w:sz w:val="25"/>
          <w:szCs w:val="25"/>
          <w:lang w:eastAsia="uk-UA"/>
        </w:rPr>
        <w:t>,</w:t>
      </w:r>
      <w:r w:rsidR="005C1A2A" w:rsidRPr="00894F4A">
        <w:rPr>
          <w:rFonts w:ascii="Times New Roman" w:eastAsia="Batang" w:hAnsi="Times New Roman"/>
          <w:color w:val="000000" w:themeColor="text1"/>
          <w:sz w:val="25"/>
          <w:szCs w:val="25"/>
          <w:lang w:eastAsia="uk-UA"/>
        </w:rPr>
        <w:t xml:space="preserve"> надані ним пояснення, </w:t>
      </w:r>
      <w:r w:rsidR="005C1A2A" w:rsidRPr="00894F4A">
        <w:rPr>
          <w:rFonts w:ascii="Times New Roman" w:eastAsia="Batang" w:hAnsi="Times New Roman"/>
          <w:sz w:val="25"/>
          <w:szCs w:val="25"/>
          <w:lang w:eastAsia="uk-UA"/>
        </w:rPr>
        <w:t>а також висновок про тестування особистих морально-психологічних якостей та загальних здібностей да</w:t>
      </w:r>
      <w:r w:rsidR="00381717" w:rsidRPr="00894F4A">
        <w:rPr>
          <w:rFonts w:ascii="Times New Roman" w:eastAsia="Batang" w:hAnsi="Times New Roman"/>
          <w:sz w:val="25"/>
          <w:szCs w:val="25"/>
          <w:lang w:eastAsia="uk-UA"/>
        </w:rPr>
        <w:t>ли</w:t>
      </w:r>
      <w:r w:rsidR="005C1A2A" w:rsidRPr="00894F4A">
        <w:rPr>
          <w:rFonts w:ascii="Times New Roman" w:eastAsia="Batang" w:hAnsi="Times New Roman"/>
          <w:sz w:val="25"/>
          <w:szCs w:val="25"/>
          <w:lang w:eastAsia="uk-UA"/>
        </w:rPr>
        <w:t xml:space="preserve"> підстави Комісії оцінити відповідність судді критеріям </w:t>
      </w:r>
      <w:r w:rsidR="00381717" w:rsidRPr="00894F4A">
        <w:rPr>
          <w:rFonts w:ascii="Times New Roman" w:eastAsia="Batang" w:hAnsi="Times New Roman"/>
          <w:sz w:val="25"/>
          <w:szCs w:val="25"/>
          <w:lang w:eastAsia="uk-UA"/>
        </w:rPr>
        <w:t xml:space="preserve">професійної етики та доброчесності </w:t>
      </w:r>
      <w:r w:rsidR="005C1A2A" w:rsidRPr="00894F4A">
        <w:rPr>
          <w:rFonts w:ascii="Times New Roman" w:eastAsia="Batang" w:hAnsi="Times New Roman"/>
          <w:sz w:val="25"/>
          <w:szCs w:val="25"/>
          <w:lang w:eastAsia="uk-UA"/>
        </w:rPr>
        <w:t xml:space="preserve">у </w:t>
      </w:r>
      <w:r w:rsidR="00E72E55" w:rsidRPr="00894F4A">
        <w:rPr>
          <w:rFonts w:ascii="Times New Roman" w:eastAsia="Batang" w:hAnsi="Times New Roman"/>
          <w:sz w:val="25"/>
          <w:szCs w:val="25"/>
          <w:lang w:eastAsia="uk-UA"/>
        </w:rPr>
        <w:t xml:space="preserve">325 </w:t>
      </w:r>
      <w:r w:rsidR="005C1A2A" w:rsidRPr="00894F4A">
        <w:rPr>
          <w:rFonts w:ascii="Times New Roman" w:eastAsia="Batang" w:hAnsi="Times New Roman"/>
          <w:sz w:val="25"/>
          <w:szCs w:val="25"/>
          <w:lang w:eastAsia="uk-UA"/>
        </w:rPr>
        <w:t>бал</w:t>
      </w:r>
      <w:r w:rsidR="00E72E55" w:rsidRPr="00894F4A">
        <w:rPr>
          <w:rFonts w:ascii="Times New Roman" w:eastAsia="Batang" w:hAnsi="Times New Roman"/>
          <w:sz w:val="25"/>
          <w:szCs w:val="25"/>
          <w:lang w:eastAsia="uk-UA"/>
        </w:rPr>
        <w:t>ів</w:t>
      </w:r>
      <w:r w:rsidR="005C1A2A" w:rsidRPr="00894F4A">
        <w:rPr>
          <w:rFonts w:ascii="Times New Roman" w:eastAsia="Batang" w:hAnsi="Times New Roman"/>
          <w:sz w:val="25"/>
          <w:szCs w:val="25"/>
          <w:lang w:eastAsia="uk-UA"/>
        </w:rPr>
        <w:t>.</w:t>
      </w:r>
    </w:p>
    <w:p w14:paraId="68D0245B" w14:textId="262E223F" w:rsidR="00933565" w:rsidRDefault="00933565" w:rsidP="00F113E6">
      <w:pPr>
        <w:spacing w:after="0" w:line="240" w:lineRule="auto"/>
        <w:ind w:firstLine="708"/>
        <w:jc w:val="both"/>
        <w:rPr>
          <w:rFonts w:ascii="Times New Roman" w:eastAsia="Batang" w:hAnsi="Times New Roman"/>
          <w:sz w:val="25"/>
          <w:szCs w:val="25"/>
          <w:lang w:eastAsia="uk-UA"/>
        </w:rPr>
      </w:pPr>
    </w:p>
    <w:p w14:paraId="52E49F7B" w14:textId="77777777" w:rsidR="00BE1927" w:rsidRPr="00894F4A" w:rsidRDefault="00BE1927" w:rsidP="00F113E6">
      <w:pPr>
        <w:spacing w:after="0" w:line="240" w:lineRule="auto"/>
        <w:ind w:firstLine="708"/>
        <w:jc w:val="both"/>
        <w:rPr>
          <w:rFonts w:ascii="Times New Roman" w:eastAsia="Batang" w:hAnsi="Times New Roman"/>
          <w:sz w:val="25"/>
          <w:szCs w:val="25"/>
          <w:lang w:eastAsia="uk-UA"/>
        </w:rPr>
      </w:pPr>
      <w:bookmarkStart w:id="10" w:name="_GoBack"/>
      <w:bookmarkEnd w:id="10"/>
    </w:p>
    <w:p w14:paraId="140FAC19" w14:textId="77777777" w:rsidR="00933565" w:rsidRPr="00894F4A" w:rsidRDefault="00933565" w:rsidP="00F113E6">
      <w:pPr>
        <w:spacing w:after="0" w:line="240" w:lineRule="auto"/>
        <w:ind w:firstLine="708"/>
        <w:jc w:val="both"/>
        <w:rPr>
          <w:rFonts w:ascii="Times New Roman" w:eastAsia="Batang" w:hAnsi="Times New Roman"/>
          <w:b/>
          <w:sz w:val="25"/>
          <w:szCs w:val="25"/>
          <w:lang w:eastAsia="uk-UA"/>
        </w:rPr>
      </w:pPr>
      <w:r w:rsidRPr="00894F4A">
        <w:rPr>
          <w:rFonts w:ascii="Times New Roman" w:eastAsia="Batang" w:hAnsi="Times New Roman"/>
          <w:b/>
          <w:sz w:val="25"/>
          <w:szCs w:val="25"/>
          <w:lang w:eastAsia="uk-UA"/>
        </w:rPr>
        <w:t>Висновок Комісії за результатами розгляду справи.</w:t>
      </w:r>
    </w:p>
    <w:p w14:paraId="384A0A48" w14:textId="77777777" w:rsidR="00933565" w:rsidRPr="00894F4A" w:rsidRDefault="00933565"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 xml:space="preserve">За результатами дослідження суддівського досьє та проведеної співбесіди суддя Макаренко В.В. у сукупності набрав 670,625 </w:t>
      </w:r>
      <w:proofErr w:type="spellStart"/>
      <w:r w:rsidRPr="00894F4A">
        <w:rPr>
          <w:rFonts w:ascii="Times New Roman" w:eastAsia="Batang" w:hAnsi="Times New Roman"/>
          <w:sz w:val="25"/>
          <w:szCs w:val="25"/>
          <w:lang w:eastAsia="uk-UA"/>
        </w:rPr>
        <w:t>бала</w:t>
      </w:r>
      <w:proofErr w:type="spellEnd"/>
      <w:r w:rsidRPr="00894F4A">
        <w:rPr>
          <w:rFonts w:ascii="Times New Roman" w:eastAsia="Batang" w:hAnsi="Times New Roman"/>
          <w:sz w:val="25"/>
          <w:szCs w:val="25"/>
          <w:lang w:eastAsia="uk-UA"/>
        </w:rPr>
        <w:t>, що становить більше 67 відсотків від суми максимально можливих балів за результатами кваліфікаційного оцінювання всіх критеріїв.</w:t>
      </w:r>
    </w:p>
    <w:p w14:paraId="0B7945C6" w14:textId="34EF1DB6" w:rsidR="006766F5" w:rsidRPr="00894F4A" w:rsidRDefault="00933565" w:rsidP="00F113E6">
      <w:pPr>
        <w:spacing w:after="0" w:line="240" w:lineRule="auto"/>
        <w:ind w:firstLine="708"/>
        <w:jc w:val="both"/>
        <w:rPr>
          <w:rFonts w:ascii="Times New Roman" w:eastAsia="Batang" w:hAnsi="Times New Roman"/>
          <w:sz w:val="25"/>
          <w:szCs w:val="25"/>
          <w:lang w:eastAsia="uk-UA"/>
        </w:rPr>
      </w:pPr>
      <w:r w:rsidRPr="00894F4A">
        <w:rPr>
          <w:rFonts w:ascii="Times New Roman" w:eastAsia="Batang" w:hAnsi="Times New Roman"/>
          <w:sz w:val="25"/>
          <w:szCs w:val="25"/>
          <w:lang w:eastAsia="uk-UA"/>
        </w:rPr>
        <w:t>Ураховуючи</w:t>
      </w:r>
      <w:r w:rsidRPr="002035B2">
        <w:rPr>
          <w:rFonts w:ascii="Times New Roman" w:eastAsia="Batang" w:hAnsi="Times New Roman"/>
          <w:sz w:val="96"/>
          <w:szCs w:val="96"/>
          <w:lang w:eastAsia="uk-UA"/>
        </w:rPr>
        <w:t xml:space="preserve"> </w:t>
      </w:r>
      <w:r w:rsidRPr="00894F4A">
        <w:rPr>
          <w:rFonts w:ascii="Times New Roman" w:eastAsia="Batang" w:hAnsi="Times New Roman"/>
          <w:sz w:val="25"/>
          <w:szCs w:val="25"/>
          <w:lang w:eastAsia="uk-UA"/>
        </w:rPr>
        <w:t>викладене</w:t>
      </w:r>
      <w:r w:rsidRPr="002035B2">
        <w:rPr>
          <w:rFonts w:ascii="Times New Roman" w:eastAsia="Batang" w:hAnsi="Times New Roman"/>
          <w:sz w:val="96"/>
          <w:szCs w:val="96"/>
          <w:lang w:eastAsia="uk-UA"/>
        </w:rPr>
        <w:t xml:space="preserve"> </w:t>
      </w:r>
      <w:r w:rsidRPr="00894F4A">
        <w:rPr>
          <w:rFonts w:ascii="Times New Roman" w:eastAsia="Batang" w:hAnsi="Times New Roman"/>
          <w:sz w:val="25"/>
          <w:szCs w:val="25"/>
          <w:lang w:eastAsia="uk-UA"/>
        </w:rPr>
        <w:t>та</w:t>
      </w:r>
      <w:r w:rsidRPr="002035B2">
        <w:rPr>
          <w:rFonts w:ascii="Times New Roman" w:eastAsia="Batang" w:hAnsi="Times New Roman"/>
          <w:sz w:val="96"/>
          <w:szCs w:val="96"/>
          <w:lang w:eastAsia="uk-UA"/>
        </w:rPr>
        <w:t xml:space="preserve"> </w:t>
      </w:r>
      <w:r w:rsidRPr="00894F4A">
        <w:rPr>
          <w:rFonts w:ascii="Times New Roman" w:eastAsia="Batang" w:hAnsi="Times New Roman"/>
          <w:sz w:val="25"/>
          <w:szCs w:val="25"/>
          <w:lang w:eastAsia="uk-UA"/>
        </w:rPr>
        <w:t>керуючись</w:t>
      </w:r>
      <w:r w:rsidRPr="002035B2">
        <w:rPr>
          <w:rFonts w:ascii="Times New Roman" w:eastAsia="Batang" w:hAnsi="Times New Roman"/>
          <w:sz w:val="96"/>
          <w:szCs w:val="96"/>
          <w:lang w:eastAsia="uk-UA"/>
        </w:rPr>
        <w:t xml:space="preserve"> </w:t>
      </w:r>
      <w:r w:rsidRPr="00894F4A">
        <w:rPr>
          <w:rFonts w:ascii="Times New Roman" w:eastAsia="Batang" w:hAnsi="Times New Roman"/>
          <w:sz w:val="25"/>
          <w:szCs w:val="25"/>
          <w:lang w:eastAsia="uk-UA"/>
        </w:rPr>
        <w:t>нормами</w:t>
      </w:r>
      <w:r w:rsidRPr="002035B2">
        <w:rPr>
          <w:rFonts w:ascii="Times New Roman" w:eastAsia="Batang" w:hAnsi="Times New Roman"/>
          <w:sz w:val="96"/>
          <w:szCs w:val="96"/>
          <w:lang w:eastAsia="uk-UA"/>
        </w:rPr>
        <w:t xml:space="preserve"> </w:t>
      </w:r>
      <w:r w:rsidRPr="00894F4A">
        <w:rPr>
          <w:rFonts w:ascii="Times New Roman" w:eastAsia="Batang" w:hAnsi="Times New Roman"/>
          <w:sz w:val="25"/>
          <w:szCs w:val="25"/>
          <w:lang w:eastAsia="uk-UA"/>
        </w:rPr>
        <w:t>Конституції</w:t>
      </w:r>
      <w:r w:rsidRPr="002035B2">
        <w:rPr>
          <w:rFonts w:ascii="Times New Roman" w:eastAsia="Batang" w:hAnsi="Times New Roman"/>
          <w:sz w:val="96"/>
          <w:szCs w:val="96"/>
          <w:lang w:eastAsia="uk-UA"/>
        </w:rPr>
        <w:t xml:space="preserve"> </w:t>
      </w:r>
      <w:r w:rsidRPr="00894F4A">
        <w:rPr>
          <w:rFonts w:ascii="Times New Roman" w:eastAsia="Batang" w:hAnsi="Times New Roman"/>
          <w:sz w:val="25"/>
          <w:szCs w:val="25"/>
          <w:lang w:eastAsia="uk-UA"/>
        </w:rPr>
        <w:t>України,</w:t>
      </w:r>
      <w:r w:rsidRPr="002035B2">
        <w:rPr>
          <w:rFonts w:ascii="Times New Roman" w:eastAsia="Batang" w:hAnsi="Times New Roman"/>
          <w:sz w:val="96"/>
          <w:szCs w:val="96"/>
          <w:lang w:eastAsia="uk-UA"/>
        </w:rPr>
        <w:t xml:space="preserve"> </w:t>
      </w:r>
      <w:r w:rsidRPr="00894F4A">
        <w:rPr>
          <w:rFonts w:ascii="Times New Roman" w:eastAsia="Batang" w:hAnsi="Times New Roman"/>
          <w:sz w:val="25"/>
          <w:szCs w:val="25"/>
          <w:lang w:eastAsia="uk-UA"/>
        </w:rPr>
        <w:t>статтями 83–85, 93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двома голосами «ЗА» та одним голосом «ПРОТИ»</w:t>
      </w:r>
    </w:p>
    <w:p w14:paraId="467679B2" w14:textId="77777777" w:rsidR="00AA3B42" w:rsidRPr="00894F4A" w:rsidRDefault="00AA3B42" w:rsidP="00AA3B42">
      <w:pPr>
        <w:spacing w:after="0" w:line="240" w:lineRule="auto"/>
        <w:ind w:firstLine="708"/>
        <w:jc w:val="both"/>
        <w:rPr>
          <w:rFonts w:ascii="Times New Roman" w:eastAsia="Batang" w:hAnsi="Times New Roman"/>
          <w:sz w:val="25"/>
          <w:szCs w:val="25"/>
          <w:lang w:eastAsia="uk-UA"/>
        </w:rPr>
      </w:pPr>
    </w:p>
    <w:p w14:paraId="4A27876B" w14:textId="77777777" w:rsidR="00AA3B42" w:rsidRPr="00894F4A" w:rsidRDefault="008411FE" w:rsidP="00AA3B42">
      <w:pPr>
        <w:spacing w:after="0" w:line="240" w:lineRule="auto"/>
        <w:ind w:firstLine="708"/>
        <w:jc w:val="center"/>
        <w:rPr>
          <w:rFonts w:ascii="Times New Roman" w:eastAsia="Times New Roman" w:hAnsi="Times New Roman"/>
          <w:sz w:val="25"/>
          <w:szCs w:val="25"/>
          <w:lang w:eastAsia="uk-UA"/>
        </w:rPr>
      </w:pPr>
      <w:r w:rsidRPr="00894F4A">
        <w:rPr>
          <w:rFonts w:ascii="Times New Roman" w:eastAsia="Times New Roman" w:hAnsi="Times New Roman"/>
          <w:sz w:val="25"/>
          <w:szCs w:val="25"/>
          <w:lang w:eastAsia="uk-UA"/>
        </w:rPr>
        <w:t>вирішила:</w:t>
      </w:r>
    </w:p>
    <w:p w14:paraId="6982E0F8" w14:textId="77777777" w:rsidR="00BC7CA6" w:rsidRPr="00894F4A" w:rsidRDefault="00BC7CA6" w:rsidP="00AA3B42">
      <w:pPr>
        <w:spacing w:after="0" w:line="240" w:lineRule="auto"/>
        <w:ind w:firstLine="708"/>
        <w:jc w:val="center"/>
        <w:rPr>
          <w:rFonts w:ascii="Times New Roman" w:eastAsia="Times New Roman" w:hAnsi="Times New Roman"/>
          <w:sz w:val="25"/>
          <w:szCs w:val="25"/>
          <w:lang w:eastAsia="uk-UA"/>
        </w:rPr>
      </w:pPr>
    </w:p>
    <w:p w14:paraId="5CFD86C6" w14:textId="77777777" w:rsidR="00AA3B42" w:rsidRPr="00894F4A" w:rsidRDefault="00AA3B42" w:rsidP="00AA3B42">
      <w:pPr>
        <w:spacing w:after="0" w:line="240" w:lineRule="auto"/>
        <w:ind w:firstLine="708"/>
        <w:jc w:val="both"/>
        <w:rPr>
          <w:rFonts w:ascii="Times New Roman" w:hAnsi="Times New Roman"/>
          <w:sz w:val="25"/>
          <w:szCs w:val="25"/>
        </w:rPr>
      </w:pPr>
      <w:r w:rsidRPr="00894F4A">
        <w:rPr>
          <w:rFonts w:ascii="Times New Roman" w:hAnsi="Times New Roman"/>
          <w:sz w:val="25"/>
          <w:szCs w:val="25"/>
        </w:rPr>
        <w:t xml:space="preserve">Визначити, що суддя Святошинського районного суду міста Києва Макаренко Володимир </w:t>
      </w:r>
      <w:proofErr w:type="spellStart"/>
      <w:r w:rsidRPr="00894F4A">
        <w:rPr>
          <w:rFonts w:ascii="Times New Roman" w:hAnsi="Times New Roman"/>
          <w:sz w:val="25"/>
          <w:szCs w:val="25"/>
        </w:rPr>
        <w:t>Вячеславович</w:t>
      </w:r>
      <w:proofErr w:type="spellEnd"/>
      <w:r w:rsidRPr="00894F4A">
        <w:rPr>
          <w:rFonts w:ascii="Times New Roman" w:hAnsi="Times New Roman"/>
          <w:sz w:val="25"/>
          <w:szCs w:val="25"/>
        </w:rPr>
        <w:t xml:space="preserve"> за результатами кваліфікаційного оцінювання на відповідність займаній посаді набрав </w:t>
      </w:r>
      <w:r w:rsidR="009A5500" w:rsidRPr="00894F4A">
        <w:rPr>
          <w:rFonts w:ascii="Times New Roman" w:hAnsi="Times New Roman"/>
          <w:sz w:val="25"/>
          <w:szCs w:val="25"/>
        </w:rPr>
        <w:t>670,625</w:t>
      </w:r>
      <w:r w:rsidRPr="00894F4A">
        <w:rPr>
          <w:rFonts w:ascii="Times New Roman" w:hAnsi="Times New Roman"/>
          <w:sz w:val="25"/>
          <w:szCs w:val="25"/>
        </w:rPr>
        <w:t xml:space="preserve"> </w:t>
      </w:r>
      <w:proofErr w:type="spellStart"/>
      <w:r w:rsidRPr="00894F4A">
        <w:rPr>
          <w:rFonts w:ascii="Times New Roman" w:hAnsi="Times New Roman"/>
          <w:sz w:val="25"/>
          <w:szCs w:val="25"/>
        </w:rPr>
        <w:t>бала</w:t>
      </w:r>
      <w:proofErr w:type="spellEnd"/>
      <w:r w:rsidRPr="00894F4A">
        <w:rPr>
          <w:rFonts w:ascii="Times New Roman" w:hAnsi="Times New Roman"/>
          <w:sz w:val="25"/>
          <w:szCs w:val="25"/>
        </w:rPr>
        <w:t>.</w:t>
      </w:r>
    </w:p>
    <w:p w14:paraId="05283D5D" w14:textId="77777777" w:rsidR="00AA3B42" w:rsidRPr="00894F4A" w:rsidRDefault="009A5500" w:rsidP="00AA3B42">
      <w:pPr>
        <w:spacing w:after="0" w:line="240" w:lineRule="auto"/>
        <w:ind w:firstLine="708"/>
        <w:jc w:val="both"/>
        <w:rPr>
          <w:rFonts w:ascii="Times New Roman" w:hAnsi="Times New Roman"/>
          <w:sz w:val="25"/>
          <w:szCs w:val="25"/>
        </w:rPr>
      </w:pPr>
      <w:proofErr w:type="spellStart"/>
      <w:r w:rsidRPr="00894F4A">
        <w:rPr>
          <w:rFonts w:ascii="Times New Roman" w:hAnsi="Times New Roman"/>
          <w:sz w:val="25"/>
          <w:szCs w:val="25"/>
        </w:rPr>
        <w:lastRenderedPageBreak/>
        <w:t>Внести</w:t>
      </w:r>
      <w:proofErr w:type="spellEnd"/>
      <w:r w:rsidRPr="00894F4A">
        <w:rPr>
          <w:rFonts w:ascii="Times New Roman" w:hAnsi="Times New Roman"/>
          <w:sz w:val="25"/>
          <w:szCs w:val="25"/>
        </w:rPr>
        <w:t xml:space="preserve"> на розгляд Вищої кваліфікаційної комісії суддів України у пленарному складі питання щодо відповідності судді Святошинського районного суду міста Києва Макаренка Володимира </w:t>
      </w:r>
      <w:proofErr w:type="spellStart"/>
      <w:r w:rsidRPr="00894F4A">
        <w:rPr>
          <w:rFonts w:ascii="Times New Roman" w:hAnsi="Times New Roman"/>
          <w:sz w:val="25"/>
          <w:szCs w:val="25"/>
        </w:rPr>
        <w:t>Вячеславовича</w:t>
      </w:r>
      <w:proofErr w:type="spellEnd"/>
      <w:r w:rsidRPr="00894F4A">
        <w:rPr>
          <w:rFonts w:ascii="Times New Roman" w:hAnsi="Times New Roman"/>
          <w:sz w:val="25"/>
          <w:szCs w:val="25"/>
        </w:rPr>
        <w:t xml:space="preserve"> займаній посаді.</w:t>
      </w:r>
    </w:p>
    <w:p w14:paraId="73C6CDAF" w14:textId="77777777" w:rsidR="009A5500" w:rsidRPr="00894F4A" w:rsidRDefault="009A5500" w:rsidP="00AA3B42">
      <w:pPr>
        <w:spacing w:after="0" w:line="240" w:lineRule="auto"/>
        <w:ind w:firstLine="708"/>
        <w:jc w:val="both"/>
        <w:rPr>
          <w:rFonts w:ascii="Times New Roman" w:eastAsia="Batang" w:hAnsi="Times New Roman"/>
          <w:sz w:val="25"/>
          <w:szCs w:val="25"/>
          <w:lang w:eastAsia="uk-UA"/>
        </w:rPr>
      </w:pPr>
    </w:p>
    <w:p w14:paraId="2CCD958E" w14:textId="77777777" w:rsidR="008411FE" w:rsidRPr="00894F4A" w:rsidRDefault="008411FE" w:rsidP="00E84AD3">
      <w:pPr>
        <w:pStyle w:val="rtejustify"/>
        <w:shd w:val="clear" w:color="auto" w:fill="FFFFFF"/>
        <w:spacing w:before="0" w:beforeAutospacing="0" w:after="0" w:afterAutospacing="0" w:line="360" w:lineRule="auto"/>
        <w:ind w:right="-142"/>
        <w:jc w:val="both"/>
        <w:rPr>
          <w:sz w:val="25"/>
          <w:szCs w:val="25"/>
        </w:rPr>
      </w:pPr>
    </w:p>
    <w:p w14:paraId="65EF407A" w14:textId="77777777" w:rsidR="008411FE" w:rsidRPr="00894F4A" w:rsidRDefault="008411FE" w:rsidP="007E1402">
      <w:pPr>
        <w:shd w:val="clear" w:color="auto" w:fill="FFFFFF"/>
        <w:suppressAutoHyphens/>
        <w:spacing w:after="0" w:line="360" w:lineRule="auto"/>
        <w:ind w:right="-2"/>
        <w:jc w:val="both"/>
        <w:rPr>
          <w:rFonts w:ascii="Times New Roman" w:eastAsia="Times New Roman" w:hAnsi="Times New Roman"/>
          <w:sz w:val="25"/>
          <w:szCs w:val="25"/>
          <w:lang w:eastAsia="ar-SA"/>
        </w:rPr>
      </w:pPr>
      <w:r w:rsidRPr="00894F4A">
        <w:rPr>
          <w:rFonts w:ascii="Times New Roman" w:eastAsia="Times New Roman" w:hAnsi="Times New Roman"/>
          <w:sz w:val="25"/>
          <w:szCs w:val="25"/>
          <w:lang w:eastAsia="ar-SA"/>
        </w:rPr>
        <w:t>Го</w:t>
      </w:r>
      <w:r w:rsidR="007E1402" w:rsidRPr="00894F4A">
        <w:rPr>
          <w:rFonts w:ascii="Times New Roman" w:eastAsia="Times New Roman" w:hAnsi="Times New Roman"/>
          <w:sz w:val="25"/>
          <w:szCs w:val="25"/>
          <w:lang w:eastAsia="ar-SA"/>
        </w:rPr>
        <w:t>ловуючий</w:t>
      </w:r>
      <w:r w:rsidR="007E1402" w:rsidRPr="00894F4A">
        <w:rPr>
          <w:rFonts w:ascii="Times New Roman" w:eastAsia="Times New Roman" w:hAnsi="Times New Roman"/>
          <w:sz w:val="25"/>
          <w:szCs w:val="25"/>
          <w:lang w:eastAsia="ar-SA"/>
        </w:rPr>
        <w:tab/>
      </w:r>
      <w:r w:rsidR="007E1402" w:rsidRPr="00894F4A">
        <w:rPr>
          <w:rFonts w:ascii="Times New Roman" w:eastAsia="Times New Roman" w:hAnsi="Times New Roman"/>
          <w:sz w:val="25"/>
          <w:szCs w:val="25"/>
          <w:lang w:eastAsia="ar-SA"/>
        </w:rPr>
        <w:tab/>
      </w:r>
      <w:r w:rsidR="007E1402" w:rsidRPr="00894F4A">
        <w:rPr>
          <w:rFonts w:ascii="Times New Roman" w:eastAsia="Times New Roman" w:hAnsi="Times New Roman"/>
          <w:sz w:val="25"/>
          <w:szCs w:val="25"/>
          <w:lang w:eastAsia="ar-SA"/>
        </w:rPr>
        <w:tab/>
      </w:r>
      <w:r w:rsidR="007E1402" w:rsidRPr="00894F4A">
        <w:rPr>
          <w:rFonts w:ascii="Times New Roman" w:eastAsia="Times New Roman" w:hAnsi="Times New Roman"/>
          <w:sz w:val="25"/>
          <w:szCs w:val="25"/>
          <w:lang w:eastAsia="ar-SA"/>
        </w:rPr>
        <w:tab/>
      </w:r>
      <w:r w:rsidR="007E1402" w:rsidRPr="00894F4A">
        <w:rPr>
          <w:rFonts w:ascii="Times New Roman" w:eastAsia="Times New Roman" w:hAnsi="Times New Roman"/>
          <w:sz w:val="25"/>
          <w:szCs w:val="25"/>
          <w:lang w:eastAsia="ar-SA"/>
        </w:rPr>
        <w:tab/>
      </w:r>
      <w:r w:rsidR="007E1402" w:rsidRPr="00894F4A">
        <w:rPr>
          <w:rFonts w:ascii="Times New Roman" w:eastAsia="Times New Roman" w:hAnsi="Times New Roman"/>
          <w:sz w:val="25"/>
          <w:szCs w:val="25"/>
          <w:lang w:eastAsia="ar-SA"/>
        </w:rPr>
        <w:tab/>
      </w:r>
      <w:r w:rsidR="007E1402" w:rsidRPr="00894F4A">
        <w:rPr>
          <w:rFonts w:ascii="Times New Roman" w:eastAsia="Times New Roman" w:hAnsi="Times New Roman"/>
          <w:sz w:val="25"/>
          <w:szCs w:val="25"/>
          <w:lang w:eastAsia="ar-SA"/>
        </w:rPr>
        <w:tab/>
      </w:r>
      <w:r w:rsidR="007E1402" w:rsidRPr="00894F4A">
        <w:rPr>
          <w:rFonts w:ascii="Times New Roman" w:eastAsia="Times New Roman" w:hAnsi="Times New Roman"/>
          <w:sz w:val="25"/>
          <w:szCs w:val="25"/>
          <w:lang w:eastAsia="ar-SA"/>
        </w:rPr>
        <w:tab/>
        <w:t xml:space="preserve"> </w:t>
      </w:r>
      <w:r w:rsidRPr="00894F4A">
        <w:rPr>
          <w:rFonts w:ascii="Times New Roman" w:eastAsia="Times New Roman" w:hAnsi="Times New Roman"/>
          <w:sz w:val="25"/>
          <w:szCs w:val="25"/>
          <w:lang w:eastAsia="ar-SA"/>
        </w:rPr>
        <w:t>Михайло БОГОНІС</w:t>
      </w:r>
      <w:r w:rsidR="007E1402" w:rsidRPr="00894F4A">
        <w:rPr>
          <w:rFonts w:ascii="Times New Roman" w:eastAsia="Times New Roman" w:hAnsi="Times New Roman"/>
          <w:sz w:val="25"/>
          <w:szCs w:val="25"/>
          <w:lang w:eastAsia="ar-SA"/>
        </w:rPr>
        <w:t xml:space="preserve"> (ПРОТИ)</w:t>
      </w:r>
    </w:p>
    <w:p w14:paraId="268964A2" w14:textId="77777777" w:rsidR="008411FE" w:rsidRPr="00894F4A" w:rsidRDefault="008411FE" w:rsidP="00E84AD3">
      <w:pPr>
        <w:shd w:val="clear" w:color="auto" w:fill="FFFFFF"/>
        <w:suppressAutoHyphens/>
        <w:spacing w:after="0" w:line="360" w:lineRule="auto"/>
        <w:ind w:right="-142"/>
        <w:jc w:val="both"/>
        <w:rPr>
          <w:rFonts w:ascii="Times New Roman" w:eastAsia="Times New Roman" w:hAnsi="Times New Roman"/>
          <w:sz w:val="25"/>
          <w:szCs w:val="25"/>
          <w:lang w:eastAsia="ar-SA"/>
        </w:rPr>
      </w:pPr>
    </w:p>
    <w:p w14:paraId="7FE66C4C" w14:textId="030E6304" w:rsidR="007E1402" w:rsidRDefault="008411FE" w:rsidP="007E1402">
      <w:pPr>
        <w:shd w:val="clear" w:color="auto" w:fill="FFFFFF"/>
        <w:suppressAutoHyphens/>
        <w:spacing w:after="0" w:line="360" w:lineRule="auto"/>
        <w:ind w:right="-142"/>
        <w:jc w:val="both"/>
        <w:rPr>
          <w:rFonts w:ascii="Times New Roman" w:eastAsia="Times New Roman" w:hAnsi="Times New Roman"/>
          <w:sz w:val="25"/>
          <w:szCs w:val="25"/>
          <w:lang w:eastAsia="ar-SA"/>
        </w:rPr>
      </w:pPr>
      <w:r w:rsidRPr="00894F4A">
        <w:rPr>
          <w:rFonts w:ascii="Times New Roman" w:eastAsia="Times New Roman" w:hAnsi="Times New Roman"/>
          <w:sz w:val="25"/>
          <w:szCs w:val="25"/>
          <w:lang w:eastAsia="ar-SA"/>
        </w:rPr>
        <w:t>Члени Комісії:</w:t>
      </w:r>
      <w:r w:rsidRPr="00894F4A">
        <w:rPr>
          <w:rFonts w:ascii="Times New Roman" w:eastAsia="Times New Roman" w:hAnsi="Times New Roman"/>
          <w:sz w:val="25"/>
          <w:szCs w:val="25"/>
          <w:lang w:eastAsia="ar-SA"/>
        </w:rPr>
        <w:tab/>
      </w:r>
      <w:r w:rsidRPr="00894F4A">
        <w:rPr>
          <w:rFonts w:ascii="Times New Roman" w:eastAsia="Times New Roman" w:hAnsi="Times New Roman"/>
          <w:sz w:val="25"/>
          <w:szCs w:val="25"/>
          <w:lang w:eastAsia="ar-SA"/>
        </w:rPr>
        <w:tab/>
      </w:r>
      <w:r w:rsidRPr="00894F4A">
        <w:rPr>
          <w:rFonts w:ascii="Times New Roman" w:eastAsia="Times New Roman" w:hAnsi="Times New Roman"/>
          <w:sz w:val="25"/>
          <w:szCs w:val="25"/>
          <w:lang w:eastAsia="ar-SA"/>
        </w:rPr>
        <w:tab/>
      </w:r>
      <w:r w:rsidRPr="00894F4A">
        <w:rPr>
          <w:rFonts w:ascii="Times New Roman" w:eastAsia="Times New Roman" w:hAnsi="Times New Roman"/>
          <w:sz w:val="25"/>
          <w:szCs w:val="25"/>
          <w:lang w:eastAsia="ar-SA"/>
        </w:rPr>
        <w:tab/>
      </w:r>
      <w:r w:rsidR="007E1402" w:rsidRPr="00894F4A">
        <w:rPr>
          <w:rFonts w:ascii="Times New Roman" w:eastAsia="Times New Roman" w:hAnsi="Times New Roman"/>
          <w:sz w:val="25"/>
          <w:szCs w:val="25"/>
          <w:lang w:eastAsia="ar-SA"/>
        </w:rPr>
        <w:tab/>
      </w:r>
      <w:r w:rsidR="007E1402" w:rsidRPr="00894F4A">
        <w:rPr>
          <w:rFonts w:ascii="Times New Roman" w:eastAsia="Times New Roman" w:hAnsi="Times New Roman"/>
          <w:sz w:val="25"/>
          <w:szCs w:val="25"/>
          <w:lang w:eastAsia="ar-SA"/>
        </w:rPr>
        <w:tab/>
      </w:r>
      <w:r w:rsidR="007E1402" w:rsidRPr="00894F4A">
        <w:rPr>
          <w:rFonts w:ascii="Times New Roman" w:eastAsia="Times New Roman" w:hAnsi="Times New Roman"/>
          <w:sz w:val="25"/>
          <w:szCs w:val="25"/>
          <w:lang w:eastAsia="ar-SA"/>
        </w:rPr>
        <w:tab/>
        <w:t xml:space="preserve"> </w:t>
      </w:r>
      <w:r w:rsidRPr="00894F4A">
        <w:rPr>
          <w:rFonts w:ascii="Times New Roman" w:eastAsia="Times New Roman" w:hAnsi="Times New Roman"/>
          <w:sz w:val="25"/>
          <w:szCs w:val="25"/>
          <w:lang w:eastAsia="ar-SA"/>
        </w:rPr>
        <w:t>Надія КОБЕЦЬКА</w:t>
      </w:r>
      <w:r w:rsidR="007E1402" w:rsidRPr="00894F4A">
        <w:rPr>
          <w:rFonts w:ascii="Times New Roman" w:eastAsia="Times New Roman" w:hAnsi="Times New Roman"/>
          <w:sz w:val="25"/>
          <w:szCs w:val="25"/>
          <w:lang w:eastAsia="ar-SA"/>
        </w:rPr>
        <w:t xml:space="preserve"> (ЗА)</w:t>
      </w:r>
    </w:p>
    <w:p w14:paraId="59F94CD9" w14:textId="4C05FABE" w:rsidR="00894F4A" w:rsidRDefault="00894F4A" w:rsidP="007E1402">
      <w:pPr>
        <w:shd w:val="clear" w:color="auto" w:fill="FFFFFF"/>
        <w:suppressAutoHyphens/>
        <w:spacing w:after="0" w:line="360" w:lineRule="auto"/>
        <w:ind w:right="-142"/>
        <w:jc w:val="both"/>
        <w:rPr>
          <w:rFonts w:ascii="Times New Roman" w:eastAsia="Times New Roman" w:hAnsi="Times New Roman"/>
          <w:sz w:val="25"/>
          <w:szCs w:val="25"/>
          <w:lang w:eastAsia="ar-SA"/>
        </w:rPr>
      </w:pPr>
    </w:p>
    <w:p w14:paraId="2C2D8518" w14:textId="3E2845AA" w:rsidR="008411FE" w:rsidRPr="00894F4A" w:rsidRDefault="00894F4A" w:rsidP="007E1402">
      <w:pPr>
        <w:shd w:val="clear" w:color="auto" w:fill="FFFFFF"/>
        <w:suppressAutoHyphens/>
        <w:spacing w:after="0" w:line="360" w:lineRule="auto"/>
        <w:ind w:right="-142"/>
        <w:jc w:val="both"/>
        <w:rPr>
          <w:rFonts w:ascii="Times New Roman" w:eastAsia="Times New Roman" w:hAnsi="Times New Roman"/>
          <w:sz w:val="25"/>
          <w:szCs w:val="25"/>
          <w:lang w:eastAsia="ar-SA"/>
        </w:rPr>
      </w:pPr>
      <w:r>
        <w:rPr>
          <w:rFonts w:ascii="Times New Roman" w:eastAsia="Times New Roman" w:hAnsi="Times New Roman"/>
          <w:sz w:val="25"/>
          <w:szCs w:val="25"/>
          <w:lang w:eastAsia="ar-SA"/>
        </w:rPr>
        <w:tab/>
      </w:r>
      <w:r>
        <w:rPr>
          <w:rFonts w:ascii="Times New Roman" w:eastAsia="Times New Roman" w:hAnsi="Times New Roman"/>
          <w:sz w:val="25"/>
          <w:szCs w:val="25"/>
          <w:lang w:eastAsia="ar-SA"/>
        </w:rPr>
        <w:tab/>
      </w:r>
      <w:r>
        <w:rPr>
          <w:rFonts w:ascii="Times New Roman" w:eastAsia="Times New Roman" w:hAnsi="Times New Roman"/>
          <w:sz w:val="25"/>
          <w:szCs w:val="25"/>
          <w:lang w:eastAsia="ar-SA"/>
        </w:rPr>
        <w:tab/>
      </w:r>
      <w:r>
        <w:rPr>
          <w:rFonts w:ascii="Times New Roman" w:eastAsia="Times New Roman" w:hAnsi="Times New Roman"/>
          <w:sz w:val="25"/>
          <w:szCs w:val="25"/>
          <w:lang w:eastAsia="ar-SA"/>
        </w:rPr>
        <w:tab/>
      </w:r>
      <w:r>
        <w:rPr>
          <w:rFonts w:ascii="Times New Roman" w:eastAsia="Times New Roman" w:hAnsi="Times New Roman"/>
          <w:sz w:val="25"/>
          <w:szCs w:val="25"/>
          <w:lang w:eastAsia="ar-SA"/>
        </w:rPr>
        <w:tab/>
      </w:r>
      <w:r>
        <w:rPr>
          <w:rFonts w:ascii="Times New Roman" w:eastAsia="Times New Roman" w:hAnsi="Times New Roman"/>
          <w:sz w:val="25"/>
          <w:szCs w:val="25"/>
          <w:lang w:eastAsia="ar-SA"/>
        </w:rPr>
        <w:tab/>
      </w:r>
      <w:r>
        <w:rPr>
          <w:rFonts w:ascii="Times New Roman" w:eastAsia="Times New Roman" w:hAnsi="Times New Roman"/>
          <w:sz w:val="25"/>
          <w:szCs w:val="25"/>
          <w:lang w:eastAsia="ar-SA"/>
        </w:rPr>
        <w:tab/>
      </w:r>
      <w:r>
        <w:rPr>
          <w:rFonts w:ascii="Times New Roman" w:eastAsia="Times New Roman" w:hAnsi="Times New Roman"/>
          <w:sz w:val="25"/>
          <w:szCs w:val="25"/>
          <w:lang w:eastAsia="ar-SA"/>
        </w:rPr>
        <w:tab/>
      </w:r>
      <w:r>
        <w:rPr>
          <w:rFonts w:ascii="Times New Roman" w:eastAsia="Times New Roman" w:hAnsi="Times New Roman"/>
          <w:sz w:val="25"/>
          <w:szCs w:val="25"/>
          <w:lang w:eastAsia="ar-SA"/>
        </w:rPr>
        <w:tab/>
      </w:r>
      <w:r w:rsidR="007E1402" w:rsidRPr="00894F4A">
        <w:rPr>
          <w:rFonts w:ascii="Times New Roman" w:eastAsia="Times New Roman" w:hAnsi="Times New Roman"/>
          <w:sz w:val="25"/>
          <w:szCs w:val="25"/>
          <w:lang w:eastAsia="ar-SA"/>
        </w:rPr>
        <w:t xml:space="preserve"> </w:t>
      </w:r>
      <w:r w:rsidR="008411FE" w:rsidRPr="00894F4A">
        <w:rPr>
          <w:rFonts w:ascii="Times New Roman" w:eastAsia="Times New Roman" w:hAnsi="Times New Roman"/>
          <w:sz w:val="25"/>
          <w:szCs w:val="25"/>
          <w:lang w:eastAsia="ar-SA"/>
        </w:rPr>
        <w:t>Галина ШЕВЧУК</w:t>
      </w:r>
      <w:r w:rsidR="007E1402" w:rsidRPr="00894F4A">
        <w:rPr>
          <w:rFonts w:ascii="Times New Roman" w:eastAsia="Times New Roman" w:hAnsi="Times New Roman"/>
          <w:sz w:val="25"/>
          <w:szCs w:val="25"/>
          <w:lang w:eastAsia="ar-SA"/>
        </w:rPr>
        <w:t xml:space="preserve"> (ЗА)</w:t>
      </w:r>
    </w:p>
    <w:sectPr w:rsidR="008411FE" w:rsidRPr="00894F4A" w:rsidSect="00B217D0">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31406" w14:textId="77777777" w:rsidR="00752EF3" w:rsidRDefault="00752EF3" w:rsidP="00B217D0">
      <w:pPr>
        <w:spacing w:after="0" w:line="240" w:lineRule="auto"/>
      </w:pPr>
      <w:r>
        <w:separator/>
      </w:r>
    </w:p>
  </w:endnote>
  <w:endnote w:type="continuationSeparator" w:id="0">
    <w:p w14:paraId="364DEFC3" w14:textId="77777777" w:rsidR="00752EF3" w:rsidRDefault="00752EF3" w:rsidP="00B2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DCE0C" w14:textId="77777777" w:rsidR="00752EF3" w:rsidRDefault="00752EF3" w:rsidP="00B217D0">
      <w:pPr>
        <w:spacing w:after="0" w:line="240" w:lineRule="auto"/>
      </w:pPr>
      <w:r>
        <w:separator/>
      </w:r>
    </w:p>
  </w:footnote>
  <w:footnote w:type="continuationSeparator" w:id="0">
    <w:p w14:paraId="24F54A38" w14:textId="77777777" w:rsidR="00752EF3" w:rsidRDefault="00752EF3" w:rsidP="00B21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922728"/>
      <w:docPartObj>
        <w:docPartGallery w:val="Page Numbers (Top of Page)"/>
        <w:docPartUnique/>
      </w:docPartObj>
    </w:sdtPr>
    <w:sdtEndPr/>
    <w:sdtContent>
      <w:p w14:paraId="30F5C7C0" w14:textId="77777777" w:rsidR="00574E7F" w:rsidRDefault="00574E7F">
        <w:pPr>
          <w:pStyle w:val="aa"/>
          <w:jc w:val="center"/>
        </w:pPr>
        <w:r>
          <w:fldChar w:fldCharType="begin"/>
        </w:r>
        <w:r>
          <w:instrText>PAGE   \* MERGEFORMAT</w:instrText>
        </w:r>
        <w:r>
          <w:fldChar w:fldCharType="separate"/>
        </w:r>
        <w:r>
          <w:rPr>
            <w:noProof/>
          </w:rPr>
          <w:t>30</w:t>
        </w:r>
        <w:r>
          <w:fldChar w:fldCharType="end"/>
        </w:r>
      </w:p>
    </w:sdtContent>
  </w:sdt>
  <w:p w14:paraId="5FFCECFC" w14:textId="77777777" w:rsidR="00574E7F" w:rsidRDefault="00574E7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0D71"/>
    <w:rsid w:val="00001820"/>
    <w:rsid w:val="00001FEB"/>
    <w:rsid w:val="000038C2"/>
    <w:rsid w:val="000040B5"/>
    <w:rsid w:val="000053B7"/>
    <w:rsid w:val="00007188"/>
    <w:rsid w:val="00016F30"/>
    <w:rsid w:val="00021B18"/>
    <w:rsid w:val="00021D77"/>
    <w:rsid w:val="0002204E"/>
    <w:rsid w:val="00025011"/>
    <w:rsid w:val="000317AE"/>
    <w:rsid w:val="00032325"/>
    <w:rsid w:val="00035C0F"/>
    <w:rsid w:val="00040583"/>
    <w:rsid w:val="0004086C"/>
    <w:rsid w:val="00052C31"/>
    <w:rsid w:val="00053091"/>
    <w:rsid w:val="000537F0"/>
    <w:rsid w:val="00063B0A"/>
    <w:rsid w:val="00065F2B"/>
    <w:rsid w:val="00066D31"/>
    <w:rsid w:val="00074E58"/>
    <w:rsid w:val="0009264B"/>
    <w:rsid w:val="00095E7D"/>
    <w:rsid w:val="00097865"/>
    <w:rsid w:val="000A0308"/>
    <w:rsid w:val="000A08AD"/>
    <w:rsid w:val="000A46F0"/>
    <w:rsid w:val="000B0EB5"/>
    <w:rsid w:val="000C0D93"/>
    <w:rsid w:val="000C33F2"/>
    <w:rsid w:val="000C405D"/>
    <w:rsid w:val="000C6C01"/>
    <w:rsid w:val="000D2496"/>
    <w:rsid w:val="000D2B76"/>
    <w:rsid w:val="000D399D"/>
    <w:rsid w:val="000D58F5"/>
    <w:rsid w:val="000D7BC5"/>
    <w:rsid w:val="000E18A3"/>
    <w:rsid w:val="000E6257"/>
    <w:rsid w:val="000F28E4"/>
    <w:rsid w:val="00100FAE"/>
    <w:rsid w:val="001014D6"/>
    <w:rsid w:val="00107E46"/>
    <w:rsid w:val="001131AB"/>
    <w:rsid w:val="00113E6C"/>
    <w:rsid w:val="00114811"/>
    <w:rsid w:val="0011603D"/>
    <w:rsid w:val="001163C1"/>
    <w:rsid w:val="001167B9"/>
    <w:rsid w:val="00125116"/>
    <w:rsid w:val="001260E0"/>
    <w:rsid w:val="00135672"/>
    <w:rsid w:val="00143997"/>
    <w:rsid w:val="001478AC"/>
    <w:rsid w:val="00153CC1"/>
    <w:rsid w:val="0015610A"/>
    <w:rsid w:val="001576D6"/>
    <w:rsid w:val="00170B79"/>
    <w:rsid w:val="0017566A"/>
    <w:rsid w:val="00176874"/>
    <w:rsid w:val="00182792"/>
    <w:rsid w:val="001844C4"/>
    <w:rsid w:val="001954DE"/>
    <w:rsid w:val="001A3295"/>
    <w:rsid w:val="001A4A04"/>
    <w:rsid w:val="001A6BF2"/>
    <w:rsid w:val="001B0B3A"/>
    <w:rsid w:val="001B59C6"/>
    <w:rsid w:val="001B5BAD"/>
    <w:rsid w:val="001D5205"/>
    <w:rsid w:val="001D6DE0"/>
    <w:rsid w:val="001E1D4B"/>
    <w:rsid w:val="001F0FC8"/>
    <w:rsid w:val="001F4F36"/>
    <w:rsid w:val="001F5040"/>
    <w:rsid w:val="00200E9F"/>
    <w:rsid w:val="00202D3E"/>
    <w:rsid w:val="00202E0F"/>
    <w:rsid w:val="002035B2"/>
    <w:rsid w:val="00211912"/>
    <w:rsid w:val="00211EE4"/>
    <w:rsid w:val="0021649F"/>
    <w:rsid w:val="00224873"/>
    <w:rsid w:val="002263AA"/>
    <w:rsid w:val="0023116B"/>
    <w:rsid w:val="002368BD"/>
    <w:rsid w:val="00237215"/>
    <w:rsid w:val="002633D1"/>
    <w:rsid w:val="00264ACE"/>
    <w:rsid w:val="00267E60"/>
    <w:rsid w:val="00270BA3"/>
    <w:rsid w:val="002714D6"/>
    <w:rsid w:val="00276089"/>
    <w:rsid w:val="00281B72"/>
    <w:rsid w:val="00281BEB"/>
    <w:rsid w:val="00281F3B"/>
    <w:rsid w:val="00285B17"/>
    <w:rsid w:val="00285F10"/>
    <w:rsid w:val="002A3EF0"/>
    <w:rsid w:val="002A4C4D"/>
    <w:rsid w:val="002A512C"/>
    <w:rsid w:val="002A6557"/>
    <w:rsid w:val="002B540C"/>
    <w:rsid w:val="002B7FDF"/>
    <w:rsid w:val="002C00FC"/>
    <w:rsid w:val="002C113C"/>
    <w:rsid w:val="002C13D9"/>
    <w:rsid w:val="002C41CB"/>
    <w:rsid w:val="002C4DC1"/>
    <w:rsid w:val="002C5439"/>
    <w:rsid w:val="002D458B"/>
    <w:rsid w:val="002D582B"/>
    <w:rsid w:val="002D732F"/>
    <w:rsid w:val="002E24E6"/>
    <w:rsid w:val="002E7810"/>
    <w:rsid w:val="002F5BFC"/>
    <w:rsid w:val="002F7978"/>
    <w:rsid w:val="003030B5"/>
    <w:rsid w:val="00323FA9"/>
    <w:rsid w:val="00324093"/>
    <w:rsid w:val="00332085"/>
    <w:rsid w:val="00332260"/>
    <w:rsid w:val="0033795D"/>
    <w:rsid w:val="00342333"/>
    <w:rsid w:val="00345552"/>
    <w:rsid w:val="00346219"/>
    <w:rsid w:val="0034691C"/>
    <w:rsid w:val="003613D6"/>
    <w:rsid w:val="00361634"/>
    <w:rsid w:val="00362447"/>
    <w:rsid w:val="00364060"/>
    <w:rsid w:val="00365514"/>
    <w:rsid w:val="003663A8"/>
    <w:rsid w:val="00366781"/>
    <w:rsid w:val="00381717"/>
    <w:rsid w:val="003A2DAD"/>
    <w:rsid w:val="003A54C4"/>
    <w:rsid w:val="003A7005"/>
    <w:rsid w:val="003B49AA"/>
    <w:rsid w:val="003B76E2"/>
    <w:rsid w:val="003C0D2F"/>
    <w:rsid w:val="003C0E24"/>
    <w:rsid w:val="003C5046"/>
    <w:rsid w:val="003D0535"/>
    <w:rsid w:val="003D0B67"/>
    <w:rsid w:val="003D6E60"/>
    <w:rsid w:val="003E53B5"/>
    <w:rsid w:val="003E5677"/>
    <w:rsid w:val="003F08F6"/>
    <w:rsid w:val="003F6781"/>
    <w:rsid w:val="00403DFC"/>
    <w:rsid w:val="00405DEF"/>
    <w:rsid w:val="00407265"/>
    <w:rsid w:val="00414928"/>
    <w:rsid w:val="0042023F"/>
    <w:rsid w:val="004206F7"/>
    <w:rsid w:val="004240CC"/>
    <w:rsid w:val="00426344"/>
    <w:rsid w:val="00432205"/>
    <w:rsid w:val="00434839"/>
    <w:rsid w:val="0043613D"/>
    <w:rsid w:val="004436D4"/>
    <w:rsid w:val="004519AD"/>
    <w:rsid w:val="00457805"/>
    <w:rsid w:val="0047160C"/>
    <w:rsid w:val="00476BA6"/>
    <w:rsid w:val="00477BFE"/>
    <w:rsid w:val="0048037E"/>
    <w:rsid w:val="00493BD3"/>
    <w:rsid w:val="004A3322"/>
    <w:rsid w:val="004A5026"/>
    <w:rsid w:val="004A52B8"/>
    <w:rsid w:val="004A6230"/>
    <w:rsid w:val="004A7403"/>
    <w:rsid w:val="004B10AC"/>
    <w:rsid w:val="004B4639"/>
    <w:rsid w:val="004B7E8B"/>
    <w:rsid w:val="004C22FD"/>
    <w:rsid w:val="004C7080"/>
    <w:rsid w:val="004D344E"/>
    <w:rsid w:val="004D4534"/>
    <w:rsid w:val="004D4BA9"/>
    <w:rsid w:val="004E04DC"/>
    <w:rsid w:val="004E29DA"/>
    <w:rsid w:val="004F1DA4"/>
    <w:rsid w:val="004F537B"/>
    <w:rsid w:val="0050064A"/>
    <w:rsid w:val="005067FB"/>
    <w:rsid w:val="00506B7C"/>
    <w:rsid w:val="00506D3A"/>
    <w:rsid w:val="00511981"/>
    <w:rsid w:val="00525A3B"/>
    <w:rsid w:val="00532BD3"/>
    <w:rsid w:val="00544CBA"/>
    <w:rsid w:val="005542EE"/>
    <w:rsid w:val="00556843"/>
    <w:rsid w:val="00556E9B"/>
    <w:rsid w:val="005642E2"/>
    <w:rsid w:val="0056478B"/>
    <w:rsid w:val="00566B49"/>
    <w:rsid w:val="005671F3"/>
    <w:rsid w:val="00574E7F"/>
    <w:rsid w:val="00577614"/>
    <w:rsid w:val="00577E95"/>
    <w:rsid w:val="00583FDA"/>
    <w:rsid w:val="005A7D8C"/>
    <w:rsid w:val="005B077C"/>
    <w:rsid w:val="005B12C1"/>
    <w:rsid w:val="005B3549"/>
    <w:rsid w:val="005B67C8"/>
    <w:rsid w:val="005B728A"/>
    <w:rsid w:val="005C0D8D"/>
    <w:rsid w:val="005C1A2A"/>
    <w:rsid w:val="005D1721"/>
    <w:rsid w:val="005D1C19"/>
    <w:rsid w:val="005D5B0B"/>
    <w:rsid w:val="005E3014"/>
    <w:rsid w:val="005E3DAC"/>
    <w:rsid w:val="005F132B"/>
    <w:rsid w:val="005F477B"/>
    <w:rsid w:val="005F504A"/>
    <w:rsid w:val="005F54E3"/>
    <w:rsid w:val="0060669C"/>
    <w:rsid w:val="0061376C"/>
    <w:rsid w:val="006142C0"/>
    <w:rsid w:val="006202E9"/>
    <w:rsid w:val="00621F48"/>
    <w:rsid w:val="0062205C"/>
    <w:rsid w:val="006257DA"/>
    <w:rsid w:val="00625BF8"/>
    <w:rsid w:val="00626C6A"/>
    <w:rsid w:val="00627A69"/>
    <w:rsid w:val="006353C5"/>
    <w:rsid w:val="00640142"/>
    <w:rsid w:val="0064163C"/>
    <w:rsid w:val="00643D82"/>
    <w:rsid w:val="00645125"/>
    <w:rsid w:val="0064593D"/>
    <w:rsid w:val="006507B1"/>
    <w:rsid w:val="00650E07"/>
    <w:rsid w:val="006514A3"/>
    <w:rsid w:val="00662684"/>
    <w:rsid w:val="006646D2"/>
    <w:rsid w:val="00670241"/>
    <w:rsid w:val="00671A8C"/>
    <w:rsid w:val="006766F5"/>
    <w:rsid w:val="00680487"/>
    <w:rsid w:val="00687582"/>
    <w:rsid w:val="00692403"/>
    <w:rsid w:val="00692AF9"/>
    <w:rsid w:val="0069393B"/>
    <w:rsid w:val="00693F53"/>
    <w:rsid w:val="006947A7"/>
    <w:rsid w:val="006969EE"/>
    <w:rsid w:val="006A0456"/>
    <w:rsid w:val="006A16D9"/>
    <w:rsid w:val="006A6C0E"/>
    <w:rsid w:val="006B1F15"/>
    <w:rsid w:val="006B3A11"/>
    <w:rsid w:val="006B6C47"/>
    <w:rsid w:val="006C3C98"/>
    <w:rsid w:val="006D5286"/>
    <w:rsid w:val="006E1A90"/>
    <w:rsid w:val="006E2025"/>
    <w:rsid w:val="006F58EF"/>
    <w:rsid w:val="00703D78"/>
    <w:rsid w:val="00706059"/>
    <w:rsid w:val="00713216"/>
    <w:rsid w:val="007149CE"/>
    <w:rsid w:val="00722709"/>
    <w:rsid w:val="00731084"/>
    <w:rsid w:val="007323F0"/>
    <w:rsid w:val="007340C1"/>
    <w:rsid w:val="007428FF"/>
    <w:rsid w:val="0074421B"/>
    <w:rsid w:val="0074472B"/>
    <w:rsid w:val="007461A2"/>
    <w:rsid w:val="00746AC2"/>
    <w:rsid w:val="00752EF3"/>
    <w:rsid w:val="00756076"/>
    <w:rsid w:val="007579C3"/>
    <w:rsid w:val="0076174B"/>
    <w:rsid w:val="0076553A"/>
    <w:rsid w:val="0076646C"/>
    <w:rsid w:val="00770CAB"/>
    <w:rsid w:val="00770E7D"/>
    <w:rsid w:val="007749AF"/>
    <w:rsid w:val="00776659"/>
    <w:rsid w:val="0078082B"/>
    <w:rsid w:val="00787149"/>
    <w:rsid w:val="00787AD2"/>
    <w:rsid w:val="0079220F"/>
    <w:rsid w:val="00794066"/>
    <w:rsid w:val="007A0074"/>
    <w:rsid w:val="007A2A33"/>
    <w:rsid w:val="007A41A0"/>
    <w:rsid w:val="007A6D79"/>
    <w:rsid w:val="007C22EF"/>
    <w:rsid w:val="007C740E"/>
    <w:rsid w:val="007D2D2A"/>
    <w:rsid w:val="007D36AB"/>
    <w:rsid w:val="007E1402"/>
    <w:rsid w:val="007E395B"/>
    <w:rsid w:val="007F2504"/>
    <w:rsid w:val="007F7601"/>
    <w:rsid w:val="00806F3A"/>
    <w:rsid w:val="008147BD"/>
    <w:rsid w:val="0082412E"/>
    <w:rsid w:val="00827762"/>
    <w:rsid w:val="00831E86"/>
    <w:rsid w:val="00836A6B"/>
    <w:rsid w:val="00840D0F"/>
    <w:rsid w:val="008411FE"/>
    <w:rsid w:val="008450E2"/>
    <w:rsid w:val="00845DE2"/>
    <w:rsid w:val="00847B72"/>
    <w:rsid w:val="0086000E"/>
    <w:rsid w:val="008650EB"/>
    <w:rsid w:val="00870970"/>
    <w:rsid w:val="00875618"/>
    <w:rsid w:val="00882FB0"/>
    <w:rsid w:val="00884C31"/>
    <w:rsid w:val="00894F4A"/>
    <w:rsid w:val="0089652E"/>
    <w:rsid w:val="008976DB"/>
    <w:rsid w:val="008A015A"/>
    <w:rsid w:val="008A23C6"/>
    <w:rsid w:val="008A7163"/>
    <w:rsid w:val="008B2B58"/>
    <w:rsid w:val="008B3693"/>
    <w:rsid w:val="008B43E2"/>
    <w:rsid w:val="008C26FF"/>
    <w:rsid w:val="008C2DCB"/>
    <w:rsid w:val="008C5019"/>
    <w:rsid w:val="008C7431"/>
    <w:rsid w:val="008C7A23"/>
    <w:rsid w:val="008D1281"/>
    <w:rsid w:val="008D21C3"/>
    <w:rsid w:val="008D7FE9"/>
    <w:rsid w:val="008E0A51"/>
    <w:rsid w:val="008E261D"/>
    <w:rsid w:val="008E29CB"/>
    <w:rsid w:val="008E4B93"/>
    <w:rsid w:val="008F2969"/>
    <w:rsid w:val="009005F7"/>
    <w:rsid w:val="009174DC"/>
    <w:rsid w:val="0091794F"/>
    <w:rsid w:val="0092248C"/>
    <w:rsid w:val="00930728"/>
    <w:rsid w:val="00932FCA"/>
    <w:rsid w:val="00933565"/>
    <w:rsid w:val="00934015"/>
    <w:rsid w:val="0093696D"/>
    <w:rsid w:val="00940300"/>
    <w:rsid w:val="00940488"/>
    <w:rsid w:val="009414DF"/>
    <w:rsid w:val="00943717"/>
    <w:rsid w:val="00944E69"/>
    <w:rsid w:val="00950B78"/>
    <w:rsid w:val="009512FB"/>
    <w:rsid w:val="00953F8B"/>
    <w:rsid w:val="00960799"/>
    <w:rsid w:val="009771D0"/>
    <w:rsid w:val="0099444D"/>
    <w:rsid w:val="0099535D"/>
    <w:rsid w:val="0099625A"/>
    <w:rsid w:val="009970D8"/>
    <w:rsid w:val="0099764D"/>
    <w:rsid w:val="009A1D74"/>
    <w:rsid w:val="009A208A"/>
    <w:rsid w:val="009A399A"/>
    <w:rsid w:val="009A5500"/>
    <w:rsid w:val="009A68F6"/>
    <w:rsid w:val="009A6D87"/>
    <w:rsid w:val="009A73C7"/>
    <w:rsid w:val="009B076C"/>
    <w:rsid w:val="009B12E1"/>
    <w:rsid w:val="009B2139"/>
    <w:rsid w:val="009B4D71"/>
    <w:rsid w:val="009B5CEC"/>
    <w:rsid w:val="009C010D"/>
    <w:rsid w:val="009C25AF"/>
    <w:rsid w:val="009C505B"/>
    <w:rsid w:val="009C725C"/>
    <w:rsid w:val="009D009B"/>
    <w:rsid w:val="009D24ED"/>
    <w:rsid w:val="009D4919"/>
    <w:rsid w:val="009D4E8A"/>
    <w:rsid w:val="009D5CA1"/>
    <w:rsid w:val="009D7EA2"/>
    <w:rsid w:val="009E4576"/>
    <w:rsid w:val="009E6E52"/>
    <w:rsid w:val="009F5E1E"/>
    <w:rsid w:val="009F61B2"/>
    <w:rsid w:val="00A22675"/>
    <w:rsid w:val="00A24744"/>
    <w:rsid w:val="00A25BB3"/>
    <w:rsid w:val="00A27ABB"/>
    <w:rsid w:val="00A355B2"/>
    <w:rsid w:val="00A358BF"/>
    <w:rsid w:val="00A363FA"/>
    <w:rsid w:val="00A41472"/>
    <w:rsid w:val="00A44EEA"/>
    <w:rsid w:val="00A46DF7"/>
    <w:rsid w:val="00A52B8B"/>
    <w:rsid w:val="00A53D2B"/>
    <w:rsid w:val="00A53D88"/>
    <w:rsid w:val="00A563DD"/>
    <w:rsid w:val="00A570E8"/>
    <w:rsid w:val="00A624B7"/>
    <w:rsid w:val="00A634D6"/>
    <w:rsid w:val="00A67C28"/>
    <w:rsid w:val="00A849E6"/>
    <w:rsid w:val="00A87D49"/>
    <w:rsid w:val="00A91123"/>
    <w:rsid w:val="00A91AA3"/>
    <w:rsid w:val="00A91B4D"/>
    <w:rsid w:val="00A944D6"/>
    <w:rsid w:val="00A96C21"/>
    <w:rsid w:val="00A97DD8"/>
    <w:rsid w:val="00AA0666"/>
    <w:rsid w:val="00AA0AF1"/>
    <w:rsid w:val="00AA3B42"/>
    <w:rsid w:val="00AA5F60"/>
    <w:rsid w:val="00AA7467"/>
    <w:rsid w:val="00AA78F7"/>
    <w:rsid w:val="00AB2BB7"/>
    <w:rsid w:val="00AC125D"/>
    <w:rsid w:val="00AC5426"/>
    <w:rsid w:val="00AD41CC"/>
    <w:rsid w:val="00AE554F"/>
    <w:rsid w:val="00AE6F2C"/>
    <w:rsid w:val="00AF69A4"/>
    <w:rsid w:val="00B17CE0"/>
    <w:rsid w:val="00B217D0"/>
    <w:rsid w:val="00B22796"/>
    <w:rsid w:val="00B2569D"/>
    <w:rsid w:val="00B256B0"/>
    <w:rsid w:val="00B32A11"/>
    <w:rsid w:val="00B3399D"/>
    <w:rsid w:val="00B3670B"/>
    <w:rsid w:val="00B40D5B"/>
    <w:rsid w:val="00B53D2C"/>
    <w:rsid w:val="00B56CBD"/>
    <w:rsid w:val="00B577DA"/>
    <w:rsid w:val="00B618A6"/>
    <w:rsid w:val="00B769C5"/>
    <w:rsid w:val="00B81AE4"/>
    <w:rsid w:val="00B87670"/>
    <w:rsid w:val="00B91934"/>
    <w:rsid w:val="00B968E9"/>
    <w:rsid w:val="00B97A4E"/>
    <w:rsid w:val="00BA0FF4"/>
    <w:rsid w:val="00BB13D1"/>
    <w:rsid w:val="00BB34C4"/>
    <w:rsid w:val="00BB6DE0"/>
    <w:rsid w:val="00BB7B97"/>
    <w:rsid w:val="00BC7679"/>
    <w:rsid w:val="00BC7CA6"/>
    <w:rsid w:val="00BD4712"/>
    <w:rsid w:val="00BE0106"/>
    <w:rsid w:val="00BE1927"/>
    <w:rsid w:val="00BE6359"/>
    <w:rsid w:val="00BF2908"/>
    <w:rsid w:val="00BF4ACA"/>
    <w:rsid w:val="00BF54A7"/>
    <w:rsid w:val="00BF7316"/>
    <w:rsid w:val="00BF76C1"/>
    <w:rsid w:val="00C07110"/>
    <w:rsid w:val="00C0731F"/>
    <w:rsid w:val="00C13840"/>
    <w:rsid w:val="00C15B57"/>
    <w:rsid w:val="00C15D09"/>
    <w:rsid w:val="00C1683D"/>
    <w:rsid w:val="00C17B6B"/>
    <w:rsid w:val="00C2442F"/>
    <w:rsid w:val="00C319EA"/>
    <w:rsid w:val="00C33B1E"/>
    <w:rsid w:val="00C33E41"/>
    <w:rsid w:val="00C342CB"/>
    <w:rsid w:val="00C34D55"/>
    <w:rsid w:val="00C47127"/>
    <w:rsid w:val="00C63BD3"/>
    <w:rsid w:val="00C6453B"/>
    <w:rsid w:val="00C67563"/>
    <w:rsid w:val="00C73A6C"/>
    <w:rsid w:val="00C75BCE"/>
    <w:rsid w:val="00C76BE8"/>
    <w:rsid w:val="00C82674"/>
    <w:rsid w:val="00C833BD"/>
    <w:rsid w:val="00C83FF9"/>
    <w:rsid w:val="00C93A7B"/>
    <w:rsid w:val="00CA3E86"/>
    <w:rsid w:val="00CA4CCA"/>
    <w:rsid w:val="00CA4F9E"/>
    <w:rsid w:val="00CB248A"/>
    <w:rsid w:val="00CB509A"/>
    <w:rsid w:val="00CC090C"/>
    <w:rsid w:val="00CC3A81"/>
    <w:rsid w:val="00CC7286"/>
    <w:rsid w:val="00CD1F33"/>
    <w:rsid w:val="00CE00FC"/>
    <w:rsid w:val="00CF1C5D"/>
    <w:rsid w:val="00CF5A55"/>
    <w:rsid w:val="00D01D0E"/>
    <w:rsid w:val="00D02051"/>
    <w:rsid w:val="00D03BCB"/>
    <w:rsid w:val="00D102C2"/>
    <w:rsid w:val="00D116C2"/>
    <w:rsid w:val="00D12359"/>
    <w:rsid w:val="00D12ADA"/>
    <w:rsid w:val="00D13097"/>
    <w:rsid w:val="00D15C49"/>
    <w:rsid w:val="00D177C2"/>
    <w:rsid w:val="00D2570A"/>
    <w:rsid w:val="00D2572F"/>
    <w:rsid w:val="00D31C5F"/>
    <w:rsid w:val="00D31F07"/>
    <w:rsid w:val="00D33742"/>
    <w:rsid w:val="00D3554D"/>
    <w:rsid w:val="00D36938"/>
    <w:rsid w:val="00D36D48"/>
    <w:rsid w:val="00D41F00"/>
    <w:rsid w:val="00D4418C"/>
    <w:rsid w:val="00D55A2A"/>
    <w:rsid w:val="00D55FD6"/>
    <w:rsid w:val="00D62730"/>
    <w:rsid w:val="00D7225C"/>
    <w:rsid w:val="00D75CA5"/>
    <w:rsid w:val="00D9089A"/>
    <w:rsid w:val="00D96DE3"/>
    <w:rsid w:val="00DA19C1"/>
    <w:rsid w:val="00DA36D7"/>
    <w:rsid w:val="00DB1BD8"/>
    <w:rsid w:val="00DB3BD2"/>
    <w:rsid w:val="00DC36F7"/>
    <w:rsid w:val="00DC5040"/>
    <w:rsid w:val="00DC7E7C"/>
    <w:rsid w:val="00DE334D"/>
    <w:rsid w:val="00DE607B"/>
    <w:rsid w:val="00DF02ED"/>
    <w:rsid w:val="00DF03D4"/>
    <w:rsid w:val="00DF14A3"/>
    <w:rsid w:val="00DF20C9"/>
    <w:rsid w:val="00DF4EE0"/>
    <w:rsid w:val="00E001C0"/>
    <w:rsid w:val="00E02662"/>
    <w:rsid w:val="00E04CC9"/>
    <w:rsid w:val="00E07B87"/>
    <w:rsid w:val="00E20824"/>
    <w:rsid w:val="00E23E81"/>
    <w:rsid w:val="00E34917"/>
    <w:rsid w:val="00E35B59"/>
    <w:rsid w:val="00E42668"/>
    <w:rsid w:val="00E50669"/>
    <w:rsid w:val="00E53FFB"/>
    <w:rsid w:val="00E569DE"/>
    <w:rsid w:val="00E57E0D"/>
    <w:rsid w:val="00E6100A"/>
    <w:rsid w:val="00E653F6"/>
    <w:rsid w:val="00E66D8F"/>
    <w:rsid w:val="00E72E55"/>
    <w:rsid w:val="00E84AD3"/>
    <w:rsid w:val="00E90320"/>
    <w:rsid w:val="00EA2E43"/>
    <w:rsid w:val="00EA363C"/>
    <w:rsid w:val="00EA4692"/>
    <w:rsid w:val="00EB59FB"/>
    <w:rsid w:val="00EB5E8C"/>
    <w:rsid w:val="00EC1332"/>
    <w:rsid w:val="00EC144E"/>
    <w:rsid w:val="00ED2D04"/>
    <w:rsid w:val="00EE0289"/>
    <w:rsid w:val="00EF0737"/>
    <w:rsid w:val="00EF0A69"/>
    <w:rsid w:val="00EF7580"/>
    <w:rsid w:val="00EF7C42"/>
    <w:rsid w:val="00F04264"/>
    <w:rsid w:val="00F113E6"/>
    <w:rsid w:val="00F11C76"/>
    <w:rsid w:val="00F21346"/>
    <w:rsid w:val="00F21EA3"/>
    <w:rsid w:val="00F2422A"/>
    <w:rsid w:val="00F24BB0"/>
    <w:rsid w:val="00F27908"/>
    <w:rsid w:val="00F333D1"/>
    <w:rsid w:val="00F3691B"/>
    <w:rsid w:val="00F37D72"/>
    <w:rsid w:val="00F45B1A"/>
    <w:rsid w:val="00F51DD2"/>
    <w:rsid w:val="00F536DA"/>
    <w:rsid w:val="00F5398D"/>
    <w:rsid w:val="00F55C55"/>
    <w:rsid w:val="00F61FE1"/>
    <w:rsid w:val="00F87331"/>
    <w:rsid w:val="00F9137D"/>
    <w:rsid w:val="00F92A39"/>
    <w:rsid w:val="00F94C62"/>
    <w:rsid w:val="00F96A88"/>
    <w:rsid w:val="00FA0BFD"/>
    <w:rsid w:val="00FA4755"/>
    <w:rsid w:val="00FA496D"/>
    <w:rsid w:val="00FA4E5E"/>
    <w:rsid w:val="00FB3250"/>
    <w:rsid w:val="00FB42CE"/>
    <w:rsid w:val="00FB4C99"/>
    <w:rsid w:val="00FB72FF"/>
    <w:rsid w:val="00FC2C4A"/>
    <w:rsid w:val="00FC661E"/>
    <w:rsid w:val="00FD33C7"/>
    <w:rsid w:val="00FD3EE8"/>
    <w:rsid w:val="00FD44E6"/>
    <w:rsid w:val="00FE23DB"/>
    <w:rsid w:val="00FE263A"/>
    <w:rsid w:val="00FE3554"/>
    <w:rsid w:val="00FE7269"/>
    <w:rsid w:val="00FF0285"/>
    <w:rsid w:val="00FF0D1C"/>
    <w:rsid w:val="00FF2A6C"/>
    <w:rsid w:val="00FF3C80"/>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80C8"/>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6C6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B217D0"/>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217D0"/>
    <w:rPr>
      <w:rFonts w:ascii="Calibri" w:eastAsia="Calibri" w:hAnsi="Calibri" w:cs="Times New Roman"/>
    </w:rPr>
  </w:style>
  <w:style w:type="paragraph" w:styleId="ac">
    <w:name w:val="footer"/>
    <w:basedOn w:val="a"/>
    <w:link w:val="ad"/>
    <w:uiPriority w:val="99"/>
    <w:unhideWhenUsed/>
    <w:rsid w:val="00B217D0"/>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217D0"/>
    <w:rPr>
      <w:rFonts w:ascii="Calibri" w:eastAsia="Calibri" w:hAnsi="Calibri" w:cs="Times New Roman"/>
    </w:rPr>
  </w:style>
  <w:style w:type="character" w:customStyle="1" w:styleId="1">
    <w:name w:val="Незакрита згадка1"/>
    <w:basedOn w:val="a0"/>
    <w:uiPriority w:val="99"/>
    <w:semiHidden/>
    <w:unhideWhenUsed/>
    <w:rsid w:val="00F87331"/>
    <w:rPr>
      <w:color w:val="605E5C"/>
      <w:shd w:val="clear" w:color="auto" w:fill="E1DFDD"/>
    </w:rPr>
  </w:style>
  <w:style w:type="paragraph" w:customStyle="1" w:styleId="2">
    <w:name w:val="Основной текст2"/>
    <w:basedOn w:val="a"/>
    <w:rsid w:val="009414DF"/>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9414DF"/>
    <w:rPr>
      <w:b/>
      <w:bCs/>
      <w:sz w:val="22"/>
      <w:szCs w:val="22"/>
      <w:lang w:eastAsia="ar-SA" w:bidi="ar-SA"/>
    </w:rPr>
  </w:style>
  <w:style w:type="character" w:customStyle="1" w:styleId="af">
    <w:name w:val="Основной текст_"/>
    <w:basedOn w:val="a0"/>
    <w:link w:val="10"/>
    <w:locked/>
    <w:rsid w:val="00640142"/>
    <w:rPr>
      <w:sz w:val="26"/>
      <w:szCs w:val="26"/>
      <w:shd w:val="clear" w:color="auto" w:fill="FFFFFF"/>
    </w:rPr>
  </w:style>
  <w:style w:type="paragraph" w:customStyle="1" w:styleId="10">
    <w:name w:val="Основной текст1"/>
    <w:basedOn w:val="a"/>
    <w:link w:val="af"/>
    <w:rsid w:val="00640142"/>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6608">
      <w:bodyDiv w:val="1"/>
      <w:marLeft w:val="0"/>
      <w:marRight w:val="0"/>
      <w:marTop w:val="0"/>
      <w:marBottom w:val="0"/>
      <w:divBdr>
        <w:top w:val="none" w:sz="0" w:space="0" w:color="auto"/>
        <w:left w:val="none" w:sz="0" w:space="0" w:color="auto"/>
        <w:bottom w:val="none" w:sz="0" w:space="0" w:color="auto"/>
        <w:right w:val="none" w:sz="0" w:space="0" w:color="auto"/>
      </w:divBdr>
    </w:div>
    <w:div w:id="183595186">
      <w:bodyDiv w:val="1"/>
      <w:marLeft w:val="0"/>
      <w:marRight w:val="0"/>
      <w:marTop w:val="0"/>
      <w:marBottom w:val="0"/>
      <w:divBdr>
        <w:top w:val="none" w:sz="0" w:space="0" w:color="auto"/>
        <w:left w:val="none" w:sz="0" w:space="0" w:color="auto"/>
        <w:bottom w:val="none" w:sz="0" w:space="0" w:color="auto"/>
        <w:right w:val="none" w:sz="0" w:space="0" w:color="auto"/>
      </w:divBdr>
    </w:div>
    <w:div w:id="297955581">
      <w:bodyDiv w:val="1"/>
      <w:marLeft w:val="0"/>
      <w:marRight w:val="0"/>
      <w:marTop w:val="0"/>
      <w:marBottom w:val="0"/>
      <w:divBdr>
        <w:top w:val="none" w:sz="0" w:space="0" w:color="auto"/>
        <w:left w:val="none" w:sz="0" w:space="0" w:color="auto"/>
        <w:bottom w:val="none" w:sz="0" w:space="0" w:color="auto"/>
        <w:right w:val="none" w:sz="0" w:space="0" w:color="auto"/>
      </w:divBdr>
    </w:div>
    <w:div w:id="397283769">
      <w:bodyDiv w:val="1"/>
      <w:marLeft w:val="0"/>
      <w:marRight w:val="0"/>
      <w:marTop w:val="0"/>
      <w:marBottom w:val="0"/>
      <w:divBdr>
        <w:top w:val="none" w:sz="0" w:space="0" w:color="auto"/>
        <w:left w:val="none" w:sz="0" w:space="0" w:color="auto"/>
        <w:bottom w:val="none" w:sz="0" w:space="0" w:color="auto"/>
        <w:right w:val="none" w:sz="0" w:space="0" w:color="auto"/>
      </w:divBdr>
    </w:div>
    <w:div w:id="614100871">
      <w:bodyDiv w:val="1"/>
      <w:marLeft w:val="0"/>
      <w:marRight w:val="0"/>
      <w:marTop w:val="0"/>
      <w:marBottom w:val="0"/>
      <w:divBdr>
        <w:top w:val="none" w:sz="0" w:space="0" w:color="auto"/>
        <w:left w:val="none" w:sz="0" w:space="0" w:color="auto"/>
        <w:bottom w:val="none" w:sz="0" w:space="0" w:color="auto"/>
        <w:right w:val="none" w:sz="0" w:space="0" w:color="auto"/>
      </w:divBdr>
    </w:div>
    <w:div w:id="678511610">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 w:id="1058480193">
      <w:bodyDiv w:val="1"/>
      <w:marLeft w:val="0"/>
      <w:marRight w:val="0"/>
      <w:marTop w:val="0"/>
      <w:marBottom w:val="0"/>
      <w:divBdr>
        <w:top w:val="none" w:sz="0" w:space="0" w:color="auto"/>
        <w:left w:val="none" w:sz="0" w:space="0" w:color="auto"/>
        <w:bottom w:val="none" w:sz="0" w:space="0" w:color="auto"/>
        <w:right w:val="none" w:sz="0" w:space="0" w:color="auto"/>
      </w:divBdr>
    </w:div>
    <w:div w:id="1222905071">
      <w:bodyDiv w:val="1"/>
      <w:marLeft w:val="0"/>
      <w:marRight w:val="0"/>
      <w:marTop w:val="0"/>
      <w:marBottom w:val="0"/>
      <w:divBdr>
        <w:top w:val="none" w:sz="0" w:space="0" w:color="auto"/>
        <w:left w:val="none" w:sz="0" w:space="0" w:color="auto"/>
        <w:bottom w:val="none" w:sz="0" w:space="0" w:color="auto"/>
        <w:right w:val="none" w:sz="0" w:space="0" w:color="auto"/>
      </w:divBdr>
    </w:div>
    <w:div w:id="1369987276">
      <w:bodyDiv w:val="1"/>
      <w:marLeft w:val="0"/>
      <w:marRight w:val="0"/>
      <w:marTop w:val="0"/>
      <w:marBottom w:val="0"/>
      <w:divBdr>
        <w:top w:val="none" w:sz="0" w:space="0" w:color="auto"/>
        <w:left w:val="none" w:sz="0" w:space="0" w:color="auto"/>
        <w:bottom w:val="none" w:sz="0" w:space="0" w:color="auto"/>
        <w:right w:val="none" w:sz="0" w:space="0" w:color="auto"/>
      </w:divBdr>
    </w:div>
    <w:div w:id="1431271270">
      <w:bodyDiv w:val="1"/>
      <w:marLeft w:val="0"/>
      <w:marRight w:val="0"/>
      <w:marTop w:val="0"/>
      <w:marBottom w:val="0"/>
      <w:divBdr>
        <w:top w:val="none" w:sz="0" w:space="0" w:color="auto"/>
        <w:left w:val="none" w:sz="0" w:space="0" w:color="auto"/>
        <w:bottom w:val="none" w:sz="0" w:space="0" w:color="auto"/>
        <w:right w:val="none" w:sz="0" w:space="0" w:color="auto"/>
      </w:divBdr>
    </w:div>
    <w:div w:id="1645892237">
      <w:bodyDiv w:val="1"/>
      <w:marLeft w:val="0"/>
      <w:marRight w:val="0"/>
      <w:marTop w:val="0"/>
      <w:marBottom w:val="0"/>
      <w:divBdr>
        <w:top w:val="none" w:sz="0" w:space="0" w:color="auto"/>
        <w:left w:val="none" w:sz="0" w:space="0" w:color="auto"/>
        <w:bottom w:val="none" w:sz="0" w:space="0" w:color="auto"/>
        <w:right w:val="none" w:sz="0" w:space="0" w:color="auto"/>
      </w:divBdr>
    </w:div>
    <w:div w:id="210148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CEC6C-0597-4217-BE52-C9FE945F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71972</Words>
  <Characters>41025</Characters>
  <Application>Microsoft Office Word</Application>
  <DocSecurity>0</DocSecurity>
  <Lines>341</Lines>
  <Paragraphs>225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7</cp:revision>
  <cp:lastPrinted>2025-03-04T08:42:00Z</cp:lastPrinted>
  <dcterms:created xsi:type="dcterms:W3CDTF">2025-03-06T09:06:00Z</dcterms:created>
  <dcterms:modified xsi:type="dcterms:W3CDTF">2025-03-07T07:04:00Z</dcterms:modified>
</cp:coreProperties>
</file>