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85188" w:rsidRPr="008F638D" w:rsidRDefault="00D85188" w:rsidP="00D85188">
      <w:pPr>
        <w:spacing w:after="0" w:line="240" w:lineRule="auto"/>
        <w:ind w:right="282"/>
        <w:jc w:val="center"/>
        <w:rPr>
          <w:rFonts w:ascii="Times New Roman" w:eastAsia="Times New Roman" w:hAnsi="Times New Roman" w:cs="Times New Roman"/>
          <w:sz w:val="24"/>
          <w:szCs w:val="24"/>
          <w:lang w:val="uk-UA" w:eastAsia="ru-RU"/>
        </w:rPr>
      </w:pPr>
    </w:p>
    <w:p w:rsidR="00D85188" w:rsidRPr="008F638D" w:rsidRDefault="00D85188" w:rsidP="00D85188">
      <w:pPr>
        <w:spacing w:after="0" w:line="240" w:lineRule="auto"/>
        <w:ind w:right="282"/>
        <w:jc w:val="center"/>
        <w:rPr>
          <w:rFonts w:ascii="Times New Roman" w:eastAsia="Times New Roman" w:hAnsi="Times New Roman" w:cs="Times New Roman"/>
          <w:sz w:val="24"/>
          <w:szCs w:val="24"/>
          <w:lang w:val="uk-UA" w:eastAsia="ru-RU"/>
        </w:rPr>
      </w:pPr>
    </w:p>
    <w:p w:rsidR="00D85188" w:rsidRPr="008F638D" w:rsidRDefault="00D85188" w:rsidP="00D85188">
      <w:pPr>
        <w:spacing w:after="0" w:line="240" w:lineRule="auto"/>
        <w:ind w:right="282"/>
        <w:jc w:val="center"/>
        <w:rPr>
          <w:rFonts w:ascii="Times New Roman" w:eastAsia="Times New Roman" w:hAnsi="Times New Roman" w:cs="Times New Roman"/>
          <w:sz w:val="24"/>
          <w:szCs w:val="24"/>
          <w:lang w:val="uk-UA" w:eastAsia="ru-RU"/>
        </w:rPr>
      </w:pPr>
      <w:r w:rsidRPr="008F638D">
        <w:rPr>
          <w:rFonts w:ascii="Times New Roman" w:eastAsia="Times New Roman" w:hAnsi="Times New Roman" w:cs="Times New Roman"/>
          <w:noProof/>
          <w:kern w:val="2"/>
          <w:sz w:val="28"/>
          <w:szCs w:val="28"/>
          <w:lang w:val="uk-UA" w:eastAsia="uk-UA"/>
        </w:rPr>
        <w:drawing>
          <wp:inline distT="0" distB="0" distL="0" distR="0" wp14:anchorId="7F82985B" wp14:editId="501BCEAC">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D85188" w:rsidRPr="008F638D" w:rsidRDefault="00D85188" w:rsidP="00D85188">
      <w:pPr>
        <w:widowControl w:val="0"/>
        <w:suppressAutoHyphens/>
        <w:spacing w:after="0" w:line="360" w:lineRule="atLeast"/>
        <w:ind w:right="282"/>
        <w:jc w:val="center"/>
        <w:rPr>
          <w:rFonts w:ascii="Times New Roman" w:eastAsia="Times New Roman" w:hAnsi="Times New Roman" w:cs="Times New Roman"/>
          <w:bCs/>
          <w:kern w:val="2"/>
          <w:sz w:val="24"/>
          <w:szCs w:val="24"/>
          <w:lang w:val="uk-UA" w:eastAsia="hi-IN" w:bidi="hi-IN"/>
        </w:rPr>
      </w:pPr>
      <w:r w:rsidRPr="008F638D">
        <w:rPr>
          <w:rFonts w:ascii="Times New Roman" w:eastAsia="Times New Roman" w:hAnsi="Times New Roman" w:cs="Times New Roman"/>
          <w:bCs/>
          <w:kern w:val="2"/>
          <w:sz w:val="24"/>
          <w:szCs w:val="24"/>
          <w:lang w:val="uk-UA" w:eastAsia="hi-IN" w:bidi="hi-IN"/>
        </w:rPr>
        <w:t xml:space="preserve"> </w:t>
      </w:r>
    </w:p>
    <w:p w:rsidR="00D85188" w:rsidRPr="008F638D" w:rsidRDefault="00D85188" w:rsidP="00D85188">
      <w:pPr>
        <w:widowControl w:val="0"/>
        <w:suppressAutoHyphens/>
        <w:spacing w:after="0" w:line="360" w:lineRule="atLeast"/>
        <w:ind w:right="282"/>
        <w:jc w:val="center"/>
        <w:rPr>
          <w:rFonts w:ascii="Times New Roman" w:eastAsia="Times New Roman" w:hAnsi="Times New Roman" w:cs="Times New Roman"/>
          <w:bCs/>
          <w:kern w:val="2"/>
          <w:sz w:val="36"/>
          <w:szCs w:val="36"/>
          <w:lang w:val="uk-UA" w:eastAsia="hi-IN" w:bidi="hi-IN"/>
        </w:rPr>
      </w:pPr>
      <w:r w:rsidRPr="008F638D">
        <w:rPr>
          <w:rFonts w:ascii="Times New Roman" w:eastAsia="Times New Roman" w:hAnsi="Times New Roman" w:cs="Times New Roman"/>
          <w:bCs/>
          <w:kern w:val="2"/>
          <w:sz w:val="36"/>
          <w:szCs w:val="36"/>
          <w:lang w:val="uk-UA" w:eastAsia="hi-IN" w:bidi="hi-IN"/>
        </w:rPr>
        <w:t>ВИЩА КВАЛІФІКАЦІЙНА КОМІСІЯ СУДДІВ УКРАЇНИ</w:t>
      </w:r>
    </w:p>
    <w:p w:rsidR="00D85188" w:rsidRPr="008F638D" w:rsidRDefault="00D85188" w:rsidP="00D85188">
      <w:pPr>
        <w:spacing w:after="0" w:line="240" w:lineRule="auto"/>
        <w:ind w:right="282"/>
        <w:jc w:val="center"/>
        <w:rPr>
          <w:rFonts w:ascii="Times New Roman" w:eastAsia="Times New Roman" w:hAnsi="Times New Roman" w:cs="Times New Roman"/>
          <w:sz w:val="24"/>
          <w:szCs w:val="24"/>
          <w:lang w:val="uk-UA" w:eastAsia="ru-RU"/>
        </w:rPr>
      </w:pPr>
    </w:p>
    <w:p w:rsidR="00D85188" w:rsidRPr="008F638D" w:rsidRDefault="00D85188" w:rsidP="00D85188">
      <w:pPr>
        <w:spacing w:after="0" w:line="240" w:lineRule="auto"/>
        <w:ind w:right="282"/>
        <w:rPr>
          <w:rFonts w:ascii="Times New Roman" w:eastAsia="Times New Roman" w:hAnsi="Times New Roman" w:cs="Times New Roman"/>
          <w:sz w:val="27"/>
          <w:szCs w:val="27"/>
          <w:lang w:val="uk-UA" w:eastAsia="ru-RU"/>
        </w:rPr>
      </w:pPr>
      <w:r w:rsidRPr="008F638D">
        <w:rPr>
          <w:rFonts w:ascii="Times New Roman" w:eastAsia="Times New Roman" w:hAnsi="Times New Roman" w:cs="Times New Roman"/>
          <w:sz w:val="27"/>
          <w:szCs w:val="27"/>
          <w:lang w:val="uk-UA" w:eastAsia="ru-RU"/>
        </w:rPr>
        <w:t>26 червня 2024 року</w:t>
      </w:r>
      <w:r w:rsidR="008F638D" w:rsidRPr="008F638D">
        <w:rPr>
          <w:rFonts w:ascii="Times New Roman" w:eastAsia="Times New Roman" w:hAnsi="Times New Roman" w:cs="Times New Roman"/>
          <w:sz w:val="27"/>
          <w:szCs w:val="27"/>
          <w:lang w:val="uk-UA" w:eastAsia="ru-RU"/>
        </w:rPr>
        <w:tab/>
      </w:r>
      <w:r w:rsidR="008F638D" w:rsidRPr="008F638D">
        <w:rPr>
          <w:rFonts w:ascii="Times New Roman" w:eastAsia="Times New Roman" w:hAnsi="Times New Roman" w:cs="Times New Roman"/>
          <w:sz w:val="27"/>
          <w:szCs w:val="27"/>
          <w:lang w:val="uk-UA" w:eastAsia="ru-RU"/>
        </w:rPr>
        <w:tab/>
      </w:r>
      <w:r w:rsidR="008F638D" w:rsidRPr="008F638D">
        <w:rPr>
          <w:rFonts w:ascii="Times New Roman" w:eastAsia="Times New Roman" w:hAnsi="Times New Roman" w:cs="Times New Roman"/>
          <w:sz w:val="27"/>
          <w:szCs w:val="27"/>
          <w:lang w:val="uk-UA" w:eastAsia="ru-RU"/>
        </w:rPr>
        <w:tab/>
      </w:r>
      <w:r w:rsidR="008F638D" w:rsidRPr="008F638D">
        <w:rPr>
          <w:rFonts w:ascii="Times New Roman" w:eastAsia="Times New Roman" w:hAnsi="Times New Roman" w:cs="Times New Roman"/>
          <w:sz w:val="27"/>
          <w:szCs w:val="27"/>
          <w:lang w:val="uk-UA" w:eastAsia="ru-RU"/>
        </w:rPr>
        <w:tab/>
      </w:r>
      <w:r w:rsidR="008F638D" w:rsidRPr="008F638D">
        <w:rPr>
          <w:rFonts w:ascii="Times New Roman" w:eastAsia="Times New Roman" w:hAnsi="Times New Roman" w:cs="Times New Roman"/>
          <w:sz w:val="27"/>
          <w:szCs w:val="27"/>
          <w:lang w:val="uk-UA" w:eastAsia="ru-RU"/>
        </w:rPr>
        <w:tab/>
      </w:r>
      <w:r w:rsidR="008F638D" w:rsidRPr="008F638D">
        <w:rPr>
          <w:rFonts w:ascii="Times New Roman" w:eastAsia="Times New Roman" w:hAnsi="Times New Roman" w:cs="Times New Roman"/>
          <w:sz w:val="27"/>
          <w:szCs w:val="27"/>
          <w:lang w:val="uk-UA" w:eastAsia="ru-RU"/>
        </w:rPr>
        <w:tab/>
      </w:r>
      <w:r w:rsidR="008F638D" w:rsidRPr="008F638D">
        <w:rPr>
          <w:rFonts w:ascii="Times New Roman" w:eastAsia="Times New Roman" w:hAnsi="Times New Roman" w:cs="Times New Roman"/>
          <w:sz w:val="27"/>
          <w:szCs w:val="27"/>
          <w:lang w:val="uk-UA" w:eastAsia="ru-RU"/>
        </w:rPr>
        <w:tab/>
      </w:r>
      <w:r w:rsidR="008F638D" w:rsidRPr="008F638D">
        <w:rPr>
          <w:rFonts w:ascii="Times New Roman" w:eastAsia="Times New Roman" w:hAnsi="Times New Roman" w:cs="Times New Roman"/>
          <w:sz w:val="27"/>
          <w:szCs w:val="27"/>
          <w:lang w:val="uk-UA" w:eastAsia="ru-RU"/>
        </w:rPr>
        <w:tab/>
      </w:r>
      <w:r w:rsidR="008F638D" w:rsidRPr="008F638D">
        <w:rPr>
          <w:rFonts w:ascii="Times New Roman" w:eastAsia="Times New Roman" w:hAnsi="Times New Roman" w:cs="Times New Roman"/>
          <w:sz w:val="27"/>
          <w:szCs w:val="27"/>
          <w:lang w:val="uk-UA" w:eastAsia="ru-RU"/>
        </w:rPr>
        <w:tab/>
      </w:r>
      <w:r w:rsidR="00FE2DDE" w:rsidRPr="008F638D">
        <w:rPr>
          <w:rFonts w:ascii="Times New Roman" w:eastAsia="Times New Roman" w:hAnsi="Times New Roman" w:cs="Times New Roman"/>
          <w:sz w:val="27"/>
          <w:szCs w:val="27"/>
          <w:lang w:val="uk-UA" w:eastAsia="ru-RU"/>
        </w:rPr>
        <w:t>м. Київ</w:t>
      </w:r>
    </w:p>
    <w:p w:rsidR="008F638D" w:rsidRPr="008F638D" w:rsidRDefault="008F638D" w:rsidP="00D85188">
      <w:pPr>
        <w:spacing w:after="0" w:line="240" w:lineRule="auto"/>
        <w:ind w:right="282"/>
        <w:jc w:val="center"/>
        <w:rPr>
          <w:rFonts w:ascii="Times New Roman" w:eastAsia="Times New Roman" w:hAnsi="Times New Roman" w:cs="Times New Roman"/>
          <w:bCs/>
          <w:sz w:val="27"/>
          <w:szCs w:val="27"/>
          <w:lang w:val="uk-UA" w:eastAsia="ru-RU"/>
        </w:rPr>
      </w:pPr>
    </w:p>
    <w:p w:rsidR="00D85188" w:rsidRPr="008F638D" w:rsidRDefault="00D85188" w:rsidP="00D85188">
      <w:pPr>
        <w:spacing w:after="0" w:line="240" w:lineRule="auto"/>
        <w:ind w:right="282"/>
        <w:jc w:val="center"/>
        <w:rPr>
          <w:rFonts w:ascii="Times New Roman" w:eastAsia="Times New Roman" w:hAnsi="Times New Roman" w:cs="Times New Roman"/>
          <w:bCs/>
          <w:sz w:val="27"/>
          <w:szCs w:val="27"/>
          <w:u w:val="single"/>
          <w:lang w:val="uk-UA" w:eastAsia="ru-RU"/>
        </w:rPr>
      </w:pPr>
      <w:r w:rsidRPr="008F638D">
        <w:rPr>
          <w:rFonts w:ascii="Times New Roman" w:eastAsia="Times New Roman" w:hAnsi="Times New Roman" w:cs="Times New Roman"/>
          <w:bCs/>
          <w:sz w:val="27"/>
          <w:szCs w:val="27"/>
          <w:lang w:val="uk-UA" w:eastAsia="ru-RU"/>
        </w:rPr>
        <w:t xml:space="preserve">Р І Ш Е Н </w:t>
      </w:r>
      <w:proofErr w:type="spellStart"/>
      <w:r w:rsidRPr="008F638D">
        <w:rPr>
          <w:rFonts w:ascii="Times New Roman" w:eastAsia="Times New Roman" w:hAnsi="Times New Roman" w:cs="Times New Roman"/>
          <w:bCs/>
          <w:sz w:val="27"/>
          <w:szCs w:val="27"/>
          <w:lang w:val="uk-UA" w:eastAsia="ru-RU"/>
        </w:rPr>
        <w:t>Н</w:t>
      </w:r>
      <w:proofErr w:type="spellEnd"/>
      <w:r w:rsidRPr="008F638D">
        <w:rPr>
          <w:rFonts w:ascii="Times New Roman" w:eastAsia="Times New Roman" w:hAnsi="Times New Roman" w:cs="Times New Roman"/>
          <w:bCs/>
          <w:sz w:val="27"/>
          <w:szCs w:val="27"/>
          <w:lang w:val="uk-UA" w:eastAsia="ru-RU"/>
        </w:rPr>
        <w:t xml:space="preserve"> Я № </w:t>
      </w:r>
      <w:r w:rsidR="008F638D" w:rsidRPr="008F638D">
        <w:rPr>
          <w:rFonts w:ascii="Times New Roman" w:eastAsia="Times New Roman" w:hAnsi="Times New Roman" w:cs="Times New Roman"/>
          <w:bCs/>
          <w:sz w:val="27"/>
          <w:szCs w:val="27"/>
          <w:u w:val="single"/>
          <w:lang w:val="uk-UA" w:eastAsia="ru-RU"/>
        </w:rPr>
        <w:t>203/зп-24</w:t>
      </w:r>
    </w:p>
    <w:p w:rsidR="00D85188" w:rsidRPr="008F638D" w:rsidRDefault="00D85188" w:rsidP="00D85188">
      <w:pPr>
        <w:spacing w:after="0" w:line="240" w:lineRule="auto"/>
        <w:ind w:right="282"/>
        <w:rPr>
          <w:rFonts w:ascii="Times New Roman" w:eastAsia="Times New Roman" w:hAnsi="Times New Roman" w:cs="Times New Roman"/>
          <w:bCs/>
          <w:sz w:val="27"/>
          <w:szCs w:val="27"/>
          <w:lang w:val="uk-UA" w:eastAsia="ru-RU"/>
        </w:rPr>
      </w:pPr>
    </w:p>
    <w:p w:rsidR="00D85188" w:rsidRPr="008F638D" w:rsidRDefault="00D85188" w:rsidP="00D85188">
      <w:pPr>
        <w:spacing w:after="0" w:line="240" w:lineRule="auto"/>
        <w:ind w:right="282"/>
        <w:jc w:val="both"/>
        <w:rPr>
          <w:rFonts w:ascii="Times New Roman" w:eastAsia="Times New Roman" w:hAnsi="Times New Roman" w:cs="Times New Roman"/>
          <w:bCs/>
          <w:sz w:val="27"/>
          <w:szCs w:val="27"/>
          <w:lang w:val="uk-UA" w:eastAsia="ru-RU"/>
        </w:rPr>
      </w:pPr>
      <w:r w:rsidRPr="008F638D">
        <w:rPr>
          <w:rFonts w:ascii="Times New Roman" w:eastAsia="Times New Roman" w:hAnsi="Times New Roman" w:cs="Times New Roman"/>
          <w:bCs/>
          <w:sz w:val="27"/>
          <w:szCs w:val="27"/>
          <w:lang w:val="uk-UA" w:eastAsia="ru-RU"/>
        </w:rPr>
        <w:t>Вища кваліфікаційна комісія суддів України у складі Другої палати:</w:t>
      </w:r>
    </w:p>
    <w:p w:rsidR="00D85188" w:rsidRPr="008F638D" w:rsidRDefault="00D85188" w:rsidP="00D85188">
      <w:pPr>
        <w:spacing w:after="0" w:line="240" w:lineRule="auto"/>
        <w:ind w:right="282"/>
        <w:jc w:val="both"/>
        <w:rPr>
          <w:rFonts w:ascii="Times New Roman" w:eastAsia="Times New Roman" w:hAnsi="Times New Roman" w:cs="Times New Roman"/>
          <w:bCs/>
          <w:sz w:val="27"/>
          <w:szCs w:val="27"/>
          <w:lang w:val="uk-UA" w:eastAsia="ru-RU"/>
        </w:rPr>
      </w:pPr>
    </w:p>
    <w:p w:rsidR="00D85188" w:rsidRPr="008F638D" w:rsidRDefault="00D85188" w:rsidP="00D85188">
      <w:pPr>
        <w:shd w:val="clear" w:color="auto" w:fill="FFFFFF" w:themeFill="background1"/>
        <w:spacing w:after="0" w:line="240" w:lineRule="auto"/>
        <w:ind w:right="282"/>
        <w:jc w:val="both"/>
        <w:rPr>
          <w:rFonts w:ascii="Times New Roman" w:hAnsi="Times New Roman" w:cs="Times New Roman"/>
          <w:spacing w:val="-2"/>
          <w:sz w:val="27"/>
          <w:szCs w:val="27"/>
          <w:lang w:val="uk-UA"/>
        </w:rPr>
      </w:pPr>
      <w:r w:rsidRPr="008F638D">
        <w:rPr>
          <w:rFonts w:ascii="Times New Roman" w:hAnsi="Times New Roman" w:cs="Times New Roman"/>
          <w:spacing w:val="-2"/>
          <w:sz w:val="27"/>
          <w:szCs w:val="27"/>
          <w:lang w:val="uk-UA"/>
        </w:rPr>
        <w:t>головуючого – Руслана СИДОРОВИЧА,</w:t>
      </w:r>
    </w:p>
    <w:p w:rsidR="00D85188" w:rsidRPr="008F638D" w:rsidRDefault="00D85188" w:rsidP="00D85188">
      <w:pPr>
        <w:pStyle w:val="a5"/>
        <w:shd w:val="clear" w:color="auto" w:fill="FFFFFF" w:themeFill="background1"/>
        <w:spacing w:before="0" w:beforeAutospacing="0" w:after="0" w:afterAutospacing="0"/>
        <w:ind w:right="282"/>
        <w:jc w:val="both"/>
        <w:rPr>
          <w:spacing w:val="-2"/>
          <w:sz w:val="27"/>
          <w:szCs w:val="27"/>
          <w:lang w:val="uk-UA" w:eastAsia="ar-SA"/>
        </w:rPr>
      </w:pPr>
    </w:p>
    <w:p w:rsidR="00D85188" w:rsidRPr="008F638D" w:rsidRDefault="00D85188" w:rsidP="00D85188">
      <w:pPr>
        <w:pStyle w:val="a5"/>
        <w:shd w:val="clear" w:color="auto" w:fill="FFFFFF" w:themeFill="background1"/>
        <w:spacing w:before="0" w:beforeAutospacing="0" w:after="0" w:afterAutospacing="0"/>
        <w:ind w:right="282"/>
        <w:jc w:val="both"/>
        <w:rPr>
          <w:spacing w:val="-2"/>
          <w:sz w:val="27"/>
          <w:szCs w:val="27"/>
          <w:lang w:val="uk-UA" w:eastAsia="ar-SA"/>
        </w:rPr>
      </w:pPr>
      <w:r w:rsidRPr="008F638D">
        <w:rPr>
          <w:spacing w:val="-2"/>
          <w:sz w:val="27"/>
          <w:szCs w:val="27"/>
          <w:lang w:val="uk-UA" w:eastAsia="ar-SA"/>
        </w:rPr>
        <w:t xml:space="preserve">членів Комісії: Людмили ВОЛКОВОЇ, Ярослава ДУХА (доповідач), Романа КИДИСЮКА,  Олексія ОМЕЛЬЯНА, </w:t>
      </w:r>
    </w:p>
    <w:p w:rsidR="00D85188" w:rsidRPr="008F638D" w:rsidRDefault="00D85188" w:rsidP="00D85188">
      <w:pPr>
        <w:shd w:val="clear" w:color="auto" w:fill="FFFFFF"/>
        <w:tabs>
          <w:tab w:val="left" w:pos="3969"/>
        </w:tabs>
        <w:suppressAutoHyphens/>
        <w:spacing w:after="0" w:line="240" w:lineRule="auto"/>
        <w:ind w:right="282"/>
        <w:jc w:val="both"/>
        <w:rPr>
          <w:rFonts w:ascii="Times New Roman" w:eastAsia="Times New Roman" w:hAnsi="Times New Roman" w:cs="Times New Roman"/>
          <w:sz w:val="27"/>
          <w:szCs w:val="27"/>
          <w:lang w:val="uk-UA" w:eastAsia="ar-SA"/>
        </w:rPr>
      </w:pPr>
    </w:p>
    <w:p w:rsidR="00D85188" w:rsidRPr="008F638D" w:rsidRDefault="00D85188" w:rsidP="00D85188">
      <w:pPr>
        <w:shd w:val="clear" w:color="auto" w:fill="FFFFFF"/>
        <w:tabs>
          <w:tab w:val="left" w:pos="3969"/>
        </w:tabs>
        <w:suppressAutoHyphens/>
        <w:spacing w:after="0" w:line="240" w:lineRule="auto"/>
        <w:ind w:right="282"/>
        <w:jc w:val="both"/>
        <w:rPr>
          <w:rFonts w:ascii="Times New Roman" w:hAnsi="Times New Roman" w:cs="Times New Roman"/>
          <w:sz w:val="27"/>
          <w:szCs w:val="27"/>
          <w:lang w:val="uk-UA"/>
        </w:rPr>
      </w:pPr>
      <w:r w:rsidRPr="008F638D">
        <w:rPr>
          <w:rFonts w:ascii="Times New Roman" w:hAnsi="Times New Roman" w:cs="Times New Roman"/>
          <w:sz w:val="27"/>
          <w:szCs w:val="27"/>
          <w:lang w:val="uk-UA"/>
        </w:rPr>
        <w:t xml:space="preserve">розглянувши питання про відрядження суддів до Біляївського районного суду Одеської області, </w:t>
      </w:r>
    </w:p>
    <w:p w:rsidR="00D85188" w:rsidRPr="008F638D" w:rsidRDefault="00D85188" w:rsidP="00D85188">
      <w:pPr>
        <w:autoSpaceDE w:val="0"/>
        <w:autoSpaceDN w:val="0"/>
        <w:adjustRightInd w:val="0"/>
        <w:spacing w:after="0" w:line="240" w:lineRule="auto"/>
        <w:ind w:right="282"/>
        <w:jc w:val="center"/>
        <w:rPr>
          <w:rFonts w:ascii="Times New Roman" w:hAnsi="Times New Roman" w:cs="Times New Roman"/>
          <w:bCs/>
          <w:sz w:val="27"/>
          <w:szCs w:val="27"/>
          <w:lang w:val="uk-UA"/>
        </w:rPr>
      </w:pPr>
      <w:r w:rsidRPr="008F638D">
        <w:rPr>
          <w:rFonts w:ascii="Times New Roman" w:hAnsi="Times New Roman" w:cs="Times New Roman"/>
          <w:bCs/>
          <w:sz w:val="27"/>
          <w:szCs w:val="27"/>
          <w:lang w:val="uk-UA"/>
        </w:rPr>
        <w:t>встановила:</w:t>
      </w:r>
    </w:p>
    <w:p w:rsidR="00D85188" w:rsidRPr="008F638D" w:rsidRDefault="00D85188" w:rsidP="00D85188">
      <w:pPr>
        <w:autoSpaceDE w:val="0"/>
        <w:autoSpaceDN w:val="0"/>
        <w:adjustRightInd w:val="0"/>
        <w:spacing w:after="0" w:line="240" w:lineRule="auto"/>
        <w:ind w:right="282"/>
        <w:jc w:val="center"/>
        <w:rPr>
          <w:rFonts w:ascii="Times New Roman" w:hAnsi="Times New Roman" w:cs="Times New Roman"/>
          <w:bCs/>
          <w:sz w:val="27"/>
          <w:szCs w:val="27"/>
          <w:lang w:val="uk-UA"/>
        </w:rPr>
      </w:pPr>
    </w:p>
    <w:p w:rsidR="00D85188" w:rsidRPr="008F638D" w:rsidRDefault="00D85188" w:rsidP="0057714C">
      <w:pPr>
        <w:autoSpaceDE w:val="0"/>
        <w:autoSpaceDN w:val="0"/>
        <w:adjustRightInd w:val="0"/>
        <w:spacing w:after="0" w:line="240" w:lineRule="auto"/>
        <w:ind w:right="282" w:firstLine="708"/>
        <w:jc w:val="both"/>
        <w:rPr>
          <w:rFonts w:ascii="Times New Roman" w:hAnsi="Times New Roman" w:cs="Times New Roman"/>
          <w:bCs/>
          <w:sz w:val="27"/>
          <w:szCs w:val="27"/>
          <w:lang w:val="uk-UA"/>
        </w:rPr>
      </w:pPr>
      <w:r w:rsidRPr="008F638D">
        <w:rPr>
          <w:rFonts w:ascii="Times New Roman" w:hAnsi="Times New Roman" w:cs="Times New Roman"/>
          <w:bCs/>
          <w:sz w:val="27"/>
          <w:szCs w:val="27"/>
          <w:lang w:val="uk-UA"/>
        </w:rPr>
        <w:t>До Вищої кваліфікаційної комісії суддів України надійшло повідомлення Державної</w:t>
      </w:r>
      <w:r w:rsidRPr="008F638D">
        <w:rPr>
          <w:rFonts w:ascii="Times New Roman" w:hAnsi="Times New Roman" w:cs="Times New Roman"/>
          <w:bCs/>
          <w:sz w:val="36"/>
          <w:szCs w:val="36"/>
          <w:lang w:val="uk-UA"/>
        </w:rPr>
        <w:t xml:space="preserve"> </w:t>
      </w:r>
      <w:r w:rsidRPr="008F638D">
        <w:rPr>
          <w:rFonts w:ascii="Times New Roman" w:hAnsi="Times New Roman" w:cs="Times New Roman"/>
          <w:bCs/>
          <w:sz w:val="27"/>
          <w:szCs w:val="27"/>
          <w:lang w:val="uk-UA"/>
        </w:rPr>
        <w:t>судової</w:t>
      </w:r>
      <w:r w:rsidRPr="008F638D">
        <w:rPr>
          <w:rFonts w:ascii="Times New Roman" w:hAnsi="Times New Roman" w:cs="Times New Roman"/>
          <w:bCs/>
          <w:sz w:val="36"/>
          <w:szCs w:val="36"/>
          <w:lang w:val="uk-UA"/>
        </w:rPr>
        <w:t xml:space="preserve"> </w:t>
      </w:r>
      <w:r w:rsidRPr="008F638D">
        <w:rPr>
          <w:rFonts w:ascii="Times New Roman" w:hAnsi="Times New Roman" w:cs="Times New Roman"/>
          <w:bCs/>
          <w:sz w:val="27"/>
          <w:szCs w:val="27"/>
          <w:lang w:val="uk-UA"/>
        </w:rPr>
        <w:t>адміністрації</w:t>
      </w:r>
      <w:r w:rsidRPr="008F638D">
        <w:rPr>
          <w:rFonts w:ascii="Times New Roman" w:hAnsi="Times New Roman" w:cs="Times New Roman"/>
          <w:bCs/>
          <w:sz w:val="36"/>
          <w:szCs w:val="36"/>
          <w:lang w:val="uk-UA"/>
        </w:rPr>
        <w:t xml:space="preserve"> </w:t>
      </w:r>
      <w:r w:rsidRPr="008F638D">
        <w:rPr>
          <w:rFonts w:ascii="Times New Roman" w:hAnsi="Times New Roman" w:cs="Times New Roman"/>
          <w:bCs/>
          <w:sz w:val="27"/>
          <w:szCs w:val="27"/>
          <w:lang w:val="uk-UA"/>
        </w:rPr>
        <w:t>України</w:t>
      </w:r>
      <w:r w:rsidRPr="008F638D">
        <w:rPr>
          <w:rFonts w:ascii="Times New Roman" w:hAnsi="Times New Roman" w:cs="Times New Roman"/>
          <w:bCs/>
          <w:sz w:val="36"/>
          <w:szCs w:val="36"/>
          <w:lang w:val="uk-UA"/>
        </w:rPr>
        <w:t xml:space="preserve"> </w:t>
      </w:r>
      <w:r w:rsidRPr="008F638D">
        <w:rPr>
          <w:rFonts w:ascii="Times New Roman" w:hAnsi="Times New Roman" w:cs="Times New Roman"/>
          <w:bCs/>
          <w:sz w:val="27"/>
          <w:szCs w:val="27"/>
          <w:lang w:val="uk-UA"/>
        </w:rPr>
        <w:t>(далі</w:t>
      </w:r>
      <w:r w:rsidRPr="008F638D">
        <w:rPr>
          <w:rFonts w:ascii="Times New Roman" w:hAnsi="Times New Roman" w:cs="Times New Roman"/>
          <w:bCs/>
          <w:sz w:val="36"/>
          <w:szCs w:val="36"/>
          <w:lang w:val="uk-UA"/>
        </w:rPr>
        <w:t xml:space="preserve"> </w:t>
      </w:r>
      <w:r w:rsidRPr="008F638D">
        <w:rPr>
          <w:rFonts w:ascii="Times New Roman" w:hAnsi="Times New Roman" w:cs="Times New Roman"/>
          <w:bCs/>
          <w:sz w:val="27"/>
          <w:szCs w:val="27"/>
          <w:lang w:val="uk-UA"/>
        </w:rPr>
        <w:t>–</w:t>
      </w:r>
      <w:r w:rsidRPr="008F638D">
        <w:rPr>
          <w:rFonts w:ascii="Times New Roman" w:hAnsi="Times New Roman" w:cs="Times New Roman"/>
          <w:bCs/>
          <w:sz w:val="36"/>
          <w:szCs w:val="36"/>
          <w:lang w:val="uk-UA"/>
        </w:rPr>
        <w:t xml:space="preserve"> </w:t>
      </w:r>
      <w:r w:rsidRPr="008F638D">
        <w:rPr>
          <w:rFonts w:ascii="Times New Roman" w:hAnsi="Times New Roman" w:cs="Times New Roman"/>
          <w:bCs/>
          <w:sz w:val="27"/>
          <w:szCs w:val="27"/>
          <w:lang w:val="uk-UA"/>
        </w:rPr>
        <w:t>ДСА</w:t>
      </w:r>
      <w:r w:rsidRPr="008F638D">
        <w:rPr>
          <w:rFonts w:ascii="Times New Roman" w:hAnsi="Times New Roman" w:cs="Times New Roman"/>
          <w:bCs/>
          <w:sz w:val="36"/>
          <w:szCs w:val="36"/>
          <w:lang w:val="uk-UA"/>
        </w:rPr>
        <w:t xml:space="preserve"> </w:t>
      </w:r>
      <w:r w:rsidRPr="008F638D">
        <w:rPr>
          <w:rFonts w:ascii="Times New Roman" w:hAnsi="Times New Roman" w:cs="Times New Roman"/>
          <w:bCs/>
          <w:sz w:val="27"/>
          <w:szCs w:val="27"/>
          <w:lang w:val="uk-UA"/>
        </w:rPr>
        <w:t>України)</w:t>
      </w:r>
      <w:r w:rsidRPr="008F638D">
        <w:rPr>
          <w:rFonts w:ascii="Times New Roman" w:hAnsi="Times New Roman" w:cs="Times New Roman"/>
          <w:bCs/>
          <w:sz w:val="36"/>
          <w:szCs w:val="36"/>
          <w:lang w:val="uk-UA"/>
        </w:rPr>
        <w:t xml:space="preserve"> </w:t>
      </w:r>
      <w:r w:rsidRPr="008F638D">
        <w:rPr>
          <w:rFonts w:ascii="Times New Roman" w:hAnsi="Times New Roman" w:cs="Times New Roman"/>
          <w:bCs/>
          <w:sz w:val="27"/>
          <w:szCs w:val="27"/>
          <w:lang w:val="uk-UA"/>
        </w:rPr>
        <w:t>від</w:t>
      </w:r>
      <w:r w:rsidRPr="008F638D">
        <w:rPr>
          <w:rFonts w:ascii="Times New Roman" w:hAnsi="Times New Roman" w:cs="Times New Roman"/>
          <w:bCs/>
          <w:sz w:val="36"/>
          <w:szCs w:val="36"/>
          <w:lang w:val="uk-UA"/>
        </w:rPr>
        <w:t xml:space="preserve"> </w:t>
      </w:r>
      <w:r w:rsidRPr="008F638D">
        <w:rPr>
          <w:rFonts w:ascii="Times New Roman" w:hAnsi="Times New Roman" w:cs="Times New Roman"/>
          <w:bCs/>
          <w:sz w:val="27"/>
          <w:szCs w:val="27"/>
          <w:lang w:val="uk-UA"/>
        </w:rPr>
        <w:t>01.05.2024</w:t>
      </w:r>
      <w:r w:rsidR="008F638D" w:rsidRPr="008F638D">
        <w:rPr>
          <w:rFonts w:ascii="Times New Roman" w:hAnsi="Times New Roman" w:cs="Times New Roman"/>
          <w:bCs/>
          <w:sz w:val="36"/>
          <w:szCs w:val="36"/>
          <w:lang w:val="uk-UA"/>
        </w:rPr>
        <w:t xml:space="preserve"> </w:t>
      </w:r>
      <w:r w:rsidRPr="008F638D">
        <w:rPr>
          <w:rFonts w:ascii="Times New Roman" w:hAnsi="Times New Roman" w:cs="Times New Roman"/>
          <w:bCs/>
          <w:sz w:val="27"/>
          <w:szCs w:val="27"/>
          <w:lang w:val="uk-UA"/>
        </w:rPr>
        <w:t xml:space="preserve">№ 8-10483/24 про необхідність розгляду питання щодо відрядження суддів до </w:t>
      </w:r>
      <w:r w:rsidRPr="008F638D">
        <w:rPr>
          <w:rFonts w:ascii="Times New Roman" w:hAnsi="Times New Roman" w:cs="Times New Roman"/>
          <w:sz w:val="27"/>
          <w:szCs w:val="27"/>
          <w:lang w:val="uk-UA"/>
        </w:rPr>
        <w:t>Біляївського районного суду Одеської області</w:t>
      </w:r>
      <w:r w:rsidRPr="008F638D">
        <w:rPr>
          <w:rFonts w:ascii="Times New Roman" w:hAnsi="Times New Roman" w:cs="Times New Roman"/>
          <w:bCs/>
          <w:sz w:val="27"/>
          <w:szCs w:val="27"/>
          <w:lang w:val="uk-UA"/>
        </w:rPr>
        <w:t xml:space="preserve"> у зв’язку з виявленням у ньому надмірного рівня судового навантаження.</w:t>
      </w:r>
    </w:p>
    <w:p w:rsidR="00D85188" w:rsidRPr="008F638D" w:rsidRDefault="00D85188" w:rsidP="0057714C">
      <w:pPr>
        <w:pStyle w:val="rtejustify"/>
        <w:shd w:val="clear" w:color="auto" w:fill="FFFFFF"/>
        <w:spacing w:before="0" w:beforeAutospacing="0" w:after="0" w:afterAutospacing="0"/>
        <w:ind w:right="282" w:firstLine="708"/>
        <w:jc w:val="both"/>
        <w:rPr>
          <w:sz w:val="27"/>
          <w:szCs w:val="27"/>
        </w:rPr>
      </w:pPr>
      <w:r w:rsidRPr="008F638D">
        <w:rPr>
          <w:sz w:val="27"/>
          <w:szCs w:val="27"/>
        </w:rPr>
        <w:t>Рішенням Вищої ради правосуддя від 24.08.2023 № 852/0/15-23 «Про визначення кількості суддів у місцевих та апеляційних судах» у Біляївському районному суді Одеської області визначено одинадцять посад суддів. Фактично в цьому суді перебуває на посаді вісім суддів, з них одна суддя відряджена з іншого суду.</w:t>
      </w:r>
    </w:p>
    <w:p w:rsidR="00D85188" w:rsidRPr="008F638D" w:rsidRDefault="00D85188" w:rsidP="0057714C">
      <w:pPr>
        <w:pStyle w:val="rtejustify"/>
        <w:shd w:val="clear" w:color="auto" w:fill="FFFFFF"/>
        <w:spacing w:before="0" w:beforeAutospacing="0" w:after="0" w:afterAutospacing="0"/>
        <w:ind w:right="282" w:firstLine="708"/>
        <w:jc w:val="both"/>
        <w:rPr>
          <w:sz w:val="27"/>
          <w:szCs w:val="27"/>
        </w:rPr>
      </w:pPr>
      <w:r w:rsidRPr="008F638D">
        <w:rPr>
          <w:sz w:val="27"/>
          <w:szCs w:val="27"/>
        </w:rPr>
        <w:t xml:space="preserve">У </w:t>
      </w:r>
      <w:r w:rsidR="00754914" w:rsidRPr="008F638D">
        <w:rPr>
          <w:sz w:val="27"/>
          <w:szCs w:val="27"/>
        </w:rPr>
        <w:t xml:space="preserve">Біляївському районному суді Одеської області </w:t>
      </w:r>
      <w:r w:rsidRPr="008F638D">
        <w:rPr>
          <w:sz w:val="27"/>
          <w:szCs w:val="27"/>
        </w:rPr>
        <w:t>середня кількість днів, необхідних для розгляду справ, які надійшли за звітний період, одним повноважним суддею, становить 1</w:t>
      </w:r>
      <w:r w:rsidR="00754914" w:rsidRPr="008F638D">
        <w:rPr>
          <w:sz w:val="27"/>
          <w:szCs w:val="27"/>
        </w:rPr>
        <w:t>48</w:t>
      </w:r>
      <w:r w:rsidRPr="008F638D">
        <w:rPr>
          <w:sz w:val="27"/>
          <w:szCs w:val="27"/>
        </w:rPr>
        <w:t xml:space="preserve"> днів, тобто перевищує середній показник по Україні, що свідчить про надмірне судове навантаження в цьому суді.</w:t>
      </w:r>
    </w:p>
    <w:p w:rsidR="00D85188" w:rsidRPr="008F638D" w:rsidRDefault="00D85188" w:rsidP="0057714C">
      <w:pPr>
        <w:pStyle w:val="rtejustify"/>
        <w:shd w:val="clear" w:color="auto" w:fill="FFFFFF"/>
        <w:spacing w:before="0" w:beforeAutospacing="0" w:after="0" w:afterAutospacing="0"/>
        <w:ind w:right="282" w:firstLine="708"/>
        <w:jc w:val="both"/>
        <w:rPr>
          <w:sz w:val="27"/>
          <w:szCs w:val="27"/>
        </w:rPr>
      </w:pPr>
      <w:r w:rsidRPr="008F638D">
        <w:rPr>
          <w:sz w:val="27"/>
          <w:szCs w:val="27"/>
        </w:rPr>
        <w:t xml:space="preserve">У повідомленні ДСА України зазначено, що відрядження </w:t>
      </w:r>
      <w:r w:rsidR="00754914" w:rsidRPr="008F638D">
        <w:rPr>
          <w:sz w:val="27"/>
          <w:szCs w:val="27"/>
        </w:rPr>
        <w:t>трьох</w:t>
      </w:r>
      <w:r w:rsidRPr="008F638D">
        <w:rPr>
          <w:sz w:val="27"/>
          <w:szCs w:val="27"/>
        </w:rPr>
        <w:t xml:space="preserve"> суддів до </w:t>
      </w:r>
      <w:r w:rsidR="00754914" w:rsidRPr="008F638D">
        <w:rPr>
          <w:sz w:val="27"/>
          <w:szCs w:val="27"/>
        </w:rPr>
        <w:t xml:space="preserve">Біляївського районного суду Одеської області </w:t>
      </w:r>
      <w:r w:rsidRPr="008F638D">
        <w:rPr>
          <w:sz w:val="27"/>
          <w:szCs w:val="27"/>
        </w:rPr>
        <w:t xml:space="preserve">дозволить врегулювати рівень судового навантаження в цьому суді. За такої умови середня кількість днів, необхідних для розгляду справ, становитиме </w:t>
      </w:r>
      <w:r w:rsidR="00754914" w:rsidRPr="008F638D">
        <w:rPr>
          <w:sz w:val="27"/>
          <w:szCs w:val="27"/>
        </w:rPr>
        <w:t>103</w:t>
      </w:r>
      <w:r w:rsidRPr="008F638D">
        <w:rPr>
          <w:sz w:val="27"/>
          <w:szCs w:val="27"/>
        </w:rPr>
        <w:t xml:space="preserve"> </w:t>
      </w:r>
      <w:r w:rsidR="00754914" w:rsidRPr="008F638D">
        <w:rPr>
          <w:sz w:val="27"/>
          <w:szCs w:val="27"/>
        </w:rPr>
        <w:t>дні</w:t>
      </w:r>
      <w:r w:rsidRPr="008F638D">
        <w:rPr>
          <w:sz w:val="27"/>
          <w:szCs w:val="27"/>
        </w:rPr>
        <w:t>.</w:t>
      </w:r>
    </w:p>
    <w:p w:rsidR="00D85188" w:rsidRPr="008F638D" w:rsidRDefault="00D85188" w:rsidP="0057714C">
      <w:pPr>
        <w:pStyle w:val="rtejustify"/>
        <w:shd w:val="clear" w:color="auto" w:fill="FFFFFF"/>
        <w:spacing w:before="0" w:beforeAutospacing="0" w:after="0" w:afterAutospacing="0"/>
        <w:ind w:right="282" w:firstLine="708"/>
        <w:jc w:val="both"/>
        <w:rPr>
          <w:sz w:val="27"/>
          <w:szCs w:val="27"/>
        </w:rPr>
      </w:pPr>
      <w:r w:rsidRPr="008F638D">
        <w:rPr>
          <w:sz w:val="27"/>
          <w:szCs w:val="27"/>
        </w:rPr>
        <w:t>За даними звітності ДСА України за І квартал 2024 року, середня кількість днів, необхідних для розгляду справ та матеріалів, що надійшли до місцевих загальних судів, по Україна становить 106 днів для одного повноважного судді з урахуванням рекомендованих Вищою радою правосуддя показників середньої тривалості</w:t>
      </w:r>
      <w:r w:rsidRPr="008F638D">
        <w:rPr>
          <w:sz w:val="52"/>
          <w:szCs w:val="52"/>
        </w:rPr>
        <w:t xml:space="preserve"> </w:t>
      </w:r>
      <w:r w:rsidRPr="008F638D">
        <w:rPr>
          <w:sz w:val="27"/>
          <w:szCs w:val="27"/>
        </w:rPr>
        <w:t>розгляду</w:t>
      </w:r>
      <w:r w:rsidRPr="008F638D">
        <w:rPr>
          <w:sz w:val="52"/>
          <w:szCs w:val="52"/>
        </w:rPr>
        <w:t xml:space="preserve"> </w:t>
      </w:r>
      <w:r w:rsidRPr="008F638D">
        <w:rPr>
          <w:sz w:val="27"/>
          <w:szCs w:val="27"/>
        </w:rPr>
        <w:t>справ</w:t>
      </w:r>
      <w:r w:rsidRPr="008F638D">
        <w:rPr>
          <w:sz w:val="52"/>
          <w:szCs w:val="52"/>
        </w:rPr>
        <w:t xml:space="preserve"> </w:t>
      </w:r>
      <w:r w:rsidRPr="008F638D">
        <w:rPr>
          <w:sz w:val="27"/>
          <w:szCs w:val="27"/>
        </w:rPr>
        <w:t>(рішення</w:t>
      </w:r>
      <w:r w:rsidRPr="008F638D">
        <w:rPr>
          <w:sz w:val="52"/>
          <w:szCs w:val="52"/>
        </w:rPr>
        <w:t xml:space="preserve"> </w:t>
      </w:r>
      <w:r w:rsidRPr="008F638D">
        <w:rPr>
          <w:sz w:val="27"/>
          <w:szCs w:val="27"/>
        </w:rPr>
        <w:t>Вищої</w:t>
      </w:r>
      <w:r w:rsidRPr="008F638D">
        <w:rPr>
          <w:sz w:val="52"/>
          <w:szCs w:val="52"/>
        </w:rPr>
        <w:t xml:space="preserve"> </w:t>
      </w:r>
      <w:r w:rsidRPr="008F638D">
        <w:rPr>
          <w:sz w:val="27"/>
          <w:szCs w:val="27"/>
        </w:rPr>
        <w:t>ради</w:t>
      </w:r>
      <w:r w:rsidRPr="008F638D">
        <w:rPr>
          <w:sz w:val="52"/>
          <w:szCs w:val="52"/>
        </w:rPr>
        <w:t xml:space="preserve"> </w:t>
      </w:r>
      <w:r w:rsidRPr="008F638D">
        <w:rPr>
          <w:sz w:val="27"/>
          <w:szCs w:val="27"/>
        </w:rPr>
        <w:t>правосуддя</w:t>
      </w:r>
      <w:r w:rsidRPr="008F638D">
        <w:rPr>
          <w:sz w:val="52"/>
          <w:szCs w:val="52"/>
        </w:rPr>
        <w:t xml:space="preserve"> </w:t>
      </w:r>
      <w:r w:rsidRPr="008F638D">
        <w:rPr>
          <w:sz w:val="27"/>
          <w:szCs w:val="27"/>
        </w:rPr>
        <w:t>від</w:t>
      </w:r>
      <w:r w:rsidRPr="008F638D">
        <w:rPr>
          <w:sz w:val="52"/>
          <w:szCs w:val="52"/>
        </w:rPr>
        <w:t xml:space="preserve"> </w:t>
      </w:r>
      <w:r w:rsidRPr="008F638D">
        <w:rPr>
          <w:sz w:val="27"/>
          <w:szCs w:val="27"/>
        </w:rPr>
        <w:t>24.11.2020</w:t>
      </w:r>
      <w:r w:rsidR="008F638D" w:rsidRPr="008F638D">
        <w:rPr>
          <w:sz w:val="52"/>
          <w:szCs w:val="52"/>
        </w:rPr>
        <w:t xml:space="preserve"> </w:t>
      </w:r>
      <w:r w:rsidRPr="008F638D">
        <w:rPr>
          <w:sz w:val="27"/>
          <w:szCs w:val="27"/>
        </w:rPr>
        <w:t>№ 3237/0/15-20).</w:t>
      </w:r>
    </w:p>
    <w:p w:rsidR="00D85188" w:rsidRPr="008F638D" w:rsidRDefault="00D85188" w:rsidP="0057714C">
      <w:pPr>
        <w:pStyle w:val="rtejustify"/>
        <w:shd w:val="clear" w:color="auto" w:fill="FFFFFF"/>
        <w:spacing w:before="0" w:beforeAutospacing="0" w:after="0" w:afterAutospacing="0"/>
        <w:ind w:right="282" w:firstLine="708"/>
        <w:jc w:val="both"/>
        <w:rPr>
          <w:sz w:val="27"/>
          <w:szCs w:val="27"/>
        </w:rPr>
      </w:pPr>
      <w:r w:rsidRPr="008F638D">
        <w:rPr>
          <w:sz w:val="27"/>
          <w:szCs w:val="27"/>
        </w:rPr>
        <w:lastRenderedPageBreak/>
        <w:t>Частиною першою статті 55 Закону України «Про судоустрій і статус суддів»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D85188" w:rsidRPr="008F638D" w:rsidRDefault="00D85188" w:rsidP="0057714C">
      <w:pPr>
        <w:pStyle w:val="rtejustify"/>
        <w:shd w:val="clear" w:color="auto" w:fill="FFFFFF"/>
        <w:spacing w:before="0" w:beforeAutospacing="0" w:after="0" w:afterAutospacing="0"/>
        <w:ind w:right="282" w:firstLine="708"/>
        <w:jc w:val="both"/>
        <w:rPr>
          <w:sz w:val="27"/>
          <w:szCs w:val="27"/>
        </w:rPr>
      </w:pPr>
      <w:r w:rsidRPr="008F638D">
        <w:rPr>
          <w:sz w:val="27"/>
          <w:szCs w:val="27"/>
        </w:rPr>
        <w:t>Згідно з частиною другою статті 55 вказаного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D85188" w:rsidRPr="008F638D" w:rsidRDefault="00D85188" w:rsidP="0057714C">
      <w:pPr>
        <w:pStyle w:val="rtejustify"/>
        <w:shd w:val="clear" w:color="auto" w:fill="FFFFFF"/>
        <w:spacing w:before="0" w:beforeAutospacing="0" w:after="0" w:afterAutospacing="0"/>
        <w:ind w:right="282" w:firstLine="708"/>
        <w:jc w:val="both"/>
        <w:rPr>
          <w:sz w:val="27"/>
          <w:szCs w:val="27"/>
        </w:rPr>
      </w:pPr>
      <w:r w:rsidRPr="008F638D">
        <w:rPr>
          <w:sz w:val="27"/>
          <w:szCs w:val="27"/>
        </w:rPr>
        <w:t>Відповідно до протоколу розподілу між членами Комісії від 0</w:t>
      </w:r>
      <w:r w:rsidR="00253860" w:rsidRPr="008F638D">
        <w:rPr>
          <w:sz w:val="27"/>
          <w:szCs w:val="27"/>
        </w:rPr>
        <w:t>1</w:t>
      </w:r>
      <w:r w:rsidRPr="008F638D">
        <w:rPr>
          <w:sz w:val="27"/>
          <w:szCs w:val="27"/>
        </w:rPr>
        <w:t xml:space="preserve">.05.2024 матеріали про відрядження суддів до </w:t>
      </w:r>
      <w:r w:rsidR="00253860" w:rsidRPr="008F638D">
        <w:rPr>
          <w:sz w:val="27"/>
          <w:szCs w:val="27"/>
        </w:rPr>
        <w:t xml:space="preserve">Біляївського районного суду Одеської області </w:t>
      </w:r>
      <w:r w:rsidRPr="008F638D">
        <w:rPr>
          <w:sz w:val="27"/>
          <w:szCs w:val="27"/>
        </w:rPr>
        <w:t>передано члену Комісії Духу Я.М.</w:t>
      </w:r>
    </w:p>
    <w:p w:rsidR="00D85188" w:rsidRPr="008F638D" w:rsidRDefault="00D85188" w:rsidP="0057714C">
      <w:pPr>
        <w:pStyle w:val="rtejustify"/>
        <w:shd w:val="clear" w:color="auto" w:fill="FFFFFF"/>
        <w:spacing w:before="0" w:beforeAutospacing="0" w:after="0" w:afterAutospacing="0"/>
        <w:ind w:right="282" w:firstLine="708"/>
        <w:jc w:val="both"/>
        <w:rPr>
          <w:sz w:val="27"/>
          <w:szCs w:val="27"/>
        </w:rPr>
      </w:pPr>
      <w:r w:rsidRPr="008F638D">
        <w:rPr>
          <w:sz w:val="27"/>
          <w:szCs w:val="27"/>
        </w:rPr>
        <w:t>Рішенням Комісії у складі Другої палати від 29.05.</w:t>
      </w:r>
      <w:r w:rsidR="00253860" w:rsidRPr="008F638D">
        <w:rPr>
          <w:sz w:val="27"/>
          <w:szCs w:val="27"/>
        </w:rPr>
        <w:t>2024 № 139</w:t>
      </w:r>
      <w:r w:rsidRPr="008F638D">
        <w:rPr>
          <w:sz w:val="27"/>
          <w:szCs w:val="27"/>
        </w:rPr>
        <w:t xml:space="preserve">/зп-24 строк розгляду питання про відрядження суддів до </w:t>
      </w:r>
      <w:r w:rsidR="00253860" w:rsidRPr="008F638D">
        <w:rPr>
          <w:sz w:val="27"/>
          <w:szCs w:val="27"/>
        </w:rPr>
        <w:t xml:space="preserve">Біляївського районного суду Одеської області </w:t>
      </w:r>
      <w:r w:rsidRPr="008F638D">
        <w:rPr>
          <w:sz w:val="27"/>
          <w:szCs w:val="27"/>
        </w:rPr>
        <w:t xml:space="preserve">продовжено до </w:t>
      </w:r>
      <w:r w:rsidR="00253860" w:rsidRPr="008F638D">
        <w:rPr>
          <w:sz w:val="27"/>
          <w:szCs w:val="27"/>
        </w:rPr>
        <w:t>26.06</w:t>
      </w:r>
      <w:r w:rsidRPr="008F638D">
        <w:rPr>
          <w:sz w:val="27"/>
          <w:szCs w:val="27"/>
        </w:rPr>
        <w:t>.2024.</w:t>
      </w:r>
    </w:p>
    <w:p w:rsidR="00D85188" w:rsidRPr="008F638D" w:rsidRDefault="00D85188" w:rsidP="0057714C">
      <w:pPr>
        <w:pStyle w:val="rtejustify"/>
        <w:shd w:val="clear" w:color="auto" w:fill="FFFFFF"/>
        <w:spacing w:before="0" w:beforeAutospacing="0" w:after="0" w:afterAutospacing="0"/>
        <w:ind w:right="282" w:firstLine="708"/>
        <w:jc w:val="both"/>
        <w:rPr>
          <w:sz w:val="27"/>
          <w:szCs w:val="27"/>
        </w:rPr>
      </w:pPr>
      <w:r w:rsidRPr="008F638D">
        <w:rPr>
          <w:sz w:val="27"/>
          <w:szCs w:val="27"/>
        </w:rPr>
        <w:t xml:space="preserve">На виконання вимог пункту 2 розділу III Порядку відрядження судді до іншого суду того самого рівня і спеціалізації (як тимчасового переведення), </w:t>
      </w:r>
      <w:r w:rsidRPr="008F638D">
        <w:rPr>
          <w:sz w:val="27"/>
          <w:szCs w:val="27"/>
          <w:shd w:val="clear" w:color="auto" w:fill="FFFFFF"/>
        </w:rPr>
        <w:t>затвердженого</w:t>
      </w:r>
      <w:r w:rsidRPr="008F638D">
        <w:rPr>
          <w:sz w:val="144"/>
          <w:szCs w:val="144"/>
          <w:shd w:val="clear" w:color="auto" w:fill="FFFFFF"/>
        </w:rPr>
        <w:t xml:space="preserve"> </w:t>
      </w:r>
      <w:r w:rsidRPr="008F638D">
        <w:rPr>
          <w:sz w:val="27"/>
          <w:szCs w:val="27"/>
          <w:shd w:val="clear" w:color="auto" w:fill="FFFFFF"/>
        </w:rPr>
        <w:t>рішенням</w:t>
      </w:r>
      <w:r w:rsidRPr="008F638D">
        <w:rPr>
          <w:sz w:val="144"/>
          <w:szCs w:val="144"/>
          <w:shd w:val="clear" w:color="auto" w:fill="FFFFFF"/>
        </w:rPr>
        <w:t xml:space="preserve"> </w:t>
      </w:r>
      <w:r w:rsidRPr="008F638D">
        <w:rPr>
          <w:sz w:val="27"/>
          <w:szCs w:val="27"/>
          <w:shd w:val="clear" w:color="auto" w:fill="FFFFFF"/>
        </w:rPr>
        <w:t>Вищої</w:t>
      </w:r>
      <w:r w:rsidRPr="008F638D">
        <w:rPr>
          <w:sz w:val="144"/>
          <w:szCs w:val="144"/>
          <w:shd w:val="clear" w:color="auto" w:fill="FFFFFF"/>
        </w:rPr>
        <w:t xml:space="preserve"> </w:t>
      </w:r>
      <w:r w:rsidRPr="008F638D">
        <w:rPr>
          <w:sz w:val="27"/>
          <w:szCs w:val="27"/>
          <w:shd w:val="clear" w:color="auto" w:fill="FFFFFF"/>
        </w:rPr>
        <w:t>ради</w:t>
      </w:r>
      <w:r w:rsidRPr="008F638D">
        <w:rPr>
          <w:sz w:val="144"/>
          <w:szCs w:val="144"/>
          <w:shd w:val="clear" w:color="auto" w:fill="FFFFFF"/>
        </w:rPr>
        <w:t xml:space="preserve"> </w:t>
      </w:r>
      <w:r w:rsidRPr="008F638D">
        <w:rPr>
          <w:sz w:val="27"/>
          <w:szCs w:val="27"/>
          <w:shd w:val="clear" w:color="auto" w:fill="FFFFFF"/>
        </w:rPr>
        <w:t>правосуддя</w:t>
      </w:r>
      <w:r w:rsidRPr="008F638D">
        <w:rPr>
          <w:sz w:val="144"/>
          <w:szCs w:val="144"/>
          <w:shd w:val="clear" w:color="auto" w:fill="FFFFFF"/>
        </w:rPr>
        <w:t xml:space="preserve"> </w:t>
      </w:r>
      <w:r w:rsidRPr="008F638D">
        <w:rPr>
          <w:sz w:val="27"/>
          <w:szCs w:val="27"/>
          <w:shd w:val="clear" w:color="auto" w:fill="FFFFFF"/>
        </w:rPr>
        <w:t>від</w:t>
      </w:r>
      <w:r w:rsidRPr="008F638D">
        <w:rPr>
          <w:sz w:val="144"/>
          <w:szCs w:val="144"/>
          <w:shd w:val="clear" w:color="auto" w:fill="FFFFFF"/>
        </w:rPr>
        <w:t xml:space="preserve"> </w:t>
      </w:r>
      <w:r w:rsidRPr="008F638D">
        <w:rPr>
          <w:sz w:val="27"/>
          <w:szCs w:val="27"/>
          <w:shd w:val="clear" w:color="auto" w:fill="FFFFFF"/>
        </w:rPr>
        <w:t>24</w:t>
      </w:r>
      <w:r w:rsidR="00351B69" w:rsidRPr="008F638D">
        <w:rPr>
          <w:sz w:val="27"/>
          <w:szCs w:val="27"/>
          <w:shd w:val="clear" w:color="auto" w:fill="FFFFFF"/>
        </w:rPr>
        <w:t>.01.</w:t>
      </w:r>
      <w:r w:rsidRPr="008F638D">
        <w:rPr>
          <w:sz w:val="27"/>
          <w:szCs w:val="27"/>
          <w:shd w:val="clear" w:color="auto" w:fill="FFFFFF"/>
        </w:rPr>
        <w:t>2017</w:t>
      </w:r>
      <w:r w:rsidR="00351B69" w:rsidRPr="008F638D">
        <w:rPr>
          <w:sz w:val="144"/>
          <w:szCs w:val="144"/>
          <w:shd w:val="clear" w:color="auto" w:fill="FFFFFF"/>
        </w:rPr>
        <w:t xml:space="preserve"> </w:t>
      </w:r>
      <w:r w:rsidRPr="008F638D">
        <w:rPr>
          <w:sz w:val="27"/>
          <w:szCs w:val="27"/>
          <w:shd w:val="clear" w:color="auto" w:fill="FFFFFF"/>
        </w:rPr>
        <w:t>№ 54/0/15-17</w:t>
      </w:r>
      <w:r w:rsidRPr="008F638D">
        <w:rPr>
          <w:sz w:val="27"/>
          <w:szCs w:val="27"/>
        </w:rPr>
        <w:t xml:space="preserve"> (далі </w:t>
      </w:r>
      <w:r w:rsidRPr="008F638D">
        <w:rPr>
          <w:bCs/>
          <w:sz w:val="27"/>
          <w:szCs w:val="27"/>
        </w:rPr>
        <w:t xml:space="preserve">– </w:t>
      </w:r>
      <w:r w:rsidRPr="008F638D">
        <w:rPr>
          <w:sz w:val="27"/>
          <w:szCs w:val="27"/>
        </w:rPr>
        <w:t xml:space="preserve">Порядок), на офіційному </w:t>
      </w:r>
      <w:proofErr w:type="spellStart"/>
      <w:r w:rsidRPr="008F638D">
        <w:rPr>
          <w:sz w:val="27"/>
          <w:szCs w:val="27"/>
        </w:rPr>
        <w:t>вебсайті</w:t>
      </w:r>
      <w:proofErr w:type="spellEnd"/>
      <w:r w:rsidRPr="008F638D">
        <w:rPr>
          <w:sz w:val="27"/>
          <w:szCs w:val="27"/>
        </w:rPr>
        <w:t xml:space="preserve"> Вищої кваліфікаційної комісії суддів України 30.05.2024 повторно розміщено оголошення про розгляд питання щодо внесення подання про відрядження суддів до </w:t>
      </w:r>
      <w:r w:rsidR="002410AA" w:rsidRPr="008F638D">
        <w:rPr>
          <w:sz w:val="27"/>
          <w:szCs w:val="27"/>
        </w:rPr>
        <w:t>Біляївського районного суду Одеської області</w:t>
      </w:r>
      <w:r w:rsidRPr="008F638D">
        <w:rPr>
          <w:sz w:val="27"/>
          <w:szCs w:val="27"/>
        </w:rPr>
        <w:t xml:space="preserve">. Строк подання згоди на відрядження до </w:t>
      </w:r>
      <w:r w:rsidR="002410AA" w:rsidRPr="008F638D">
        <w:rPr>
          <w:sz w:val="27"/>
          <w:szCs w:val="27"/>
        </w:rPr>
        <w:t xml:space="preserve">Біляївського районного суду Одеської області </w:t>
      </w:r>
      <w:r w:rsidRPr="008F638D">
        <w:rPr>
          <w:sz w:val="27"/>
          <w:szCs w:val="27"/>
        </w:rPr>
        <w:t>закінчився 06.06.2024.</w:t>
      </w:r>
    </w:p>
    <w:p w:rsidR="00D85188" w:rsidRPr="008F638D" w:rsidRDefault="00D85188" w:rsidP="0057714C">
      <w:pPr>
        <w:pStyle w:val="rtejustify"/>
        <w:shd w:val="clear" w:color="auto" w:fill="FFFFFF"/>
        <w:spacing w:before="0" w:beforeAutospacing="0" w:after="0" w:afterAutospacing="0"/>
        <w:ind w:right="282" w:firstLine="708"/>
        <w:jc w:val="both"/>
        <w:rPr>
          <w:sz w:val="27"/>
          <w:szCs w:val="27"/>
        </w:rPr>
      </w:pPr>
      <w:r w:rsidRPr="008F638D">
        <w:rPr>
          <w:sz w:val="27"/>
          <w:szCs w:val="27"/>
        </w:rPr>
        <w:t xml:space="preserve">Протягом зазначеного в оголошенні строку жоден суддя не надав згоди на відрядження до </w:t>
      </w:r>
      <w:r w:rsidR="00FE6A03" w:rsidRPr="008F638D">
        <w:rPr>
          <w:sz w:val="27"/>
          <w:szCs w:val="27"/>
        </w:rPr>
        <w:t xml:space="preserve">вказаного </w:t>
      </w:r>
      <w:r w:rsidRPr="008F638D">
        <w:rPr>
          <w:sz w:val="27"/>
          <w:szCs w:val="27"/>
        </w:rPr>
        <w:t>суду.</w:t>
      </w:r>
    </w:p>
    <w:p w:rsidR="00D85188" w:rsidRPr="008F638D" w:rsidRDefault="00D85188" w:rsidP="0057714C">
      <w:pPr>
        <w:pStyle w:val="rtejustify"/>
        <w:shd w:val="clear" w:color="auto" w:fill="FFFFFF"/>
        <w:spacing w:before="0" w:beforeAutospacing="0" w:after="0" w:afterAutospacing="0"/>
        <w:ind w:right="282" w:firstLine="708"/>
        <w:jc w:val="both"/>
        <w:rPr>
          <w:sz w:val="27"/>
          <w:szCs w:val="27"/>
        </w:rPr>
      </w:pPr>
      <w:r w:rsidRPr="008F638D">
        <w:rPr>
          <w:sz w:val="27"/>
          <w:szCs w:val="27"/>
        </w:rPr>
        <w:t>Згідно з абзацом другим пункту 11, пунктом 15 розділу III Порядку, якщо Вищою кваліфікаційною комісією суддів України не отримано згоди судді на відрядження у строки, встановлені пунктами 2, 3 розділу ІІІ Порядку, Комісією може бути прийнято рішення про залишення без розгляду питання щодо внесення подання про відрядження судді та повернення до ДСА України повідомлення про необхідність розгляду питання щодо відрядження судді.</w:t>
      </w:r>
    </w:p>
    <w:p w:rsidR="00D85188" w:rsidRPr="008F638D" w:rsidRDefault="00D85188" w:rsidP="0057714C">
      <w:pPr>
        <w:pStyle w:val="rtejustify"/>
        <w:shd w:val="clear" w:color="auto" w:fill="FFFFFF"/>
        <w:spacing w:before="0" w:beforeAutospacing="0" w:after="0" w:afterAutospacing="0"/>
        <w:ind w:right="282" w:firstLine="708"/>
        <w:jc w:val="both"/>
        <w:rPr>
          <w:sz w:val="27"/>
          <w:szCs w:val="27"/>
        </w:rPr>
      </w:pPr>
      <w:r w:rsidRPr="008F638D">
        <w:rPr>
          <w:sz w:val="27"/>
          <w:szCs w:val="27"/>
        </w:rPr>
        <w:t xml:space="preserve">Урахувавши, що строк розгляду питання про відрядження суддів до </w:t>
      </w:r>
      <w:r w:rsidR="002410AA" w:rsidRPr="008F638D">
        <w:rPr>
          <w:sz w:val="27"/>
          <w:szCs w:val="27"/>
        </w:rPr>
        <w:t xml:space="preserve">Біляївського районного суду Одеської області </w:t>
      </w:r>
      <w:r w:rsidRPr="008F638D">
        <w:rPr>
          <w:sz w:val="27"/>
          <w:szCs w:val="27"/>
        </w:rPr>
        <w:t>вже продовжувався рішенням Комісії у складі Другої палати від 29.05.2024 № 1</w:t>
      </w:r>
      <w:r w:rsidR="002410AA" w:rsidRPr="008F638D">
        <w:rPr>
          <w:sz w:val="27"/>
          <w:szCs w:val="27"/>
        </w:rPr>
        <w:t>39</w:t>
      </w:r>
      <w:r w:rsidRPr="008F638D">
        <w:rPr>
          <w:sz w:val="27"/>
          <w:szCs w:val="27"/>
        </w:rPr>
        <w:t xml:space="preserve">/зп-24, однак протягом визначеного Комісією строку жоден суддя не надав згоди на відрядження до вказаного суду, Вища кваліфікаційна комісія суддів України дійшла висновку про наявність підстав для залишення без розгляду питання внесення повідомлення про відрядження суддів до </w:t>
      </w:r>
      <w:r w:rsidR="002410AA" w:rsidRPr="008F638D">
        <w:rPr>
          <w:sz w:val="27"/>
          <w:szCs w:val="27"/>
        </w:rPr>
        <w:t>Біляївського районного суду Одеської області</w:t>
      </w:r>
      <w:r w:rsidRPr="008F638D">
        <w:rPr>
          <w:sz w:val="27"/>
          <w:szCs w:val="27"/>
        </w:rPr>
        <w:t>.</w:t>
      </w:r>
    </w:p>
    <w:p w:rsidR="00D85188" w:rsidRPr="008F638D" w:rsidRDefault="00D85188" w:rsidP="0057714C">
      <w:pPr>
        <w:pStyle w:val="rtejustify"/>
        <w:shd w:val="clear" w:color="auto" w:fill="FFFFFF"/>
        <w:spacing w:before="0" w:beforeAutospacing="0" w:after="0" w:afterAutospacing="0"/>
        <w:ind w:right="282" w:firstLine="708"/>
        <w:jc w:val="both"/>
        <w:rPr>
          <w:sz w:val="27"/>
          <w:szCs w:val="27"/>
        </w:rPr>
      </w:pPr>
      <w:r w:rsidRPr="008F638D">
        <w:rPr>
          <w:sz w:val="27"/>
          <w:szCs w:val="27"/>
        </w:rPr>
        <w:t>Керуючись статтями 55, 93 Закону України «Про судоустрій і статус суддів» та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D85188" w:rsidRPr="008F638D" w:rsidRDefault="00D85188" w:rsidP="00D85188">
      <w:pPr>
        <w:pStyle w:val="rtecenter"/>
        <w:shd w:val="clear" w:color="auto" w:fill="FFFFFF"/>
        <w:spacing w:before="0" w:beforeAutospacing="0" w:after="0" w:afterAutospacing="0"/>
        <w:ind w:right="282"/>
        <w:jc w:val="center"/>
        <w:rPr>
          <w:sz w:val="27"/>
          <w:szCs w:val="27"/>
        </w:rPr>
      </w:pPr>
      <w:r w:rsidRPr="008F638D">
        <w:rPr>
          <w:sz w:val="27"/>
          <w:szCs w:val="27"/>
        </w:rPr>
        <w:lastRenderedPageBreak/>
        <w:t>вирішила:</w:t>
      </w:r>
    </w:p>
    <w:p w:rsidR="00D85188" w:rsidRPr="008F638D" w:rsidRDefault="00D85188" w:rsidP="00D85188">
      <w:pPr>
        <w:pStyle w:val="rtecenter"/>
        <w:shd w:val="clear" w:color="auto" w:fill="FFFFFF"/>
        <w:spacing w:before="0" w:beforeAutospacing="0" w:after="0" w:afterAutospacing="0"/>
        <w:ind w:right="282"/>
        <w:jc w:val="center"/>
        <w:rPr>
          <w:sz w:val="27"/>
          <w:szCs w:val="27"/>
        </w:rPr>
      </w:pPr>
    </w:p>
    <w:p w:rsidR="00D85188" w:rsidRPr="008F638D" w:rsidRDefault="00D85188" w:rsidP="00D85188">
      <w:pPr>
        <w:shd w:val="clear" w:color="auto" w:fill="FFFFFF"/>
        <w:suppressAutoHyphens/>
        <w:spacing w:after="0" w:line="240" w:lineRule="auto"/>
        <w:ind w:right="282"/>
        <w:jc w:val="both"/>
        <w:rPr>
          <w:rFonts w:ascii="Times New Roman" w:hAnsi="Times New Roman" w:cs="Times New Roman"/>
          <w:sz w:val="27"/>
          <w:szCs w:val="27"/>
          <w:shd w:val="clear" w:color="auto" w:fill="FFFFFF"/>
          <w:lang w:val="uk-UA"/>
        </w:rPr>
      </w:pPr>
      <w:r w:rsidRPr="008F638D">
        <w:rPr>
          <w:rFonts w:ascii="Times New Roman" w:hAnsi="Times New Roman" w:cs="Times New Roman"/>
          <w:sz w:val="27"/>
          <w:szCs w:val="27"/>
          <w:shd w:val="clear" w:color="auto" w:fill="FFFFFF"/>
          <w:lang w:val="uk-UA"/>
        </w:rPr>
        <w:t xml:space="preserve">залишити без розгляду та повернути до Державної судової адміністрації України повідомлення про необхідність розгляду питання відрядження суддів до </w:t>
      </w:r>
      <w:r w:rsidR="002410AA" w:rsidRPr="008F638D">
        <w:rPr>
          <w:rFonts w:ascii="Times New Roman" w:hAnsi="Times New Roman" w:cs="Times New Roman"/>
          <w:sz w:val="27"/>
          <w:szCs w:val="27"/>
          <w:lang w:val="uk-UA"/>
        </w:rPr>
        <w:t>Біляївського районного суду Одеської області</w:t>
      </w:r>
      <w:r w:rsidRPr="008F638D">
        <w:rPr>
          <w:rFonts w:ascii="Times New Roman" w:hAnsi="Times New Roman" w:cs="Times New Roman"/>
          <w:sz w:val="27"/>
          <w:szCs w:val="27"/>
          <w:shd w:val="clear" w:color="auto" w:fill="FFFFFF"/>
          <w:lang w:val="uk-UA"/>
        </w:rPr>
        <w:t>.</w:t>
      </w:r>
    </w:p>
    <w:p w:rsidR="00D85188" w:rsidRPr="008F638D" w:rsidRDefault="00D85188" w:rsidP="00D85188">
      <w:pPr>
        <w:shd w:val="clear" w:color="auto" w:fill="FFFFFF"/>
        <w:suppressAutoHyphens/>
        <w:spacing w:after="0" w:line="240" w:lineRule="auto"/>
        <w:ind w:right="282"/>
        <w:jc w:val="both"/>
        <w:rPr>
          <w:rFonts w:ascii="Times New Roman" w:hAnsi="Times New Roman" w:cs="Times New Roman"/>
          <w:bCs/>
          <w:sz w:val="27"/>
          <w:szCs w:val="27"/>
          <w:lang w:val="uk-UA"/>
        </w:rPr>
      </w:pPr>
    </w:p>
    <w:p w:rsidR="00CF1C83" w:rsidRDefault="00CF1C83" w:rsidP="00CF1C83">
      <w:pPr>
        <w:shd w:val="clear" w:color="auto" w:fill="FFFFFF"/>
        <w:spacing w:before="100" w:beforeAutospacing="1" w:after="100" w:afterAutospacing="1" w:line="240" w:lineRule="auto"/>
        <w:ind w:right="282"/>
        <w:jc w:val="both"/>
        <w:rPr>
          <w:rFonts w:ascii="Times New Roman" w:hAnsi="Times New Roman" w:cs="Times New Roman"/>
          <w:sz w:val="27"/>
          <w:szCs w:val="27"/>
          <w:lang w:val="uk-UA" w:eastAsia="uk-UA"/>
        </w:rPr>
      </w:pPr>
      <w:r w:rsidRPr="008F638D">
        <w:rPr>
          <w:rFonts w:ascii="Times New Roman" w:hAnsi="Times New Roman" w:cs="Times New Roman"/>
          <w:sz w:val="27"/>
          <w:szCs w:val="27"/>
          <w:lang w:val="uk-UA" w:eastAsia="uk-UA"/>
        </w:rPr>
        <w:t>Головуючий</w:t>
      </w:r>
      <w:r w:rsidRPr="008F638D">
        <w:rPr>
          <w:rFonts w:ascii="Times New Roman" w:hAnsi="Times New Roman" w:cs="Times New Roman"/>
          <w:sz w:val="27"/>
          <w:szCs w:val="27"/>
          <w:lang w:val="uk-UA" w:eastAsia="uk-UA"/>
        </w:rPr>
        <w:tab/>
      </w:r>
      <w:r w:rsidR="008F638D">
        <w:rPr>
          <w:rFonts w:ascii="Times New Roman" w:hAnsi="Times New Roman" w:cs="Times New Roman"/>
          <w:sz w:val="27"/>
          <w:szCs w:val="27"/>
          <w:lang w:val="uk-UA" w:eastAsia="uk-UA"/>
        </w:rPr>
        <w:tab/>
      </w:r>
      <w:r w:rsidR="008F638D">
        <w:rPr>
          <w:rFonts w:ascii="Times New Roman" w:hAnsi="Times New Roman" w:cs="Times New Roman"/>
          <w:sz w:val="27"/>
          <w:szCs w:val="27"/>
          <w:lang w:val="uk-UA" w:eastAsia="uk-UA"/>
        </w:rPr>
        <w:tab/>
      </w:r>
      <w:r w:rsidR="008F638D">
        <w:rPr>
          <w:rFonts w:ascii="Times New Roman" w:hAnsi="Times New Roman" w:cs="Times New Roman"/>
          <w:sz w:val="27"/>
          <w:szCs w:val="27"/>
          <w:lang w:val="uk-UA" w:eastAsia="uk-UA"/>
        </w:rPr>
        <w:tab/>
      </w:r>
      <w:r w:rsidR="008F638D">
        <w:rPr>
          <w:rFonts w:ascii="Times New Roman" w:hAnsi="Times New Roman" w:cs="Times New Roman"/>
          <w:sz w:val="27"/>
          <w:szCs w:val="27"/>
          <w:lang w:val="uk-UA" w:eastAsia="uk-UA"/>
        </w:rPr>
        <w:tab/>
      </w:r>
      <w:r w:rsidR="008F638D">
        <w:rPr>
          <w:rFonts w:ascii="Times New Roman" w:hAnsi="Times New Roman" w:cs="Times New Roman"/>
          <w:sz w:val="27"/>
          <w:szCs w:val="27"/>
          <w:lang w:val="uk-UA" w:eastAsia="uk-UA"/>
        </w:rPr>
        <w:tab/>
      </w:r>
      <w:r w:rsidR="008F638D">
        <w:rPr>
          <w:rFonts w:ascii="Times New Roman" w:hAnsi="Times New Roman" w:cs="Times New Roman"/>
          <w:sz w:val="27"/>
          <w:szCs w:val="27"/>
          <w:lang w:val="uk-UA" w:eastAsia="uk-UA"/>
        </w:rPr>
        <w:tab/>
        <w:t xml:space="preserve">       </w:t>
      </w:r>
      <w:r w:rsidRPr="008F638D">
        <w:rPr>
          <w:rFonts w:ascii="Times New Roman" w:hAnsi="Times New Roman" w:cs="Times New Roman"/>
          <w:sz w:val="27"/>
          <w:szCs w:val="27"/>
          <w:lang w:val="uk-UA" w:eastAsia="uk-UA"/>
        </w:rPr>
        <w:t>Руслан СИДОРОВИЧ</w:t>
      </w:r>
    </w:p>
    <w:p w:rsidR="00CF1C83" w:rsidRDefault="008F638D" w:rsidP="008F638D">
      <w:pPr>
        <w:shd w:val="clear" w:color="auto" w:fill="FFFFFF"/>
        <w:spacing w:before="100" w:beforeAutospacing="1" w:after="100" w:afterAutospacing="1" w:line="240" w:lineRule="auto"/>
        <w:ind w:right="282"/>
        <w:jc w:val="both"/>
        <w:rPr>
          <w:rFonts w:ascii="Times New Roman" w:hAnsi="Times New Roman" w:cs="Times New Roman"/>
          <w:sz w:val="27"/>
          <w:szCs w:val="27"/>
          <w:lang w:val="uk-UA"/>
        </w:rPr>
      </w:pPr>
      <w:r>
        <w:rPr>
          <w:rFonts w:ascii="Times New Roman" w:hAnsi="Times New Roman" w:cs="Times New Roman"/>
          <w:sz w:val="27"/>
          <w:szCs w:val="27"/>
          <w:lang w:val="uk-UA" w:eastAsia="uk-UA"/>
        </w:rPr>
        <w:t>Члени Комісії:</w:t>
      </w:r>
      <w:r>
        <w:rPr>
          <w:rFonts w:ascii="Times New Roman" w:hAnsi="Times New Roman" w:cs="Times New Roman"/>
          <w:sz w:val="27"/>
          <w:szCs w:val="27"/>
          <w:lang w:val="uk-UA" w:eastAsia="uk-UA"/>
        </w:rPr>
        <w:tab/>
      </w:r>
      <w:r>
        <w:rPr>
          <w:rFonts w:ascii="Times New Roman" w:hAnsi="Times New Roman" w:cs="Times New Roman"/>
          <w:sz w:val="27"/>
          <w:szCs w:val="27"/>
          <w:lang w:val="uk-UA" w:eastAsia="uk-UA"/>
        </w:rPr>
        <w:tab/>
      </w:r>
      <w:r>
        <w:rPr>
          <w:rFonts w:ascii="Times New Roman" w:hAnsi="Times New Roman" w:cs="Times New Roman"/>
          <w:sz w:val="27"/>
          <w:szCs w:val="27"/>
          <w:lang w:val="uk-UA" w:eastAsia="uk-UA"/>
        </w:rPr>
        <w:tab/>
      </w:r>
      <w:r>
        <w:rPr>
          <w:rFonts w:ascii="Times New Roman" w:hAnsi="Times New Roman" w:cs="Times New Roman"/>
          <w:sz w:val="27"/>
          <w:szCs w:val="27"/>
          <w:lang w:val="uk-UA" w:eastAsia="uk-UA"/>
        </w:rPr>
        <w:tab/>
      </w:r>
      <w:r>
        <w:rPr>
          <w:rFonts w:ascii="Times New Roman" w:hAnsi="Times New Roman" w:cs="Times New Roman"/>
          <w:sz w:val="27"/>
          <w:szCs w:val="27"/>
          <w:lang w:val="uk-UA" w:eastAsia="uk-UA"/>
        </w:rPr>
        <w:tab/>
      </w:r>
      <w:r>
        <w:rPr>
          <w:rFonts w:ascii="Times New Roman" w:hAnsi="Times New Roman" w:cs="Times New Roman"/>
          <w:sz w:val="27"/>
          <w:szCs w:val="27"/>
          <w:lang w:val="uk-UA" w:eastAsia="uk-UA"/>
        </w:rPr>
        <w:tab/>
      </w:r>
      <w:r>
        <w:rPr>
          <w:rFonts w:ascii="Times New Roman" w:hAnsi="Times New Roman" w:cs="Times New Roman"/>
          <w:sz w:val="27"/>
          <w:szCs w:val="27"/>
          <w:lang w:val="uk-UA" w:eastAsia="uk-UA"/>
        </w:rPr>
        <w:tab/>
      </w:r>
      <w:r>
        <w:rPr>
          <w:rFonts w:ascii="Times New Roman" w:hAnsi="Times New Roman" w:cs="Times New Roman"/>
          <w:sz w:val="27"/>
          <w:szCs w:val="27"/>
          <w:lang w:val="uk-UA" w:eastAsia="uk-UA"/>
        </w:rPr>
        <w:t xml:space="preserve">       </w:t>
      </w:r>
      <w:r w:rsidR="00CF1C83" w:rsidRPr="008F638D">
        <w:rPr>
          <w:rFonts w:ascii="Times New Roman" w:hAnsi="Times New Roman" w:cs="Times New Roman"/>
          <w:sz w:val="27"/>
          <w:szCs w:val="27"/>
          <w:lang w:val="uk-UA"/>
        </w:rPr>
        <w:t>Людмила ВОЛКОВА</w:t>
      </w:r>
    </w:p>
    <w:p w:rsidR="00CF1C83" w:rsidRDefault="008F638D" w:rsidP="008F638D">
      <w:pPr>
        <w:shd w:val="clear" w:color="auto" w:fill="FFFFFF"/>
        <w:spacing w:before="100" w:beforeAutospacing="1" w:after="100" w:afterAutospacing="1" w:line="240" w:lineRule="auto"/>
        <w:ind w:right="282"/>
        <w:jc w:val="both"/>
        <w:rPr>
          <w:rFonts w:ascii="Times New Roman" w:hAnsi="Times New Roman" w:cs="Times New Roman"/>
          <w:sz w:val="27"/>
          <w:szCs w:val="27"/>
          <w:lang w:val="uk-UA"/>
        </w:rPr>
      </w:pP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eastAsia="uk-UA"/>
        </w:rPr>
        <w:t xml:space="preserve">       </w:t>
      </w:r>
      <w:r w:rsidR="00CF1C83" w:rsidRPr="008F638D">
        <w:rPr>
          <w:rFonts w:ascii="Times New Roman" w:hAnsi="Times New Roman" w:cs="Times New Roman"/>
          <w:sz w:val="27"/>
          <w:szCs w:val="27"/>
          <w:lang w:val="uk-UA"/>
        </w:rPr>
        <w:t>Ярослав ДУХ</w:t>
      </w:r>
    </w:p>
    <w:p w:rsidR="00CF1C83" w:rsidRDefault="008F638D" w:rsidP="008F638D">
      <w:pPr>
        <w:shd w:val="clear" w:color="auto" w:fill="FFFFFF"/>
        <w:spacing w:before="100" w:beforeAutospacing="1" w:after="100" w:afterAutospacing="1" w:line="240" w:lineRule="auto"/>
        <w:ind w:right="282"/>
        <w:jc w:val="both"/>
        <w:rPr>
          <w:rFonts w:ascii="Times New Roman" w:hAnsi="Times New Roman" w:cs="Times New Roman"/>
          <w:sz w:val="27"/>
          <w:szCs w:val="27"/>
          <w:lang w:val="uk-UA"/>
        </w:rPr>
      </w:pP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eastAsia="uk-UA"/>
        </w:rPr>
        <w:t xml:space="preserve">       </w:t>
      </w:r>
      <w:r w:rsidR="00CF1C83" w:rsidRPr="008F638D">
        <w:rPr>
          <w:rFonts w:ascii="Times New Roman" w:hAnsi="Times New Roman" w:cs="Times New Roman"/>
          <w:sz w:val="27"/>
          <w:szCs w:val="27"/>
          <w:lang w:val="uk-UA"/>
        </w:rPr>
        <w:t>Роман КИДИСЮК</w:t>
      </w:r>
    </w:p>
    <w:p w:rsidR="00CF1C83" w:rsidRPr="008F638D" w:rsidRDefault="008F638D" w:rsidP="008F638D">
      <w:pPr>
        <w:shd w:val="clear" w:color="auto" w:fill="FFFFFF"/>
        <w:spacing w:before="100" w:beforeAutospacing="1" w:after="100" w:afterAutospacing="1" w:line="240" w:lineRule="auto"/>
        <w:ind w:right="282"/>
        <w:jc w:val="both"/>
        <w:rPr>
          <w:rFonts w:ascii="Times New Roman" w:hAnsi="Times New Roman" w:cs="Times New Roman"/>
          <w:sz w:val="27"/>
          <w:szCs w:val="27"/>
          <w:lang w:val="uk-UA"/>
        </w:rPr>
      </w:pP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eastAsia="uk-UA"/>
        </w:rPr>
        <w:t xml:space="preserve">       </w:t>
      </w:r>
      <w:r w:rsidR="00CF1C83" w:rsidRPr="008F638D">
        <w:rPr>
          <w:rFonts w:ascii="Times New Roman" w:hAnsi="Times New Roman" w:cs="Times New Roman"/>
          <w:sz w:val="27"/>
          <w:szCs w:val="27"/>
          <w:lang w:val="uk-UA" w:eastAsia="uk-UA"/>
        </w:rPr>
        <w:t>Олексій</w:t>
      </w:r>
      <w:r w:rsidR="00CF1C83" w:rsidRPr="008F638D">
        <w:rPr>
          <w:rFonts w:ascii="Times New Roman" w:hAnsi="Times New Roman" w:cs="Times New Roman"/>
          <w:sz w:val="27"/>
          <w:szCs w:val="27"/>
          <w:lang w:val="uk-UA"/>
        </w:rPr>
        <w:t xml:space="preserve"> ОМЕЛЬЯН</w:t>
      </w:r>
      <w:bookmarkStart w:id="0" w:name="_GoBack"/>
      <w:bookmarkEnd w:id="0"/>
    </w:p>
    <w:sectPr w:rsidR="00CF1C83" w:rsidRPr="008F638D" w:rsidSect="007C6314">
      <w:headerReference w:type="default" r:id="rId7"/>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E0716" w:rsidRDefault="005E0716">
      <w:pPr>
        <w:spacing w:after="0" w:line="240" w:lineRule="auto"/>
      </w:pPr>
      <w:r>
        <w:separator/>
      </w:r>
    </w:p>
  </w:endnote>
  <w:endnote w:type="continuationSeparator" w:id="0">
    <w:p w:rsidR="005E0716" w:rsidRDefault="005E0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E0716" w:rsidRDefault="005E0716">
      <w:pPr>
        <w:spacing w:after="0" w:line="240" w:lineRule="auto"/>
      </w:pPr>
      <w:r>
        <w:separator/>
      </w:r>
    </w:p>
  </w:footnote>
  <w:footnote w:type="continuationSeparator" w:id="0">
    <w:p w:rsidR="005E0716" w:rsidRDefault="005E0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3394161"/>
      <w:docPartObj>
        <w:docPartGallery w:val="Page Numbers (Top of Page)"/>
        <w:docPartUnique/>
      </w:docPartObj>
    </w:sdtPr>
    <w:sdtEndPr/>
    <w:sdtContent>
      <w:p w:rsidR="007002D2" w:rsidRDefault="002410AA">
        <w:pPr>
          <w:pStyle w:val="a3"/>
          <w:jc w:val="center"/>
        </w:pPr>
        <w:r>
          <w:fldChar w:fldCharType="begin"/>
        </w:r>
        <w:r>
          <w:instrText>PAGE   \* MERGEFORMAT</w:instrText>
        </w:r>
        <w:r>
          <w:fldChar w:fldCharType="separate"/>
        </w:r>
        <w:r w:rsidR="00351B69" w:rsidRPr="00351B69">
          <w:rPr>
            <w:noProof/>
            <w:lang w:val="uk-UA"/>
          </w:rPr>
          <w:t>2</w:t>
        </w:r>
        <w:r>
          <w:fldChar w:fldCharType="end"/>
        </w:r>
      </w:p>
    </w:sdtContent>
  </w:sdt>
  <w:p w:rsidR="007002D2" w:rsidRDefault="008F638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0DD"/>
    <w:rsid w:val="002410AA"/>
    <w:rsid w:val="00253860"/>
    <w:rsid w:val="00277E4C"/>
    <w:rsid w:val="00351B69"/>
    <w:rsid w:val="004370DD"/>
    <w:rsid w:val="00495AB8"/>
    <w:rsid w:val="00557AF2"/>
    <w:rsid w:val="0057714C"/>
    <w:rsid w:val="005E0716"/>
    <w:rsid w:val="00754914"/>
    <w:rsid w:val="007F3CD5"/>
    <w:rsid w:val="008F638D"/>
    <w:rsid w:val="00CF1C83"/>
    <w:rsid w:val="00D00E1E"/>
    <w:rsid w:val="00D3545D"/>
    <w:rsid w:val="00D85188"/>
    <w:rsid w:val="00FE2DDE"/>
    <w:rsid w:val="00FE6A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AFA09"/>
  <w15:chartTrackingRefBased/>
  <w15:docId w15:val="{26460CFB-C6E9-477E-8F55-66ECF8FE3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5188"/>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D8518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D8518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3">
    <w:name w:val="header"/>
    <w:basedOn w:val="a"/>
    <w:link w:val="a4"/>
    <w:uiPriority w:val="99"/>
    <w:unhideWhenUsed/>
    <w:rsid w:val="00D85188"/>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D85188"/>
    <w:rPr>
      <w:lang w:val="ru-RU"/>
    </w:rPr>
  </w:style>
  <w:style w:type="paragraph" w:styleId="a5">
    <w:name w:val="Normal (Web)"/>
    <w:basedOn w:val="a"/>
    <w:uiPriority w:val="99"/>
    <w:unhideWhenUsed/>
    <w:rsid w:val="00D8518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072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3489</Words>
  <Characters>1990</Characters>
  <Application>Microsoft Office Word</Application>
  <DocSecurity>0</DocSecurity>
  <Lines>16</Lines>
  <Paragraphs>10</Paragraphs>
  <ScaleCrop>false</ScaleCrop>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Василенко Наталія Іванівна</cp:lastModifiedBy>
  <cp:revision>2</cp:revision>
  <dcterms:created xsi:type="dcterms:W3CDTF">2024-07-01T09:01:00Z</dcterms:created>
  <dcterms:modified xsi:type="dcterms:W3CDTF">2024-07-01T09:01:00Z</dcterms:modified>
</cp:coreProperties>
</file>