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F" w:rsidRDefault="00AF176F" w:rsidP="00AF176F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3E233EA" wp14:editId="67EE57EB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176F" w:rsidRPr="00F20ACF" w:rsidRDefault="00AF176F" w:rsidP="00AF176F">
      <w:pPr>
        <w:spacing w:line="240" w:lineRule="auto"/>
        <w:ind w:left="1" w:hanging="3"/>
        <w:jc w:val="center"/>
        <w:rPr>
          <w:sz w:val="27"/>
          <w:szCs w:val="27"/>
        </w:rPr>
      </w:pPr>
    </w:p>
    <w:p w:rsidR="00AF176F" w:rsidRDefault="00AF176F" w:rsidP="00AF176F">
      <w:pPr>
        <w:spacing w:line="240" w:lineRule="auto"/>
        <w:ind w:left="0" w:firstLineChars="0" w:hanging="2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AF176F" w:rsidRPr="00F20ACF" w:rsidRDefault="00AF176F" w:rsidP="00AF176F">
      <w:pPr>
        <w:spacing w:line="240" w:lineRule="auto"/>
        <w:ind w:left="1" w:hanging="3"/>
        <w:jc w:val="center"/>
        <w:rPr>
          <w:sz w:val="27"/>
          <w:szCs w:val="27"/>
        </w:rPr>
      </w:pPr>
    </w:p>
    <w:p w:rsidR="004D5D24" w:rsidRPr="008B219F" w:rsidRDefault="007B01A8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right" w:pos="9354"/>
        </w:tabs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18</w:t>
      </w:r>
      <w:r w:rsidR="00BA73D4" w:rsidRPr="008B219F">
        <w:rPr>
          <w:position w:val="0"/>
          <w:sz w:val="27"/>
          <w:szCs w:val="27"/>
          <w:lang w:val="uk-UA" w:eastAsia="uk-UA"/>
        </w:rPr>
        <w:t xml:space="preserve"> березня 2024 року</w:t>
      </w:r>
      <w:r w:rsidR="00BA73D4" w:rsidRPr="008B219F">
        <w:rPr>
          <w:position w:val="0"/>
          <w:sz w:val="27"/>
          <w:szCs w:val="27"/>
          <w:lang w:val="uk-UA" w:eastAsia="uk-UA"/>
        </w:rPr>
        <w:tab/>
        <w:t>м. Київ</w:t>
      </w:r>
    </w:p>
    <w:p w:rsidR="004D5D24" w:rsidRPr="008B219F" w:rsidRDefault="004D5D2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4D5D24" w:rsidRPr="0090671E" w:rsidRDefault="00BA73D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u w:val="single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 xml:space="preserve">Р І Ш Е Н </w:t>
      </w:r>
      <w:proofErr w:type="spellStart"/>
      <w:r w:rsidRPr="008B219F">
        <w:rPr>
          <w:position w:val="0"/>
          <w:sz w:val="27"/>
          <w:szCs w:val="27"/>
          <w:lang w:val="uk-UA" w:eastAsia="uk-UA"/>
        </w:rPr>
        <w:t>Н</w:t>
      </w:r>
      <w:proofErr w:type="spellEnd"/>
      <w:r w:rsidRPr="008B219F">
        <w:rPr>
          <w:position w:val="0"/>
          <w:sz w:val="27"/>
          <w:szCs w:val="27"/>
          <w:lang w:val="uk-UA" w:eastAsia="uk-UA"/>
        </w:rPr>
        <w:t xml:space="preserve"> Я  № </w:t>
      </w:r>
      <w:r w:rsidR="0090671E">
        <w:rPr>
          <w:position w:val="0"/>
          <w:sz w:val="27"/>
          <w:szCs w:val="27"/>
          <w:u w:val="single"/>
          <w:lang w:val="uk-UA" w:eastAsia="uk-UA"/>
        </w:rPr>
        <w:t>221/ас-24</w:t>
      </w:r>
    </w:p>
    <w:p w:rsidR="004D5D24" w:rsidRPr="008B219F" w:rsidRDefault="004D5D2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4D5D24" w:rsidRPr="008B219F" w:rsidRDefault="00BA73D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Вища кваліфікаційна комісія суддів України у складі</w:t>
      </w:r>
      <w:r w:rsidR="005C45A0" w:rsidRPr="008B219F">
        <w:rPr>
          <w:position w:val="0"/>
          <w:sz w:val="27"/>
          <w:szCs w:val="27"/>
          <w:lang w:val="uk-UA" w:eastAsia="uk-UA"/>
        </w:rPr>
        <w:t xml:space="preserve"> колегії</w:t>
      </w:r>
      <w:r w:rsidRPr="008B219F">
        <w:rPr>
          <w:position w:val="0"/>
          <w:sz w:val="27"/>
          <w:szCs w:val="27"/>
          <w:lang w:val="uk-UA" w:eastAsia="uk-UA"/>
        </w:rPr>
        <w:t>:</w:t>
      </w:r>
    </w:p>
    <w:p w:rsidR="004D5D24" w:rsidRPr="008B219F" w:rsidRDefault="004D5D2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540BDF" w:rsidRPr="008B219F" w:rsidRDefault="00540BDF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 xml:space="preserve">головуючого – </w:t>
      </w:r>
      <w:r w:rsidR="005C45A0" w:rsidRPr="008B219F">
        <w:rPr>
          <w:position w:val="0"/>
          <w:sz w:val="27"/>
          <w:szCs w:val="27"/>
          <w:lang w:val="uk-UA" w:eastAsia="uk-UA"/>
        </w:rPr>
        <w:t>Романа ІГНАТОВА</w:t>
      </w:r>
      <w:r w:rsidRPr="008B219F">
        <w:rPr>
          <w:position w:val="0"/>
          <w:sz w:val="27"/>
          <w:szCs w:val="27"/>
          <w:lang w:val="uk-UA" w:eastAsia="uk-UA"/>
        </w:rPr>
        <w:t>,</w:t>
      </w:r>
    </w:p>
    <w:p w:rsidR="00540BDF" w:rsidRPr="008B219F" w:rsidRDefault="00540BDF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540BDF" w:rsidRPr="00EE23AA" w:rsidRDefault="00540BDF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членів Комісії: Ярослава ДУХА</w:t>
      </w:r>
      <w:r w:rsidR="00165B78">
        <w:rPr>
          <w:position w:val="0"/>
          <w:sz w:val="27"/>
          <w:szCs w:val="27"/>
          <w:lang w:val="uk-UA" w:eastAsia="uk-UA"/>
        </w:rPr>
        <w:t>, Олексія ОМЕЛЬЯНА (доповідач),</w:t>
      </w:r>
    </w:p>
    <w:p w:rsidR="00540BDF" w:rsidRPr="008B219F" w:rsidRDefault="00540BDF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7B01A8" w:rsidRPr="008B219F" w:rsidRDefault="00AB1A83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розглянувши питання </w:t>
      </w:r>
      <w:r w:rsidR="00165B78">
        <w:rPr>
          <w:spacing w:val="-2"/>
          <w:position w:val="0"/>
          <w:sz w:val="27"/>
          <w:szCs w:val="27"/>
          <w:lang w:val="uk-UA" w:eastAsia="uk-UA"/>
        </w:rPr>
        <w:t>про</w:t>
      </w:r>
      <w:r w:rsidR="00AA6C2B" w:rsidRPr="008B219F">
        <w:rPr>
          <w:spacing w:val="-2"/>
          <w:position w:val="0"/>
          <w:sz w:val="27"/>
          <w:szCs w:val="27"/>
          <w:lang w:val="uk-UA" w:eastAsia="uk-UA"/>
        </w:rPr>
        <w:t xml:space="preserve"> участ</w:t>
      </w:r>
      <w:r w:rsidR="00165B78">
        <w:rPr>
          <w:spacing w:val="-2"/>
          <w:position w:val="0"/>
          <w:sz w:val="27"/>
          <w:szCs w:val="27"/>
          <w:lang w:val="uk-UA" w:eastAsia="uk-UA"/>
        </w:rPr>
        <w:t>ь</w:t>
      </w:r>
      <w:r w:rsidR="007B01A8" w:rsidRPr="008B219F">
        <w:rPr>
          <w:spacing w:val="-2"/>
          <w:position w:val="0"/>
          <w:sz w:val="27"/>
          <w:szCs w:val="27"/>
          <w:lang w:val="uk-UA" w:eastAsia="uk-UA"/>
        </w:rPr>
        <w:t xml:space="preserve"> Бевзи Володимира Ігоровича</w:t>
      </w:r>
      <w:r w:rsidR="00AA6C2B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165B78">
        <w:rPr>
          <w:spacing w:val="-2"/>
          <w:position w:val="0"/>
          <w:sz w:val="27"/>
          <w:szCs w:val="27"/>
          <w:lang w:val="uk-UA" w:eastAsia="uk-UA"/>
        </w:rPr>
        <w:t xml:space="preserve">у </w:t>
      </w:r>
      <w:r w:rsidR="00AA6C2B" w:rsidRPr="008B219F">
        <w:rPr>
          <w:spacing w:val="-2"/>
          <w:position w:val="0"/>
          <w:sz w:val="27"/>
          <w:szCs w:val="27"/>
          <w:lang w:val="uk-UA" w:eastAsia="uk-UA"/>
        </w:rPr>
        <w:t>конкурс</w:t>
      </w:r>
      <w:r w:rsidR="00165B78">
        <w:rPr>
          <w:spacing w:val="-2"/>
          <w:position w:val="0"/>
          <w:sz w:val="27"/>
          <w:szCs w:val="27"/>
          <w:lang w:val="uk-UA" w:eastAsia="uk-UA"/>
        </w:rPr>
        <w:t>і</w:t>
      </w:r>
      <w:r w:rsidR="00AA6C2B" w:rsidRPr="008B219F">
        <w:rPr>
          <w:spacing w:val="-2"/>
          <w:position w:val="0"/>
          <w:sz w:val="27"/>
          <w:szCs w:val="27"/>
          <w:lang w:val="uk-UA" w:eastAsia="uk-UA"/>
        </w:rPr>
        <w:t xml:space="preserve"> на зайняття 550</w:t>
      </w:r>
      <w:r w:rsidR="007B01A8" w:rsidRPr="008B219F">
        <w:rPr>
          <w:spacing w:val="-2"/>
          <w:position w:val="0"/>
          <w:sz w:val="27"/>
          <w:szCs w:val="27"/>
          <w:lang w:val="uk-UA" w:eastAsia="uk-UA"/>
        </w:rPr>
        <w:t xml:space="preserve"> вакантних посад суддів апеляційних судів, оголошеному рішенням Вищої кваліфікаційної комісії суддів України</w:t>
      </w:r>
      <w:r w:rsidR="00AA6C2B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B01A8" w:rsidRPr="008B219F">
        <w:rPr>
          <w:spacing w:val="-2"/>
          <w:position w:val="0"/>
          <w:sz w:val="27"/>
          <w:szCs w:val="27"/>
          <w:lang w:val="uk-UA" w:eastAsia="uk-UA"/>
        </w:rPr>
        <w:t>від 14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.09.</w:t>
      </w:r>
      <w:r w:rsidR="007B01A8" w:rsidRPr="008B219F">
        <w:rPr>
          <w:spacing w:val="-2"/>
          <w:position w:val="0"/>
          <w:sz w:val="27"/>
          <w:szCs w:val="27"/>
          <w:lang w:val="uk-UA" w:eastAsia="uk-UA"/>
        </w:rPr>
        <w:t>2023 № 94/зп-23 (зі змінами),</w:t>
      </w:r>
    </w:p>
    <w:p w:rsidR="00B66DEC" w:rsidRPr="008B219F" w:rsidRDefault="00B66DEC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363486" w:rsidRPr="008B219F" w:rsidRDefault="00363486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встановила:</w:t>
      </w:r>
    </w:p>
    <w:p w:rsidR="00363486" w:rsidRPr="008B219F" w:rsidRDefault="00363486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363486" w:rsidRPr="00DE00A9" w:rsidRDefault="00363486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DE00A9">
        <w:rPr>
          <w:position w:val="0"/>
          <w:sz w:val="27"/>
          <w:szCs w:val="27"/>
          <w:lang w:val="uk-UA" w:eastAsia="uk-UA"/>
        </w:rPr>
        <w:t>Рішенням Вищої кваліфікаційної комісії суддів Укр</w:t>
      </w:r>
      <w:r w:rsidR="004227D9" w:rsidRPr="00DE00A9">
        <w:rPr>
          <w:position w:val="0"/>
          <w:sz w:val="27"/>
          <w:szCs w:val="27"/>
          <w:lang w:val="uk-UA" w:eastAsia="uk-UA"/>
        </w:rPr>
        <w:t>аїни від 14</w:t>
      </w:r>
      <w:r w:rsidR="00A40EDF" w:rsidRPr="00DE00A9">
        <w:rPr>
          <w:position w:val="0"/>
          <w:sz w:val="27"/>
          <w:szCs w:val="27"/>
          <w:lang w:val="uk-UA" w:eastAsia="uk-UA"/>
        </w:rPr>
        <w:t>.09.</w:t>
      </w:r>
      <w:r w:rsidR="004227D9" w:rsidRPr="00DE00A9">
        <w:rPr>
          <w:position w:val="0"/>
          <w:sz w:val="27"/>
          <w:szCs w:val="27"/>
          <w:lang w:val="uk-UA" w:eastAsia="uk-UA"/>
        </w:rPr>
        <w:t>2023 № </w:t>
      </w:r>
      <w:r w:rsidRPr="00DE00A9">
        <w:rPr>
          <w:position w:val="0"/>
          <w:sz w:val="27"/>
          <w:szCs w:val="27"/>
          <w:lang w:val="uk-UA" w:eastAsia="uk-UA"/>
        </w:rPr>
        <w:t>94/зп-23 (зі змінами, внесеними рішенням Ко</w:t>
      </w:r>
      <w:r w:rsidR="00F911DF" w:rsidRPr="00DE00A9">
        <w:rPr>
          <w:position w:val="0"/>
          <w:sz w:val="27"/>
          <w:szCs w:val="27"/>
          <w:lang w:val="uk-UA" w:eastAsia="uk-UA"/>
        </w:rPr>
        <w:t>місії від 14</w:t>
      </w:r>
      <w:r w:rsidR="00A40EDF" w:rsidRPr="00DE00A9">
        <w:rPr>
          <w:position w:val="0"/>
          <w:sz w:val="27"/>
          <w:szCs w:val="27"/>
          <w:lang w:val="uk-UA" w:eastAsia="uk-UA"/>
        </w:rPr>
        <w:t>.12.</w:t>
      </w:r>
      <w:r w:rsidR="00F911DF" w:rsidRPr="00DE00A9">
        <w:rPr>
          <w:position w:val="0"/>
          <w:sz w:val="27"/>
          <w:szCs w:val="27"/>
          <w:lang w:val="uk-UA" w:eastAsia="uk-UA"/>
        </w:rPr>
        <w:t>2023 №</w:t>
      </w:r>
      <w:r w:rsidR="0090671E">
        <w:rPr>
          <w:position w:val="0"/>
          <w:sz w:val="27"/>
          <w:szCs w:val="27"/>
          <w:lang w:val="uk-UA" w:eastAsia="uk-UA"/>
        </w:rPr>
        <w:t xml:space="preserve"> </w:t>
      </w:r>
      <w:r w:rsidRPr="00DE00A9">
        <w:rPr>
          <w:position w:val="0"/>
          <w:sz w:val="27"/>
          <w:szCs w:val="27"/>
          <w:lang w:val="uk-UA" w:eastAsia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C32509" w:rsidRPr="008B219F" w:rsidRDefault="00590222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>Рішення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м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Вищої кваліфікаційної комісії суддів України від 04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.03.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2024 № 84/ас-24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 xml:space="preserve">Бевзу Володимира Ігоровича 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допущено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йної комісії суддів України від 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14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.09.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2023 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bookmarkStart w:id="0" w:name="_GoBack"/>
      <w:bookmarkEnd w:id="0"/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94/зп-23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471EFF" w:rsidRPr="008B219F">
        <w:rPr>
          <w:spacing w:val="-2"/>
          <w:position w:val="0"/>
          <w:sz w:val="27"/>
          <w:szCs w:val="27"/>
          <w:lang w:val="uk-UA" w:eastAsia="uk-UA"/>
        </w:rPr>
        <w:t>(зі змінами).</w:t>
      </w:r>
    </w:p>
    <w:p w:rsidR="00C31823" w:rsidRPr="008B219F" w:rsidRDefault="00236193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Рішенням Вищої кваліфікаційної комісії суддів України від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>14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.03.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2024 № 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339/дс-24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 xml:space="preserve">Бевзу Володимира Ігоровича </w:t>
      </w:r>
      <w:r w:rsidR="004227D9" w:rsidRPr="008B219F">
        <w:rPr>
          <w:spacing w:val="-2"/>
          <w:position w:val="0"/>
          <w:sz w:val="27"/>
          <w:szCs w:val="27"/>
          <w:lang w:val="uk-UA" w:eastAsia="uk-UA"/>
        </w:rPr>
        <w:t>рекомендовано</w:t>
      </w:r>
      <w:r w:rsidR="00C31823" w:rsidRPr="008B219F">
        <w:rPr>
          <w:spacing w:val="-2"/>
          <w:position w:val="0"/>
          <w:sz w:val="27"/>
          <w:szCs w:val="27"/>
          <w:lang w:val="uk-UA" w:eastAsia="uk-UA"/>
        </w:rPr>
        <w:t xml:space="preserve"> призначити на посаду судді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>Полтавського окружного адміністративного суду</w:t>
      </w:r>
      <w:r w:rsidR="00C31823" w:rsidRPr="008B219F">
        <w:rPr>
          <w:spacing w:val="-2"/>
          <w:position w:val="0"/>
          <w:sz w:val="27"/>
          <w:szCs w:val="27"/>
          <w:lang w:val="uk-UA" w:eastAsia="uk-UA"/>
        </w:rPr>
        <w:t>.</w:t>
      </w:r>
    </w:p>
    <w:p w:rsidR="002D3A21" w:rsidRPr="008B219F" w:rsidRDefault="00681FDB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Відповідно до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 xml:space="preserve">абзацу другого </w:t>
      </w:r>
      <w:r w:rsidR="002D3A21" w:rsidRPr="008B219F">
        <w:rPr>
          <w:spacing w:val="-2"/>
          <w:position w:val="0"/>
          <w:sz w:val="27"/>
          <w:szCs w:val="27"/>
          <w:lang w:val="uk-UA" w:eastAsia="uk-UA"/>
        </w:rPr>
        <w:t>частин</w:t>
      </w:r>
      <w:r w:rsidR="00EE23AA">
        <w:rPr>
          <w:spacing w:val="-2"/>
          <w:position w:val="0"/>
          <w:sz w:val="27"/>
          <w:szCs w:val="27"/>
          <w:lang w:val="uk-UA" w:eastAsia="uk-UA"/>
        </w:rPr>
        <w:t>и</w:t>
      </w:r>
      <w:r w:rsidR="002D3A21" w:rsidRPr="008B219F">
        <w:rPr>
          <w:spacing w:val="-2"/>
          <w:position w:val="0"/>
          <w:sz w:val="27"/>
          <w:szCs w:val="27"/>
          <w:lang w:val="uk-UA" w:eastAsia="uk-UA"/>
        </w:rPr>
        <w:t xml:space="preserve"> сьомої статті 79</w:t>
      </w:r>
      <w:r w:rsidR="002D3A21" w:rsidRPr="00240A4E">
        <w:rPr>
          <w:spacing w:val="-2"/>
          <w:position w:val="0"/>
          <w:sz w:val="27"/>
          <w:szCs w:val="27"/>
          <w:vertAlign w:val="superscript"/>
          <w:lang w:val="uk-UA" w:eastAsia="uk-UA"/>
        </w:rPr>
        <w:t>5</w:t>
      </w:r>
      <w:r w:rsidR="002D3A21" w:rsidRPr="008B219F">
        <w:rPr>
          <w:spacing w:val="-2"/>
          <w:position w:val="0"/>
          <w:sz w:val="27"/>
          <w:szCs w:val="27"/>
          <w:lang w:val="uk-UA" w:eastAsia="uk-UA"/>
        </w:rPr>
        <w:t xml:space="preserve"> Закону України «Про судоустрій і статус суддів»</w:t>
      </w:r>
      <w:r w:rsidR="00EE23AA">
        <w:rPr>
          <w:spacing w:val="-2"/>
          <w:position w:val="0"/>
          <w:sz w:val="27"/>
          <w:szCs w:val="27"/>
          <w:lang w:val="uk-UA" w:eastAsia="uk-UA"/>
        </w:rPr>
        <w:t>,</w:t>
      </w:r>
      <w:r w:rsidR="002D3A21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у</w:t>
      </w:r>
      <w:bookmarkStart w:id="1" w:name="n2494"/>
      <w:bookmarkEnd w:id="1"/>
      <w:r w:rsidR="002D3A21" w:rsidRPr="008B219F">
        <w:rPr>
          <w:spacing w:val="-2"/>
          <w:position w:val="0"/>
          <w:sz w:val="27"/>
          <w:szCs w:val="27"/>
          <w:lang w:val="uk-UA" w:eastAsia="uk-UA"/>
        </w:rPr>
        <w:t xml:space="preserve">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AD1390" w:rsidRPr="008B219F" w:rsidRDefault="00AD1390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lastRenderedPageBreak/>
        <w:t>Згідно з підпунктом другим пункту 9.1 Положення про проведення конкурсу на зайняття вакантної посади судді, затвердженого рішення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м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Вищої кваліфікаційної комісії суддів України від 02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.11.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2016 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141/зп-16 (у редакції рішення Вищої кваліфікаційної комісії суддів України</w:t>
      </w:r>
      <w:r w:rsidR="00EE23AA">
        <w:rPr>
          <w:spacing w:val="-2"/>
          <w:position w:val="0"/>
          <w:sz w:val="27"/>
          <w:szCs w:val="27"/>
          <w:lang w:val="uk-UA" w:eastAsia="uk-UA"/>
        </w:rPr>
        <w:t xml:space="preserve"> від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29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>.02.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2024</w:t>
      </w:r>
      <w:r w:rsidR="00A40EDF" w:rsidRPr="008B219F">
        <w:rPr>
          <w:spacing w:val="-2"/>
          <w:position w:val="0"/>
          <w:sz w:val="27"/>
          <w:szCs w:val="27"/>
          <w:lang w:val="uk-UA" w:eastAsia="uk-UA"/>
        </w:rPr>
        <w:t xml:space="preserve"> 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72/зп-24) на будь-якому етапі конкурсу Комісія може ухвалити рішення про припинення участі кандидата </w:t>
      </w:r>
      <w:r w:rsidR="00EE23AA">
        <w:rPr>
          <w:spacing w:val="-2"/>
          <w:position w:val="0"/>
          <w:sz w:val="27"/>
          <w:szCs w:val="27"/>
          <w:lang w:val="uk-UA" w:eastAsia="uk-UA"/>
        </w:rPr>
        <w:t>в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ньому у випадку, якщо кандидату надано рекомендацію про призначення на посаду судді за результатами іншого конкурсу.</w:t>
      </w:r>
    </w:p>
    <w:p w:rsidR="007C5890" w:rsidRPr="008B219F" w:rsidRDefault="006109F5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Оскільки станом на день отримання </w:t>
      </w:r>
      <w:proofErr w:type="spellStart"/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>Бевзою</w:t>
      </w:r>
      <w:proofErr w:type="spellEnd"/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 xml:space="preserve"> В.І.</w:t>
      </w:r>
      <w:r w:rsidR="0088770E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рекомендації </w:t>
      </w:r>
      <w:r w:rsidR="00512FCF" w:rsidRPr="008B219F">
        <w:rPr>
          <w:spacing w:val="-2"/>
          <w:position w:val="0"/>
          <w:sz w:val="27"/>
          <w:szCs w:val="27"/>
          <w:lang w:val="uk-UA" w:eastAsia="uk-UA"/>
        </w:rPr>
        <w:t xml:space="preserve">Комісії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про призначення </w:t>
      </w:r>
      <w:r w:rsidR="0088770E" w:rsidRPr="008B219F">
        <w:rPr>
          <w:spacing w:val="-2"/>
          <w:position w:val="0"/>
          <w:sz w:val="27"/>
          <w:szCs w:val="27"/>
          <w:lang w:val="uk-UA" w:eastAsia="uk-UA"/>
        </w:rPr>
        <w:t xml:space="preserve">на посаду судді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>Полтавського окружного адміністративного суду</w:t>
      </w:r>
      <w:r w:rsidR="0088770E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останній бере участь у конкурсі на зайняття 550 вакантних посад суддів апеляційних судів, оголошено</w:t>
      </w:r>
      <w:r w:rsidR="00EE23AA">
        <w:rPr>
          <w:spacing w:val="-2"/>
          <w:position w:val="0"/>
          <w:sz w:val="27"/>
          <w:szCs w:val="27"/>
          <w:lang w:val="uk-UA" w:eastAsia="uk-UA"/>
        </w:rPr>
        <w:t>му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14</w:t>
      </w:r>
      <w:r w:rsidR="0059104C" w:rsidRPr="008B219F">
        <w:rPr>
          <w:spacing w:val="-2"/>
          <w:position w:val="0"/>
          <w:sz w:val="27"/>
          <w:szCs w:val="27"/>
          <w:lang w:val="uk-UA" w:eastAsia="uk-UA"/>
        </w:rPr>
        <w:t>.09.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2023 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 xml:space="preserve">94/зп-23 (зі змінами), то з дня ухвалення Комісією </w:t>
      </w:r>
      <w:r w:rsidR="00BB2BB1" w:rsidRPr="008B219F">
        <w:rPr>
          <w:spacing w:val="-2"/>
          <w:position w:val="0"/>
          <w:sz w:val="27"/>
          <w:szCs w:val="27"/>
          <w:lang w:val="uk-UA" w:eastAsia="uk-UA"/>
        </w:rPr>
        <w:t xml:space="preserve">рішення про рекомендацію </w:t>
      </w:r>
      <w:r w:rsidR="00EE23AA">
        <w:rPr>
          <w:spacing w:val="-2"/>
          <w:position w:val="0"/>
          <w:sz w:val="27"/>
          <w:szCs w:val="27"/>
          <w:lang w:val="uk-UA" w:eastAsia="uk-UA"/>
        </w:rPr>
        <w:t>Бевза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 xml:space="preserve"> В.І.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BB2BB1" w:rsidRPr="008B219F">
        <w:rPr>
          <w:spacing w:val="-2"/>
          <w:position w:val="0"/>
          <w:sz w:val="27"/>
          <w:szCs w:val="27"/>
          <w:lang w:val="uk-UA" w:eastAsia="uk-UA"/>
        </w:rPr>
        <w:t>вважається так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им</w:t>
      </w:r>
      <w:r w:rsidR="00BB2BB1" w:rsidRPr="008B219F">
        <w:rPr>
          <w:spacing w:val="-2"/>
          <w:position w:val="0"/>
          <w:sz w:val="27"/>
          <w:szCs w:val="27"/>
          <w:lang w:val="uk-UA" w:eastAsia="uk-UA"/>
        </w:rPr>
        <w:t>, що припини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в</w:t>
      </w:r>
      <w:r w:rsidR="00BB2BB1" w:rsidRPr="008B219F">
        <w:rPr>
          <w:spacing w:val="-2"/>
          <w:position w:val="0"/>
          <w:sz w:val="27"/>
          <w:szCs w:val="27"/>
          <w:lang w:val="uk-UA" w:eastAsia="uk-UA"/>
        </w:rPr>
        <w:t xml:space="preserve"> участь </w:t>
      </w:r>
      <w:r w:rsidR="00EE23AA">
        <w:rPr>
          <w:spacing w:val="-2"/>
          <w:position w:val="0"/>
          <w:sz w:val="27"/>
          <w:szCs w:val="27"/>
          <w:lang w:val="uk-UA" w:eastAsia="uk-UA"/>
        </w:rPr>
        <w:t>в</w:t>
      </w:r>
      <w:r w:rsidR="00BB2BB1" w:rsidRPr="008B219F">
        <w:rPr>
          <w:spacing w:val="-2"/>
          <w:position w:val="0"/>
          <w:sz w:val="27"/>
          <w:szCs w:val="27"/>
          <w:lang w:val="uk-UA" w:eastAsia="uk-UA"/>
        </w:rPr>
        <w:t xml:space="preserve"> конкурс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і на зайняття 550 вакантних посад суддів апеляційних судів, оголошено</w:t>
      </w:r>
      <w:r w:rsidR="00EE23AA">
        <w:rPr>
          <w:spacing w:val="-2"/>
          <w:position w:val="0"/>
          <w:sz w:val="27"/>
          <w:szCs w:val="27"/>
          <w:lang w:val="uk-UA" w:eastAsia="uk-UA"/>
        </w:rPr>
        <w:t>му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 14</w:t>
      </w:r>
      <w:r w:rsidR="0059104C" w:rsidRPr="008B219F">
        <w:rPr>
          <w:spacing w:val="-2"/>
          <w:position w:val="0"/>
          <w:sz w:val="27"/>
          <w:szCs w:val="27"/>
          <w:lang w:val="uk-UA" w:eastAsia="uk-UA"/>
        </w:rPr>
        <w:t>.09.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2023 №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="007C5890" w:rsidRPr="008B219F">
        <w:rPr>
          <w:spacing w:val="-2"/>
          <w:position w:val="0"/>
          <w:sz w:val="27"/>
          <w:szCs w:val="27"/>
          <w:lang w:val="uk-UA" w:eastAsia="uk-UA"/>
        </w:rPr>
        <w:t>94/зп-23 (зі змінами).</w:t>
      </w:r>
    </w:p>
    <w:p w:rsidR="002D3A21" w:rsidRPr="008B219F" w:rsidRDefault="007C5890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Ураховуючи викладене, Вища кваліфікаційна комісія суддів України </w:t>
      </w:r>
      <w:r w:rsidR="00665CBA" w:rsidRPr="008B219F">
        <w:rPr>
          <w:spacing w:val="-2"/>
          <w:position w:val="0"/>
          <w:sz w:val="27"/>
          <w:szCs w:val="27"/>
          <w:lang w:val="uk-UA" w:eastAsia="uk-UA"/>
        </w:rPr>
        <w:t>одноголосно</w:t>
      </w:r>
    </w:p>
    <w:p w:rsidR="004D5D24" w:rsidRPr="008B219F" w:rsidRDefault="004D5D2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</w:p>
    <w:p w:rsidR="004D5D24" w:rsidRPr="008B219F" w:rsidRDefault="00BA73D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>вирішила:</w:t>
      </w:r>
    </w:p>
    <w:p w:rsidR="004D5D24" w:rsidRPr="008B219F" w:rsidRDefault="004D5D24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</w:p>
    <w:p w:rsidR="007C5890" w:rsidRPr="008B219F" w:rsidRDefault="007C5890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визнати </w:t>
      </w:r>
      <w:r w:rsidR="00B52A44" w:rsidRPr="008B219F">
        <w:rPr>
          <w:spacing w:val="-2"/>
          <w:position w:val="0"/>
          <w:sz w:val="27"/>
          <w:szCs w:val="27"/>
          <w:lang w:val="uk-UA" w:eastAsia="uk-UA"/>
        </w:rPr>
        <w:t xml:space="preserve">Бевзу Володимира Ігоровича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таким, що припинив участь у конкурсі на зайняття 550</w:t>
      </w:r>
      <w:r w:rsidR="0090671E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вакантних посад суддів апеляційних судів, оголошено</w:t>
      </w:r>
      <w:r w:rsidR="00EE23AA">
        <w:rPr>
          <w:spacing w:val="-2"/>
          <w:position w:val="0"/>
          <w:sz w:val="27"/>
          <w:szCs w:val="27"/>
          <w:lang w:val="uk-UA" w:eastAsia="uk-UA"/>
        </w:rPr>
        <w:t>му</w:t>
      </w:r>
      <w:r w:rsidRPr="008B219F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 14</w:t>
      </w:r>
      <w:r w:rsidR="0059104C" w:rsidRPr="008B219F">
        <w:rPr>
          <w:spacing w:val="-2"/>
          <w:position w:val="0"/>
          <w:sz w:val="27"/>
          <w:szCs w:val="27"/>
          <w:lang w:val="uk-UA" w:eastAsia="uk-UA"/>
        </w:rPr>
        <w:t>.09.</w:t>
      </w:r>
      <w:r w:rsidRPr="008B219F">
        <w:rPr>
          <w:spacing w:val="-2"/>
          <w:position w:val="0"/>
          <w:sz w:val="27"/>
          <w:szCs w:val="27"/>
          <w:lang w:val="uk-UA" w:eastAsia="uk-UA"/>
        </w:rPr>
        <w:t>2023 № 94/зп-23 (зі змінами).</w:t>
      </w: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  <w:r>
        <w:rPr>
          <w:position w:val="0"/>
          <w:sz w:val="27"/>
          <w:szCs w:val="27"/>
          <w:lang w:val="uk-UA" w:eastAsia="uk-UA"/>
        </w:rPr>
        <w:t>Головуючий</w:t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Роман ІГНАТОВ</w:t>
      </w: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  <w:r>
        <w:rPr>
          <w:color w:val="0D0D0D"/>
          <w:position w:val="0"/>
          <w:sz w:val="27"/>
          <w:szCs w:val="27"/>
          <w:lang w:val="uk-UA" w:eastAsia="uk-UA"/>
        </w:rPr>
        <w:t>Члени Комісії:</w:t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Ярослав ДУХ</w:t>
      </w: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90671E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90671E" w:rsidRPr="008B219F" w:rsidRDefault="0090671E" w:rsidP="0090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Олексій ОМЕЛЬЯН</w:t>
      </w:r>
    </w:p>
    <w:sectPr w:rsidR="0090671E" w:rsidRPr="008B219F" w:rsidSect="008B21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14" w:rsidRDefault="00F84614">
      <w:pPr>
        <w:spacing w:line="240" w:lineRule="auto"/>
        <w:ind w:left="0" w:hanging="2"/>
      </w:pPr>
      <w:r>
        <w:separator/>
      </w:r>
    </w:p>
  </w:endnote>
  <w:endnote w:type="continuationSeparator" w:id="0">
    <w:p w:rsidR="00F84614" w:rsidRDefault="00F846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24" w:rsidRDefault="004D5D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14" w:rsidRDefault="00F84614">
      <w:pPr>
        <w:spacing w:line="240" w:lineRule="auto"/>
        <w:ind w:left="0" w:hanging="2"/>
      </w:pPr>
      <w:r>
        <w:separator/>
      </w:r>
    </w:p>
  </w:footnote>
  <w:footnote w:type="continuationSeparator" w:id="0">
    <w:p w:rsidR="00F84614" w:rsidRDefault="00F846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24" w:rsidRPr="008B219F" w:rsidRDefault="00BA73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7"/>
        <w:szCs w:val="27"/>
      </w:rPr>
    </w:pPr>
    <w:r w:rsidRPr="008B219F">
      <w:rPr>
        <w:color w:val="000000"/>
        <w:sz w:val="27"/>
        <w:szCs w:val="27"/>
      </w:rPr>
      <w:fldChar w:fldCharType="begin"/>
    </w:r>
    <w:r w:rsidRPr="008B219F">
      <w:rPr>
        <w:color w:val="000000"/>
        <w:sz w:val="27"/>
        <w:szCs w:val="27"/>
      </w:rPr>
      <w:instrText>PAGE</w:instrText>
    </w:r>
    <w:r w:rsidRPr="008B219F">
      <w:rPr>
        <w:color w:val="000000"/>
        <w:sz w:val="27"/>
        <w:szCs w:val="27"/>
      </w:rPr>
      <w:fldChar w:fldCharType="separate"/>
    </w:r>
    <w:r w:rsidR="0090671E">
      <w:rPr>
        <w:noProof/>
        <w:color w:val="000000"/>
        <w:sz w:val="27"/>
        <w:szCs w:val="27"/>
      </w:rPr>
      <w:t>2</w:t>
    </w:r>
    <w:r w:rsidRPr="008B219F">
      <w:rPr>
        <w:color w:val="000000"/>
        <w:sz w:val="27"/>
        <w:szCs w:val="27"/>
      </w:rPr>
      <w:fldChar w:fldCharType="end"/>
    </w:r>
  </w:p>
  <w:p w:rsidR="004D5D24" w:rsidRPr="008B219F" w:rsidRDefault="004D5D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7"/>
        <w:szCs w:val="2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346"/>
    <w:multiLevelType w:val="multilevel"/>
    <w:tmpl w:val="76A65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D041A"/>
    <w:multiLevelType w:val="multilevel"/>
    <w:tmpl w:val="29F0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7926031"/>
    <w:multiLevelType w:val="multilevel"/>
    <w:tmpl w:val="F062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42A72"/>
    <w:multiLevelType w:val="multilevel"/>
    <w:tmpl w:val="16DC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24"/>
    <w:rsid w:val="000431A3"/>
    <w:rsid w:val="000749A2"/>
    <w:rsid w:val="00165B78"/>
    <w:rsid w:val="001B7FEA"/>
    <w:rsid w:val="00236193"/>
    <w:rsid w:val="00240A4E"/>
    <w:rsid w:val="00287BD0"/>
    <w:rsid w:val="002D3A21"/>
    <w:rsid w:val="00363486"/>
    <w:rsid w:val="00396229"/>
    <w:rsid w:val="003A023D"/>
    <w:rsid w:val="003C3DE6"/>
    <w:rsid w:val="003F4BB6"/>
    <w:rsid w:val="004227D9"/>
    <w:rsid w:val="00444333"/>
    <w:rsid w:val="00471EFF"/>
    <w:rsid w:val="00496CB6"/>
    <w:rsid w:val="004D12BD"/>
    <w:rsid w:val="004D5D24"/>
    <w:rsid w:val="004F3A1A"/>
    <w:rsid w:val="00500435"/>
    <w:rsid w:val="00512FCF"/>
    <w:rsid w:val="00540BDF"/>
    <w:rsid w:val="00580165"/>
    <w:rsid w:val="00590222"/>
    <w:rsid w:val="0059104C"/>
    <w:rsid w:val="005C45A0"/>
    <w:rsid w:val="006109F5"/>
    <w:rsid w:val="006310A1"/>
    <w:rsid w:val="00643E0D"/>
    <w:rsid w:val="00665CBA"/>
    <w:rsid w:val="00681FDB"/>
    <w:rsid w:val="006B588F"/>
    <w:rsid w:val="00734946"/>
    <w:rsid w:val="00792069"/>
    <w:rsid w:val="007B01A8"/>
    <w:rsid w:val="007C5890"/>
    <w:rsid w:val="00830E8C"/>
    <w:rsid w:val="008555E4"/>
    <w:rsid w:val="00882770"/>
    <w:rsid w:val="0088770E"/>
    <w:rsid w:val="008B219F"/>
    <w:rsid w:val="008E773F"/>
    <w:rsid w:val="0090671E"/>
    <w:rsid w:val="00924446"/>
    <w:rsid w:val="00936117"/>
    <w:rsid w:val="00994662"/>
    <w:rsid w:val="00A173F6"/>
    <w:rsid w:val="00A40EDF"/>
    <w:rsid w:val="00A529F1"/>
    <w:rsid w:val="00AA6C2B"/>
    <w:rsid w:val="00AB1A83"/>
    <w:rsid w:val="00AC76C7"/>
    <w:rsid w:val="00AD1390"/>
    <w:rsid w:val="00AF176F"/>
    <w:rsid w:val="00B52A44"/>
    <w:rsid w:val="00B66DEC"/>
    <w:rsid w:val="00BA73D4"/>
    <w:rsid w:val="00BB2BB1"/>
    <w:rsid w:val="00C21D78"/>
    <w:rsid w:val="00C31823"/>
    <w:rsid w:val="00C32509"/>
    <w:rsid w:val="00C33011"/>
    <w:rsid w:val="00C36912"/>
    <w:rsid w:val="00C75580"/>
    <w:rsid w:val="00CA67D0"/>
    <w:rsid w:val="00DE00A9"/>
    <w:rsid w:val="00E34024"/>
    <w:rsid w:val="00E83FA0"/>
    <w:rsid w:val="00EC166D"/>
    <w:rsid w:val="00EE23AA"/>
    <w:rsid w:val="00F340DA"/>
    <w:rsid w:val="00F3567A"/>
    <w:rsid w:val="00F84614"/>
    <w:rsid w:val="00F911DF"/>
    <w:rsid w:val="00FE54D4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287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28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2024-03-28T13:38:00Z</cp:lastPrinted>
  <dcterms:created xsi:type="dcterms:W3CDTF">2024-04-01T11:24:00Z</dcterms:created>
  <dcterms:modified xsi:type="dcterms:W3CDTF">2024-04-01T11:24:00Z</dcterms:modified>
</cp:coreProperties>
</file>