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94390F" w:rsidRDefault="00004062" w:rsidP="00004062">
      <w:pPr>
        <w:spacing w:after="0" w:line="240" w:lineRule="auto"/>
        <w:jc w:val="center"/>
        <w:rPr>
          <w:rFonts w:ascii="Times New Roman" w:eastAsia="Times New Roman" w:hAnsi="Times New Roman" w:cs="Times New Roman"/>
          <w:sz w:val="24"/>
          <w:szCs w:val="24"/>
          <w:lang w:eastAsia="ru-RU"/>
        </w:rPr>
      </w:pPr>
      <w:r w:rsidRPr="0094390F">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94390F" w:rsidRDefault="00004062" w:rsidP="00004062">
      <w:pPr>
        <w:spacing w:after="0" w:line="240" w:lineRule="auto"/>
        <w:rPr>
          <w:rFonts w:ascii="Times New Roman" w:eastAsia="Times New Roman" w:hAnsi="Times New Roman" w:cs="Times New Roman"/>
          <w:sz w:val="27"/>
          <w:szCs w:val="27"/>
          <w:lang w:eastAsia="ru-RU"/>
        </w:rPr>
      </w:pPr>
    </w:p>
    <w:p w:rsidR="00004062" w:rsidRPr="0094390F"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94390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94390F"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94390F" w:rsidRDefault="00116338" w:rsidP="00A22F96">
      <w:pPr>
        <w:spacing w:after="0" w:line="240" w:lineRule="auto"/>
        <w:rPr>
          <w:rFonts w:ascii="Times New Roman" w:eastAsia="Times New Roman" w:hAnsi="Times New Roman" w:cs="Times New Roman"/>
          <w:sz w:val="26"/>
          <w:szCs w:val="26"/>
          <w:lang w:eastAsia="ru-RU"/>
        </w:rPr>
      </w:pPr>
      <w:r w:rsidRPr="0094390F">
        <w:rPr>
          <w:rFonts w:ascii="Times New Roman" w:eastAsia="Times New Roman" w:hAnsi="Times New Roman" w:cs="Times New Roman"/>
          <w:sz w:val="26"/>
          <w:szCs w:val="26"/>
          <w:lang w:eastAsia="ru-RU"/>
        </w:rPr>
        <w:t>1</w:t>
      </w:r>
      <w:r w:rsidR="008E5DD0" w:rsidRPr="0094390F">
        <w:rPr>
          <w:rFonts w:ascii="Times New Roman" w:eastAsia="Times New Roman" w:hAnsi="Times New Roman" w:cs="Times New Roman"/>
          <w:sz w:val="26"/>
          <w:szCs w:val="26"/>
          <w:lang w:eastAsia="ru-RU"/>
        </w:rPr>
        <w:t>6</w:t>
      </w:r>
      <w:r w:rsidR="00024E2B" w:rsidRPr="0094390F">
        <w:rPr>
          <w:rFonts w:ascii="Times New Roman" w:eastAsia="Times New Roman" w:hAnsi="Times New Roman" w:cs="Times New Roman"/>
          <w:sz w:val="26"/>
          <w:szCs w:val="26"/>
          <w:lang w:eastAsia="ru-RU"/>
        </w:rPr>
        <w:t xml:space="preserve"> </w:t>
      </w:r>
      <w:r w:rsidR="008E5DD0" w:rsidRPr="0094390F">
        <w:rPr>
          <w:rFonts w:ascii="Times New Roman" w:eastAsia="Times New Roman" w:hAnsi="Times New Roman" w:cs="Times New Roman"/>
          <w:sz w:val="26"/>
          <w:szCs w:val="26"/>
          <w:lang w:eastAsia="ru-RU"/>
        </w:rPr>
        <w:t>грудня</w:t>
      </w:r>
      <w:r w:rsidR="00004062" w:rsidRPr="0094390F">
        <w:rPr>
          <w:rFonts w:ascii="Times New Roman" w:eastAsia="Times New Roman" w:hAnsi="Times New Roman" w:cs="Times New Roman"/>
          <w:sz w:val="26"/>
          <w:szCs w:val="26"/>
          <w:lang w:eastAsia="ru-RU"/>
        </w:rPr>
        <w:t xml:space="preserve"> 20</w:t>
      </w:r>
      <w:r w:rsidR="00C36C96" w:rsidRPr="0094390F">
        <w:rPr>
          <w:rFonts w:ascii="Times New Roman" w:eastAsia="Times New Roman" w:hAnsi="Times New Roman" w:cs="Times New Roman"/>
          <w:sz w:val="26"/>
          <w:szCs w:val="26"/>
          <w:lang w:eastAsia="ru-RU"/>
        </w:rPr>
        <w:t>2</w:t>
      </w:r>
      <w:r w:rsidR="00F91001" w:rsidRPr="0094390F">
        <w:rPr>
          <w:rFonts w:ascii="Times New Roman" w:eastAsia="Times New Roman" w:hAnsi="Times New Roman" w:cs="Times New Roman"/>
          <w:sz w:val="26"/>
          <w:szCs w:val="26"/>
          <w:lang w:eastAsia="ru-RU"/>
        </w:rPr>
        <w:t>4</w:t>
      </w:r>
      <w:r w:rsidR="00004062" w:rsidRPr="0094390F">
        <w:rPr>
          <w:rFonts w:ascii="Times New Roman" w:eastAsia="Times New Roman" w:hAnsi="Times New Roman" w:cs="Times New Roman"/>
          <w:sz w:val="26"/>
          <w:szCs w:val="26"/>
          <w:lang w:eastAsia="ru-RU"/>
        </w:rPr>
        <w:t xml:space="preserve"> р</w:t>
      </w:r>
      <w:r w:rsidR="00C36C96" w:rsidRPr="0094390F">
        <w:rPr>
          <w:rFonts w:ascii="Times New Roman" w:eastAsia="Times New Roman" w:hAnsi="Times New Roman" w:cs="Times New Roman"/>
          <w:sz w:val="26"/>
          <w:szCs w:val="26"/>
          <w:lang w:eastAsia="ru-RU"/>
        </w:rPr>
        <w:t>оку</w:t>
      </w:r>
      <w:r w:rsidR="00004062" w:rsidRPr="0094390F">
        <w:rPr>
          <w:rFonts w:ascii="Times New Roman" w:eastAsia="Times New Roman" w:hAnsi="Times New Roman" w:cs="Times New Roman"/>
          <w:sz w:val="26"/>
          <w:szCs w:val="26"/>
          <w:lang w:eastAsia="ru-RU"/>
        </w:rPr>
        <w:t xml:space="preserve"> </w:t>
      </w:r>
      <w:r w:rsidR="00004062" w:rsidRPr="0094390F">
        <w:rPr>
          <w:rFonts w:ascii="Times New Roman" w:eastAsia="Times New Roman" w:hAnsi="Times New Roman" w:cs="Times New Roman"/>
          <w:sz w:val="26"/>
          <w:szCs w:val="26"/>
          <w:lang w:eastAsia="ru-RU"/>
        </w:rPr>
        <w:tab/>
      </w:r>
      <w:r w:rsidR="00004062" w:rsidRPr="0094390F">
        <w:rPr>
          <w:rFonts w:ascii="Times New Roman" w:eastAsia="Times New Roman" w:hAnsi="Times New Roman" w:cs="Times New Roman"/>
          <w:sz w:val="26"/>
          <w:szCs w:val="26"/>
          <w:lang w:eastAsia="ru-RU"/>
        </w:rPr>
        <w:tab/>
      </w:r>
      <w:r w:rsidR="00004062" w:rsidRPr="0094390F">
        <w:rPr>
          <w:rFonts w:ascii="Times New Roman" w:eastAsia="Times New Roman" w:hAnsi="Times New Roman" w:cs="Times New Roman"/>
          <w:sz w:val="26"/>
          <w:szCs w:val="26"/>
          <w:lang w:eastAsia="ru-RU"/>
        </w:rPr>
        <w:tab/>
      </w:r>
      <w:r w:rsidR="00004062" w:rsidRPr="0094390F">
        <w:rPr>
          <w:rFonts w:ascii="Times New Roman" w:eastAsia="Times New Roman" w:hAnsi="Times New Roman" w:cs="Times New Roman"/>
          <w:sz w:val="26"/>
          <w:szCs w:val="26"/>
          <w:lang w:eastAsia="ru-RU"/>
        </w:rPr>
        <w:tab/>
      </w:r>
      <w:r w:rsidR="00004062" w:rsidRPr="0094390F">
        <w:rPr>
          <w:rFonts w:ascii="Times New Roman" w:eastAsia="Times New Roman" w:hAnsi="Times New Roman" w:cs="Times New Roman"/>
          <w:sz w:val="26"/>
          <w:szCs w:val="26"/>
          <w:lang w:eastAsia="ru-RU"/>
        </w:rPr>
        <w:tab/>
      </w:r>
      <w:r w:rsidR="00004062" w:rsidRPr="0094390F">
        <w:rPr>
          <w:rFonts w:ascii="Times New Roman" w:eastAsia="Times New Roman" w:hAnsi="Times New Roman" w:cs="Times New Roman"/>
          <w:sz w:val="26"/>
          <w:szCs w:val="26"/>
          <w:lang w:eastAsia="ru-RU"/>
        </w:rPr>
        <w:tab/>
      </w:r>
      <w:r w:rsidR="00004062" w:rsidRPr="0094390F">
        <w:rPr>
          <w:rFonts w:ascii="Times New Roman" w:eastAsia="Times New Roman" w:hAnsi="Times New Roman" w:cs="Times New Roman"/>
          <w:sz w:val="26"/>
          <w:szCs w:val="26"/>
          <w:lang w:eastAsia="ru-RU"/>
        </w:rPr>
        <w:tab/>
      </w:r>
      <w:r w:rsidR="00004062" w:rsidRPr="0094390F">
        <w:rPr>
          <w:rFonts w:ascii="Times New Roman" w:eastAsia="Times New Roman" w:hAnsi="Times New Roman" w:cs="Times New Roman"/>
          <w:sz w:val="26"/>
          <w:szCs w:val="26"/>
          <w:lang w:eastAsia="ru-RU"/>
        </w:rPr>
        <w:tab/>
      </w:r>
      <w:r w:rsidR="00024E2B" w:rsidRPr="0094390F">
        <w:rPr>
          <w:rFonts w:ascii="Times New Roman" w:eastAsia="Times New Roman" w:hAnsi="Times New Roman" w:cs="Times New Roman"/>
          <w:sz w:val="26"/>
          <w:szCs w:val="26"/>
          <w:lang w:eastAsia="ru-RU"/>
        </w:rPr>
        <w:t xml:space="preserve">               </w:t>
      </w:r>
      <w:r w:rsidR="00004062" w:rsidRPr="0094390F">
        <w:rPr>
          <w:rFonts w:ascii="Times New Roman" w:eastAsia="Times New Roman" w:hAnsi="Times New Roman" w:cs="Times New Roman"/>
          <w:sz w:val="26"/>
          <w:szCs w:val="26"/>
          <w:lang w:eastAsia="ru-RU"/>
        </w:rPr>
        <w:t xml:space="preserve">м. Київ </w:t>
      </w:r>
    </w:p>
    <w:p w:rsidR="009730EC" w:rsidRPr="0094390F" w:rsidRDefault="009730EC" w:rsidP="00A22F96">
      <w:pPr>
        <w:spacing w:after="0" w:line="240" w:lineRule="auto"/>
        <w:rPr>
          <w:rFonts w:ascii="Times New Roman" w:eastAsia="Times New Roman" w:hAnsi="Times New Roman" w:cs="Times New Roman"/>
          <w:sz w:val="26"/>
          <w:szCs w:val="26"/>
          <w:lang w:eastAsia="ru-RU"/>
        </w:rPr>
      </w:pPr>
    </w:p>
    <w:p w:rsidR="009730EC" w:rsidRPr="0094390F" w:rsidRDefault="00004062" w:rsidP="00A22F96">
      <w:pPr>
        <w:spacing w:after="0" w:line="240" w:lineRule="auto"/>
        <w:jc w:val="center"/>
        <w:rPr>
          <w:rFonts w:ascii="Times New Roman" w:eastAsia="Times New Roman" w:hAnsi="Times New Roman" w:cs="Times New Roman"/>
          <w:bCs/>
          <w:sz w:val="26"/>
          <w:szCs w:val="26"/>
          <w:u w:val="single"/>
          <w:lang w:eastAsia="ru-RU"/>
        </w:rPr>
      </w:pPr>
      <w:r w:rsidRPr="0094390F">
        <w:rPr>
          <w:rFonts w:ascii="Times New Roman" w:eastAsia="Times New Roman" w:hAnsi="Times New Roman" w:cs="Times New Roman"/>
          <w:bCs/>
          <w:sz w:val="26"/>
          <w:szCs w:val="26"/>
          <w:lang w:eastAsia="ru-RU"/>
        </w:rPr>
        <w:t xml:space="preserve">Р І Ш Е Н </w:t>
      </w:r>
      <w:proofErr w:type="spellStart"/>
      <w:r w:rsidRPr="0094390F">
        <w:rPr>
          <w:rFonts w:ascii="Times New Roman" w:eastAsia="Times New Roman" w:hAnsi="Times New Roman" w:cs="Times New Roman"/>
          <w:bCs/>
          <w:sz w:val="26"/>
          <w:szCs w:val="26"/>
          <w:lang w:eastAsia="ru-RU"/>
        </w:rPr>
        <w:t>Н</w:t>
      </w:r>
      <w:proofErr w:type="spellEnd"/>
      <w:r w:rsidRPr="0094390F">
        <w:rPr>
          <w:rFonts w:ascii="Times New Roman" w:eastAsia="Times New Roman" w:hAnsi="Times New Roman" w:cs="Times New Roman"/>
          <w:bCs/>
          <w:sz w:val="26"/>
          <w:szCs w:val="26"/>
          <w:lang w:eastAsia="ru-RU"/>
        </w:rPr>
        <w:t xml:space="preserve"> Я № </w:t>
      </w:r>
      <w:r w:rsidR="0094390F">
        <w:rPr>
          <w:rFonts w:ascii="Times New Roman" w:eastAsia="Times New Roman" w:hAnsi="Times New Roman" w:cs="Times New Roman"/>
          <w:bCs/>
          <w:sz w:val="26"/>
          <w:szCs w:val="26"/>
          <w:u w:val="single"/>
          <w:lang w:eastAsia="ru-RU"/>
        </w:rPr>
        <w:t>232/ко-24</w:t>
      </w:r>
    </w:p>
    <w:p w:rsidR="00F36D0E" w:rsidRPr="0094390F" w:rsidRDefault="00F36D0E" w:rsidP="00A22F96">
      <w:pPr>
        <w:spacing w:after="0" w:line="240" w:lineRule="auto"/>
        <w:rPr>
          <w:rFonts w:ascii="Times New Roman" w:eastAsia="Times New Roman" w:hAnsi="Times New Roman" w:cs="Times New Roman"/>
          <w:bCs/>
          <w:sz w:val="26"/>
          <w:szCs w:val="26"/>
          <w:lang w:eastAsia="ru-RU"/>
        </w:rPr>
      </w:pPr>
    </w:p>
    <w:p w:rsidR="008E5DD0" w:rsidRPr="0094390F" w:rsidRDefault="008E5DD0" w:rsidP="008E5DD0">
      <w:pPr>
        <w:spacing w:after="0" w:line="240" w:lineRule="auto"/>
        <w:jc w:val="both"/>
        <w:rPr>
          <w:rFonts w:ascii="Times New Roman" w:eastAsia="Times New Roman" w:hAnsi="Times New Roman" w:cs="Times New Roman"/>
          <w:bCs/>
          <w:sz w:val="26"/>
          <w:szCs w:val="26"/>
          <w:lang w:eastAsia="ru-RU"/>
        </w:rPr>
      </w:pPr>
      <w:r w:rsidRPr="0094390F">
        <w:rPr>
          <w:rFonts w:ascii="Times New Roman" w:eastAsia="Times New Roman" w:hAnsi="Times New Roman" w:cs="Times New Roman"/>
          <w:bCs/>
          <w:sz w:val="26"/>
          <w:szCs w:val="26"/>
          <w:lang w:eastAsia="ru-RU"/>
        </w:rPr>
        <w:t>Вища кваліфікаційна комісія суддів України у пленарному складі:</w:t>
      </w:r>
    </w:p>
    <w:p w:rsidR="008E5DD0" w:rsidRPr="0094390F" w:rsidRDefault="008E5DD0" w:rsidP="008E5DD0">
      <w:pPr>
        <w:spacing w:after="0" w:line="240" w:lineRule="auto"/>
        <w:jc w:val="both"/>
        <w:rPr>
          <w:rFonts w:ascii="Times New Roman" w:eastAsia="Times New Roman" w:hAnsi="Times New Roman" w:cs="Times New Roman"/>
          <w:bCs/>
          <w:sz w:val="26"/>
          <w:szCs w:val="26"/>
          <w:lang w:eastAsia="ru-RU"/>
        </w:rPr>
      </w:pPr>
    </w:p>
    <w:p w:rsidR="008E5DD0" w:rsidRPr="0094390F" w:rsidRDefault="008E5DD0" w:rsidP="008E5DD0">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4390F">
        <w:rPr>
          <w:rFonts w:ascii="Times New Roman" w:eastAsia="Times New Roman" w:hAnsi="Times New Roman" w:cs="Times New Roman"/>
          <w:bCs/>
          <w:sz w:val="26"/>
          <w:szCs w:val="26"/>
          <w:lang w:eastAsia="ru-RU"/>
        </w:rPr>
        <w:t>головуючого – Андрія ПАСІЧНИКА,</w:t>
      </w:r>
    </w:p>
    <w:p w:rsidR="008E5DD0" w:rsidRPr="0094390F" w:rsidRDefault="008E5DD0" w:rsidP="008E5DD0">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8E5DD0" w:rsidRPr="0094390F" w:rsidRDefault="008E5DD0" w:rsidP="008E5DD0">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4390F">
        <w:rPr>
          <w:rFonts w:ascii="Times New Roman" w:eastAsia="Times New Roman" w:hAnsi="Times New Roman" w:cs="Times New Roman"/>
          <w:bCs/>
          <w:sz w:val="26"/>
          <w:szCs w:val="26"/>
          <w:lang w:eastAsia="ru-RU"/>
        </w:rPr>
        <w:t>членів Комісії: Михайла БОГОНОСА, Людмили ВОЛКОВОЇ, Віталія ГАЦЕЛЮКА, Ярослава ДУХА, Романа КИДИСЮКА (доповідач), Надії КОБЕЦЬКОЇ, Олега КОЛІУША, Володимира ЛУГАНСЬКОГО, Руслана МЕЛЬНИКА, Олексія ОМЕЛЬЯНА, Романа САБОДАША, Руслана СИДОРОВИЧА, Сергія ЧУМАКА, Галини ШЕВЧУК,</w:t>
      </w:r>
    </w:p>
    <w:p w:rsidR="008E5DD0" w:rsidRPr="0094390F" w:rsidRDefault="008E5DD0" w:rsidP="008E5DD0">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8E5DD0" w:rsidRPr="0094390F" w:rsidRDefault="008E5DD0" w:rsidP="008E5DD0">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4390F">
        <w:rPr>
          <w:rFonts w:ascii="Times New Roman" w:eastAsia="Times New Roman" w:hAnsi="Times New Roman" w:cs="Times New Roman"/>
          <w:bCs/>
          <w:sz w:val="26"/>
          <w:szCs w:val="26"/>
          <w:lang w:eastAsia="ru-RU"/>
        </w:rPr>
        <w:t xml:space="preserve">за участі: </w:t>
      </w:r>
    </w:p>
    <w:p w:rsidR="008E5DD0" w:rsidRPr="0094390F" w:rsidRDefault="008E5DD0" w:rsidP="008E5DD0">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4390F">
        <w:rPr>
          <w:rFonts w:ascii="Times New Roman" w:eastAsia="Times New Roman" w:hAnsi="Times New Roman" w:cs="Times New Roman"/>
          <w:bCs/>
          <w:sz w:val="26"/>
          <w:szCs w:val="26"/>
          <w:lang w:eastAsia="ru-RU"/>
        </w:rPr>
        <w:t>судді Новомосковського міськрайонного суду Дніпропетровської області Олександра МЕЛЬНИКА,</w:t>
      </w:r>
    </w:p>
    <w:p w:rsidR="008E5DD0" w:rsidRPr="0094390F" w:rsidRDefault="008E5DD0" w:rsidP="008E5DD0">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8E5DD0" w:rsidRPr="0094390F" w:rsidRDefault="008E5DD0" w:rsidP="008E5DD0">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4390F">
        <w:rPr>
          <w:rFonts w:ascii="Times New Roman" w:eastAsia="Times New Roman" w:hAnsi="Times New Roman" w:cs="Times New Roman"/>
          <w:bCs/>
          <w:sz w:val="26"/>
          <w:szCs w:val="26"/>
          <w:lang w:eastAsia="ru-RU"/>
        </w:rPr>
        <w:t xml:space="preserve">представника Громадської ради доброчесності </w:t>
      </w:r>
      <w:r w:rsidR="00451556" w:rsidRPr="0094390F">
        <w:rPr>
          <w:rFonts w:ascii="Times New Roman" w:eastAsia="Times New Roman" w:hAnsi="Times New Roman" w:cs="Times New Roman"/>
          <w:bCs/>
          <w:sz w:val="26"/>
          <w:szCs w:val="26"/>
          <w:lang w:eastAsia="ru-RU"/>
        </w:rPr>
        <w:t>Ол</w:t>
      </w:r>
      <w:r w:rsidR="000639D0" w:rsidRPr="0094390F">
        <w:rPr>
          <w:rFonts w:ascii="Times New Roman" w:eastAsia="Times New Roman" w:hAnsi="Times New Roman" w:cs="Times New Roman"/>
          <w:bCs/>
          <w:sz w:val="26"/>
          <w:szCs w:val="26"/>
          <w:lang w:eastAsia="ru-RU"/>
        </w:rPr>
        <w:t>ьг</w:t>
      </w:r>
      <w:r w:rsidR="00233E2B" w:rsidRPr="0094390F">
        <w:rPr>
          <w:rFonts w:ascii="Times New Roman" w:eastAsia="Times New Roman" w:hAnsi="Times New Roman" w:cs="Times New Roman"/>
          <w:bCs/>
          <w:sz w:val="26"/>
          <w:szCs w:val="26"/>
          <w:lang w:eastAsia="ru-RU"/>
        </w:rPr>
        <w:t>и</w:t>
      </w:r>
      <w:r w:rsidR="000639D0" w:rsidRPr="0094390F">
        <w:rPr>
          <w:rFonts w:ascii="Times New Roman" w:eastAsia="Times New Roman" w:hAnsi="Times New Roman" w:cs="Times New Roman"/>
          <w:bCs/>
          <w:sz w:val="26"/>
          <w:szCs w:val="26"/>
          <w:lang w:eastAsia="ru-RU"/>
        </w:rPr>
        <w:t xml:space="preserve"> ПІСКУНОВ</w:t>
      </w:r>
      <w:r w:rsidR="00233E2B" w:rsidRPr="0094390F">
        <w:rPr>
          <w:rFonts w:ascii="Times New Roman" w:eastAsia="Times New Roman" w:hAnsi="Times New Roman" w:cs="Times New Roman"/>
          <w:bCs/>
          <w:sz w:val="26"/>
          <w:szCs w:val="26"/>
          <w:lang w:eastAsia="ru-RU"/>
        </w:rPr>
        <w:t>ОЇ</w:t>
      </w:r>
      <w:r w:rsidRPr="0094390F">
        <w:rPr>
          <w:rFonts w:ascii="Times New Roman" w:eastAsia="Times New Roman" w:hAnsi="Times New Roman" w:cs="Times New Roman"/>
          <w:bCs/>
          <w:sz w:val="26"/>
          <w:szCs w:val="26"/>
          <w:lang w:eastAsia="ru-RU"/>
        </w:rPr>
        <w:t>,</w:t>
      </w:r>
    </w:p>
    <w:p w:rsidR="008E5DD0" w:rsidRPr="0094390F" w:rsidRDefault="008E5DD0" w:rsidP="008E5DD0">
      <w:pPr>
        <w:autoSpaceDE w:val="0"/>
        <w:autoSpaceDN w:val="0"/>
        <w:adjustRightInd w:val="0"/>
        <w:spacing w:after="0" w:line="240" w:lineRule="auto"/>
        <w:jc w:val="both"/>
        <w:rPr>
          <w:rFonts w:ascii="Times New Roman" w:hAnsi="Times New Roman" w:cs="Times New Roman"/>
          <w:sz w:val="26"/>
          <w:szCs w:val="26"/>
        </w:rPr>
      </w:pPr>
    </w:p>
    <w:p w:rsidR="008E5DD0" w:rsidRPr="0094390F" w:rsidRDefault="008E5DD0" w:rsidP="008E5DD0">
      <w:pPr>
        <w:autoSpaceDE w:val="0"/>
        <w:autoSpaceDN w:val="0"/>
        <w:adjustRightInd w:val="0"/>
        <w:spacing w:after="0" w:line="240" w:lineRule="auto"/>
        <w:jc w:val="both"/>
        <w:rPr>
          <w:rFonts w:ascii="Times New Roman" w:hAnsi="Times New Roman" w:cs="Times New Roman"/>
          <w:sz w:val="26"/>
          <w:szCs w:val="26"/>
          <w:shd w:val="clear" w:color="auto" w:fill="FFFFFF"/>
        </w:rPr>
      </w:pPr>
      <w:r w:rsidRPr="0094390F">
        <w:rPr>
          <w:rFonts w:ascii="Times New Roman" w:hAnsi="Times New Roman" w:cs="Times New Roman"/>
          <w:sz w:val="26"/>
          <w:szCs w:val="26"/>
        </w:rPr>
        <w:t xml:space="preserve">розглянувши питання </w:t>
      </w:r>
      <w:r w:rsidRPr="0094390F">
        <w:rPr>
          <w:rFonts w:ascii="Times New Roman" w:hAnsi="Times New Roman" w:cs="Times New Roman"/>
          <w:sz w:val="26"/>
          <w:szCs w:val="26"/>
          <w:shd w:val="clear" w:color="auto" w:fill="FFFFFF"/>
        </w:rPr>
        <w:t>щодо відповідності судді Новомосковського міськрайонного суду Дніпропетровської області Мельника Олександра Михайловича займаній посаді,</w:t>
      </w:r>
    </w:p>
    <w:p w:rsidR="008E5DD0" w:rsidRPr="0094390F" w:rsidRDefault="008E5DD0" w:rsidP="008E5DD0">
      <w:pPr>
        <w:autoSpaceDE w:val="0"/>
        <w:autoSpaceDN w:val="0"/>
        <w:adjustRightInd w:val="0"/>
        <w:spacing w:after="0" w:line="240" w:lineRule="auto"/>
        <w:jc w:val="both"/>
        <w:rPr>
          <w:rFonts w:ascii="Times New Roman" w:hAnsi="Times New Roman" w:cs="Times New Roman"/>
          <w:color w:val="000000"/>
          <w:sz w:val="26"/>
          <w:szCs w:val="26"/>
          <w:shd w:val="clear" w:color="auto" w:fill="FFFFFF"/>
        </w:rPr>
      </w:pPr>
    </w:p>
    <w:p w:rsidR="008120AE" w:rsidRPr="0094390F" w:rsidRDefault="008120AE" w:rsidP="00A22F96">
      <w:pPr>
        <w:autoSpaceDE w:val="0"/>
        <w:autoSpaceDN w:val="0"/>
        <w:adjustRightInd w:val="0"/>
        <w:spacing w:after="0" w:line="240" w:lineRule="auto"/>
        <w:jc w:val="center"/>
        <w:rPr>
          <w:rFonts w:ascii="Times New Roman" w:hAnsi="Times New Roman" w:cs="Times New Roman"/>
          <w:bCs/>
          <w:sz w:val="26"/>
          <w:szCs w:val="26"/>
        </w:rPr>
      </w:pPr>
      <w:r w:rsidRPr="0094390F">
        <w:rPr>
          <w:rFonts w:ascii="Times New Roman" w:hAnsi="Times New Roman" w:cs="Times New Roman"/>
          <w:bCs/>
          <w:sz w:val="26"/>
          <w:szCs w:val="26"/>
        </w:rPr>
        <w:t>встановила:</w:t>
      </w:r>
    </w:p>
    <w:p w:rsidR="000639D0" w:rsidRPr="0094390F" w:rsidRDefault="000639D0" w:rsidP="00A22F96">
      <w:pPr>
        <w:autoSpaceDE w:val="0"/>
        <w:autoSpaceDN w:val="0"/>
        <w:adjustRightInd w:val="0"/>
        <w:spacing w:after="0" w:line="240" w:lineRule="auto"/>
        <w:jc w:val="center"/>
        <w:rPr>
          <w:rFonts w:ascii="Times New Roman" w:hAnsi="Times New Roman" w:cs="Times New Roman"/>
          <w:bCs/>
          <w:sz w:val="26"/>
          <w:szCs w:val="26"/>
        </w:rPr>
      </w:pPr>
    </w:p>
    <w:p w:rsidR="00447A36" w:rsidRPr="0094390F" w:rsidRDefault="00D46D29" w:rsidP="005647AD">
      <w:pPr>
        <w:autoSpaceDE w:val="0"/>
        <w:autoSpaceDN w:val="0"/>
        <w:adjustRightInd w:val="0"/>
        <w:spacing w:after="0" w:line="240" w:lineRule="auto"/>
        <w:ind w:firstLine="709"/>
        <w:jc w:val="both"/>
        <w:rPr>
          <w:rFonts w:ascii="Times New Roman" w:hAnsi="Times New Roman" w:cs="Times New Roman"/>
          <w:b/>
          <w:bCs/>
          <w:sz w:val="26"/>
          <w:szCs w:val="26"/>
        </w:rPr>
      </w:pPr>
      <w:r w:rsidRPr="0094390F">
        <w:rPr>
          <w:rFonts w:ascii="Times New Roman" w:hAnsi="Times New Roman" w:cs="Times New Roman"/>
          <w:b/>
          <w:bCs/>
          <w:sz w:val="26"/>
          <w:szCs w:val="26"/>
        </w:rPr>
        <w:t>І</w:t>
      </w:r>
      <w:r w:rsidR="00447A36" w:rsidRPr="0094390F">
        <w:rPr>
          <w:rFonts w:ascii="Times New Roman" w:hAnsi="Times New Roman" w:cs="Times New Roman"/>
          <w:b/>
          <w:bCs/>
          <w:sz w:val="26"/>
          <w:szCs w:val="26"/>
        </w:rPr>
        <w:t>нформаці</w:t>
      </w:r>
      <w:r w:rsidRPr="0094390F">
        <w:rPr>
          <w:rFonts w:ascii="Times New Roman" w:hAnsi="Times New Roman" w:cs="Times New Roman"/>
          <w:b/>
          <w:bCs/>
          <w:sz w:val="26"/>
          <w:szCs w:val="26"/>
        </w:rPr>
        <w:t>я</w:t>
      </w:r>
      <w:r w:rsidR="00447A36" w:rsidRPr="0094390F">
        <w:rPr>
          <w:rFonts w:ascii="Times New Roman" w:hAnsi="Times New Roman" w:cs="Times New Roman"/>
          <w:b/>
          <w:bCs/>
          <w:sz w:val="26"/>
          <w:szCs w:val="26"/>
        </w:rPr>
        <w:t xml:space="preserve"> про кар’єру </w:t>
      </w:r>
      <w:r w:rsidR="008E5DD0" w:rsidRPr="0094390F">
        <w:rPr>
          <w:rFonts w:ascii="Times New Roman" w:hAnsi="Times New Roman" w:cs="Times New Roman"/>
          <w:b/>
          <w:bCs/>
          <w:sz w:val="26"/>
          <w:szCs w:val="26"/>
        </w:rPr>
        <w:t xml:space="preserve">судді </w:t>
      </w:r>
      <w:r w:rsidR="00447A36" w:rsidRPr="0094390F">
        <w:rPr>
          <w:rFonts w:ascii="Times New Roman" w:hAnsi="Times New Roman" w:cs="Times New Roman"/>
          <w:b/>
          <w:bCs/>
          <w:sz w:val="26"/>
          <w:szCs w:val="26"/>
        </w:rPr>
        <w:t>та</w:t>
      </w:r>
      <w:r w:rsidR="008E5DD0" w:rsidRPr="0094390F">
        <w:rPr>
          <w:rFonts w:ascii="Times New Roman" w:hAnsi="Times New Roman" w:cs="Times New Roman"/>
          <w:b/>
          <w:bCs/>
          <w:sz w:val="26"/>
          <w:szCs w:val="26"/>
        </w:rPr>
        <w:t xml:space="preserve"> проходження </w:t>
      </w:r>
      <w:r w:rsidR="00447A36" w:rsidRPr="0094390F">
        <w:rPr>
          <w:rFonts w:ascii="Times New Roman" w:hAnsi="Times New Roman" w:cs="Times New Roman"/>
          <w:b/>
          <w:bCs/>
          <w:sz w:val="26"/>
          <w:szCs w:val="26"/>
        </w:rPr>
        <w:t>кваліфікаційн</w:t>
      </w:r>
      <w:r w:rsidR="008E5DD0" w:rsidRPr="0094390F">
        <w:rPr>
          <w:rFonts w:ascii="Times New Roman" w:hAnsi="Times New Roman" w:cs="Times New Roman"/>
          <w:b/>
          <w:bCs/>
          <w:sz w:val="26"/>
          <w:szCs w:val="26"/>
        </w:rPr>
        <w:t>ого</w:t>
      </w:r>
      <w:r w:rsidR="00447A36" w:rsidRPr="0094390F">
        <w:rPr>
          <w:rFonts w:ascii="Times New Roman" w:hAnsi="Times New Roman" w:cs="Times New Roman"/>
          <w:b/>
          <w:bCs/>
          <w:sz w:val="26"/>
          <w:szCs w:val="26"/>
        </w:rPr>
        <w:t xml:space="preserve"> оцінювання</w:t>
      </w:r>
    </w:p>
    <w:p w:rsidR="00B30745" w:rsidRPr="0094390F" w:rsidRDefault="00C81B1C" w:rsidP="005647AD">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 xml:space="preserve">Указом Президента України від </w:t>
      </w:r>
      <w:r w:rsidR="00333ADD" w:rsidRPr="0094390F">
        <w:rPr>
          <w:rFonts w:ascii="Times New Roman" w:hAnsi="Times New Roman" w:cs="Times New Roman"/>
          <w:sz w:val="26"/>
          <w:szCs w:val="26"/>
        </w:rPr>
        <w:t>07 листопада 2013 року № 620/2013 Мельника Олександра Михайловича</w:t>
      </w:r>
      <w:r w:rsidRPr="0094390F">
        <w:rPr>
          <w:rFonts w:ascii="Times New Roman" w:hAnsi="Times New Roman" w:cs="Times New Roman"/>
          <w:bCs/>
          <w:sz w:val="26"/>
          <w:szCs w:val="26"/>
        </w:rPr>
        <w:t xml:space="preserve"> призначено на посаду судді </w:t>
      </w:r>
      <w:r w:rsidR="00C21453" w:rsidRPr="0094390F">
        <w:rPr>
          <w:rFonts w:ascii="Times New Roman" w:hAnsi="Times New Roman" w:cs="Times New Roman"/>
          <w:sz w:val="26"/>
          <w:szCs w:val="26"/>
        </w:rPr>
        <w:t>Новомосковського міськрайонного суду Дніпропетровської області</w:t>
      </w:r>
      <w:r w:rsidRPr="0094390F">
        <w:rPr>
          <w:rFonts w:ascii="Times New Roman" w:hAnsi="Times New Roman" w:cs="Times New Roman"/>
          <w:bCs/>
          <w:sz w:val="26"/>
          <w:szCs w:val="26"/>
        </w:rPr>
        <w:t xml:space="preserve"> строком на п’ять років.</w:t>
      </w:r>
    </w:p>
    <w:p w:rsidR="00C81B1C" w:rsidRPr="0094390F" w:rsidRDefault="00C81B1C" w:rsidP="00C81B1C">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00333ADD" w:rsidRPr="0094390F">
        <w:rPr>
          <w:rFonts w:ascii="Times New Roman" w:hAnsi="Times New Roman" w:cs="Times New Roman"/>
          <w:sz w:val="26"/>
          <w:szCs w:val="26"/>
        </w:rPr>
        <w:t>Новомосковського міськрайонного суду Дніпропетровської області</w:t>
      </w:r>
      <w:r w:rsidRPr="0094390F">
        <w:rPr>
          <w:rFonts w:ascii="Times New Roman" w:hAnsi="Times New Roman" w:cs="Times New Roman"/>
          <w:bCs/>
          <w:sz w:val="26"/>
          <w:szCs w:val="26"/>
        </w:rPr>
        <w:t xml:space="preserve"> </w:t>
      </w:r>
      <w:r w:rsidR="00333ADD" w:rsidRPr="0094390F">
        <w:rPr>
          <w:rFonts w:ascii="Times New Roman" w:hAnsi="Times New Roman" w:cs="Times New Roman"/>
          <w:bCs/>
          <w:sz w:val="26"/>
          <w:szCs w:val="26"/>
        </w:rPr>
        <w:t xml:space="preserve">Мельника </w:t>
      </w:r>
      <w:r w:rsidRPr="0094390F">
        <w:rPr>
          <w:rFonts w:ascii="Times New Roman" w:hAnsi="Times New Roman" w:cs="Times New Roman"/>
          <w:bCs/>
          <w:sz w:val="26"/>
          <w:szCs w:val="26"/>
        </w:rPr>
        <w:t>О.</w:t>
      </w:r>
      <w:r w:rsidR="00333ADD" w:rsidRPr="0094390F">
        <w:rPr>
          <w:rFonts w:ascii="Times New Roman" w:hAnsi="Times New Roman" w:cs="Times New Roman"/>
          <w:bCs/>
          <w:sz w:val="26"/>
          <w:szCs w:val="26"/>
        </w:rPr>
        <w:t>М</w:t>
      </w:r>
      <w:r w:rsidRPr="0094390F">
        <w:rPr>
          <w:rFonts w:ascii="Times New Roman" w:hAnsi="Times New Roman" w:cs="Times New Roman"/>
          <w:bCs/>
          <w:sz w:val="26"/>
          <w:szCs w:val="26"/>
        </w:rPr>
        <w:t>.</w:t>
      </w:r>
    </w:p>
    <w:p w:rsidR="00C81B1C" w:rsidRPr="0094390F" w:rsidRDefault="00481261" w:rsidP="00C81B1C">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 xml:space="preserve">За результатами </w:t>
      </w:r>
      <w:r w:rsidR="00C81B1C" w:rsidRPr="0094390F">
        <w:rPr>
          <w:rFonts w:ascii="Times New Roman" w:hAnsi="Times New Roman" w:cs="Times New Roman"/>
          <w:bCs/>
          <w:sz w:val="26"/>
          <w:szCs w:val="26"/>
        </w:rPr>
        <w:t>скла</w:t>
      </w:r>
      <w:r w:rsidRPr="0094390F">
        <w:rPr>
          <w:rFonts w:ascii="Times New Roman" w:hAnsi="Times New Roman" w:cs="Times New Roman"/>
          <w:bCs/>
          <w:sz w:val="26"/>
          <w:szCs w:val="26"/>
        </w:rPr>
        <w:t>деного</w:t>
      </w:r>
      <w:r w:rsidR="00C81B1C" w:rsidRPr="0094390F">
        <w:rPr>
          <w:rFonts w:ascii="Times New Roman" w:hAnsi="Times New Roman" w:cs="Times New Roman"/>
          <w:bCs/>
          <w:sz w:val="26"/>
          <w:szCs w:val="26"/>
        </w:rPr>
        <w:t xml:space="preserve"> анонімн</w:t>
      </w:r>
      <w:r w:rsidRPr="0094390F">
        <w:rPr>
          <w:rFonts w:ascii="Times New Roman" w:hAnsi="Times New Roman" w:cs="Times New Roman"/>
          <w:bCs/>
          <w:sz w:val="26"/>
          <w:szCs w:val="26"/>
        </w:rPr>
        <w:t>ого</w:t>
      </w:r>
      <w:r w:rsidR="00C81B1C" w:rsidRPr="0094390F">
        <w:rPr>
          <w:rFonts w:ascii="Times New Roman" w:hAnsi="Times New Roman" w:cs="Times New Roman"/>
          <w:bCs/>
          <w:sz w:val="26"/>
          <w:szCs w:val="26"/>
        </w:rPr>
        <w:t xml:space="preserve"> письмов</w:t>
      </w:r>
      <w:r w:rsidRPr="0094390F">
        <w:rPr>
          <w:rFonts w:ascii="Times New Roman" w:hAnsi="Times New Roman" w:cs="Times New Roman"/>
          <w:bCs/>
          <w:sz w:val="26"/>
          <w:szCs w:val="26"/>
        </w:rPr>
        <w:t>ого</w:t>
      </w:r>
      <w:r w:rsidR="00C81B1C" w:rsidRPr="0094390F">
        <w:rPr>
          <w:rFonts w:ascii="Times New Roman" w:hAnsi="Times New Roman" w:cs="Times New Roman"/>
          <w:bCs/>
          <w:sz w:val="26"/>
          <w:szCs w:val="26"/>
        </w:rPr>
        <w:t xml:space="preserve"> тестування</w:t>
      </w:r>
      <w:r w:rsidRPr="0094390F">
        <w:t xml:space="preserve"> </w:t>
      </w:r>
      <w:r w:rsidRPr="0094390F">
        <w:rPr>
          <w:rFonts w:ascii="Times New Roman" w:hAnsi="Times New Roman" w:cs="Times New Roman"/>
          <w:bCs/>
          <w:sz w:val="26"/>
          <w:szCs w:val="26"/>
        </w:rPr>
        <w:t>Мельник О.М.</w:t>
      </w:r>
      <w:r w:rsidR="00C81B1C" w:rsidRPr="0094390F">
        <w:rPr>
          <w:rFonts w:ascii="Times New Roman" w:hAnsi="Times New Roman" w:cs="Times New Roman"/>
          <w:bCs/>
          <w:sz w:val="26"/>
          <w:szCs w:val="26"/>
        </w:rPr>
        <w:t xml:space="preserve"> набра</w:t>
      </w:r>
      <w:r w:rsidR="00333ADD" w:rsidRPr="0094390F">
        <w:rPr>
          <w:rFonts w:ascii="Times New Roman" w:hAnsi="Times New Roman" w:cs="Times New Roman"/>
          <w:bCs/>
          <w:sz w:val="26"/>
          <w:szCs w:val="26"/>
        </w:rPr>
        <w:t>в</w:t>
      </w:r>
      <w:r w:rsidR="00C81B1C" w:rsidRPr="0094390F">
        <w:rPr>
          <w:rFonts w:ascii="Times New Roman" w:hAnsi="Times New Roman" w:cs="Times New Roman"/>
          <w:bCs/>
          <w:sz w:val="26"/>
          <w:szCs w:val="26"/>
        </w:rPr>
        <w:t xml:space="preserve"> 8</w:t>
      </w:r>
      <w:r w:rsidR="00333ADD" w:rsidRPr="0094390F">
        <w:rPr>
          <w:rFonts w:ascii="Times New Roman" w:hAnsi="Times New Roman" w:cs="Times New Roman"/>
          <w:bCs/>
          <w:sz w:val="26"/>
          <w:szCs w:val="26"/>
        </w:rPr>
        <w:t>2</w:t>
      </w:r>
      <w:r w:rsidR="00C81B1C" w:rsidRPr="0094390F">
        <w:rPr>
          <w:rFonts w:ascii="Times New Roman" w:hAnsi="Times New Roman" w:cs="Times New Roman"/>
          <w:bCs/>
          <w:sz w:val="26"/>
          <w:szCs w:val="26"/>
        </w:rPr>
        <w:t>,</w:t>
      </w:r>
      <w:r w:rsidR="00333ADD" w:rsidRPr="0094390F">
        <w:rPr>
          <w:rFonts w:ascii="Times New Roman" w:hAnsi="Times New Roman" w:cs="Times New Roman"/>
          <w:bCs/>
          <w:sz w:val="26"/>
          <w:szCs w:val="26"/>
        </w:rPr>
        <w:t>125</w:t>
      </w:r>
      <w:r w:rsidR="00C81B1C" w:rsidRPr="0094390F">
        <w:rPr>
          <w:rFonts w:ascii="Times New Roman" w:hAnsi="Times New Roman" w:cs="Times New Roman"/>
          <w:bCs/>
          <w:sz w:val="26"/>
          <w:szCs w:val="26"/>
        </w:rPr>
        <w:t xml:space="preserve"> </w:t>
      </w:r>
      <w:proofErr w:type="spellStart"/>
      <w:r w:rsidR="00C81B1C" w:rsidRPr="0094390F">
        <w:rPr>
          <w:rFonts w:ascii="Times New Roman" w:hAnsi="Times New Roman" w:cs="Times New Roman"/>
          <w:bCs/>
          <w:sz w:val="26"/>
          <w:szCs w:val="26"/>
        </w:rPr>
        <w:t>бала</w:t>
      </w:r>
      <w:proofErr w:type="spellEnd"/>
      <w:r w:rsidRPr="0094390F">
        <w:rPr>
          <w:rFonts w:ascii="Times New Roman" w:hAnsi="Times New Roman" w:cs="Times New Roman"/>
          <w:bCs/>
          <w:sz w:val="26"/>
          <w:szCs w:val="26"/>
        </w:rPr>
        <w:t xml:space="preserve">, </w:t>
      </w:r>
      <w:r w:rsidR="001C60B2" w:rsidRPr="0094390F">
        <w:rPr>
          <w:rFonts w:ascii="Times New Roman" w:hAnsi="Times New Roman" w:cs="Times New Roman"/>
          <w:bCs/>
          <w:sz w:val="26"/>
          <w:szCs w:val="26"/>
        </w:rPr>
        <w:t>виконаного</w:t>
      </w:r>
      <w:r w:rsidR="00C81B1C" w:rsidRPr="0094390F">
        <w:rPr>
          <w:rFonts w:ascii="Times New Roman" w:hAnsi="Times New Roman" w:cs="Times New Roman"/>
          <w:bCs/>
          <w:sz w:val="26"/>
          <w:szCs w:val="26"/>
        </w:rPr>
        <w:t xml:space="preserve"> практичного завдання </w:t>
      </w:r>
      <w:r w:rsidRPr="0094390F">
        <w:rPr>
          <w:rFonts w:ascii="Times New Roman" w:hAnsi="Times New Roman" w:cs="Times New Roman"/>
          <w:bCs/>
          <w:sz w:val="26"/>
          <w:szCs w:val="26"/>
        </w:rPr>
        <w:t>–</w:t>
      </w:r>
      <w:r w:rsidR="00C81B1C" w:rsidRPr="0094390F">
        <w:rPr>
          <w:rFonts w:ascii="Times New Roman" w:hAnsi="Times New Roman" w:cs="Times New Roman"/>
          <w:bCs/>
          <w:sz w:val="26"/>
          <w:szCs w:val="26"/>
        </w:rPr>
        <w:t xml:space="preserve"> </w:t>
      </w:r>
      <w:r w:rsidR="00B8204C" w:rsidRPr="0094390F">
        <w:rPr>
          <w:rFonts w:ascii="Times New Roman" w:hAnsi="Times New Roman" w:cs="Times New Roman"/>
          <w:bCs/>
          <w:sz w:val="26"/>
          <w:szCs w:val="26"/>
        </w:rPr>
        <w:t>60</w:t>
      </w:r>
      <w:r w:rsidR="00C81B1C" w:rsidRPr="0094390F">
        <w:rPr>
          <w:rFonts w:ascii="Times New Roman" w:hAnsi="Times New Roman" w:cs="Times New Roman"/>
          <w:bCs/>
          <w:sz w:val="26"/>
          <w:szCs w:val="26"/>
        </w:rPr>
        <w:t xml:space="preserve">,5 </w:t>
      </w:r>
      <w:proofErr w:type="spellStart"/>
      <w:r w:rsidR="00C81B1C" w:rsidRPr="0094390F">
        <w:rPr>
          <w:rFonts w:ascii="Times New Roman" w:hAnsi="Times New Roman" w:cs="Times New Roman"/>
          <w:bCs/>
          <w:sz w:val="26"/>
          <w:szCs w:val="26"/>
        </w:rPr>
        <w:t>бала</w:t>
      </w:r>
      <w:proofErr w:type="spellEnd"/>
      <w:r w:rsidR="00C81B1C" w:rsidRPr="0094390F">
        <w:rPr>
          <w:rFonts w:ascii="Times New Roman" w:hAnsi="Times New Roman" w:cs="Times New Roman"/>
          <w:bCs/>
          <w:sz w:val="26"/>
          <w:szCs w:val="26"/>
        </w:rPr>
        <w:t>. На етапі іспиту суддя загалом набра</w:t>
      </w:r>
      <w:r w:rsidR="00B8204C" w:rsidRPr="0094390F">
        <w:rPr>
          <w:rFonts w:ascii="Times New Roman" w:hAnsi="Times New Roman" w:cs="Times New Roman"/>
          <w:bCs/>
          <w:sz w:val="26"/>
          <w:szCs w:val="26"/>
        </w:rPr>
        <w:t>в</w:t>
      </w:r>
      <w:r w:rsidR="00C81B1C" w:rsidRPr="0094390F">
        <w:rPr>
          <w:rFonts w:ascii="Times New Roman" w:hAnsi="Times New Roman" w:cs="Times New Roman"/>
          <w:bCs/>
          <w:sz w:val="26"/>
          <w:szCs w:val="26"/>
        </w:rPr>
        <w:t xml:space="preserve"> 1</w:t>
      </w:r>
      <w:r w:rsidR="00B8204C" w:rsidRPr="0094390F">
        <w:rPr>
          <w:rFonts w:ascii="Times New Roman" w:hAnsi="Times New Roman" w:cs="Times New Roman"/>
          <w:bCs/>
          <w:sz w:val="26"/>
          <w:szCs w:val="26"/>
        </w:rPr>
        <w:t>42</w:t>
      </w:r>
      <w:r w:rsidR="00C81B1C" w:rsidRPr="0094390F">
        <w:rPr>
          <w:rFonts w:ascii="Times New Roman" w:hAnsi="Times New Roman" w:cs="Times New Roman"/>
          <w:bCs/>
          <w:sz w:val="26"/>
          <w:szCs w:val="26"/>
        </w:rPr>
        <w:t>,</w:t>
      </w:r>
      <w:r w:rsidR="00B8204C" w:rsidRPr="0094390F">
        <w:rPr>
          <w:rFonts w:ascii="Times New Roman" w:hAnsi="Times New Roman" w:cs="Times New Roman"/>
          <w:bCs/>
          <w:sz w:val="26"/>
          <w:szCs w:val="26"/>
        </w:rPr>
        <w:t>62</w:t>
      </w:r>
      <w:r w:rsidR="00C81B1C" w:rsidRPr="0094390F">
        <w:rPr>
          <w:rFonts w:ascii="Times New Roman" w:hAnsi="Times New Roman" w:cs="Times New Roman"/>
          <w:bCs/>
          <w:sz w:val="26"/>
          <w:szCs w:val="26"/>
        </w:rPr>
        <w:t xml:space="preserve">5 </w:t>
      </w:r>
      <w:proofErr w:type="spellStart"/>
      <w:r w:rsidR="00C81B1C" w:rsidRPr="0094390F">
        <w:rPr>
          <w:rFonts w:ascii="Times New Roman" w:hAnsi="Times New Roman" w:cs="Times New Roman"/>
          <w:bCs/>
          <w:sz w:val="26"/>
          <w:szCs w:val="26"/>
        </w:rPr>
        <w:t>бала</w:t>
      </w:r>
      <w:proofErr w:type="spellEnd"/>
      <w:r w:rsidR="00C81B1C" w:rsidRPr="0094390F">
        <w:rPr>
          <w:rFonts w:ascii="Times New Roman" w:hAnsi="Times New Roman" w:cs="Times New Roman"/>
          <w:bCs/>
          <w:sz w:val="26"/>
          <w:szCs w:val="26"/>
        </w:rPr>
        <w:t>.</w:t>
      </w:r>
    </w:p>
    <w:p w:rsidR="00C81B1C" w:rsidRPr="0094390F" w:rsidRDefault="00C81B1C" w:rsidP="00481261">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 xml:space="preserve">Рішенням Комісії від </w:t>
      </w:r>
      <w:r w:rsidR="00B8204C" w:rsidRPr="0094390F">
        <w:rPr>
          <w:rFonts w:ascii="Times New Roman" w:hAnsi="Times New Roman" w:cs="Times New Roman"/>
          <w:sz w:val="26"/>
          <w:szCs w:val="26"/>
        </w:rPr>
        <w:t xml:space="preserve">14 червня 2018 року № 141/зп-18 суддю Мельника О.М. </w:t>
      </w:r>
      <w:r w:rsidRPr="0094390F">
        <w:rPr>
          <w:rFonts w:ascii="Times New Roman" w:hAnsi="Times New Roman" w:cs="Times New Roman"/>
          <w:bCs/>
          <w:sz w:val="26"/>
          <w:szCs w:val="26"/>
        </w:rPr>
        <w:t>допущено до другого етапу кваліфікаційного оцінювання суддів місцевих та апеляційних судів на відповідність займаній посаді</w:t>
      </w:r>
      <w:r w:rsidR="00481261" w:rsidRPr="0094390F">
        <w:rPr>
          <w:rFonts w:ascii="Times New Roman" w:hAnsi="Times New Roman" w:cs="Times New Roman"/>
          <w:bCs/>
          <w:sz w:val="26"/>
          <w:szCs w:val="26"/>
        </w:rPr>
        <w:t xml:space="preserve"> – «Дослідження </w:t>
      </w:r>
      <w:r w:rsidRPr="0094390F">
        <w:rPr>
          <w:rFonts w:ascii="Times New Roman" w:hAnsi="Times New Roman" w:cs="Times New Roman"/>
          <w:bCs/>
          <w:sz w:val="26"/>
          <w:szCs w:val="26"/>
        </w:rPr>
        <w:t xml:space="preserve">досьє та проведення співбесіди». </w:t>
      </w:r>
    </w:p>
    <w:p w:rsidR="00C81B1C" w:rsidRPr="0094390F" w:rsidRDefault="00B8204C" w:rsidP="00C81B1C">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lastRenderedPageBreak/>
        <w:t>Мельник О.М.</w:t>
      </w:r>
      <w:r w:rsidR="00C81B1C" w:rsidRPr="0094390F">
        <w:rPr>
          <w:rFonts w:ascii="Times New Roman" w:hAnsi="Times New Roman" w:cs="Times New Roman"/>
          <w:bCs/>
          <w:sz w:val="26"/>
          <w:szCs w:val="26"/>
        </w:rPr>
        <w:t xml:space="preserve"> пройш</w:t>
      </w:r>
      <w:r w:rsidRPr="0094390F">
        <w:rPr>
          <w:rFonts w:ascii="Times New Roman" w:hAnsi="Times New Roman" w:cs="Times New Roman"/>
          <w:bCs/>
          <w:sz w:val="26"/>
          <w:szCs w:val="26"/>
        </w:rPr>
        <w:t>ов</w:t>
      </w:r>
      <w:r w:rsidR="00C81B1C" w:rsidRPr="0094390F">
        <w:rPr>
          <w:rFonts w:ascii="Times New Roman" w:hAnsi="Times New Roman" w:cs="Times New Roman"/>
          <w:bCs/>
          <w:sz w:val="26"/>
          <w:szCs w:val="26"/>
        </w:rPr>
        <w:t xml:space="preserve"> тестування особистих морально-психологічних якостей та</w:t>
      </w:r>
      <w:r w:rsidR="00C81B1C" w:rsidRPr="0094390F">
        <w:rPr>
          <w:rFonts w:ascii="Times New Roman" w:hAnsi="Times New Roman" w:cs="Times New Roman"/>
          <w:bCs/>
          <w:sz w:val="40"/>
          <w:szCs w:val="40"/>
        </w:rPr>
        <w:t xml:space="preserve"> </w:t>
      </w:r>
      <w:r w:rsidR="00C81B1C" w:rsidRPr="0094390F">
        <w:rPr>
          <w:rFonts w:ascii="Times New Roman" w:hAnsi="Times New Roman" w:cs="Times New Roman"/>
          <w:bCs/>
          <w:sz w:val="26"/>
          <w:szCs w:val="26"/>
        </w:rPr>
        <w:t>загальних</w:t>
      </w:r>
      <w:r w:rsidR="00C81B1C" w:rsidRPr="0094390F">
        <w:rPr>
          <w:rFonts w:ascii="Times New Roman" w:hAnsi="Times New Roman" w:cs="Times New Roman"/>
          <w:bCs/>
          <w:sz w:val="40"/>
          <w:szCs w:val="40"/>
        </w:rPr>
        <w:t xml:space="preserve"> </w:t>
      </w:r>
      <w:r w:rsidR="00C81B1C" w:rsidRPr="0094390F">
        <w:rPr>
          <w:rFonts w:ascii="Times New Roman" w:hAnsi="Times New Roman" w:cs="Times New Roman"/>
          <w:bCs/>
          <w:sz w:val="26"/>
          <w:szCs w:val="26"/>
        </w:rPr>
        <w:t>здібностей,</w:t>
      </w:r>
      <w:r w:rsidR="00C81B1C" w:rsidRPr="0094390F">
        <w:rPr>
          <w:rFonts w:ascii="Times New Roman" w:hAnsi="Times New Roman" w:cs="Times New Roman"/>
          <w:bCs/>
          <w:sz w:val="40"/>
          <w:szCs w:val="40"/>
        </w:rPr>
        <w:t xml:space="preserve"> </w:t>
      </w:r>
      <w:r w:rsidR="00C81B1C" w:rsidRPr="0094390F">
        <w:rPr>
          <w:rFonts w:ascii="Times New Roman" w:hAnsi="Times New Roman" w:cs="Times New Roman"/>
          <w:bCs/>
          <w:sz w:val="26"/>
          <w:szCs w:val="26"/>
        </w:rPr>
        <w:t>за</w:t>
      </w:r>
      <w:r w:rsidR="00C81B1C" w:rsidRPr="0094390F">
        <w:rPr>
          <w:rFonts w:ascii="Times New Roman" w:hAnsi="Times New Roman" w:cs="Times New Roman"/>
          <w:bCs/>
          <w:sz w:val="40"/>
          <w:szCs w:val="40"/>
        </w:rPr>
        <w:t xml:space="preserve"> </w:t>
      </w:r>
      <w:r w:rsidR="00C81B1C" w:rsidRPr="0094390F">
        <w:rPr>
          <w:rFonts w:ascii="Times New Roman" w:hAnsi="Times New Roman" w:cs="Times New Roman"/>
          <w:bCs/>
          <w:sz w:val="26"/>
          <w:szCs w:val="26"/>
        </w:rPr>
        <w:t>результатами</w:t>
      </w:r>
      <w:r w:rsidR="00C81B1C" w:rsidRPr="0094390F">
        <w:rPr>
          <w:rFonts w:ascii="Times New Roman" w:hAnsi="Times New Roman" w:cs="Times New Roman"/>
          <w:bCs/>
          <w:sz w:val="40"/>
          <w:szCs w:val="40"/>
        </w:rPr>
        <w:t xml:space="preserve"> </w:t>
      </w:r>
      <w:r w:rsidR="00C81B1C" w:rsidRPr="0094390F">
        <w:rPr>
          <w:rFonts w:ascii="Times New Roman" w:hAnsi="Times New Roman" w:cs="Times New Roman"/>
          <w:bCs/>
          <w:sz w:val="26"/>
          <w:szCs w:val="26"/>
        </w:rPr>
        <w:t>якого</w:t>
      </w:r>
      <w:r w:rsidR="00C81B1C" w:rsidRPr="0094390F">
        <w:rPr>
          <w:rFonts w:ascii="Times New Roman" w:hAnsi="Times New Roman" w:cs="Times New Roman"/>
          <w:bCs/>
          <w:sz w:val="40"/>
          <w:szCs w:val="40"/>
        </w:rPr>
        <w:t xml:space="preserve"> </w:t>
      </w:r>
      <w:r w:rsidR="00C81B1C" w:rsidRPr="0094390F">
        <w:rPr>
          <w:rFonts w:ascii="Times New Roman" w:hAnsi="Times New Roman" w:cs="Times New Roman"/>
          <w:bCs/>
          <w:sz w:val="26"/>
          <w:szCs w:val="26"/>
        </w:rPr>
        <w:t>складено</w:t>
      </w:r>
      <w:r w:rsidR="00C81B1C" w:rsidRPr="0094390F">
        <w:rPr>
          <w:rFonts w:ascii="Times New Roman" w:hAnsi="Times New Roman" w:cs="Times New Roman"/>
          <w:bCs/>
          <w:sz w:val="40"/>
          <w:szCs w:val="40"/>
        </w:rPr>
        <w:t xml:space="preserve"> </w:t>
      </w:r>
      <w:r w:rsidR="00C81B1C" w:rsidRPr="0094390F">
        <w:rPr>
          <w:rFonts w:ascii="Times New Roman" w:hAnsi="Times New Roman" w:cs="Times New Roman"/>
          <w:bCs/>
          <w:sz w:val="26"/>
          <w:szCs w:val="26"/>
        </w:rPr>
        <w:t>висновок</w:t>
      </w:r>
      <w:r w:rsidR="00C81B1C" w:rsidRPr="0094390F">
        <w:rPr>
          <w:rFonts w:ascii="Times New Roman" w:hAnsi="Times New Roman" w:cs="Times New Roman"/>
          <w:bCs/>
          <w:sz w:val="40"/>
          <w:szCs w:val="40"/>
        </w:rPr>
        <w:t xml:space="preserve"> </w:t>
      </w:r>
      <w:r w:rsidR="00C81B1C" w:rsidRPr="0094390F">
        <w:rPr>
          <w:rFonts w:ascii="Times New Roman" w:hAnsi="Times New Roman" w:cs="Times New Roman"/>
          <w:bCs/>
          <w:sz w:val="26"/>
          <w:szCs w:val="26"/>
        </w:rPr>
        <w:t>від</w:t>
      </w:r>
      <w:r w:rsidR="00C81B1C" w:rsidRPr="0094390F">
        <w:rPr>
          <w:rFonts w:ascii="Times New Roman" w:hAnsi="Times New Roman" w:cs="Times New Roman"/>
          <w:bCs/>
          <w:sz w:val="40"/>
          <w:szCs w:val="40"/>
        </w:rPr>
        <w:t xml:space="preserve"> </w:t>
      </w:r>
      <w:r w:rsidRPr="0094390F">
        <w:rPr>
          <w:rFonts w:ascii="Times New Roman" w:hAnsi="Times New Roman" w:cs="Times New Roman"/>
          <w:bCs/>
          <w:sz w:val="26"/>
          <w:szCs w:val="26"/>
        </w:rPr>
        <w:t>10</w:t>
      </w:r>
      <w:r w:rsidR="00C81B1C" w:rsidRPr="0094390F">
        <w:rPr>
          <w:rFonts w:ascii="Times New Roman" w:hAnsi="Times New Roman" w:cs="Times New Roman"/>
          <w:bCs/>
          <w:sz w:val="40"/>
          <w:szCs w:val="40"/>
        </w:rPr>
        <w:t xml:space="preserve"> </w:t>
      </w:r>
      <w:r w:rsidR="00C81B1C" w:rsidRPr="0094390F">
        <w:rPr>
          <w:rFonts w:ascii="Times New Roman" w:hAnsi="Times New Roman" w:cs="Times New Roman"/>
          <w:bCs/>
          <w:sz w:val="26"/>
          <w:szCs w:val="26"/>
        </w:rPr>
        <w:t>лютого</w:t>
      </w:r>
      <w:r w:rsidR="00C81B1C" w:rsidRPr="0094390F">
        <w:rPr>
          <w:rFonts w:ascii="Times New Roman" w:hAnsi="Times New Roman" w:cs="Times New Roman"/>
          <w:bCs/>
          <w:sz w:val="40"/>
          <w:szCs w:val="40"/>
        </w:rPr>
        <w:t xml:space="preserve"> </w:t>
      </w:r>
      <w:r w:rsidR="00C81B1C" w:rsidRPr="0094390F">
        <w:rPr>
          <w:rFonts w:ascii="Times New Roman" w:hAnsi="Times New Roman" w:cs="Times New Roman"/>
          <w:bCs/>
          <w:sz w:val="26"/>
          <w:szCs w:val="26"/>
        </w:rPr>
        <w:t>2019 року та визначено рівні показників критеріїв особистої, соціальної компетентності, професійної етики та доброчесності.</w:t>
      </w:r>
    </w:p>
    <w:p w:rsidR="005647AD" w:rsidRPr="0094390F"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w:t>
      </w:r>
      <w:r w:rsidRPr="0094390F">
        <w:rPr>
          <w:rFonts w:ascii="Times New Roman" w:hAnsi="Times New Roman" w:cs="Times New Roman"/>
          <w:bCs/>
          <w:sz w:val="44"/>
          <w:szCs w:val="44"/>
        </w:rPr>
        <w:t xml:space="preserve"> </w:t>
      </w:r>
      <w:r w:rsidR="00CB6FF7" w:rsidRPr="0094390F">
        <w:rPr>
          <w:rFonts w:ascii="Times New Roman" w:hAnsi="Times New Roman" w:cs="Times New Roman"/>
          <w:bCs/>
          <w:sz w:val="26"/>
          <w:szCs w:val="26"/>
        </w:rPr>
        <w:t>від</w:t>
      </w:r>
      <w:r w:rsidR="00CB6FF7" w:rsidRPr="0094390F">
        <w:rPr>
          <w:rFonts w:ascii="Times New Roman" w:hAnsi="Times New Roman" w:cs="Times New Roman"/>
          <w:bCs/>
          <w:sz w:val="44"/>
          <w:szCs w:val="44"/>
        </w:rPr>
        <w:t xml:space="preserve"> </w:t>
      </w:r>
      <w:r w:rsidR="00CB6FF7" w:rsidRPr="0094390F">
        <w:rPr>
          <w:rFonts w:ascii="Times New Roman" w:hAnsi="Times New Roman" w:cs="Times New Roman"/>
          <w:bCs/>
          <w:sz w:val="26"/>
          <w:szCs w:val="26"/>
        </w:rPr>
        <w:t>16</w:t>
      </w:r>
      <w:r w:rsidR="00CB6FF7" w:rsidRPr="0094390F">
        <w:rPr>
          <w:rFonts w:ascii="Times New Roman" w:hAnsi="Times New Roman" w:cs="Times New Roman"/>
          <w:bCs/>
          <w:sz w:val="44"/>
          <w:szCs w:val="44"/>
        </w:rPr>
        <w:t xml:space="preserve"> </w:t>
      </w:r>
      <w:r w:rsidR="00CB6FF7" w:rsidRPr="0094390F">
        <w:rPr>
          <w:rFonts w:ascii="Times New Roman" w:hAnsi="Times New Roman" w:cs="Times New Roman"/>
          <w:bCs/>
          <w:sz w:val="26"/>
          <w:szCs w:val="26"/>
        </w:rPr>
        <w:t>жовтня</w:t>
      </w:r>
      <w:r w:rsidR="00CB6FF7" w:rsidRPr="0094390F">
        <w:rPr>
          <w:rFonts w:ascii="Times New Roman" w:hAnsi="Times New Roman" w:cs="Times New Roman"/>
          <w:bCs/>
          <w:sz w:val="44"/>
          <w:szCs w:val="44"/>
        </w:rPr>
        <w:t xml:space="preserve"> </w:t>
      </w:r>
      <w:r w:rsidR="00CB6FF7" w:rsidRPr="0094390F">
        <w:rPr>
          <w:rFonts w:ascii="Times New Roman" w:hAnsi="Times New Roman" w:cs="Times New Roman"/>
          <w:bCs/>
          <w:sz w:val="26"/>
          <w:szCs w:val="26"/>
        </w:rPr>
        <w:t>2019</w:t>
      </w:r>
      <w:r w:rsidR="00CB6FF7" w:rsidRPr="0094390F">
        <w:rPr>
          <w:rFonts w:ascii="Times New Roman" w:hAnsi="Times New Roman" w:cs="Times New Roman"/>
          <w:bCs/>
          <w:sz w:val="44"/>
          <w:szCs w:val="44"/>
        </w:rPr>
        <w:t xml:space="preserve"> </w:t>
      </w:r>
      <w:r w:rsidR="00CB6FF7" w:rsidRPr="0094390F">
        <w:rPr>
          <w:rFonts w:ascii="Times New Roman" w:hAnsi="Times New Roman" w:cs="Times New Roman"/>
          <w:bCs/>
          <w:sz w:val="26"/>
          <w:szCs w:val="26"/>
        </w:rPr>
        <w:t>року</w:t>
      </w:r>
      <w:r w:rsidR="00CB6FF7" w:rsidRPr="0094390F">
        <w:rPr>
          <w:rFonts w:ascii="Times New Roman" w:hAnsi="Times New Roman" w:cs="Times New Roman"/>
          <w:bCs/>
          <w:sz w:val="44"/>
          <w:szCs w:val="44"/>
        </w:rPr>
        <w:t xml:space="preserve"> </w:t>
      </w:r>
      <w:r w:rsidR="00CB6FF7" w:rsidRPr="0094390F">
        <w:rPr>
          <w:rFonts w:ascii="Times New Roman" w:hAnsi="Times New Roman" w:cs="Times New Roman"/>
          <w:bCs/>
          <w:sz w:val="26"/>
          <w:szCs w:val="26"/>
        </w:rPr>
        <w:t>№</w:t>
      </w:r>
      <w:r w:rsidR="00CB6FF7" w:rsidRPr="0094390F">
        <w:rPr>
          <w:rFonts w:ascii="Times New Roman" w:hAnsi="Times New Roman" w:cs="Times New Roman"/>
          <w:bCs/>
          <w:sz w:val="44"/>
          <w:szCs w:val="44"/>
        </w:rPr>
        <w:t xml:space="preserve"> </w:t>
      </w:r>
      <w:r w:rsidR="00CB6FF7" w:rsidRPr="0094390F">
        <w:rPr>
          <w:rFonts w:ascii="Times New Roman" w:hAnsi="Times New Roman" w:cs="Times New Roman"/>
          <w:bCs/>
          <w:sz w:val="26"/>
          <w:szCs w:val="26"/>
        </w:rPr>
        <w:t>193-ІХ</w:t>
      </w:r>
      <w:r w:rsidR="00CB6FF7" w:rsidRPr="0094390F">
        <w:rPr>
          <w:rFonts w:ascii="Times New Roman" w:hAnsi="Times New Roman" w:cs="Times New Roman"/>
          <w:bCs/>
          <w:sz w:val="44"/>
          <w:szCs w:val="44"/>
        </w:rPr>
        <w:t xml:space="preserve"> </w:t>
      </w:r>
      <w:r w:rsidRPr="0094390F">
        <w:rPr>
          <w:rFonts w:ascii="Times New Roman" w:hAnsi="Times New Roman" w:cs="Times New Roman"/>
          <w:bCs/>
          <w:sz w:val="26"/>
          <w:szCs w:val="26"/>
        </w:rPr>
        <w:t>(набрав</w:t>
      </w:r>
      <w:r w:rsidRPr="0094390F">
        <w:rPr>
          <w:rFonts w:ascii="Times New Roman" w:hAnsi="Times New Roman" w:cs="Times New Roman"/>
          <w:bCs/>
          <w:sz w:val="44"/>
          <w:szCs w:val="44"/>
        </w:rPr>
        <w:t xml:space="preserve"> </w:t>
      </w:r>
      <w:r w:rsidRPr="0094390F">
        <w:rPr>
          <w:rFonts w:ascii="Times New Roman" w:hAnsi="Times New Roman" w:cs="Times New Roman"/>
          <w:bCs/>
          <w:sz w:val="26"/>
          <w:szCs w:val="26"/>
        </w:rPr>
        <w:t>чинності</w:t>
      </w:r>
      <w:r w:rsidRPr="0094390F">
        <w:rPr>
          <w:rFonts w:ascii="Times New Roman" w:hAnsi="Times New Roman" w:cs="Times New Roman"/>
          <w:bCs/>
          <w:sz w:val="44"/>
          <w:szCs w:val="44"/>
        </w:rPr>
        <w:t xml:space="preserve"> </w:t>
      </w:r>
      <w:r w:rsidRPr="0094390F">
        <w:rPr>
          <w:rFonts w:ascii="Times New Roman" w:hAnsi="Times New Roman" w:cs="Times New Roman"/>
          <w:bCs/>
          <w:sz w:val="26"/>
          <w:szCs w:val="26"/>
        </w:rPr>
        <w:t>07</w:t>
      </w:r>
      <w:r w:rsidRPr="0094390F">
        <w:rPr>
          <w:rFonts w:ascii="Times New Roman" w:hAnsi="Times New Roman" w:cs="Times New Roman"/>
          <w:bCs/>
          <w:sz w:val="44"/>
          <w:szCs w:val="44"/>
        </w:rPr>
        <w:t xml:space="preserve"> </w:t>
      </w:r>
      <w:r w:rsidRPr="0094390F">
        <w:rPr>
          <w:rFonts w:ascii="Times New Roman" w:hAnsi="Times New Roman" w:cs="Times New Roman"/>
          <w:bCs/>
          <w:sz w:val="26"/>
          <w:szCs w:val="26"/>
        </w:rPr>
        <w:t>листопада</w:t>
      </w:r>
      <w:r w:rsidRPr="0094390F">
        <w:rPr>
          <w:rFonts w:ascii="Times New Roman" w:hAnsi="Times New Roman" w:cs="Times New Roman"/>
          <w:bCs/>
          <w:sz w:val="44"/>
          <w:szCs w:val="44"/>
        </w:rPr>
        <w:t xml:space="preserve"> </w:t>
      </w:r>
      <w:r w:rsidRPr="0094390F">
        <w:rPr>
          <w:rFonts w:ascii="Times New Roman" w:hAnsi="Times New Roman" w:cs="Times New Roman"/>
          <w:bCs/>
          <w:sz w:val="26"/>
          <w:szCs w:val="26"/>
        </w:rPr>
        <w:t>2019 року) повноваження членів Вищої кваліфікаційної комісії суддів України припинено.</w:t>
      </w:r>
    </w:p>
    <w:p w:rsidR="005647AD" w:rsidRPr="0094390F" w:rsidRDefault="00CB6FF7" w:rsidP="005647AD">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П</w:t>
      </w:r>
      <w:r w:rsidR="005647AD" w:rsidRPr="0094390F">
        <w:rPr>
          <w:rFonts w:ascii="Times New Roman" w:hAnsi="Times New Roman" w:cs="Times New Roman"/>
          <w:bCs/>
          <w:sz w:val="26"/>
          <w:szCs w:val="26"/>
        </w:rPr>
        <w:t>овноважний склад Вищої кваліфікаційної комісії суддів України</w:t>
      </w:r>
      <w:r w:rsidRPr="0094390F">
        <w:rPr>
          <w:rFonts w:ascii="Times New Roman" w:hAnsi="Times New Roman" w:cs="Times New Roman"/>
          <w:bCs/>
          <w:sz w:val="26"/>
          <w:szCs w:val="26"/>
        </w:rPr>
        <w:t xml:space="preserve"> сформовано 01 червня 2023 року</w:t>
      </w:r>
      <w:r w:rsidR="005647AD" w:rsidRPr="0094390F">
        <w:rPr>
          <w:rFonts w:ascii="Times New Roman" w:hAnsi="Times New Roman" w:cs="Times New Roman"/>
          <w:bCs/>
          <w:sz w:val="26"/>
          <w:szCs w:val="26"/>
        </w:rPr>
        <w:t>.</w:t>
      </w:r>
    </w:p>
    <w:p w:rsidR="005647AD" w:rsidRPr="0094390F"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Згідно з рішенням Вищої кваліфікаційної комісії суддів України від 20 липня 2023 року № 34/зп-23</w:t>
      </w:r>
      <w:r w:rsidR="001C60B2" w:rsidRPr="0094390F">
        <w:rPr>
          <w:rFonts w:ascii="Times New Roman" w:hAnsi="Times New Roman" w:cs="Times New Roman"/>
          <w:bCs/>
          <w:sz w:val="26"/>
          <w:szCs w:val="26"/>
        </w:rPr>
        <w:t>,</w:t>
      </w:r>
      <w:r w:rsidRPr="0094390F">
        <w:rPr>
          <w:rFonts w:ascii="Times New Roman" w:hAnsi="Times New Roman" w:cs="Times New Roman"/>
          <w:bCs/>
          <w:sz w:val="26"/>
          <w:szCs w:val="26"/>
        </w:rPr>
        <w:t xml:space="preserve"> з метою продовження процедур оцінювання, передбачених Законом</w:t>
      </w:r>
      <w:r w:rsidR="001C2A07" w:rsidRPr="0094390F">
        <w:rPr>
          <w:rFonts w:ascii="Times New Roman" w:hAnsi="Times New Roman" w:cs="Times New Roman"/>
          <w:bCs/>
          <w:sz w:val="26"/>
          <w:szCs w:val="26"/>
        </w:rPr>
        <w:t xml:space="preserve"> України «Про судоустрій і статус суддів» (далі – Закон)</w:t>
      </w:r>
      <w:r w:rsidRPr="0094390F">
        <w:rPr>
          <w:rFonts w:ascii="Times New Roman" w:hAnsi="Times New Roman" w:cs="Times New Roman"/>
          <w:bCs/>
          <w:sz w:val="26"/>
          <w:szCs w:val="26"/>
        </w:rPr>
        <w:t xml:space="preserve">, </w:t>
      </w:r>
      <w:r w:rsidR="001A2A2D" w:rsidRPr="0094390F">
        <w:rPr>
          <w:rFonts w:ascii="Times New Roman" w:hAnsi="Times New Roman" w:cs="Times New Roman"/>
          <w:bCs/>
          <w:sz w:val="26"/>
          <w:szCs w:val="26"/>
        </w:rPr>
        <w:t xml:space="preserve">здійснено </w:t>
      </w:r>
      <w:r w:rsidRPr="0094390F">
        <w:rPr>
          <w:rFonts w:ascii="Times New Roman" w:hAnsi="Times New Roman" w:cs="Times New Roman"/>
          <w:bCs/>
          <w:sz w:val="26"/>
          <w:szCs w:val="26"/>
        </w:rPr>
        <w:t>повторний автоматизований розподіл справ між членами Комісії стосовно осіб, п’ятирічний строк призначення яких на посаду судді закінчився.</w:t>
      </w:r>
    </w:p>
    <w:p w:rsidR="005647AD" w:rsidRPr="0094390F"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Відповідно</w:t>
      </w:r>
      <w:r w:rsidRPr="0094390F">
        <w:rPr>
          <w:rFonts w:ascii="Times New Roman" w:hAnsi="Times New Roman" w:cs="Times New Roman"/>
          <w:bCs/>
          <w:sz w:val="96"/>
          <w:szCs w:val="96"/>
        </w:rPr>
        <w:t xml:space="preserve"> </w:t>
      </w:r>
      <w:r w:rsidRPr="0094390F">
        <w:rPr>
          <w:rFonts w:ascii="Times New Roman" w:hAnsi="Times New Roman" w:cs="Times New Roman"/>
          <w:bCs/>
          <w:sz w:val="26"/>
          <w:szCs w:val="26"/>
        </w:rPr>
        <w:t>до</w:t>
      </w:r>
      <w:r w:rsidRPr="0094390F">
        <w:rPr>
          <w:rFonts w:ascii="Times New Roman" w:hAnsi="Times New Roman" w:cs="Times New Roman"/>
          <w:bCs/>
          <w:sz w:val="96"/>
          <w:szCs w:val="96"/>
        </w:rPr>
        <w:t xml:space="preserve"> </w:t>
      </w:r>
      <w:r w:rsidRPr="0094390F">
        <w:rPr>
          <w:rFonts w:ascii="Times New Roman" w:hAnsi="Times New Roman" w:cs="Times New Roman"/>
          <w:bCs/>
          <w:sz w:val="26"/>
          <w:szCs w:val="26"/>
        </w:rPr>
        <w:t>протоколу</w:t>
      </w:r>
      <w:r w:rsidRPr="0094390F">
        <w:rPr>
          <w:rFonts w:ascii="Times New Roman" w:hAnsi="Times New Roman" w:cs="Times New Roman"/>
          <w:bCs/>
          <w:sz w:val="96"/>
          <w:szCs w:val="96"/>
        </w:rPr>
        <w:t xml:space="preserve"> </w:t>
      </w:r>
      <w:r w:rsidRPr="0094390F">
        <w:rPr>
          <w:rFonts w:ascii="Times New Roman" w:hAnsi="Times New Roman" w:cs="Times New Roman"/>
          <w:bCs/>
          <w:sz w:val="26"/>
          <w:szCs w:val="26"/>
        </w:rPr>
        <w:t>повторного</w:t>
      </w:r>
      <w:r w:rsidRPr="0094390F">
        <w:rPr>
          <w:rFonts w:ascii="Times New Roman" w:hAnsi="Times New Roman" w:cs="Times New Roman"/>
          <w:bCs/>
          <w:sz w:val="96"/>
          <w:szCs w:val="96"/>
        </w:rPr>
        <w:t xml:space="preserve"> </w:t>
      </w:r>
      <w:r w:rsidRPr="0094390F">
        <w:rPr>
          <w:rFonts w:ascii="Times New Roman" w:hAnsi="Times New Roman" w:cs="Times New Roman"/>
          <w:bCs/>
          <w:sz w:val="26"/>
          <w:szCs w:val="26"/>
        </w:rPr>
        <w:t>розподілу</w:t>
      </w:r>
      <w:r w:rsidRPr="0094390F">
        <w:rPr>
          <w:rFonts w:ascii="Times New Roman" w:hAnsi="Times New Roman" w:cs="Times New Roman"/>
          <w:bCs/>
          <w:sz w:val="96"/>
          <w:szCs w:val="96"/>
        </w:rPr>
        <w:t xml:space="preserve"> </w:t>
      </w:r>
      <w:r w:rsidRPr="0094390F">
        <w:rPr>
          <w:rFonts w:ascii="Times New Roman" w:hAnsi="Times New Roman" w:cs="Times New Roman"/>
          <w:bCs/>
          <w:sz w:val="26"/>
          <w:szCs w:val="26"/>
        </w:rPr>
        <w:t>між</w:t>
      </w:r>
      <w:r w:rsidRPr="0094390F">
        <w:rPr>
          <w:rFonts w:ascii="Times New Roman" w:hAnsi="Times New Roman" w:cs="Times New Roman"/>
          <w:bCs/>
          <w:sz w:val="96"/>
          <w:szCs w:val="96"/>
        </w:rPr>
        <w:t xml:space="preserve"> </w:t>
      </w:r>
      <w:r w:rsidRPr="0094390F">
        <w:rPr>
          <w:rFonts w:ascii="Times New Roman" w:hAnsi="Times New Roman" w:cs="Times New Roman"/>
          <w:bCs/>
          <w:sz w:val="26"/>
          <w:szCs w:val="26"/>
        </w:rPr>
        <w:t>членами</w:t>
      </w:r>
      <w:r w:rsidRPr="0094390F">
        <w:rPr>
          <w:rFonts w:ascii="Times New Roman" w:hAnsi="Times New Roman" w:cs="Times New Roman"/>
          <w:bCs/>
          <w:sz w:val="96"/>
          <w:szCs w:val="96"/>
        </w:rPr>
        <w:t xml:space="preserve"> </w:t>
      </w:r>
      <w:r w:rsidRPr="0094390F">
        <w:rPr>
          <w:rFonts w:ascii="Times New Roman" w:hAnsi="Times New Roman" w:cs="Times New Roman"/>
          <w:bCs/>
          <w:sz w:val="26"/>
          <w:szCs w:val="26"/>
        </w:rPr>
        <w:t>Комісії</w:t>
      </w:r>
      <w:r w:rsidRPr="0094390F">
        <w:rPr>
          <w:rFonts w:ascii="Times New Roman" w:hAnsi="Times New Roman" w:cs="Times New Roman"/>
          <w:bCs/>
          <w:sz w:val="96"/>
          <w:szCs w:val="96"/>
        </w:rPr>
        <w:t xml:space="preserve"> </w:t>
      </w:r>
      <w:r w:rsidRPr="0094390F">
        <w:rPr>
          <w:rFonts w:ascii="Times New Roman" w:hAnsi="Times New Roman" w:cs="Times New Roman"/>
          <w:bCs/>
          <w:sz w:val="26"/>
          <w:szCs w:val="26"/>
        </w:rPr>
        <w:t>від 2</w:t>
      </w:r>
      <w:r w:rsidR="00B8204C" w:rsidRPr="0094390F">
        <w:rPr>
          <w:rFonts w:ascii="Times New Roman" w:hAnsi="Times New Roman" w:cs="Times New Roman"/>
          <w:bCs/>
          <w:sz w:val="26"/>
          <w:szCs w:val="26"/>
        </w:rPr>
        <w:t>6</w:t>
      </w:r>
      <w:r w:rsidRPr="0094390F">
        <w:rPr>
          <w:rFonts w:ascii="Times New Roman" w:hAnsi="Times New Roman" w:cs="Times New Roman"/>
          <w:bCs/>
          <w:sz w:val="26"/>
          <w:szCs w:val="26"/>
        </w:rPr>
        <w:t xml:space="preserve"> липня 2023 року </w:t>
      </w:r>
      <w:r w:rsidR="00A918B5" w:rsidRPr="0094390F">
        <w:rPr>
          <w:rFonts w:ascii="Times New Roman" w:hAnsi="Times New Roman" w:cs="Times New Roman"/>
          <w:bCs/>
          <w:sz w:val="26"/>
          <w:szCs w:val="26"/>
        </w:rPr>
        <w:t>досьє</w:t>
      </w:r>
      <w:r w:rsidR="001A2A2D" w:rsidRPr="0094390F">
        <w:rPr>
          <w:rFonts w:ascii="Times New Roman" w:hAnsi="Times New Roman" w:cs="Times New Roman"/>
          <w:bCs/>
          <w:sz w:val="26"/>
          <w:szCs w:val="26"/>
        </w:rPr>
        <w:t xml:space="preserve"> судді</w:t>
      </w:r>
      <w:r w:rsidRPr="0094390F">
        <w:rPr>
          <w:rFonts w:ascii="Times New Roman" w:hAnsi="Times New Roman" w:cs="Times New Roman"/>
          <w:bCs/>
          <w:sz w:val="26"/>
          <w:szCs w:val="26"/>
        </w:rPr>
        <w:t xml:space="preserve"> </w:t>
      </w:r>
      <w:r w:rsidR="00B8204C" w:rsidRPr="0094390F">
        <w:rPr>
          <w:rFonts w:ascii="Times New Roman" w:hAnsi="Times New Roman" w:cs="Times New Roman"/>
          <w:bCs/>
          <w:sz w:val="26"/>
          <w:szCs w:val="26"/>
        </w:rPr>
        <w:t>Мельника О.М.</w:t>
      </w:r>
      <w:r w:rsidRPr="0094390F">
        <w:rPr>
          <w:rFonts w:ascii="Times New Roman" w:hAnsi="Times New Roman" w:cs="Times New Roman"/>
          <w:bCs/>
          <w:sz w:val="26"/>
          <w:szCs w:val="26"/>
        </w:rPr>
        <w:t xml:space="preserve"> </w:t>
      </w:r>
      <w:proofErr w:type="spellStart"/>
      <w:r w:rsidRPr="0094390F">
        <w:rPr>
          <w:rFonts w:ascii="Times New Roman" w:hAnsi="Times New Roman" w:cs="Times New Roman"/>
          <w:bCs/>
          <w:sz w:val="26"/>
          <w:szCs w:val="26"/>
        </w:rPr>
        <w:t>розподілено</w:t>
      </w:r>
      <w:proofErr w:type="spellEnd"/>
      <w:r w:rsidRPr="0094390F">
        <w:rPr>
          <w:rFonts w:ascii="Times New Roman" w:hAnsi="Times New Roman" w:cs="Times New Roman"/>
          <w:bCs/>
          <w:sz w:val="26"/>
          <w:szCs w:val="26"/>
        </w:rPr>
        <w:t xml:space="preserve"> члену Комісії </w:t>
      </w:r>
      <w:proofErr w:type="spellStart"/>
      <w:r w:rsidRPr="0094390F">
        <w:rPr>
          <w:rFonts w:ascii="Times New Roman" w:hAnsi="Times New Roman" w:cs="Times New Roman"/>
          <w:bCs/>
          <w:sz w:val="26"/>
          <w:szCs w:val="26"/>
        </w:rPr>
        <w:t>Кидисюку</w:t>
      </w:r>
      <w:proofErr w:type="spellEnd"/>
      <w:r w:rsidRPr="0094390F">
        <w:rPr>
          <w:rFonts w:ascii="Times New Roman" w:hAnsi="Times New Roman" w:cs="Times New Roman"/>
          <w:bCs/>
          <w:sz w:val="26"/>
          <w:szCs w:val="26"/>
        </w:rPr>
        <w:t xml:space="preserve"> </w:t>
      </w:r>
      <w:r w:rsidR="004F16AC" w:rsidRPr="0094390F">
        <w:rPr>
          <w:rFonts w:ascii="Times New Roman" w:hAnsi="Times New Roman" w:cs="Times New Roman"/>
          <w:bCs/>
          <w:sz w:val="26"/>
          <w:szCs w:val="26"/>
        </w:rPr>
        <w:t>Р</w:t>
      </w:r>
      <w:r w:rsidRPr="0094390F">
        <w:rPr>
          <w:rFonts w:ascii="Times New Roman" w:hAnsi="Times New Roman" w:cs="Times New Roman"/>
          <w:bCs/>
          <w:sz w:val="26"/>
          <w:szCs w:val="26"/>
        </w:rPr>
        <w:t>.А.</w:t>
      </w:r>
    </w:p>
    <w:p w:rsidR="00FA7355" w:rsidRPr="0094390F" w:rsidRDefault="00FA7355" w:rsidP="00C601F1">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 xml:space="preserve">Процедуру кваліфікаційного оцінювання стосовно судді </w:t>
      </w:r>
      <w:r w:rsidR="00B8204C" w:rsidRPr="0094390F">
        <w:rPr>
          <w:rFonts w:ascii="Times New Roman" w:hAnsi="Times New Roman" w:cs="Times New Roman"/>
          <w:bCs/>
          <w:sz w:val="26"/>
          <w:szCs w:val="26"/>
        </w:rPr>
        <w:t xml:space="preserve">Мельника О.М. </w:t>
      </w:r>
      <w:r w:rsidRPr="0094390F">
        <w:rPr>
          <w:rFonts w:ascii="Times New Roman" w:hAnsi="Times New Roman" w:cs="Times New Roman"/>
          <w:bCs/>
          <w:sz w:val="26"/>
          <w:szCs w:val="26"/>
        </w:rPr>
        <w:t>продовжено з етапу «Дослідження досьє та проведення співбесіди».</w:t>
      </w:r>
    </w:p>
    <w:p w:rsidR="008E5DD0" w:rsidRPr="0094390F" w:rsidRDefault="008E5DD0" w:rsidP="00C601F1">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З метою оновлення даних, що містяться в суддівському досьє, Комісією в межах повноважень надіслано запити до органів державної влади, зокрема Спеціалізованої антикорупційної прокуратури, Національної поліції України, Служби безпеки України,</w:t>
      </w:r>
      <w:r w:rsidRPr="0094390F">
        <w:t xml:space="preserve"> </w:t>
      </w:r>
      <w:r w:rsidRPr="0094390F">
        <w:rPr>
          <w:rFonts w:ascii="Times New Roman" w:hAnsi="Times New Roman" w:cs="Times New Roman"/>
          <w:bCs/>
          <w:sz w:val="26"/>
          <w:szCs w:val="26"/>
        </w:rPr>
        <w:t>Державної прикордонної служби України,</w:t>
      </w:r>
      <w:r w:rsidRPr="0094390F">
        <w:t xml:space="preserve"> </w:t>
      </w:r>
      <w:r w:rsidRPr="0094390F">
        <w:rPr>
          <w:rFonts w:ascii="Times New Roman" w:hAnsi="Times New Roman" w:cs="Times New Roman"/>
          <w:bCs/>
          <w:sz w:val="26"/>
          <w:szCs w:val="26"/>
        </w:rPr>
        <w:t>територіального центру комплектування та соціальної підтримки. У відповідь на запити отримано інформацію стосовно судді, яку долучено до матеріалів досьє.</w:t>
      </w:r>
    </w:p>
    <w:p w:rsidR="00E22D1C" w:rsidRPr="0094390F" w:rsidRDefault="00E22D1C" w:rsidP="00C601F1">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Г</w:t>
      </w:r>
      <w:r w:rsidR="0010741F" w:rsidRPr="0094390F">
        <w:rPr>
          <w:rFonts w:ascii="Times New Roman" w:hAnsi="Times New Roman" w:cs="Times New Roman"/>
          <w:bCs/>
          <w:sz w:val="26"/>
          <w:szCs w:val="26"/>
        </w:rPr>
        <w:t xml:space="preserve">ромадською радою доброчесності (далі </w:t>
      </w:r>
      <w:r w:rsidR="0094390F" w:rsidRPr="0094390F">
        <w:rPr>
          <w:rFonts w:ascii="Times New Roman" w:hAnsi="Times New Roman" w:cs="Times New Roman"/>
          <w:bCs/>
          <w:sz w:val="26"/>
          <w:szCs w:val="26"/>
        </w:rPr>
        <w:t>–</w:t>
      </w:r>
      <w:r w:rsidR="0094390F">
        <w:rPr>
          <w:rFonts w:ascii="Times New Roman" w:hAnsi="Times New Roman" w:cs="Times New Roman"/>
          <w:bCs/>
          <w:sz w:val="26"/>
          <w:szCs w:val="26"/>
        </w:rPr>
        <w:t xml:space="preserve"> </w:t>
      </w:r>
      <w:r w:rsidR="0010741F" w:rsidRPr="0094390F">
        <w:rPr>
          <w:rFonts w:ascii="Times New Roman" w:hAnsi="Times New Roman" w:cs="Times New Roman"/>
          <w:bCs/>
          <w:sz w:val="26"/>
          <w:szCs w:val="26"/>
        </w:rPr>
        <w:t>Г</w:t>
      </w:r>
      <w:r w:rsidRPr="0094390F">
        <w:rPr>
          <w:rFonts w:ascii="Times New Roman" w:hAnsi="Times New Roman" w:cs="Times New Roman"/>
          <w:bCs/>
          <w:sz w:val="26"/>
          <w:szCs w:val="26"/>
        </w:rPr>
        <w:t>РД</w:t>
      </w:r>
      <w:r w:rsidR="00E125B2" w:rsidRPr="0094390F">
        <w:rPr>
          <w:rFonts w:ascii="Times New Roman" w:hAnsi="Times New Roman" w:cs="Times New Roman"/>
          <w:bCs/>
          <w:sz w:val="26"/>
          <w:szCs w:val="26"/>
        </w:rPr>
        <w:t>, Рада</w:t>
      </w:r>
      <w:r w:rsidR="0010741F" w:rsidRPr="0094390F">
        <w:rPr>
          <w:rFonts w:ascii="Times New Roman" w:hAnsi="Times New Roman" w:cs="Times New Roman"/>
          <w:bCs/>
          <w:sz w:val="26"/>
          <w:szCs w:val="26"/>
        </w:rPr>
        <w:t>)</w:t>
      </w:r>
      <w:r w:rsidRPr="0094390F">
        <w:rPr>
          <w:rFonts w:ascii="Times New Roman" w:hAnsi="Times New Roman" w:cs="Times New Roman"/>
          <w:bCs/>
          <w:sz w:val="26"/>
          <w:szCs w:val="26"/>
        </w:rPr>
        <w:t xml:space="preserve"> </w:t>
      </w:r>
      <w:r w:rsidR="00F83011" w:rsidRPr="0094390F">
        <w:rPr>
          <w:rFonts w:ascii="Times New Roman" w:hAnsi="Times New Roman" w:cs="Times New Roman"/>
          <w:bCs/>
          <w:sz w:val="26"/>
          <w:szCs w:val="26"/>
        </w:rPr>
        <w:t>1</w:t>
      </w:r>
      <w:r w:rsidR="00B8204C" w:rsidRPr="0094390F">
        <w:rPr>
          <w:rFonts w:ascii="Times New Roman" w:hAnsi="Times New Roman" w:cs="Times New Roman"/>
          <w:bCs/>
          <w:sz w:val="26"/>
          <w:szCs w:val="26"/>
        </w:rPr>
        <w:t>0</w:t>
      </w:r>
      <w:r w:rsidR="00CB6FF7" w:rsidRPr="0094390F">
        <w:rPr>
          <w:rFonts w:ascii="Times New Roman" w:hAnsi="Times New Roman" w:cs="Times New Roman"/>
          <w:bCs/>
          <w:sz w:val="26"/>
          <w:szCs w:val="26"/>
        </w:rPr>
        <w:t xml:space="preserve"> </w:t>
      </w:r>
      <w:r w:rsidR="00A918B5" w:rsidRPr="0094390F">
        <w:rPr>
          <w:rFonts w:ascii="Times New Roman" w:hAnsi="Times New Roman" w:cs="Times New Roman"/>
          <w:bCs/>
          <w:sz w:val="26"/>
          <w:szCs w:val="26"/>
        </w:rPr>
        <w:t>листопада</w:t>
      </w:r>
      <w:r w:rsidR="00CB6FF7" w:rsidRPr="0094390F">
        <w:rPr>
          <w:rFonts w:ascii="Times New Roman" w:hAnsi="Times New Roman" w:cs="Times New Roman"/>
          <w:bCs/>
          <w:sz w:val="26"/>
          <w:szCs w:val="26"/>
        </w:rPr>
        <w:t xml:space="preserve"> 2024 року </w:t>
      </w:r>
      <w:r w:rsidRPr="0094390F">
        <w:rPr>
          <w:rFonts w:ascii="Times New Roman" w:hAnsi="Times New Roman" w:cs="Times New Roman"/>
          <w:bCs/>
          <w:sz w:val="26"/>
          <w:szCs w:val="26"/>
        </w:rPr>
        <w:t xml:space="preserve">затверджено </w:t>
      </w:r>
      <w:r w:rsidR="00F83011" w:rsidRPr="0094390F">
        <w:rPr>
          <w:rFonts w:ascii="Times New Roman" w:hAnsi="Times New Roman" w:cs="Times New Roman"/>
          <w:bCs/>
          <w:sz w:val="26"/>
          <w:szCs w:val="26"/>
        </w:rPr>
        <w:t>висновок</w:t>
      </w:r>
      <w:r w:rsidRPr="0094390F">
        <w:rPr>
          <w:rFonts w:ascii="Times New Roman" w:hAnsi="Times New Roman" w:cs="Times New Roman"/>
          <w:bCs/>
          <w:sz w:val="26"/>
          <w:szCs w:val="26"/>
        </w:rPr>
        <w:t xml:space="preserve"> </w:t>
      </w:r>
      <w:r w:rsidR="00A918B5" w:rsidRPr="0094390F">
        <w:rPr>
          <w:rFonts w:ascii="Times New Roman" w:hAnsi="Times New Roman" w:cs="Times New Roman"/>
          <w:bCs/>
          <w:sz w:val="26"/>
          <w:szCs w:val="26"/>
        </w:rPr>
        <w:t xml:space="preserve">про </w:t>
      </w:r>
      <w:r w:rsidR="00F83011" w:rsidRPr="0094390F">
        <w:rPr>
          <w:rFonts w:ascii="Times New Roman" w:hAnsi="Times New Roman" w:cs="Times New Roman"/>
          <w:bCs/>
          <w:sz w:val="26"/>
          <w:szCs w:val="26"/>
        </w:rPr>
        <w:t xml:space="preserve">невідповідність судді </w:t>
      </w:r>
      <w:r w:rsidR="00B8204C" w:rsidRPr="0094390F">
        <w:rPr>
          <w:rFonts w:ascii="Times New Roman" w:hAnsi="Times New Roman" w:cs="Times New Roman"/>
          <w:bCs/>
          <w:sz w:val="26"/>
          <w:szCs w:val="26"/>
        </w:rPr>
        <w:t xml:space="preserve">Новомосковського міськрайонного суду Дніпропетровської області Мельника О.М. </w:t>
      </w:r>
      <w:r w:rsidR="00F83011" w:rsidRPr="0094390F">
        <w:rPr>
          <w:rFonts w:ascii="Times New Roman" w:hAnsi="Times New Roman" w:cs="Times New Roman"/>
          <w:bCs/>
          <w:sz w:val="26"/>
          <w:szCs w:val="26"/>
        </w:rPr>
        <w:t>критеріям доброчесності та професійної етики</w:t>
      </w:r>
      <w:r w:rsidRPr="0094390F">
        <w:rPr>
          <w:rFonts w:ascii="Times New Roman" w:hAnsi="Times New Roman" w:cs="Times New Roman"/>
          <w:bCs/>
          <w:sz w:val="26"/>
          <w:szCs w:val="26"/>
        </w:rPr>
        <w:t>.</w:t>
      </w:r>
    </w:p>
    <w:p w:rsidR="00313284" w:rsidRPr="0094390F" w:rsidRDefault="00313284" w:rsidP="00313284">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 xml:space="preserve">Обставини, що стали підставою для рішення про надання </w:t>
      </w:r>
      <w:r w:rsidR="0026041D" w:rsidRPr="0094390F">
        <w:rPr>
          <w:rFonts w:ascii="Times New Roman" w:hAnsi="Times New Roman" w:cs="Times New Roman"/>
          <w:bCs/>
          <w:sz w:val="26"/>
          <w:szCs w:val="26"/>
        </w:rPr>
        <w:t>висновку</w:t>
      </w:r>
      <w:r w:rsidRPr="0094390F">
        <w:rPr>
          <w:rFonts w:ascii="Times New Roman" w:hAnsi="Times New Roman" w:cs="Times New Roman"/>
          <w:bCs/>
          <w:sz w:val="26"/>
          <w:szCs w:val="26"/>
        </w:rPr>
        <w:t>:</w:t>
      </w:r>
    </w:p>
    <w:p w:rsidR="00FF3DBD" w:rsidRPr="0094390F" w:rsidRDefault="009E0A9E" w:rsidP="009E0A9E">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В Є</w:t>
      </w:r>
      <w:r w:rsidR="00FF3DBD" w:rsidRPr="0094390F">
        <w:rPr>
          <w:rFonts w:ascii="Times New Roman" w:hAnsi="Times New Roman" w:cs="Times New Roman"/>
          <w:bCs/>
          <w:sz w:val="26"/>
          <w:szCs w:val="26"/>
        </w:rPr>
        <w:t>диному державному реєстрі судових рішень</w:t>
      </w:r>
      <w:r w:rsidR="0010741F" w:rsidRPr="0094390F">
        <w:rPr>
          <w:rFonts w:ascii="Times New Roman" w:hAnsi="Times New Roman" w:cs="Times New Roman"/>
          <w:bCs/>
          <w:sz w:val="26"/>
          <w:szCs w:val="26"/>
        </w:rPr>
        <w:t xml:space="preserve"> (далі – ЄДРСР)</w:t>
      </w:r>
      <w:r w:rsidR="00FF3DBD" w:rsidRPr="0094390F">
        <w:rPr>
          <w:rFonts w:ascii="Times New Roman" w:hAnsi="Times New Roman" w:cs="Times New Roman"/>
          <w:bCs/>
          <w:sz w:val="26"/>
          <w:szCs w:val="26"/>
        </w:rPr>
        <w:t xml:space="preserve"> наявні постанови </w:t>
      </w:r>
      <w:r w:rsidR="001A2A2D" w:rsidRPr="0094390F">
        <w:rPr>
          <w:rFonts w:ascii="Times New Roman" w:hAnsi="Times New Roman" w:cs="Times New Roman"/>
          <w:bCs/>
          <w:sz w:val="26"/>
          <w:szCs w:val="26"/>
        </w:rPr>
        <w:t>про</w:t>
      </w:r>
      <w:r w:rsidR="00FF3DBD" w:rsidRPr="0094390F">
        <w:rPr>
          <w:rFonts w:ascii="Times New Roman" w:hAnsi="Times New Roman" w:cs="Times New Roman"/>
          <w:bCs/>
          <w:sz w:val="26"/>
          <w:szCs w:val="26"/>
        </w:rPr>
        <w:t xml:space="preserve"> закриття проваджень за адміністративними матеріалами про вчинення </w:t>
      </w:r>
      <w:proofErr w:type="spellStart"/>
      <w:r w:rsidR="00FF3DBD" w:rsidRPr="0094390F">
        <w:rPr>
          <w:rFonts w:ascii="Times New Roman" w:hAnsi="Times New Roman" w:cs="Times New Roman"/>
          <w:bCs/>
          <w:sz w:val="26"/>
          <w:szCs w:val="26"/>
        </w:rPr>
        <w:t>адмінправопорушення</w:t>
      </w:r>
      <w:proofErr w:type="spellEnd"/>
      <w:r w:rsidR="00FF3DBD" w:rsidRPr="0094390F">
        <w:rPr>
          <w:rFonts w:ascii="Times New Roman" w:hAnsi="Times New Roman" w:cs="Times New Roman"/>
          <w:bCs/>
          <w:sz w:val="26"/>
          <w:szCs w:val="26"/>
        </w:rPr>
        <w:t>, передбаченого ст</w:t>
      </w:r>
      <w:r w:rsidR="0010741F" w:rsidRPr="0094390F">
        <w:rPr>
          <w:rFonts w:ascii="Times New Roman" w:hAnsi="Times New Roman" w:cs="Times New Roman"/>
          <w:bCs/>
          <w:sz w:val="26"/>
          <w:szCs w:val="26"/>
        </w:rPr>
        <w:t>аттею</w:t>
      </w:r>
      <w:r w:rsidR="00FF3DBD" w:rsidRPr="0094390F">
        <w:rPr>
          <w:rFonts w:ascii="Times New Roman" w:hAnsi="Times New Roman" w:cs="Times New Roman"/>
          <w:bCs/>
          <w:sz w:val="26"/>
          <w:szCs w:val="26"/>
        </w:rPr>
        <w:t xml:space="preserve"> 130 К</w:t>
      </w:r>
      <w:r w:rsidR="0010741F" w:rsidRPr="0094390F">
        <w:rPr>
          <w:rFonts w:ascii="Times New Roman" w:hAnsi="Times New Roman" w:cs="Times New Roman"/>
          <w:bCs/>
          <w:sz w:val="26"/>
          <w:szCs w:val="26"/>
        </w:rPr>
        <w:t xml:space="preserve">одексу України про адміністративні правопорушення (далі </w:t>
      </w:r>
      <w:r w:rsidR="001C60B2" w:rsidRPr="0094390F">
        <w:rPr>
          <w:rFonts w:ascii="Times New Roman" w:hAnsi="Times New Roman" w:cs="Times New Roman"/>
          <w:bCs/>
          <w:sz w:val="26"/>
          <w:szCs w:val="26"/>
        </w:rPr>
        <w:t xml:space="preserve">– </w:t>
      </w:r>
      <w:r w:rsidR="0010741F" w:rsidRPr="0094390F">
        <w:rPr>
          <w:rFonts w:ascii="Times New Roman" w:hAnsi="Times New Roman" w:cs="Times New Roman"/>
          <w:bCs/>
          <w:sz w:val="26"/>
          <w:szCs w:val="26"/>
        </w:rPr>
        <w:t>К</w:t>
      </w:r>
      <w:r w:rsidR="00FF3DBD" w:rsidRPr="0094390F">
        <w:rPr>
          <w:rFonts w:ascii="Times New Roman" w:hAnsi="Times New Roman" w:cs="Times New Roman"/>
          <w:bCs/>
          <w:sz w:val="26"/>
          <w:szCs w:val="26"/>
        </w:rPr>
        <w:t>УпАП</w:t>
      </w:r>
      <w:r w:rsidR="0010741F" w:rsidRPr="0094390F">
        <w:rPr>
          <w:rFonts w:ascii="Times New Roman" w:hAnsi="Times New Roman" w:cs="Times New Roman"/>
          <w:bCs/>
          <w:sz w:val="26"/>
          <w:szCs w:val="26"/>
        </w:rPr>
        <w:t>)</w:t>
      </w:r>
      <w:r w:rsidR="001A2A2D" w:rsidRPr="0094390F">
        <w:rPr>
          <w:rFonts w:ascii="Times New Roman" w:hAnsi="Times New Roman" w:cs="Times New Roman"/>
          <w:bCs/>
          <w:sz w:val="26"/>
          <w:szCs w:val="26"/>
        </w:rPr>
        <w:t>. Зі змісту постанов вбачається</w:t>
      </w:r>
      <w:r w:rsidR="00FF3DBD" w:rsidRPr="0094390F">
        <w:rPr>
          <w:rFonts w:ascii="Times New Roman" w:hAnsi="Times New Roman" w:cs="Times New Roman"/>
          <w:bCs/>
          <w:sz w:val="26"/>
          <w:szCs w:val="26"/>
        </w:rPr>
        <w:t xml:space="preserve">, що суддя допускав судову тяганину, </w:t>
      </w:r>
      <w:r w:rsidR="001A2A2D" w:rsidRPr="0094390F">
        <w:rPr>
          <w:rFonts w:ascii="Times New Roman" w:hAnsi="Times New Roman" w:cs="Times New Roman"/>
          <w:bCs/>
          <w:sz w:val="26"/>
          <w:szCs w:val="26"/>
        </w:rPr>
        <w:t xml:space="preserve">що </w:t>
      </w:r>
      <w:r w:rsidR="00FF3DBD" w:rsidRPr="0094390F">
        <w:rPr>
          <w:rFonts w:ascii="Times New Roman" w:hAnsi="Times New Roman" w:cs="Times New Roman"/>
          <w:bCs/>
          <w:sz w:val="26"/>
          <w:szCs w:val="26"/>
        </w:rPr>
        <w:t>призв</w:t>
      </w:r>
      <w:r w:rsidR="001A2A2D" w:rsidRPr="0094390F">
        <w:rPr>
          <w:rFonts w:ascii="Times New Roman" w:hAnsi="Times New Roman" w:cs="Times New Roman"/>
          <w:bCs/>
          <w:sz w:val="26"/>
          <w:szCs w:val="26"/>
        </w:rPr>
        <w:t>ела</w:t>
      </w:r>
      <w:r w:rsidR="00FF3DBD" w:rsidRPr="0094390F">
        <w:rPr>
          <w:rFonts w:ascii="Times New Roman" w:hAnsi="Times New Roman" w:cs="Times New Roman"/>
          <w:bCs/>
          <w:sz w:val="26"/>
          <w:szCs w:val="26"/>
        </w:rPr>
        <w:t xml:space="preserve"> до уникнення правопорушниками відповідальності</w:t>
      </w:r>
      <w:r w:rsidR="002F561B" w:rsidRPr="0094390F">
        <w:rPr>
          <w:rFonts w:ascii="Times New Roman" w:hAnsi="Times New Roman" w:cs="Times New Roman"/>
          <w:bCs/>
          <w:sz w:val="26"/>
          <w:szCs w:val="26"/>
        </w:rPr>
        <w:t>.</w:t>
      </w:r>
      <w:r w:rsidR="00E125B2" w:rsidRPr="0094390F">
        <w:rPr>
          <w:rFonts w:ascii="Times New Roman" w:hAnsi="Times New Roman" w:cs="Times New Roman"/>
          <w:bCs/>
          <w:sz w:val="26"/>
          <w:szCs w:val="26"/>
        </w:rPr>
        <w:t xml:space="preserve"> Зокрема, ГРД виокремила 17 таких справ</w:t>
      </w:r>
      <w:r w:rsidR="001C60B2" w:rsidRPr="0094390F">
        <w:rPr>
          <w:rFonts w:ascii="Times New Roman" w:hAnsi="Times New Roman" w:cs="Times New Roman"/>
          <w:bCs/>
          <w:sz w:val="26"/>
          <w:szCs w:val="26"/>
        </w:rPr>
        <w:t>. В результаті</w:t>
      </w:r>
      <w:r w:rsidR="00E125B2" w:rsidRPr="0094390F">
        <w:rPr>
          <w:rFonts w:ascii="Times New Roman" w:hAnsi="Times New Roman" w:cs="Times New Roman"/>
          <w:bCs/>
          <w:sz w:val="26"/>
          <w:szCs w:val="26"/>
        </w:rPr>
        <w:t xml:space="preserve"> письмових пояснень судді ГРД </w:t>
      </w:r>
      <w:r w:rsidR="001C60B2" w:rsidRPr="0094390F">
        <w:rPr>
          <w:rFonts w:ascii="Times New Roman" w:hAnsi="Times New Roman" w:cs="Times New Roman"/>
          <w:bCs/>
          <w:sz w:val="26"/>
          <w:szCs w:val="26"/>
        </w:rPr>
        <w:t>визначила 6 судових справ, щодо</w:t>
      </w:r>
      <w:r w:rsidR="00E125B2" w:rsidRPr="0094390F">
        <w:rPr>
          <w:rFonts w:ascii="Times New Roman" w:hAnsi="Times New Roman" w:cs="Times New Roman"/>
          <w:bCs/>
          <w:sz w:val="26"/>
          <w:szCs w:val="26"/>
        </w:rPr>
        <w:t xml:space="preserve"> яких</w:t>
      </w:r>
      <w:r w:rsidR="001C60B2" w:rsidRPr="0094390F">
        <w:rPr>
          <w:rFonts w:ascii="Times New Roman" w:hAnsi="Times New Roman" w:cs="Times New Roman"/>
          <w:bCs/>
          <w:sz w:val="26"/>
          <w:szCs w:val="26"/>
        </w:rPr>
        <w:t>, на думку Ради, суддею не повною</w:t>
      </w:r>
      <w:r w:rsidR="00E125B2" w:rsidRPr="0094390F">
        <w:rPr>
          <w:rFonts w:ascii="Times New Roman" w:hAnsi="Times New Roman" w:cs="Times New Roman"/>
          <w:bCs/>
          <w:sz w:val="26"/>
          <w:szCs w:val="26"/>
        </w:rPr>
        <w:t xml:space="preserve"> мір</w:t>
      </w:r>
      <w:r w:rsidR="001C60B2" w:rsidRPr="0094390F">
        <w:rPr>
          <w:rFonts w:ascii="Times New Roman" w:hAnsi="Times New Roman" w:cs="Times New Roman"/>
          <w:bCs/>
          <w:sz w:val="26"/>
          <w:szCs w:val="26"/>
        </w:rPr>
        <w:t>ою</w:t>
      </w:r>
      <w:r w:rsidR="00E125B2" w:rsidRPr="0094390F">
        <w:rPr>
          <w:rFonts w:ascii="Times New Roman" w:hAnsi="Times New Roman" w:cs="Times New Roman"/>
          <w:bCs/>
          <w:sz w:val="26"/>
          <w:szCs w:val="26"/>
        </w:rPr>
        <w:t xml:space="preserve"> </w:t>
      </w:r>
      <w:r w:rsidR="001C60B2" w:rsidRPr="0094390F">
        <w:rPr>
          <w:rFonts w:ascii="Times New Roman" w:hAnsi="Times New Roman" w:cs="Times New Roman"/>
          <w:bCs/>
          <w:sz w:val="26"/>
          <w:szCs w:val="26"/>
        </w:rPr>
        <w:t>обґрунтовано</w:t>
      </w:r>
      <w:r w:rsidR="00E125B2" w:rsidRPr="0094390F">
        <w:rPr>
          <w:rFonts w:ascii="Times New Roman" w:hAnsi="Times New Roman" w:cs="Times New Roman"/>
          <w:bCs/>
          <w:sz w:val="26"/>
          <w:szCs w:val="26"/>
        </w:rPr>
        <w:t xml:space="preserve"> закриття провадження.</w:t>
      </w:r>
    </w:p>
    <w:p w:rsidR="00B56165" w:rsidRPr="0094390F" w:rsidRDefault="009E0A9E" w:rsidP="00B56165">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 xml:space="preserve">19 листопада 2024 року </w:t>
      </w:r>
      <w:r w:rsidR="00B56165" w:rsidRPr="0094390F">
        <w:rPr>
          <w:rFonts w:ascii="Times New Roman" w:hAnsi="Times New Roman" w:cs="Times New Roman"/>
          <w:bCs/>
          <w:sz w:val="26"/>
          <w:szCs w:val="26"/>
        </w:rPr>
        <w:t>Комісією у складі колегії № 2 досліджено матеріали досьє та проведено співбесіду із суддею, під час якої Мельник О.М. надав пояснення щодо відомостей, які містяться у суддівському досьє, а також стосовно висновку ГРД про невідповідність судді критеріям доброчесності та професійної етики.</w:t>
      </w:r>
    </w:p>
    <w:p w:rsidR="000947F7" w:rsidRPr="0094390F" w:rsidRDefault="000947F7" w:rsidP="000947F7">
      <w:pPr>
        <w:pStyle w:val="ac"/>
        <w:ind w:firstLine="708"/>
        <w:jc w:val="both"/>
        <w:rPr>
          <w:rFonts w:ascii="Times New Roman" w:hAnsi="Times New Roman" w:cs="Times New Roman"/>
          <w:sz w:val="26"/>
          <w:szCs w:val="26"/>
        </w:rPr>
      </w:pPr>
      <w:r w:rsidRPr="0094390F">
        <w:rPr>
          <w:rFonts w:ascii="Times New Roman" w:hAnsi="Times New Roman" w:cs="Times New Roman"/>
          <w:sz w:val="26"/>
          <w:szCs w:val="26"/>
        </w:rPr>
        <w:t xml:space="preserve">Рішенням Комісії у складі колегії № 2 від 19 листопада 2024 року № </w:t>
      </w:r>
      <w:r w:rsidR="005D246A" w:rsidRPr="0094390F">
        <w:rPr>
          <w:rFonts w:ascii="Times New Roman" w:hAnsi="Times New Roman" w:cs="Times New Roman"/>
          <w:sz w:val="26"/>
          <w:szCs w:val="26"/>
        </w:rPr>
        <w:t>208</w:t>
      </w:r>
      <w:r w:rsidRPr="0094390F">
        <w:rPr>
          <w:rFonts w:ascii="Times New Roman" w:hAnsi="Times New Roman" w:cs="Times New Roman"/>
          <w:sz w:val="26"/>
          <w:szCs w:val="26"/>
        </w:rPr>
        <w:t>/ко-24 визначено, що суддя Новомосковського міськрайонного суду Дніпропетровської області Мельник О.М. за результатами кваліфікаційного оцінювання на відповідність займ</w:t>
      </w:r>
      <w:r w:rsidR="001C60B2" w:rsidRPr="0094390F">
        <w:rPr>
          <w:rFonts w:ascii="Times New Roman" w:hAnsi="Times New Roman" w:cs="Times New Roman"/>
          <w:sz w:val="26"/>
          <w:szCs w:val="26"/>
        </w:rPr>
        <w:t xml:space="preserve">аній посаді набрав 675,625 </w:t>
      </w:r>
      <w:proofErr w:type="spellStart"/>
      <w:r w:rsidR="001C60B2" w:rsidRPr="0094390F">
        <w:rPr>
          <w:rFonts w:ascii="Times New Roman" w:hAnsi="Times New Roman" w:cs="Times New Roman"/>
          <w:sz w:val="26"/>
          <w:szCs w:val="26"/>
        </w:rPr>
        <w:t>бала</w:t>
      </w:r>
      <w:proofErr w:type="spellEnd"/>
      <w:r w:rsidR="001C60B2" w:rsidRPr="0094390F">
        <w:rPr>
          <w:rFonts w:ascii="Times New Roman" w:hAnsi="Times New Roman" w:cs="Times New Roman"/>
          <w:sz w:val="26"/>
          <w:szCs w:val="26"/>
        </w:rPr>
        <w:t>.</w:t>
      </w:r>
      <w:r w:rsidRPr="0094390F">
        <w:rPr>
          <w:rFonts w:ascii="Times New Roman" w:hAnsi="Times New Roman" w:cs="Times New Roman"/>
          <w:sz w:val="26"/>
          <w:szCs w:val="26"/>
        </w:rPr>
        <w:t xml:space="preserve"> </w:t>
      </w:r>
      <w:r w:rsidR="001C60B2" w:rsidRPr="0094390F">
        <w:rPr>
          <w:rFonts w:ascii="Times New Roman" w:hAnsi="Times New Roman" w:cs="Times New Roman"/>
          <w:sz w:val="26"/>
          <w:szCs w:val="26"/>
        </w:rPr>
        <w:t>П</w:t>
      </w:r>
      <w:r w:rsidRPr="0094390F">
        <w:rPr>
          <w:rFonts w:ascii="Times New Roman" w:hAnsi="Times New Roman" w:cs="Times New Roman"/>
          <w:sz w:val="26"/>
          <w:szCs w:val="26"/>
        </w:rPr>
        <w:t xml:space="preserve">итання щодо відповідності судді </w:t>
      </w:r>
      <w:r w:rsidRPr="0094390F">
        <w:rPr>
          <w:rFonts w:ascii="Times New Roman" w:hAnsi="Times New Roman" w:cs="Times New Roman"/>
          <w:sz w:val="26"/>
          <w:szCs w:val="26"/>
        </w:rPr>
        <w:lastRenderedPageBreak/>
        <w:t xml:space="preserve">Новомосковського міськрайонного суду Дніпропетровської області Мельника О.М. займаній посаді </w:t>
      </w:r>
      <w:proofErr w:type="spellStart"/>
      <w:r w:rsidRPr="0094390F">
        <w:rPr>
          <w:rFonts w:ascii="Times New Roman" w:hAnsi="Times New Roman" w:cs="Times New Roman"/>
          <w:sz w:val="26"/>
          <w:szCs w:val="26"/>
        </w:rPr>
        <w:t>внесено</w:t>
      </w:r>
      <w:proofErr w:type="spellEnd"/>
      <w:r w:rsidRPr="0094390F">
        <w:rPr>
          <w:rFonts w:ascii="Times New Roman" w:hAnsi="Times New Roman" w:cs="Times New Roman"/>
          <w:sz w:val="26"/>
          <w:szCs w:val="26"/>
        </w:rPr>
        <w:t xml:space="preserve"> на розгляд Вищої кваліфікаційної комісії суддів України у пленарному складі.</w:t>
      </w:r>
    </w:p>
    <w:p w:rsidR="00D925D1" w:rsidRPr="0094390F" w:rsidRDefault="00D925D1" w:rsidP="00451556">
      <w:pPr>
        <w:pStyle w:val="ac"/>
        <w:ind w:firstLine="708"/>
        <w:jc w:val="both"/>
        <w:rPr>
          <w:rFonts w:ascii="Times New Roman" w:hAnsi="Times New Roman" w:cs="Times New Roman"/>
          <w:b/>
          <w:bCs/>
          <w:sz w:val="26"/>
          <w:szCs w:val="26"/>
        </w:rPr>
      </w:pPr>
    </w:p>
    <w:p w:rsidR="00451556" w:rsidRPr="0094390F" w:rsidRDefault="00451556" w:rsidP="00451556">
      <w:pPr>
        <w:pStyle w:val="ac"/>
        <w:ind w:firstLine="708"/>
        <w:jc w:val="both"/>
        <w:rPr>
          <w:rFonts w:ascii="Times New Roman" w:hAnsi="Times New Roman" w:cs="Times New Roman"/>
          <w:b/>
          <w:bCs/>
          <w:sz w:val="26"/>
          <w:szCs w:val="26"/>
        </w:rPr>
      </w:pPr>
      <w:r w:rsidRPr="0094390F">
        <w:rPr>
          <w:rFonts w:ascii="Times New Roman" w:hAnsi="Times New Roman" w:cs="Times New Roman"/>
          <w:b/>
          <w:bCs/>
          <w:sz w:val="26"/>
          <w:szCs w:val="26"/>
        </w:rPr>
        <w:t>Джерела права та їх застосування</w:t>
      </w:r>
    </w:p>
    <w:p w:rsidR="00451556" w:rsidRPr="0094390F" w:rsidRDefault="00451556" w:rsidP="00451556">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Згідно з підпунктом 4 пункту 16</w:t>
      </w:r>
      <w:r w:rsidRPr="0094390F">
        <w:rPr>
          <w:rFonts w:ascii="Times New Roman" w:hAnsi="Times New Roman" w:cs="Times New Roman"/>
          <w:bCs/>
          <w:sz w:val="26"/>
          <w:szCs w:val="26"/>
          <w:vertAlign w:val="superscript"/>
        </w:rPr>
        <w:t>1</w:t>
      </w:r>
      <w:r w:rsidRPr="0094390F">
        <w:rPr>
          <w:rFonts w:ascii="Times New Roman" w:hAnsi="Times New Roman" w:cs="Times New Roman"/>
          <w:bCs/>
          <w:sz w:val="26"/>
          <w:szCs w:val="26"/>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451556" w:rsidRPr="0094390F" w:rsidRDefault="00451556" w:rsidP="00451556">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451556" w:rsidRPr="0094390F" w:rsidRDefault="00451556" w:rsidP="00451556">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94390F">
        <w:rPr>
          <w:rFonts w:ascii="Times New Roman" w:hAnsi="Times New Roman" w:cs="Times New Roman"/>
          <w:bCs/>
          <w:sz w:val="26"/>
          <w:szCs w:val="26"/>
        </w:rPr>
        <w:t>непідтвердження</w:t>
      </w:r>
      <w:proofErr w:type="spellEnd"/>
      <w:r w:rsidRPr="0094390F">
        <w:rPr>
          <w:rFonts w:ascii="Times New Roman" w:hAnsi="Times New Roman" w:cs="Times New Roman"/>
          <w:bCs/>
          <w:sz w:val="26"/>
          <w:szCs w:val="26"/>
        </w:rPr>
        <w:t xml:space="preserve"> здатності судді (кандидата на посаду судді) здійснювати правосуддя у відповідному суді.</w:t>
      </w:r>
    </w:p>
    <w:p w:rsidR="00451556" w:rsidRPr="0094390F" w:rsidRDefault="00451556" w:rsidP="00451556">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451556" w:rsidRPr="0094390F" w:rsidRDefault="00451556" w:rsidP="00451556">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 xml:space="preserve">Згідно з частиною першою статті 88 Закону Вища кваліфікаційна комісія суддів України ухвалює мотивоване рішення про підтвердження або </w:t>
      </w:r>
      <w:proofErr w:type="spellStart"/>
      <w:r w:rsidRPr="0094390F">
        <w:rPr>
          <w:rFonts w:ascii="Times New Roman" w:hAnsi="Times New Roman" w:cs="Times New Roman"/>
          <w:bCs/>
          <w:sz w:val="26"/>
          <w:szCs w:val="26"/>
        </w:rPr>
        <w:t>непідтвердження</w:t>
      </w:r>
      <w:proofErr w:type="spellEnd"/>
      <w:r w:rsidRPr="0094390F">
        <w:rPr>
          <w:rFonts w:ascii="Times New Roman" w:hAnsi="Times New Roman" w:cs="Times New Roman"/>
          <w:bCs/>
          <w:sz w:val="26"/>
          <w:szCs w:val="26"/>
        </w:rPr>
        <w:t xml:space="preserve"> здатності судді (кандидата на посаду судді) здійснювати правосуддя у відповідному суді.</w:t>
      </w:r>
    </w:p>
    <w:p w:rsidR="00451556" w:rsidRPr="0094390F" w:rsidRDefault="00451556" w:rsidP="00451556">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947F7" w:rsidRPr="0094390F" w:rsidRDefault="00451556" w:rsidP="00451556">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Абзацом першим пункту 124 Регламенту Вищої кваліфікаційної комісії суддів України,</w:t>
      </w:r>
      <w:r w:rsidRPr="0094390F">
        <w:rPr>
          <w:rFonts w:ascii="Times New Roman" w:hAnsi="Times New Roman" w:cs="Times New Roman"/>
          <w:bCs/>
          <w:sz w:val="56"/>
          <w:szCs w:val="56"/>
        </w:rPr>
        <w:t xml:space="preserve"> </w:t>
      </w:r>
      <w:r w:rsidRPr="0094390F">
        <w:rPr>
          <w:rFonts w:ascii="Times New Roman" w:hAnsi="Times New Roman" w:cs="Times New Roman"/>
          <w:bCs/>
          <w:sz w:val="26"/>
          <w:szCs w:val="26"/>
        </w:rPr>
        <w:t>затвердженого</w:t>
      </w:r>
      <w:r w:rsidRPr="0094390F">
        <w:rPr>
          <w:rFonts w:ascii="Times New Roman" w:hAnsi="Times New Roman" w:cs="Times New Roman"/>
          <w:bCs/>
          <w:sz w:val="56"/>
          <w:szCs w:val="56"/>
        </w:rPr>
        <w:t xml:space="preserve"> </w:t>
      </w:r>
      <w:r w:rsidRPr="0094390F">
        <w:rPr>
          <w:rFonts w:ascii="Times New Roman" w:hAnsi="Times New Roman" w:cs="Times New Roman"/>
          <w:bCs/>
          <w:sz w:val="26"/>
          <w:szCs w:val="26"/>
        </w:rPr>
        <w:t>рішенням</w:t>
      </w:r>
      <w:r w:rsidRPr="0094390F">
        <w:rPr>
          <w:rFonts w:ascii="Times New Roman" w:hAnsi="Times New Roman" w:cs="Times New Roman"/>
          <w:bCs/>
          <w:sz w:val="56"/>
          <w:szCs w:val="56"/>
        </w:rPr>
        <w:t xml:space="preserve"> </w:t>
      </w:r>
      <w:r w:rsidRPr="0094390F">
        <w:rPr>
          <w:rFonts w:ascii="Times New Roman" w:hAnsi="Times New Roman" w:cs="Times New Roman"/>
          <w:bCs/>
          <w:sz w:val="26"/>
          <w:szCs w:val="26"/>
        </w:rPr>
        <w:t>Комісії</w:t>
      </w:r>
      <w:r w:rsidRPr="0094390F">
        <w:rPr>
          <w:rFonts w:ascii="Times New Roman" w:hAnsi="Times New Roman" w:cs="Times New Roman"/>
          <w:bCs/>
          <w:sz w:val="56"/>
          <w:szCs w:val="56"/>
        </w:rPr>
        <w:t xml:space="preserve"> </w:t>
      </w:r>
      <w:r w:rsidRPr="0094390F">
        <w:rPr>
          <w:rFonts w:ascii="Times New Roman" w:hAnsi="Times New Roman" w:cs="Times New Roman"/>
          <w:bCs/>
          <w:sz w:val="26"/>
          <w:szCs w:val="26"/>
        </w:rPr>
        <w:t>від</w:t>
      </w:r>
      <w:r w:rsidRPr="0094390F">
        <w:rPr>
          <w:rFonts w:ascii="Times New Roman" w:hAnsi="Times New Roman" w:cs="Times New Roman"/>
          <w:bCs/>
          <w:sz w:val="56"/>
          <w:szCs w:val="56"/>
        </w:rPr>
        <w:t xml:space="preserve"> </w:t>
      </w:r>
      <w:r w:rsidRPr="0094390F">
        <w:rPr>
          <w:rFonts w:ascii="Times New Roman" w:hAnsi="Times New Roman" w:cs="Times New Roman"/>
          <w:bCs/>
          <w:sz w:val="26"/>
          <w:szCs w:val="26"/>
        </w:rPr>
        <w:t>13</w:t>
      </w:r>
      <w:r w:rsidRPr="0094390F">
        <w:rPr>
          <w:rFonts w:ascii="Times New Roman" w:hAnsi="Times New Roman" w:cs="Times New Roman"/>
          <w:bCs/>
          <w:sz w:val="56"/>
          <w:szCs w:val="56"/>
        </w:rPr>
        <w:t xml:space="preserve"> </w:t>
      </w:r>
      <w:r w:rsidRPr="0094390F">
        <w:rPr>
          <w:rFonts w:ascii="Times New Roman" w:hAnsi="Times New Roman" w:cs="Times New Roman"/>
          <w:bCs/>
          <w:sz w:val="26"/>
          <w:szCs w:val="26"/>
        </w:rPr>
        <w:t>жовтня</w:t>
      </w:r>
      <w:r w:rsidRPr="0094390F">
        <w:rPr>
          <w:rFonts w:ascii="Times New Roman" w:hAnsi="Times New Roman" w:cs="Times New Roman"/>
          <w:bCs/>
          <w:sz w:val="56"/>
          <w:szCs w:val="56"/>
        </w:rPr>
        <w:t xml:space="preserve"> </w:t>
      </w:r>
      <w:r w:rsidRPr="0094390F">
        <w:rPr>
          <w:rFonts w:ascii="Times New Roman" w:hAnsi="Times New Roman" w:cs="Times New Roman"/>
          <w:bCs/>
          <w:sz w:val="26"/>
          <w:szCs w:val="26"/>
        </w:rPr>
        <w:t>2016</w:t>
      </w:r>
      <w:r w:rsidRPr="0094390F">
        <w:rPr>
          <w:rFonts w:ascii="Times New Roman" w:hAnsi="Times New Roman" w:cs="Times New Roman"/>
          <w:bCs/>
          <w:sz w:val="56"/>
          <w:szCs w:val="56"/>
        </w:rPr>
        <w:t xml:space="preserve"> </w:t>
      </w:r>
      <w:r w:rsidRPr="0094390F">
        <w:rPr>
          <w:rFonts w:ascii="Times New Roman" w:hAnsi="Times New Roman" w:cs="Times New Roman"/>
          <w:bCs/>
          <w:sz w:val="26"/>
          <w:szCs w:val="26"/>
        </w:rPr>
        <w:t>року</w:t>
      </w:r>
      <w:r w:rsidRPr="0094390F">
        <w:rPr>
          <w:rFonts w:ascii="Times New Roman" w:hAnsi="Times New Roman" w:cs="Times New Roman"/>
          <w:bCs/>
          <w:sz w:val="56"/>
          <w:szCs w:val="56"/>
        </w:rPr>
        <w:t xml:space="preserve"> </w:t>
      </w:r>
      <w:r w:rsidRPr="0094390F">
        <w:rPr>
          <w:rFonts w:ascii="Times New Roman" w:hAnsi="Times New Roman" w:cs="Times New Roman"/>
          <w:bCs/>
          <w:sz w:val="26"/>
          <w:szCs w:val="26"/>
        </w:rPr>
        <w:t>№</w:t>
      </w:r>
      <w:r w:rsidRPr="0094390F">
        <w:rPr>
          <w:rFonts w:ascii="Times New Roman" w:hAnsi="Times New Roman" w:cs="Times New Roman"/>
          <w:bCs/>
          <w:sz w:val="56"/>
          <w:szCs w:val="56"/>
        </w:rPr>
        <w:t xml:space="preserve"> </w:t>
      </w:r>
      <w:r w:rsidRPr="0094390F">
        <w:rPr>
          <w:rFonts w:ascii="Times New Roman" w:hAnsi="Times New Roman" w:cs="Times New Roman"/>
          <w:bCs/>
          <w:sz w:val="26"/>
          <w:szCs w:val="26"/>
        </w:rPr>
        <w:t>81/зп-16</w:t>
      </w:r>
      <w:r w:rsidRPr="0094390F">
        <w:rPr>
          <w:rFonts w:ascii="Times New Roman" w:hAnsi="Times New Roman" w:cs="Times New Roman"/>
          <w:bCs/>
          <w:sz w:val="56"/>
          <w:szCs w:val="56"/>
        </w:rPr>
        <w:t xml:space="preserve"> </w:t>
      </w:r>
      <w:r w:rsidRPr="0094390F">
        <w:rPr>
          <w:rFonts w:ascii="Times New Roman" w:hAnsi="Times New Roman" w:cs="Times New Roman"/>
          <w:bCs/>
          <w:sz w:val="26"/>
          <w:szCs w:val="26"/>
        </w:rPr>
        <w:t>(у редакції рішення Комісії від 01 травня 2024 року № 58/зп-24</w:t>
      </w:r>
      <w:r w:rsidR="001C60B2" w:rsidRPr="0094390F">
        <w:rPr>
          <w:rFonts w:ascii="Times New Roman" w:hAnsi="Times New Roman" w:cs="Times New Roman"/>
          <w:bCs/>
          <w:sz w:val="26"/>
          <w:szCs w:val="26"/>
        </w:rPr>
        <w:t xml:space="preserve"> зі змінами;</w:t>
      </w:r>
      <w:r w:rsidRPr="0094390F">
        <w:rPr>
          <w:rFonts w:ascii="Times New Roman" w:hAnsi="Times New Roman" w:cs="Times New Roman"/>
          <w:bCs/>
          <w:sz w:val="26"/>
          <w:szCs w:val="26"/>
        </w:rPr>
        <w:t xml:space="preserve"> далі – Регламент), передбачено, що рішення про підтвердження здатності судді (кандидата на посаду судді) здійснювати правосуддя у відповідному суді (відповідність судді </w:t>
      </w:r>
      <w:r w:rsidRPr="0094390F">
        <w:rPr>
          <w:rFonts w:ascii="Times New Roman" w:hAnsi="Times New Roman" w:cs="Times New Roman"/>
          <w:bCs/>
          <w:sz w:val="26"/>
          <w:szCs w:val="26"/>
        </w:rPr>
        <w:lastRenderedPageBreak/>
        <w:t>займаній посаді), за наявності висновку Громадської ради доброчесності, приймається Комісією у пленарному складі згідно з абзацом другим частини першої статті 88 Закону.</w:t>
      </w:r>
    </w:p>
    <w:p w:rsidR="00D925D1" w:rsidRPr="0094390F" w:rsidRDefault="00D925D1" w:rsidP="00451556">
      <w:pPr>
        <w:autoSpaceDE w:val="0"/>
        <w:autoSpaceDN w:val="0"/>
        <w:adjustRightInd w:val="0"/>
        <w:spacing w:after="0" w:line="240" w:lineRule="auto"/>
        <w:ind w:firstLine="709"/>
        <w:jc w:val="both"/>
        <w:rPr>
          <w:rFonts w:ascii="Times New Roman" w:hAnsi="Times New Roman" w:cs="Times New Roman"/>
          <w:b/>
          <w:bCs/>
          <w:sz w:val="26"/>
          <w:szCs w:val="26"/>
        </w:rPr>
      </w:pPr>
    </w:p>
    <w:p w:rsidR="00451556" w:rsidRPr="0094390F" w:rsidRDefault="00451556" w:rsidP="00451556">
      <w:pPr>
        <w:autoSpaceDE w:val="0"/>
        <w:autoSpaceDN w:val="0"/>
        <w:adjustRightInd w:val="0"/>
        <w:spacing w:after="0" w:line="240" w:lineRule="auto"/>
        <w:ind w:firstLine="709"/>
        <w:jc w:val="both"/>
        <w:rPr>
          <w:rFonts w:ascii="Times New Roman" w:hAnsi="Times New Roman" w:cs="Times New Roman"/>
          <w:b/>
          <w:bCs/>
          <w:sz w:val="26"/>
          <w:szCs w:val="26"/>
        </w:rPr>
      </w:pPr>
      <w:r w:rsidRPr="0094390F">
        <w:rPr>
          <w:rFonts w:ascii="Times New Roman" w:hAnsi="Times New Roman" w:cs="Times New Roman"/>
          <w:b/>
          <w:bCs/>
          <w:sz w:val="26"/>
          <w:szCs w:val="26"/>
        </w:rPr>
        <w:t xml:space="preserve">Висновки Комісії стосовно обставин, викладених у висновку Громадської ради доброчесності про невідповідність судді критеріям доброчесності та професійної етики </w:t>
      </w:r>
    </w:p>
    <w:p w:rsidR="00451556" w:rsidRPr="0094390F" w:rsidRDefault="00451556" w:rsidP="00451556">
      <w:pPr>
        <w:pStyle w:val="ac"/>
        <w:ind w:firstLine="708"/>
        <w:jc w:val="both"/>
        <w:rPr>
          <w:rFonts w:ascii="Times New Roman" w:hAnsi="Times New Roman" w:cs="Times New Roman"/>
          <w:sz w:val="26"/>
          <w:szCs w:val="26"/>
        </w:rPr>
      </w:pPr>
      <w:r w:rsidRPr="0094390F">
        <w:rPr>
          <w:rFonts w:ascii="Times New Roman" w:hAnsi="Times New Roman" w:cs="Times New Roman"/>
          <w:bCs/>
          <w:sz w:val="26"/>
          <w:szCs w:val="26"/>
        </w:rPr>
        <w:t>На спростування зазначених у висновку ГРД обставин</w:t>
      </w:r>
      <w:r w:rsidRPr="0094390F">
        <w:rPr>
          <w:rFonts w:ascii="Times New Roman" w:hAnsi="Times New Roman" w:cs="Times New Roman"/>
          <w:sz w:val="26"/>
          <w:szCs w:val="26"/>
        </w:rPr>
        <w:t xml:space="preserve"> Мельник О.М. надав письмові пояснення від 08 листопада 2024 року </w:t>
      </w:r>
      <w:r w:rsidRPr="0094390F">
        <w:rPr>
          <w:rFonts w:ascii="Times New Roman" w:hAnsi="Times New Roman" w:cs="Times New Roman"/>
          <w:bCs/>
          <w:sz w:val="26"/>
          <w:szCs w:val="26"/>
        </w:rPr>
        <w:t>та відповідні док</w:t>
      </w:r>
      <w:r w:rsidR="001C60B2" w:rsidRPr="0094390F">
        <w:rPr>
          <w:rFonts w:ascii="Times New Roman" w:hAnsi="Times New Roman" w:cs="Times New Roman"/>
          <w:bCs/>
          <w:sz w:val="26"/>
          <w:szCs w:val="26"/>
        </w:rPr>
        <w:t>ументи</w:t>
      </w:r>
      <w:r w:rsidRPr="0094390F">
        <w:rPr>
          <w:rFonts w:ascii="Times New Roman" w:hAnsi="Times New Roman" w:cs="Times New Roman"/>
          <w:bCs/>
          <w:sz w:val="26"/>
          <w:szCs w:val="26"/>
        </w:rPr>
        <w:t xml:space="preserve"> на їх підтвердження</w:t>
      </w:r>
      <w:r w:rsidRPr="0094390F">
        <w:rPr>
          <w:rFonts w:ascii="Times New Roman" w:hAnsi="Times New Roman" w:cs="Times New Roman"/>
          <w:sz w:val="26"/>
          <w:szCs w:val="26"/>
        </w:rPr>
        <w:t>.</w:t>
      </w:r>
    </w:p>
    <w:p w:rsidR="00FF3DBD" w:rsidRPr="0094390F" w:rsidRDefault="00E07B63" w:rsidP="00FF3DBD">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Згідно</w:t>
      </w:r>
      <w:r w:rsidR="0010741F" w:rsidRPr="0094390F">
        <w:rPr>
          <w:rFonts w:ascii="Times New Roman" w:hAnsi="Times New Roman" w:cs="Times New Roman"/>
          <w:bCs/>
          <w:sz w:val="26"/>
          <w:szCs w:val="26"/>
        </w:rPr>
        <w:t xml:space="preserve"> </w:t>
      </w:r>
      <w:r w:rsidR="001A2A2D" w:rsidRPr="0094390F">
        <w:rPr>
          <w:rFonts w:ascii="Times New Roman" w:hAnsi="Times New Roman" w:cs="Times New Roman"/>
          <w:bCs/>
          <w:sz w:val="26"/>
          <w:szCs w:val="26"/>
        </w:rPr>
        <w:t>з</w:t>
      </w:r>
      <w:r w:rsidRPr="0094390F">
        <w:rPr>
          <w:rFonts w:ascii="Times New Roman" w:hAnsi="Times New Roman" w:cs="Times New Roman"/>
          <w:bCs/>
          <w:sz w:val="26"/>
          <w:szCs w:val="26"/>
        </w:rPr>
        <w:t xml:space="preserve"> інформаці</w:t>
      </w:r>
      <w:r w:rsidR="0010741F" w:rsidRPr="0094390F">
        <w:rPr>
          <w:rFonts w:ascii="Times New Roman" w:hAnsi="Times New Roman" w:cs="Times New Roman"/>
          <w:bCs/>
          <w:sz w:val="26"/>
          <w:szCs w:val="26"/>
        </w:rPr>
        <w:t>єю</w:t>
      </w:r>
      <w:r w:rsidRPr="0094390F">
        <w:rPr>
          <w:rFonts w:ascii="Times New Roman" w:hAnsi="Times New Roman" w:cs="Times New Roman"/>
          <w:bCs/>
          <w:sz w:val="26"/>
          <w:szCs w:val="26"/>
        </w:rPr>
        <w:t>, над</w:t>
      </w:r>
      <w:r w:rsidR="001A2A2D" w:rsidRPr="0094390F">
        <w:rPr>
          <w:rFonts w:ascii="Times New Roman" w:hAnsi="Times New Roman" w:cs="Times New Roman"/>
          <w:bCs/>
          <w:sz w:val="26"/>
          <w:szCs w:val="26"/>
        </w:rPr>
        <w:t>аною на запит</w:t>
      </w:r>
      <w:r w:rsidRPr="0094390F">
        <w:rPr>
          <w:rFonts w:ascii="Times New Roman" w:hAnsi="Times New Roman" w:cs="Times New Roman"/>
          <w:bCs/>
          <w:sz w:val="26"/>
          <w:szCs w:val="26"/>
        </w:rPr>
        <w:t xml:space="preserve"> Комісії, суддею Мельником О.М.</w:t>
      </w:r>
      <w:r w:rsidR="001A2A2D" w:rsidRPr="0094390F">
        <w:rPr>
          <w:rFonts w:ascii="Times New Roman" w:hAnsi="Times New Roman" w:cs="Times New Roman"/>
          <w:bCs/>
          <w:sz w:val="26"/>
          <w:szCs w:val="26"/>
        </w:rPr>
        <w:t xml:space="preserve"> загалом розглянуто 311 справ</w:t>
      </w:r>
      <w:r w:rsidR="00FF3DBD" w:rsidRPr="0094390F">
        <w:rPr>
          <w:rFonts w:ascii="Times New Roman" w:hAnsi="Times New Roman" w:cs="Times New Roman"/>
          <w:bCs/>
          <w:sz w:val="26"/>
          <w:szCs w:val="26"/>
        </w:rPr>
        <w:t xml:space="preserve"> за ст</w:t>
      </w:r>
      <w:r w:rsidR="0010741F" w:rsidRPr="0094390F">
        <w:rPr>
          <w:rFonts w:ascii="Times New Roman" w:hAnsi="Times New Roman" w:cs="Times New Roman"/>
          <w:bCs/>
          <w:sz w:val="26"/>
          <w:szCs w:val="26"/>
        </w:rPr>
        <w:t>аттею</w:t>
      </w:r>
      <w:r w:rsidR="001A2A2D" w:rsidRPr="0094390F">
        <w:rPr>
          <w:rFonts w:ascii="Times New Roman" w:hAnsi="Times New Roman" w:cs="Times New Roman"/>
          <w:bCs/>
          <w:sz w:val="26"/>
          <w:szCs w:val="26"/>
        </w:rPr>
        <w:t xml:space="preserve"> 130 КУпАП</w:t>
      </w:r>
      <w:r w:rsidR="00FF3DBD" w:rsidRPr="0094390F">
        <w:rPr>
          <w:rFonts w:ascii="Times New Roman" w:hAnsi="Times New Roman" w:cs="Times New Roman"/>
          <w:bCs/>
          <w:sz w:val="26"/>
          <w:szCs w:val="26"/>
        </w:rPr>
        <w:t>.</w:t>
      </w:r>
    </w:p>
    <w:p w:rsidR="00FF3DBD" w:rsidRPr="0094390F" w:rsidRDefault="00FF3DBD" w:rsidP="00E07B63">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Суддя надав пояснення</w:t>
      </w:r>
      <w:r w:rsidR="0010741F" w:rsidRPr="0094390F">
        <w:rPr>
          <w:rFonts w:ascii="Times New Roman" w:hAnsi="Times New Roman" w:cs="Times New Roman"/>
          <w:bCs/>
          <w:sz w:val="26"/>
          <w:szCs w:val="26"/>
        </w:rPr>
        <w:t xml:space="preserve"> щодо</w:t>
      </w:r>
      <w:r w:rsidRPr="0094390F">
        <w:rPr>
          <w:rFonts w:ascii="Times New Roman" w:hAnsi="Times New Roman" w:cs="Times New Roman"/>
          <w:bCs/>
          <w:sz w:val="26"/>
          <w:szCs w:val="26"/>
        </w:rPr>
        <w:t xml:space="preserve"> </w:t>
      </w:r>
      <w:r w:rsidR="001C60B2" w:rsidRPr="0094390F">
        <w:rPr>
          <w:rFonts w:ascii="Times New Roman" w:hAnsi="Times New Roman" w:cs="Times New Roman"/>
          <w:bCs/>
          <w:sz w:val="26"/>
          <w:szCs w:val="26"/>
        </w:rPr>
        <w:t>недотримання</w:t>
      </w:r>
      <w:r w:rsidRPr="0094390F">
        <w:rPr>
          <w:rFonts w:ascii="Times New Roman" w:hAnsi="Times New Roman" w:cs="Times New Roman"/>
          <w:bCs/>
          <w:sz w:val="26"/>
          <w:szCs w:val="26"/>
        </w:rPr>
        <w:t xml:space="preserve"> строків</w:t>
      </w:r>
      <w:r w:rsidR="00E125B2" w:rsidRPr="0094390F">
        <w:rPr>
          <w:rFonts w:ascii="Times New Roman" w:hAnsi="Times New Roman" w:cs="Times New Roman"/>
          <w:bCs/>
          <w:sz w:val="26"/>
          <w:szCs w:val="26"/>
        </w:rPr>
        <w:t xml:space="preserve"> розгляду</w:t>
      </w:r>
      <w:r w:rsidRPr="0094390F">
        <w:rPr>
          <w:rFonts w:ascii="Times New Roman" w:hAnsi="Times New Roman" w:cs="Times New Roman"/>
          <w:bCs/>
          <w:sz w:val="26"/>
          <w:szCs w:val="26"/>
        </w:rPr>
        <w:t xml:space="preserve"> </w:t>
      </w:r>
      <w:r w:rsidR="0010741F" w:rsidRPr="0094390F">
        <w:rPr>
          <w:rFonts w:ascii="Times New Roman" w:hAnsi="Times New Roman" w:cs="Times New Roman"/>
          <w:bCs/>
          <w:sz w:val="26"/>
          <w:szCs w:val="26"/>
        </w:rPr>
        <w:t>у</w:t>
      </w:r>
      <w:r w:rsidRPr="0094390F">
        <w:rPr>
          <w:rFonts w:ascii="Times New Roman" w:hAnsi="Times New Roman" w:cs="Times New Roman"/>
          <w:bCs/>
          <w:sz w:val="26"/>
          <w:szCs w:val="26"/>
        </w:rPr>
        <w:t xml:space="preserve"> </w:t>
      </w:r>
      <w:r w:rsidR="000639D0" w:rsidRPr="0094390F">
        <w:rPr>
          <w:rFonts w:ascii="Times New Roman" w:hAnsi="Times New Roman" w:cs="Times New Roman"/>
          <w:bCs/>
          <w:sz w:val="26"/>
          <w:szCs w:val="26"/>
        </w:rPr>
        <w:t xml:space="preserve">шести </w:t>
      </w:r>
      <w:r w:rsidRPr="0094390F">
        <w:rPr>
          <w:rFonts w:ascii="Times New Roman" w:hAnsi="Times New Roman" w:cs="Times New Roman"/>
          <w:bCs/>
          <w:sz w:val="26"/>
          <w:szCs w:val="26"/>
        </w:rPr>
        <w:t>справах</w:t>
      </w:r>
      <w:r w:rsidR="000639D0" w:rsidRPr="0094390F">
        <w:rPr>
          <w:rFonts w:ascii="Times New Roman" w:hAnsi="Times New Roman" w:cs="Times New Roman"/>
          <w:bCs/>
          <w:sz w:val="26"/>
          <w:szCs w:val="26"/>
        </w:rPr>
        <w:t>, про які йде</w:t>
      </w:r>
      <w:r w:rsidR="009E0A9E" w:rsidRPr="0094390F">
        <w:rPr>
          <w:rFonts w:ascii="Times New Roman" w:hAnsi="Times New Roman" w:cs="Times New Roman"/>
          <w:bCs/>
          <w:sz w:val="26"/>
          <w:szCs w:val="26"/>
        </w:rPr>
        <w:t xml:space="preserve">ться </w:t>
      </w:r>
      <w:r w:rsidR="000639D0" w:rsidRPr="0094390F">
        <w:rPr>
          <w:rFonts w:ascii="Times New Roman" w:hAnsi="Times New Roman" w:cs="Times New Roman"/>
          <w:bCs/>
          <w:sz w:val="26"/>
          <w:szCs w:val="26"/>
        </w:rPr>
        <w:t>у висновку ГРД</w:t>
      </w:r>
      <w:r w:rsidR="009E0A9E" w:rsidRPr="0094390F">
        <w:rPr>
          <w:rFonts w:ascii="Times New Roman" w:hAnsi="Times New Roman" w:cs="Times New Roman"/>
          <w:bCs/>
          <w:sz w:val="26"/>
          <w:szCs w:val="26"/>
        </w:rPr>
        <w:t>, зазначивши</w:t>
      </w:r>
      <w:r w:rsidRPr="0094390F">
        <w:rPr>
          <w:rFonts w:ascii="Times New Roman" w:hAnsi="Times New Roman" w:cs="Times New Roman"/>
          <w:bCs/>
          <w:sz w:val="26"/>
          <w:szCs w:val="26"/>
        </w:rPr>
        <w:t xml:space="preserve"> </w:t>
      </w:r>
      <w:r w:rsidR="009E0A9E" w:rsidRPr="0094390F">
        <w:rPr>
          <w:rFonts w:ascii="Times New Roman" w:hAnsi="Times New Roman" w:cs="Times New Roman"/>
          <w:bCs/>
          <w:sz w:val="26"/>
          <w:szCs w:val="26"/>
        </w:rPr>
        <w:t>причини</w:t>
      </w:r>
      <w:r w:rsidR="00E125B2" w:rsidRPr="0094390F">
        <w:rPr>
          <w:rFonts w:ascii="Times New Roman" w:hAnsi="Times New Roman" w:cs="Times New Roman"/>
          <w:bCs/>
          <w:sz w:val="26"/>
          <w:szCs w:val="26"/>
        </w:rPr>
        <w:t xml:space="preserve"> систематичного</w:t>
      </w:r>
      <w:r w:rsidR="009E0A9E" w:rsidRPr="0094390F">
        <w:rPr>
          <w:rFonts w:ascii="Times New Roman" w:hAnsi="Times New Roman" w:cs="Times New Roman"/>
          <w:bCs/>
          <w:sz w:val="26"/>
          <w:szCs w:val="26"/>
        </w:rPr>
        <w:t xml:space="preserve"> відкладення</w:t>
      </w:r>
      <w:r w:rsidR="00E125B2" w:rsidRPr="0094390F">
        <w:rPr>
          <w:rFonts w:ascii="Times New Roman" w:hAnsi="Times New Roman" w:cs="Times New Roman"/>
          <w:bCs/>
          <w:sz w:val="26"/>
          <w:szCs w:val="26"/>
        </w:rPr>
        <w:t xml:space="preserve"> розгляду (неявка особи, що притягується до адміністративної відповідальності, необхідність залучення адвоката).</w:t>
      </w:r>
      <w:r w:rsidR="009E0A9E" w:rsidRPr="0094390F">
        <w:rPr>
          <w:rFonts w:ascii="Times New Roman" w:hAnsi="Times New Roman" w:cs="Times New Roman"/>
          <w:bCs/>
          <w:sz w:val="26"/>
          <w:szCs w:val="26"/>
        </w:rPr>
        <w:t xml:space="preserve"> </w:t>
      </w:r>
      <w:r w:rsidR="008B28E3" w:rsidRPr="0094390F">
        <w:rPr>
          <w:rFonts w:ascii="Times New Roman" w:hAnsi="Times New Roman" w:cs="Times New Roman"/>
          <w:bCs/>
          <w:sz w:val="26"/>
          <w:szCs w:val="26"/>
        </w:rPr>
        <w:t>За твердженням судді</w:t>
      </w:r>
      <w:r w:rsidR="00883067" w:rsidRPr="0094390F">
        <w:rPr>
          <w:rFonts w:ascii="Times New Roman" w:hAnsi="Times New Roman" w:cs="Times New Roman"/>
          <w:bCs/>
          <w:sz w:val="26"/>
          <w:szCs w:val="26"/>
        </w:rPr>
        <w:t>,</w:t>
      </w:r>
      <w:r w:rsidR="008B28E3" w:rsidRPr="0094390F">
        <w:rPr>
          <w:rFonts w:ascii="Times New Roman" w:hAnsi="Times New Roman" w:cs="Times New Roman"/>
          <w:bCs/>
          <w:sz w:val="26"/>
          <w:szCs w:val="26"/>
        </w:rPr>
        <w:t xml:space="preserve"> з</w:t>
      </w:r>
      <w:r w:rsidRPr="0094390F">
        <w:rPr>
          <w:rFonts w:ascii="Times New Roman" w:hAnsi="Times New Roman" w:cs="Times New Roman"/>
          <w:bCs/>
          <w:sz w:val="26"/>
          <w:szCs w:val="26"/>
        </w:rPr>
        <w:t>асідання відкладались у зв’язку з необхідністю отримати пояснення особи, що притяга</w:t>
      </w:r>
      <w:r w:rsidR="008B28E3" w:rsidRPr="0094390F">
        <w:rPr>
          <w:rFonts w:ascii="Times New Roman" w:hAnsi="Times New Roman" w:cs="Times New Roman"/>
          <w:bCs/>
          <w:sz w:val="26"/>
          <w:szCs w:val="26"/>
        </w:rPr>
        <w:t>ла</w:t>
      </w:r>
      <w:r w:rsidRPr="0094390F">
        <w:rPr>
          <w:rFonts w:ascii="Times New Roman" w:hAnsi="Times New Roman" w:cs="Times New Roman"/>
          <w:bCs/>
          <w:sz w:val="26"/>
          <w:szCs w:val="26"/>
        </w:rPr>
        <w:t>ся до адміністративної відповідальності.</w:t>
      </w:r>
    </w:p>
    <w:p w:rsidR="00CC1946" w:rsidRPr="0094390F" w:rsidRDefault="00652194" w:rsidP="00FF3DBD">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 xml:space="preserve">Суддя </w:t>
      </w:r>
      <w:r w:rsidR="00CC1946" w:rsidRPr="0094390F">
        <w:rPr>
          <w:rFonts w:ascii="Times New Roman" w:hAnsi="Times New Roman" w:cs="Times New Roman"/>
          <w:bCs/>
          <w:sz w:val="26"/>
          <w:szCs w:val="26"/>
        </w:rPr>
        <w:t>Мельник О.М. пояснив, що при розгляді кожної справи про адміністративне правопорушення ним завжди враховувались вимоги положень статті</w:t>
      </w:r>
      <w:r w:rsidR="0094390F">
        <w:rPr>
          <w:rFonts w:ascii="Times New Roman" w:hAnsi="Times New Roman" w:cs="Times New Roman"/>
          <w:bCs/>
          <w:sz w:val="26"/>
          <w:szCs w:val="26"/>
        </w:rPr>
        <w:t> </w:t>
      </w:r>
      <w:r w:rsidR="00CC1946" w:rsidRPr="0094390F">
        <w:rPr>
          <w:rFonts w:ascii="Times New Roman" w:hAnsi="Times New Roman" w:cs="Times New Roman"/>
          <w:bCs/>
          <w:sz w:val="26"/>
          <w:szCs w:val="26"/>
        </w:rPr>
        <w:t>251 КУпАП щодо</w:t>
      </w:r>
      <w:r w:rsidR="005560E3" w:rsidRPr="0094390F">
        <w:rPr>
          <w:rFonts w:ascii="Times New Roman" w:hAnsi="Times New Roman" w:cs="Times New Roman"/>
          <w:bCs/>
          <w:sz w:val="26"/>
          <w:szCs w:val="26"/>
        </w:rPr>
        <w:t xml:space="preserve"> належної </w:t>
      </w:r>
      <w:r w:rsidR="00CC1946" w:rsidRPr="0094390F">
        <w:rPr>
          <w:rFonts w:ascii="Times New Roman" w:hAnsi="Times New Roman" w:cs="Times New Roman"/>
          <w:bCs/>
          <w:sz w:val="26"/>
          <w:szCs w:val="26"/>
        </w:rPr>
        <w:t xml:space="preserve">доказової бази. Крім протоколів про адміністративне правопорушення, які часто не містили даних </w:t>
      </w:r>
      <w:r w:rsidR="00883067" w:rsidRPr="0094390F">
        <w:rPr>
          <w:rFonts w:ascii="Times New Roman" w:hAnsi="Times New Roman" w:cs="Times New Roman"/>
          <w:bCs/>
          <w:sz w:val="26"/>
          <w:szCs w:val="26"/>
        </w:rPr>
        <w:t xml:space="preserve">про </w:t>
      </w:r>
      <w:r w:rsidR="00CC1946" w:rsidRPr="0094390F">
        <w:rPr>
          <w:rFonts w:ascii="Times New Roman" w:hAnsi="Times New Roman" w:cs="Times New Roman"/>
          <w:bCs/>
          <w:sz w:val="26"/>
          <w:szCs w:val="26"/>
        </w:rPr>
        <w:t>час та місц</w:t>
      </w:r>
      <w:r w:rsidR="00883067" w:rsidRPr="0094390F">
        <w:rPr>
          <w:rFonts w:ascii="Times New Roman" w:hAnsi="Times New Roman" w:cs="Times New Roman"/>
          <w:bCs/>
          <w:sz w:val="26"/>
          <w:szCs w:val="26"/>
        </w:rPr>
        <w:t>е</w:t>
      </w:r>
      <w:r w:rsidR="00CC1946" w:rsidRPr="0094390F">
        <w:rPr>
          <w:rFonts w:ascii="Times New Roman" w:hAnsi="Times New Roman" w:cs="Times New Roman"/>
          <w:bCs/>
          <w:sz w:val="26"/>
          <w:szCs w:val="26"/>
        </w:rPr>
        <w:t xml:space="preserve"> розгляду справи, </w:t>
      </w:r>
      <w:r w:rsidR="00883067" w:rsidRPr="0094390F">
        <w:rPr>
          <w:rFonts w:ascii="Times New Roman" w:hAnsi="Times New Roman" w:cs="Times New Roman"/>
          <w:bCs/>
          <w:sz w:val="26"/>
          <w:szCs w:val="26"/>
        </w:rPr>
        <w:t xml:space="preserve">суддя </w:t>
      </w:r>
      <w:r w:rsidR="00CC1946" w:rsidRPr="0094390F">
        <w:rPr>
          <w:rFonts w:ascii="Times New Roman" w:hAnsi="Times New Roman" w:cs="Times New Roman"/>
          <w:bCs/>
          <w:sz w:val="26"/>
          <w:szCs w:val="26"/>
        </w:rPr>
        <w:t>враховува</w:t>
      </w:r>
      <w:r w:rsidR="00883067" w:rsidRPr="0094390F">
        <w:rPr>
          <w:rFonts w:ascii="Times New Roman" w:hAnsi="Times New Roman" w:cs="Times New Roman"/>
          <w:bCs/>
          <w:sz w:val="26"/>
          <w:szCs w:val="26"/>
        </w:rPr>
        <w:t>в</w:t>
      </w:r>
      <w:r w:rsidR="00CC1946" w:rsidRPr="0094390F">
        <w:rPr>
          <w:rFonts w:ascii="Times New Roman" w:hAnsi="Times New Roman" w:cs="Times New Roman"/>
          <w:bCs/>
          <w:sz w:val="26"/>
          <w:szCs w:val="26"/>
        </w:rPr>
        <w:t xml:space="preserve"> наявність пояснень особи, яка притяг</w:t>
      </w:r>
      <w:r w:rsidR="008B28E3" w:rsidRPr="0094390F">
        <w:rPr>
          <w:rFonts w:ascii="Times New Roman" w:hAnsi="Times New Roman" w:cs="Times New Roman"/>
          <w:bCs/>
          <w:sz w:val="26"/>
          <w:szCs w:val="26"/>
        </w:rPr>
        <w:t>у</w:t>
      </w:r>
      <w:r w:rsidR="00CC1946" w:rsidRPr="0094390F">
        <w:rPr>
          <w:rFonts w:ascii="Times New Roman" w:hAnsi="Times New Roman" w:cs="Times New Roman"/>
          <w:bCs/>
          <w:sz w:val="26"/>
          <w:szCs w:val="26"/>
        </w:rPr>
        <w:t>ється до адміністративної відповідальності, потерпілих, свідків, а також висновок експерта</w:t>
      </w:r>
      <w:r w:rsidR="0001743D" w:rsidRPr="0094390F">
        <w:rPr>
          <w:rFonts w:ascii="Times New Roman" w:hAnsi="Times New Roman" w:cs="Times New Roman"/>
          <w:bCs/>
          <w:sz w:val="26"/>
          <w:szCs w:val="26"/>
        </w:rPr>
        <w:t xml:space="preserve"> тощо</w:t>
      </w:r>
      <w:r w:rsidR="00CC1946" w:rsidRPr="0094390F">
        <w:rPr>
          <w:rFonts w:ascii="Times New Roman" w:hAnsi="Times New Roman" w:cs="Times New Roman"/>
          <w:bCs/>
          <w:sz w:val="26"/>
          <w:szCs w:val="26"/>
        </w:rPr>
        <w:t xml:space="preserve">. </w:t>
      </w:r>
      <w:r w:rsidR="008B28E3" w:rsidRPr="0094390F">
        <w:rPr>
          <w:rFonts w:ascii="Times New Roman" w:hAnsi="Times New Roman" w:cs="Times New Roman"/>
          <w:bCs/>
          <w:sz w:val="26"/>
          <w:szCs w:val="26"/>
        </w:rPr>
        <w:t xml:space="preserve">На думку судді, </w:t>
      </w:r>
      <w:r w:rsidR="000873DD" w:rsidRPr="0094390F">
        <w:rPr>
          <w:rFonts w:ascii="Times New Roman" w:hAnsi="Times New Roman" w:cs="Times New Roman"/>
          <w:bCs/>
          <w:sz w:val="26"/>
          <w:szCs w:val="26"/>
        </w:rPr>
        <w:t>у</w:t>
      </w:r>
      <w:r w:rsidR="00CC1946" w:rsidRPr="0094390F">
        <w:rPr>
          <w:rFonts w:ascii="Times New Roman" w:hAnsi="Times New Roman" w:cs="Times New Roman"/>
          <w:bCs/>
          <w:sz w:val="26"/>
          <w:szCs w:val="26"/>
        </w:rPr>
        <w:t xml:space="preserve"> </w:t>
      </w:r>
      <w:r w:rsidR="0001743D" w:rsidRPr="0094390F">
        <w:rPr>
          <w:rFonts w:ascii="Times New Roman" w:hAnsi="Times New Roman" w:cs="Times New Roman"/>
          <w:bCs/>
          <w:sz w:val="26"/>
          <w:szCs w:val="26"/>
        </w:rPr>
        <w:t>багатьох</w:t>
      </w:r>
      <w:r w:rsidR="008B28E3" w:rsidRPr="0094390F">
        <w:rPr>
          <w:rFonts w:ascii="Times New Roman" w:hAnsi="Times New Roman" w:cs="Times New Roman"/>
          <w:bCs/>
          <w:sz w:val="26"/>
          <w:szCs w:val="26"/>
        </w:rPr>
        <w:t xml:space="preserve"> </w:t>
      </w:r>
      <w:r w:rsidR="001C60B2" w:rsidRPr="0094390F">
        <w:rPr>
          <w:rFonts w:ascii="Times New Roman" w:hAnsi="Times New Roman" w:cs="Times New Roman"/>
          <w:bCs/>
          <w:sz w:val="26"/>
          <w:szCs w:val="26"/>
        </w:rPr>
        <w:t>випадках</w:t>
      </w:r>
      <w:r w:rsidR="00CC1946" w:rsidRPr="0094390F">
        <w:rPr>
          <w:rFonts w:ascii="Times New Roman" w:hAnsi="Times New Roman" w:cs="Times New Roman"/>
          <w:bCs/>
          <w:sz w:val="26"/>
          <w:szCs w:val="26"/>
        </w:rPr>
        <w:t xml:space="preserve"> вимоги законодавства</w:t>
      </w:r>
      <w:r w:rsidR="0001743D" w:rsidRPr="0094390F">
        <w:rPr>
          <w:rFonts w:ascii="Times New Roman" w:hAnsi="Times New Roman" w:cs="Times New Roman"/>
          <w:bCs/>
          <w:sz w:val="26"/>
          <w:szCs w:val="26"/>
        </w:rPr>
        <w:t xml:space="preserve"> щодо оформлення матеріалів у справах про адміністративне провадження</w:t>
      </w:r>
      <w:r w:rsidR="00CC1946" w:rsidRPr="0094390F">
        <w:rPr>
          <w:rFonts w:ascii="Times New Roman" w:hAnsi="Times New Roman" w:cs="Times New Roman"/>
          <w:bCs/>
          <w:sz w:val="26"/>
          <w:szCs w:val="26"/>
        </w:rPr>
        <w:t xml:space="preserve"> </w:t>
      </w:r>
      <w:r w:rsidR="008B28E3" w:rsidRPr="0094390F">
        <w:rPr>
          <w:rFonts w:ascii="Times New Roman" w:hAnsi="Times New Roman" w:cs="Times New Roman"/>
          <w:bCs/>
          <w:sz w:val="26"/>
          <w:szCs w:val="26"/>
        </w:rPr>
        <w:t xml:space="preserve">поліцією </w:t>
      </w:r>
      <w:r w:rsidR="00CC1946" w:rsidRPr="0094390F">
        <w:rPr>
          <w:rFonts w:ascii="Times New Roman" w:hAnsi="Times New Roman" w:cs="Times New Roman"/>
          <w:bCs/>
          <w:sz w:val="26"/>
          <w:szCs w:val="26"/>
        </w:rPr>
        <w:t xml:space="preserve">належним чином не були дотримані. </w:t>
      </w:r>
    </w:p>
    <w:p w:rsidR="00C04B37" w:rsidRPr="0094390F" w:rsidRDefault="00CC1946" w:rsidP="00FF3DBD">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 xml:space="preserve">Водночас однією з вагомих причин </w:t>
      </w:r>
      <w:r w:rsidR="00C04B37" w:rsidRPr="0094390F">
        <w:rPr>
          <w:rFonts w:ascii="Times New Roman" w:hAnsi="Times New Roman" w:cs="Times New Roman"/>
          <w:bCs/>
          <w:sz w:val="26"/>
          <w:szCs w:val="26"/>
        </w:rPr>
        <w:t>недотримання строків розгляду було те, що багато справ потраплял</w:t>
      </w:r>
      <w:r w:rsidR="001C60B2" w:rsidRPr="0094390F">
        <w:rPr>
          <w:rFonts w:ascii="Times New Roman" w:hAnsi="Times New Roman" w:cs="Times New Roman"/>
          <w:bCs/>
          <w:sz w:val="26"/>
          <w:szCs w:val="26"/>
        </w:rPr>
        <w:t>о</w:t>
      </w:r>
      <w:r w:rsidR="00C04B37" w:rsidRPr="0094390F">
        <w:rPr>
          <w:rFonts w:ascii="Times New Roman" w:hAnsi="Times New Roman" w:cs="Times New Roman"/>
          <w:bCs/>
          <w:sz w:val="26"/>
          <w:szCs w:val="26"/>
        </w:rPr>
        <w:t xml:space="preserve"> до судді після повторного </w:t>
      </w:r>
      <w:proofErr w:type="spellStart"/>
      <w:r w:rsidR="00C04B37" w:rsidRPr="0094390F">
        <w:rPr>
          <w:rFonts w:ascii="Times New Roman" w:hAnsi="Times New Roman" w:cs="Times New Roman"/>
          <w:bCs/>
          <w:sz w:val="26"/>
          <w:szCs w:val="26"/>
        </w:rPr>
        <w:t>авторозподілу</w:t>
      </w:r>
      <w:proofErr w:type="spellEnd"/>
      <w:r w:rsidR="00C04B37" w:rsidRPr="0094390F">
        <w:rPr>
          <w:rFonts w:ascii="Times New Roman" w:hAnsi="Times New Roman" w:cs="Times New Roman"/>
          <w:bCs/>
          <w:sz w:val="26"/>
          <w:szCs w:val="26"/>
        </w:rPr>
        <w:t xml:space="preserve">, коли більше половини строку вже </w:t>
      </w:r>
      <w:r w:rsidR="008B28E3" w:rsidRPr="0094390F">
        <w:rPr>
          <w:rFonts w:ascii="Times New Roman" w:hAnsi="Times New Roman" w:cs="Times New Roman"/>
          <w:bCs/>
          <w:sz w:val="26"/>
          <w:szCs w:val="26"/>
        </w:rPr>
        <w:t>пройшло</w:t>
      </w:r>
      <w:r w:rsidR="00C04B37" w:rsidRPr="0094390F">
        <w:rPr>
          <w:rFonts w:ascii="Times New Roman" w:hAnsi="Times New Roman" w:cs="Times New Roman"/>
          <w:bCs/>
          <w:sz w:val="26"/>
          <w:szCs w:val="26"/>
        </w:rPr>
        <w:t>.</w:t>
      </w:r>
    </w:p>
    <w:p w:rsidR="00451556" w:rsidRPr="0094390F" w:rsidRDefault="000748FD" w:rsidP="00FF3DBD">
      <w:pPr>
        <w:autoSpaceDE w:val="0"/>
        <w:autoSpaceDN w:val="0"/>
        <w:adjustRightInd w:val="0"/>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 xml:space="preserve">Стосовно порушеного </w:t>
      </w:r>
      <w:r w:rsidR="007A52B2" w:rsidRPr="0094390F">
        <w:rPr>
          <w:rFonts w:ascii="Times New Roman" w:hAnsi="Times New Roman" w:cs="Times New Roman"/>
          <w:bCs/>
          <w:sz w:val="26"/>
          <w:szCs w:val="26"/>
        </w:rPr>
        <w:t>під час</w:t>
      </w:r>
      <w:r w:rsidRPr="0094390F">
        <w:rPr>
          <w:rFonts w:ascii="Times New Roman" w:hAnsi="Times New Roman" w:cs="Times New Roman"/>
          <w:bCs/>
          <w:sz w:val="26"/>
          <w:szCs w:val="26"/>
        </w:rPr>
        <w:t xml:space="preserve"> співбесіди питання про можливе зловживання учасниками своїми процесуальними правами</w:t>
      </w:r>
      <w:r w:rsidR="007A52B2" w:rsidRPr="0094390F">
        <w:rPr>
          <w:rFonts w:ascii="Times New Roman" w:hAnsi="Times New Roman" w:cs="Times New Roman"/>
          <w:bCs/>
          <w:sz w:val="26"/>
          <w:szCs w:val="26"/>
        </w:rPr>
        <w:t>, в</w:t>
      </w:r>
      <w:r w:rsidRPr="0094390F">
        <w:rPr>
          <w:rFonts w:ascii="Times New Roman" w:hAnsi="Times New Roman" w:cs="Times New Roman"/>
          <w:bCs/>
          <w:sz w:val="26"/>
          <w:szCs w:val="26"/>
        </w:rPr>
        <w:t xml:space="preserve">наслідок </w:t>
      </w:r>
      <w:r w:rsidR="005D664E" w:rsidRPr="0094390F">
        <w:rPr>
          <w:rFonts w:ascii="Times New Roman" w:hAnsi="Times New Roman" w:cs="Times New Roman"/>
          <w:bCs/>
          <w:sz w:val="26"/>
          <w:szCs w:val="26"/>
        </w:rPr>
        <w:t xml:space="preserve">чого </w:t>
      </w:r>
      <w:r w:rsidRPr="0094390F">
        <w:rPr>
          <w:rFonts w:ascii="Times New Roman" w:hAnsi="Times New Roman" w:cs="Times New Roman"/>
          <w:bCs/>
          <w:sz w:val="26"/>
          <w:szCs w:val="26"/>
        </w:rPr>
        <w:t>закри</w:t>
      </w:r>
      <w:r w:rsidR="005D664E" w:rsidRPr="0094390F">
        <w:rPr>
          <w:rFonts w:ascii="Times New Roman" w:hAnsi="Times New Roman" w:cs="Times New Roman"/>
          <w:bCs/>
          <w:sz w:val="26"/>
          <w:szCs w:val="26"/>
        </w:rPr>
        <w:t>вались</w:t>
      </w:r>
      <w:r w:rsidRPr="0094390F">
        <w:rPr>
          <w:rFonts w:ascii="Times New Roman" w:hAnsi="Times New Roman" w:cs="Times New Roman"/>
          <w:bCs/>
          <w:sz w:val="26"/>
          <w:szCs w:val="26"/>
        </w:rPr>
        <w:t xml:space="preserve"> справ</w:t>
      </w:r>
      <w:r w:rsidR="005D664E" w:rsidRPr="0094390F">
        <w:rPr>
          <w:rFonts w:ascii="Times New Roman" w:hAnsi="Times New Roman" w:cs="Times New Roman"/>
          <w:bCs/>
          <w:sz w:val="26"/>
          <w:szCs w:val="26"/>
        </w:rPr>
        <w:t>и</w:t>
      </w:r>
      <w:r w:rsidR="007A52B2" w:rsidRPr="0094390F">
        <w:rPr>
          <w:rFonts w:ascii="Times New Roman" w:hAnsi="Times New Roman" w:cs="Times New Roman"/>
          <w:bCs/>
          <w:sz w:val="26"/>
          <w:szCs w:val="26"/>
        </w:rPr>
        <w:t xml:space="preserve"> у зв’язку зі</w:t>
      </w:r>
      <w:r w:rsidRPr="0094390F">
        <w:rPr>
          <w:rFonts w:ascii="Times New Roman" w:hAnsi="Times New Roman" w:cs="Times New Roman"/>
          <w:bCs/>
          <w:sz w:val="26"/>
          <w:szCs w:val="26"/>
        </w:rPr>
        <w:t xml:space="preserve"> </w:t>
      </w:r>
      <w:proofErr w:type="spellStart"/>
      <w:r w:rsidRPr="0094390F">
        <w:rPr>
          <w:rFonts w:ascii="Times New Roman" w:hAnsi="Times New Roman" w:cs="Times New Roman"/>
          <w:bCs/>
          <w:sz w:val="26"/>
          <w:szCs w:val="26"/>
        </w:rPr>
        <w:t>спли</w:t>
      </w:r>
      <w:r w:rsidR="008B28E3" w:rsidRPr="0094390F">
        <w:rPr>
          <w:rFonts w:ascii="Times New Roman" w:hAnsi="Times New Roman" w:cs="Times New Roman"/>
          <w:bCs/>
          <w:sz w:val="26"/>
          <w:szCs w:val="26"/>
        </w:rPr>
        <w:t>в</w:t>
      </w:r>
      <w:r w:rsidRPr="0094390F">
        <w:rPr>
          <w:rFonts w:ascii="Times New Roman" w:hAnsi="Times New Roman" w:cs="Times New Roman"/>
          <w:bCs/>
          <w:sz w:val="26"/>
          <w:szCs w:val="26"/>
        </w:rPr>
        <w:t>ом</w:t>
      </w:r>
      <w:proofErr w:type="spellEnd"/>
      <w:r w:rsidRPr="0094390F">
        <w:rPr>
          <w:rFonts w:ascii="Times New Roman" w:hAnsi="Times New Roman" w:cs="Times New Roman"/>
          <w:bCs/>
          <w:sz w:val="26"/>
          <w:szCs w:val="26"/>
        </w:rPr>
        <w:t xml:space="preserve"> строків притягнення до відповідальності, суддя пояснив, що</w:t>
      </w:r>
      <w:r w:rsidR="007A52B2" w:rsidRPr="0094390F">
        <w:rPr>
          <w:rFonts w:ascii="Times New Roman" w:hAnsi="Times New Roman" w:cs="Times New Roman"/>
          <w:bCs/>
          <w:sz w:val="26"/>
          <w:szCs w:val="26"/>
        </w:rPr>
        <w:t xml:space="preserve"> процесуальні дії</w:t>
      </w:r>
      <w:r w:rsidR="00F82E79" w:rsidRPr="0094390F">
        <w:rPr>
          <w:rFonts w:ascii="Times New Roman" w:hAnsi="Times New Roman" w:cs="Times New Roman"/>
          <w:bCs/>
          <w:sz w:val="26"/>
          <w:szCs w:val="26"/>
        </w:rPr>
        <w:t xml:space="preserve"> у справах</w:t>
      </w:r>
      <w:r w:rsidR="007A52B2" w:rsidRPr="0094390F">
        <w:rPr>
          <w:rFonts w:ascii="Times New Roman" w:hAnsi="Times New Roman" w:cs="Times New Roman"/>
          <w:bCs/>
          <w:sz w:val="26"/>
          <w:szCs w:val="26"/>
        </w:rPr>
        <w:t>,</w:t>
      </w:r>
      <w:r w:rsidR="00F82E79" w:rsidRPr="0094390F">
        <w:rPr>
          <w:rFonts w:ascii="Times New Roman" w:hAnsi="Times New Roman" w:cs="Times New Roman"/>
          <w:bCs/>
          <w:sz w:val="26"/>
          <w:szCs w:val="26"/>
        </w:rPr>
        <w:t xml:space="preserve"> </w:t>
      </w:r>
      <w:r w:rsidR="007A52B2" w:rsidRPr="0094390F">
        <w:rPr>
          <w:rFonts w:ascii="Times New Roman" w:hAnsi="Times New Roman" w:cs="Times New Roman"/>
          <w:bCs/>
          <w:sz w:val="26"/>
          <w:szCs w:val="26"/>
        </w:rPr>
        <w:t xml:space="preserve">в яких </w:t>
      </w:r>
      <w:r w:rsidR="005D664E" w:rsidRPr="0094390F">
        <w:rPr>
          <w:rFonts w:ascii="Times New Roman" w:hAnsi="Times New Roman" w:cs="Times New Roman"/>
          <w:bCs/>
          <w:sz w:val="26"/>
          <w:szCs w:val="26"/>
        </w:rPr>
        <w:t>брав</w:t>
      </w:r>
      <w:r w:rsidR="00F82E79" w:rsidRPr="0094390F">
        <w:rPr>
          <w:rFonts w:ascii="Times New Roman" w:hAnsi="Times New Roman" w:cs="Times New Roman"/>
          <w:bCs/>
          <w:sz w:val="26"/>
          <w:szCs w:val="26"/>
        </w:rPr>
        <w:t xml:space="preserve"> участь адвокат, фактично затягували процес розгляду</w:t>
      </w:r>
      <w:r w:rsidR="001C60B2" w:rsidRPr="0094390F">
        <w:rPr>
          <w:rFonts w:ascii="Times New Roman" w:hAnsi="Times New Roman" w:cs="Times New Roman"/>
          <w:bCs/>
          <w:sz w:val="26"/>
          <w:szCs w:val="26"/>
        </w:rPr>
        <w:t>, о</w:t>
      </w:r>
      <w:r w:rsidR="005D664E" w:rsidRPr="0094390F">
        <w:rPr>
          <w:rFonts w:ascii="Times New Roman" w:hAnsi="Times New Roman" w:cs="Times New Roman"/>
          <w:bCs/>
          <w:sz w:val="26"/>
          <w:szCs w:val="26"/>
        </w:rPr>
        <w:t>днак</w:t>
      </w:r>
      <w:r w:rsidR="00F82E79" w:rsidRPr="0094390F">
        <w:rPr>
          <w:rFonts w:ascii="Times New Roman" w:hAnsi="Times New Roman" w:cs="Times New Roman"/>
          <w:bCs/>
          <w:sz w:val="26"/>
          <w:szCs w:val="26"/>
        </w:rPr>
        <w:t xml:space="preserve"> довести умисність</w:t>
      </w:r>
      <w:r w:rsidR="005D664E" w:rsidRPr="0094390F">
        <w:rPr>
          <w:rFonts w:ascii="Times New Roman" w:hAnsi="Times New Roman" w:cs="Times New Roman"/>
          <w:bCs/>
          <w:sz w:val="26"/>
          <w:szCs w:val="26"/>
        </w:rPr>
        <w:t xml:space="preserve"> цих дій</w:t>
      </w:r>
      <w:r w:rsidR="00F82E79" w:rsidRPr="0094390F">
        <w:rPr>
          <w:rFonts w:ascii="Times New Roman" w:hAnsi="Times New Roman" w:cs="Times New Roman"/>
          <w:bCs/>
          <w:sz w:val="26"/>
          <w:szCs w:val="26"/>
        </w:rPr>
        <w:t xml:space="preserve"> чи зловживання</w:t>
      </w:r>
      <w:r w:rsidR="001C60B2" w:rsidRPr="0094390F">
        <w:rPr>
          <w:rFonts w:ascii="Times New Roman" w:hAnsi="Times New Roman" w:cs="Times New Roman"/>
          <w:bCs/>
          <w:sz w:val="26"/>
          <w:szCs w:val="26"/>
        </w:rPr>
        <w:t xml:space="preserve"> було </w:t>
      </w:r>
      <w:r w:rsidR="00F82E79" w:rsidRPr="0094390F">
        <w:rPr>
          <w:rFonts w:ascii="Times New Roman" w:hAnsi="Times New Roman" w:cs="Times New Roman"/>
          <w:bCs/>
          <w:sz w:val="26"/>
          <w:szCs w:val="26"/>
        </w:rPr>
        <w:t>складн</w:t>
      </w:r>
      <w:r w:rsidR="005D664E" w:rsidRPr="0094390F">
        <w:rPr>
          <w:rFonts w:ascii="Times New Roman" w:hAnsi="Times New Roman" w:cs="Times New Roman"/>
          <w:bCs/>
          <w:sz w:val="26"/>
          <w:szCs w:val="26"/>
        </w:rPr>
        <w:t xml:space="preserve">о. </w:t>
      </w:r>
    </w:p>
    <w:p w:rsidR="001C60B2" w:rsidRPr="0094390F" w:rsidRDefault="00451556" w:rsidP="00FB3182">
      <w:pPr>
        <w:pStyle w:val="ac"/>
        <w:ind w:firstLine="708"/>
        <w:jc w:val="both"/>
        <w:rPr>
          <w:rFonts w:ascii="Times New Roman" w:hAnsi="Times New Roman" w:cs="Times New Roman"/>
          <w:sz w:val="26"/>
          <w:szCs w:val="26"/>
        </w:rPr>
      </w:pPr>
      <w:r w:rsidRPr="0094390F">
        <w:rPr>
          <w:rFonts w:ascii="Times New Roman" w:hAnsi="Times New Roman" w:cs="Times New Roman"/>
          <w:sz w:val="26"/>
          <w:szCs w:val="26"/>
        </w:rPr>
        <w:t xml:space="preserve">Ураховуючи прогалини в законодавстві та застарілі норми КУпАП, які визначали тримісячний строк накладення адміністративного стягнення, </w:t>
      </w:r>
      <w:r w:rsidR="001C60B2" w:rsidRPr="0094390F">
        <w:rPr>
          <w:rFonts w:ascii="Times New Roman" w:hAnsi="Times New Roman" w:cs="Times New Roman"/>
          <w:sz w:val="26"/>
          <w:szCs w:val="26"/>
        </w:rPr>
        <w:t xml:space="preserve">дослідити повний обсяг доказів з дотриманням строку </w:t>
      </w:r>
      <w:r w:rsidRPr="0094390F">
        <w:rPr>
          <w:rFonts w:ascii="Times New Roman" w:hAnsi="Times New Roman" w:cs="Times New Roman"/>
          <w:sz w:val="26"/>
          <w:szCs w:val="26"/>
        </w:rPr>
        <w:t>у перелічених у висновку</w:t>
      </w:r>
      <w:r w:rsidR="001C60B2" w:rsidRPr="0094390F">
        <w:rPr>
          <w:rFonts w:ascii="Times New Roman" w:hAnsi="Times New Roman" w:cs="Times New Roman"/>
          <w:sz w:val="26"/>
          <w:szCs w:val="26"/>
        </w:rPr>
        <w:t xml:space="preserve"> ГРД</w:t>
      </w:r>
      <w:r w:rsidRPr="0094390F">
        <w:rPr>
          <w:rFonts w:ascii="Times New Roman" w:hAnsi="Times New Roman" w:cs="Times New Roman"/>
          <w:sz w:val="26"/>
          <w:szCs w:val="26"/>
        </w:rPr>
        <w:t xml:space="preserve"> справах було неможлив</w:t>
      </w:r>
      <w:r w:rsidR="001C60B2" w:rsidRPr="0094390F">
        <w:rPr>
          <w:rFonts w:ascii="Times New Roman" w:hAnsi="Times New Roman" w:cs="Times New Roman"/>
          <w:sz w:val="26"/>
          <w:szCs w:val="26"/>
        </w:rPr>
        <w:t>о</w:t>
      </w:r>
      <w:r w:rsidRPr="0094390F">
        <w:rPr>
          <w:rFonts w:ascii="Times New Roman" w:hAnsi="Times New Roman" w:cs="Times New Roman"/>
          <w:sz w:val="26"/>
          <w:szCs w:val="26"/>
        </w:rPr>
        <w:t xml:space="preserve">. </w:t>
      </w:r>
    </w:p>
    <w:p w:rsidR="001C60B2" w:rsidRPr="0094390F" w:rsidRDefault="00FB3182" w:rsidP="001C60B2">
      <w:pPr>
        <w:pStyle w:val="ac"/>
        <w:ind w:firstLine="708"/>
        <w:jc w:val="both"/>
        <w:rPr>
          <w:rFonts w:ascii="Times New Roman" w:hAnsi="Times New Roman" w:cs="Times New Roman"/>
          <w:sz w:val="26"/>
          <w:szCs w:val="26"/>
        </w:rPr>
      </w:pPr>
      <w:r w:rsidRPr="0094390F">
        <w:rPr>
          <w:rFonts w:ascii="Times New Roman" w:hAnsi="Times New Roman" w:cs="Times New Roman"/>
          <w:sz w:val="26"/>
          <w:szCs w:val="26"/>
        </w:rPr>
        <w:t>Зважаючи на</w:t>
      </w:r>
      <w:r w:rsidR="00451556" w:rsidRPr="0094390F">
        <w:rPr>
          <w:rFonts w:ascii="Times New Roman" w:hAnsi="Times New Roman" w:cs="Times New Roman"/>
          <w:sz w:val="26"/>
          <w:szCs w:val="26"/>
        </w:rPr>
        <w:t xml:space="preserve"> відсутність у чинному КУпАП механізму впливу на свідків, які без поважних причин не з’являються в судові засідання, а також</w:t>
      </w:r>
      <w:r w:rsidR="001C60B2" w:rsidRPr="0094390F">
        <w:rPr>
          <w:rFonts w:ascii="Times New Roman" w:hAnsi="Times New Roman" w:cs="Times New Roman"/>
          <w:sz w:val="26"/>
          <w:szCs w:val="26"/>
        </w:rPr>
        <w:t xml:space="preserve"> на</w:t>
      </w:r>
      <w:r w:rsidR="00451556" w:rsidRPr="0094390F">
        <w:rPr>
          <w:rFonts w:ascii="Times New Roman" w:hAnsi="Times New Roman" w:cs="Times New Roman"/>
          <w:sz w:val="26"/>
          <w:szCs w:val="26"/>
        </w:rPr>
        <w:t xml:space="preserve"> випадки </w:t>
      </w:r>
      <w:r w:rsidR="001C60B2" w:rsidRPr="0094390F">
        <w:rPr>
          <w:rFonts w:ascii="Times New Roman" w:hAnsi="Times New Roman" w:cs="Times New Roman"/>
          <w:sz w:val="26"/>
          <w:szCs w:val="26"/>
        </w:rPr>
        <w:t>тривалої</w:t>
      </w:r>
      <w:r w:rsidR="009B1254" w:rsidRPr="0094390F">
        <w:rPr>
          <w:rFonts w:ascii="Times New Roman" w:hAnsi="Times New Roman" w:cs="Times New Roman"/>
          <w:sz w:val="26"/>
          <w:szCs w:val="26"/>
        </w:rPr>
        <w:t xml:space="preserve">  доставки </w:t>
      </w:r>
      <w:r w:rsidR="00451556" w:rsidRPr="0094390F">
        <w:rPr>
          <w:rFonts w:ascii="Times New Roman" w:hAnsi="Times New Roman" w:cs="Times New Roman"/>
          <w:sz w:val="26"/>
          <w:szCs w:val="26"/>
        </w:rPr>
        <w:t xml:space="preserve">поштової кореспонденції, у тому числі свідкам, суд стикався з такими непереборними обставинами, які не дозволяли </w:t>
      </w:r>
      <w:proofErr w:type="spellStart"/>
      <w:r w:rsidR="00451556" w:rsidRPr="0094390F">
        <w:rPr>
          <w:rFonts w:ascii="Times New Roman" w:hAnsi="Times New Roman" w:cs="Times New Roman"/>
          <w:sz w:val="26"/>
          <w:szCs w:val="26"/>
        </w:rPr>
        <w:t>оперативно</w:t>
      </w:r>
      <w:proofErr w:type="spellEnd"/>
      <w:r w:rsidR="00451556" w:rsidRPr="0094390F">
        <w:rPr>
          <w:rFonts w:ascii="Times New Roman" w:hAnsi="Times New Roman" w:cs="Times New Roman"/>
          <w:sz w:val="26"/>
          <w:szCs w:val="26"/>
        </w:rPr>
        <w:t xml:space="preserve"> дослідити вичерпний обсяг доказів, допитати свідків у судовому засіданні, </w:t>
      </w:r>
      <w:proofErr w:type="spellStart"/>
      <w:r w:rsidR="00451556" w:rsidRPr="0094390F">
        <w:rPr>
          <w:rFonts w:ascii="Times New Roman" w:hAnsi="Times New Roman" w:cs="Times New Roman"/>
          <w:sz w:val="26"/>
          <w:szCs w:val="26"/>
        </w:rPr>
        <w:t>співставити</w:t>
      </w:r>
      <w:proofErr w:type="spellEnd"/>
      <w:r w:rsidR="00451556" w:rsidRPr="0094390F">
        <w:rPr>
          <w:rFonts w:ascii="Times New Roman" w:hAnsi="Times New Roman" w:cs="Times New Roman"/>
          <w:sz w:val="26"/>
          <w:szCs w:val="26"/>
        </w:rPr>
        <w:t xml:space="preserve"> їх покази з показами осіб, стосовно яких складався протокол про адміністративне правопорушення, та зі всіма іншими доказами, які були наявні у справах про адміністративні правопорушення</w:t>
      </w:r>
      <w:r w:rsidR="001C60B2" w:rsidRPr="0094390F">
        <w:rPr>
          <w:rFonts w:ascii="Times New Roman" w:hAnsi="Times New Roman" w:cs="Times New Roman"/>
          <w:sz w:val="26"/>
          <w:szCs w:val="26"/>
        </w:rPr>
        <w:t>, й</w:t>
      </w:r>
      <w:r w:rsidR="00451556" w:rsidRPr="0094390F">
        <w:rPr>
          <w:rFonts w:ascii="Times New Roman" w:hAnsi="Times New Roman" w:cs="Times New Roman"/>
          <w:sz w:val="26"/>
          <w:szCs w:val="26"/>
        </w:rPr>
        <w:t xml:space="preserve"> ухвалити судове рішення в межах строків накладення адміністративного стягнення. </w:t>
      </w:r>
    </w:p>
    <w:p w:rsidR="001C60B2" w:rsidRPr="0094390F" w:rsidRDefault="00F82E79" w:rsidP="001C60B2">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Підсумовуючи, суддя Мельник О.М.</w:t>
      </w:r>
      <w:r w:rsidR="0001743D" w:rsidRPr="0094390F">
        <w:rPr>
          <w:rFonts w:ascii="Times New Roman" w:hAnsi="Times New Roman" w:cs="Times New Roman"/>
          <w:bCs/>
          <w:sz w:val="26"/>
          <w:szCs w:val="26"/>
        </w:rPr>
        <w:t xml:space="preserve"> </w:t>
      </w:r>
      <w:r w:rsidRPr="0094390F">
        <w:rPr>
          <w:rFonts w:ascii="Times New Roman" w:hAnsi="Times New Roman" w:cs="Times New Roman"/>
          <w:bCs/>
          <w:sz w:val="26"/>
          <w:szCs w:val="26"/>
        </w:rPr>
        <w:t xml:space="preserve">просив врахувати викладені </w:t>
      </w:r>
      <w:r w:rsidR="00EC4DED" w:rsidRPr="0094390F">
        <w:rPr>
          <w:rFonts w:ascii="Times New Roman" w:hAnsi="Times New Roman" w:cs="Times New Roman"/>
          <w:bCs/>
          <w:sz w:val="26"/>
          <w:szCs w:val="26"/>
        </w:rPr>
        <w:t>обставини</w:t>
      </w:r>
      <w:r w:rsidRPr="0094390F">
        <w:rPr>
          <w:rFonts w:ascii="Times New Roman" w:hAnsi="Times New Roman" w:cs="Times New Roman"/>
          <w:bCs/>
          <w:sz w:val="26"/>
          <w:szCs w:val="26"/>
        </w:rPr>
        <w:t xml:space="preserve"> та значне навантаження, що призвело до закриття цих справ за статтею</w:t>
      </w:r>
      <w:r w:rsidR="001C60B2" w:rsidRPr="0094390F">
        <w:rPr>
          <w:rFonts w:ascii="Times New Roman" w:hAnsi="Times New Roman" w:cs="Times New Roman"/>
          <w:bCs/>
          <w:sz w:val="26"/>
          <w:szCs w:val="26"/>
        </w:rPr>
        <w:t xml:space="preserve"> </w:t>
      </w:r>
      <w:r w:rsidRPr="0094390F">
        <w:rPr>
          <w:rFonts w:ascii="Times New Roman" w:hAnsi="Times New Roman" w:cs="Times New Roman"/>
          <w:bCs/>
          <w:sz w:val="26"/>
          <w:szCs w:val="26"/>
        </w:rPr>
        <w:t>38 КУпАП.</w:t>
      </w:r>
    </w:p>
    <w:p w:rsidR="00D925D1" w:rsidRPr="0094390F" w:rsidRDefault="005A7BF7" w:rsidP="00D925D1">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lastRenderedPageBreak/>
        <w:t>Комісія вважає надані суддею пояснення достатніми та такими, що спростовують наявність умислу в затягуванні строків розгляду справ про адміністративні правопорушення, передбачені статтею 130 КУпАП, з метою уникнення відповідальності винни</w:t>
      </w:r>
      <w:r w:rsidR="00EC4DED" w:rsidRPr="0094390F">
        <w:rPr>
          <w:rFonts w:ascii="Times New Roman" w:hAnsi="Times New Roman" w:cs="Times New Roman"/>
          <w:bCs/>
          <w:sz w:val="26"/>
          <w:szCs w:val="26"/>
        </w:rPr>
        <w:t>ми</w:t>
      </w:r>
      <w:r w:rsidRPr="0094390F">
        <w:rPr>
          <w:rFonts w:ascii="Times New Roman" w:hAnsi="Times New Roman" w:cs="Times New Roman"/>
          <w:bCs/>
          <w:sz w:val="26"/>
          <w:szCs w:val="26"/>
        </w:rPr>
        <w:t xml:space="preserve"> ос</w:t>
      </w:r>
      <w:r w:rsidR="00EC4DED" w:rsidRPr="0094390F">
        <w:rPr>
          <w:rFonts w:ascii="Times New Roman" w:hAnsi="Times New Roman" w:cs="Times New Roman"/>
          <w:bCs/>
          <w:sz w:val="26"/>
          <w:szCs w:val="26"/>
        </w:rPr>
        <w:t>о</w:t>
      </w:r>
      <w:r w:rsidRPr="0094390F">
        <w:rPr>
          <w:rFonts w:ascii="Times New Roman" w:hAnsi="Times New Roman" w:cs="Times New Roman"/>
          <w:bCs/>
          <w:sz w:val="26"/>
          <w:szCs w:val="26"/>
        </w:rPr>
        <w:t>б</w:t>
      </w:r>
      <w:r w:rsidR="00EC4DED" w:rsidRPr="0094390F">
        <w:rPr>
          <w:rFonts w:ascii="Times New Roman" w:hAnsi="Times New Roman" w:cs="Times New Roman"/>
          <w:bCs/>
          <w:sz w:val="26"/>
          <w:szCs w:val="26"/>
        </w:rPr>
        <w:t>ами</w:t>
      </w:r>
      <w:r w:rsidRPr="0094390F">
        <w:rPr>
          <w:rFonts w:ascii="Times New Roman" w:hAnsi="Times New Roman" w:cs="Times New Roman"/>
          <w:bCs/>
          <w:sz w:val="26"/>
          <w:szCs w:val="26"/>
        </w:rPr>
        <w:t>.</w:t>
      </w:r>
    </w:p>
    <w:p w:rsidR="00D925D1" w:rsidRPr="0094390F" w:rsidRDefault="00652194" w:rsidP="00D925D1">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 xml:space="preserve">Також </w:t>
      </w:r>
      <w:r w:rsidR="001C60B2" w:rsidRPr="0094390F">
        <w:rPr>
          <w:rFonts w:ascii="Times New Roman" w:hAnsi="Times New Roman" w:cs="Times New Roman"/>
          <w:bCs/>
          <w:sz w:val="26"/>
          <w:szCs w:val="26"/>
        </w:rPr>
        <w:t>суддею надано</w:t>
      </w:r>
      <w:r w:rsidRPr="0094390F">
        <w:rPr>
          <w:rFonts w:ascii="Times New Roman" w:hAnsi="Times New Roman" w:cs="Times New Roman"/>
          <w:bCs/>
          <w:sz w:val="26"/>
          <w:szCs w:val="26"/>
        </w:rPr>
        <w:t xml:space="preserve"> пояснення щодо </w:t>
      </w:r>
      <w:r w:rsidR="0098607F" w:rsidRPr="0094390F">
        <w:rPr>
          <w:rFonts w:ascii="Times New Roman" w:hAnsi="Times New Roman" w:cs="Times New Roman"/>
          <w:bCs/>
          <w:sz w:val="26"/>
          <w:szCs w:val="26"/>
        </w:rPr>
        <w:t xml:space="preserve">отриманих фінансових коштів, заощаджень його та сім’ї, </w:t>
      </w:r>
      <w:r w:rsidR="00D925D1" w:rsidRPr="0094390F">
        <w:rPr>
          <w:rFonts w:ascii="Times New Roman" w:hAnsi="Times New Roman" w:cs="Times New Roman"/>
          <w:bCs/>
          <w:sz w:val="26"/>
          <w:szCs w:val="26"/>
        </w:rPr>
        <w:t xml:space="preserve">їх </w:t>
      </w:r>
      <w:r w:rsidRPr="0094390F">
        <w:rPr>
          <w:rFonts w:ascii="Times New Roman" w:hAnsi="Times New Roman" w:cs="Times New Roman"/>
          <w:bCs/>
          <w:sz w:val="26"/>
          <w:szCs w:val="26"/>
        </w:rPr>
        <w:t xml:space="preserve">відображення </w:t>
      </w:r>
      <w:r w:rsidR="002D7F99" w:rsidRPr="0094390F">
        <w:rPr>
          <w:rFonts w:ascii="Times New Roman" w:hAnsi="Times New Roman" w:cs="Times New Roman"/>
          <w:bCs/>
          <w:sz w:val="26"/>
          <w:szCs w:val="26"/>
        </w:rPr>
        <w:t>у</w:t>
      </w:r>
      <w:r w:rsidRPr="0094390F">
        <w:rPr>
          <w:rFonts w:ascii="Times New Roman" w:hAnsi="Times New Roman" w:cs="Times New Roman"/>
          <w:bCs/>
          <w:sz w:val="26"/>
          <w:szCs w:val="26"/>
        </w:rPr>
        <w:t xml:space="preserve"> деклараціях особи, уповноваженої на виконання функцій держави</w:t>
      </w:r>
      <w:r w:rsidR="00002DB5" w:rsidRPr="0094390F">
        <w:rPr>
          <w:rFonts w:ascii="Times New Roman" w:hAnsi="Times New Roman" w:cs="Times New Roman"/>
          <w:bCs/>
          <w:sz w:val="26"/>
          <w:szCs w:val="26"/>
        </w:rPr>
        <w:t xml:space="preserve"> або місцевого самоврядування</w:t>
      </w:r>
      <w:r w:rsidR="00E60C0D" w:rsidRPr="0094390F">
        <w:rPr>
          <w:rFonts w:ascii="Times New Roman" w:hAnsi="Times New Roman" w:cs="Times New Roman"/>
          <w:bCs/>
          <w:sz w:val="26"/>
          <w:szCs w:val="26"/>
        </w:rPr>
        <w:t>,</w:t>
      </w:r>
      <w:r w:rsidRPr="0094390F">
        <w:rPr>
          <w:rFonts w:ascii="Times New Roman" w:hAnsi="Times New Roman" w:cs="Times New Roman"/>
          <w:bCs/>
          <w:sz w:val="26"/>
          <w:szCs w:val="26"/>
        </w:rPr>
        <w:t xml:space="preserve"> та вартості і обставин придбання квартири</w:t>
      </w:r>
      <w:r w:rsidR="00E6038E" w:rsidRPr="0094390F">
        <w:rPr>
          <w:rFonts w:ascii="Times New Roman" w:hAnsi="Times New Roman" w:cs="Times New Roman"/>
          <w:bCs/>
          <w:sz w:val="26"/>
          <w:szCs w:val="26"/>
        </w:rPr>
        <w:t>.</w:t>
      </w:r>
      <w:r w:rsidR="00B53081" w:rsidRPr="0094390F">
        <w:rPr>
          <w:rFonts w:ascii="Times New Roman" w:hAnsi="Times New Roman" w:cs="Times New Roman"/>
          <w:bCs/>
          <w:sz w:val="26"/>
          <w:szCs w:val="26"/>
        </w:rPr>
        <w:t xml:space="preserve"> Мельник О.М. повідомив, що кошти на придбання квартири </w:t>
      </w:r>
      <w:r w:rsidR="00E6038E" w:rsidRPr="0094390F">
        <w:rPr>
          <w:rFonts w:ascii="Times New Roman" w:hAnsi="Times New Roman" w:cs="Times New Roman"/>
          <w:bCs/>
          <w:sz w:val="26"/>
          <w:szCs w:val="26"/>
        </w:rPr>
        <w:t>– це</w:t>
      </w:r>
      <w:r w:rsidR="00B53081" w:rsidRPr="0094390F">
        <w:rPr>
          <w:rFonts w:ascii="Times New Roman" w:hAnsi="Times New Roman" w:cs="Times New Roman"/>
          <w:bCs/>
          <w:sz w:val="26"/>
          <w:szCs w:val="26"/>
        </w:rPr>
        <w:t xml:space="preserve"> спільн</w:t>
      </w:r>
      <w:r w:rsidR="00E6038E" w:rsidRPr="0094390F">
        <w:rPr>
          <w:rFonts w:ascii="Times New Roman" w:hAnsi="Times New Roman" w:cs="Times New Roman"/>
          <w:bCs/>
          <w:sz w:val="26"/>
          <w:szCs w:val="26"/>
        </w:rPr>
        <w:t>і</w:t>
      </w:r>
      <w:r w:rsidR="00B53081" w:rsidRPr="0094390F">
        <w:rPr>
          <w:rFonts w:ascii="Times New Roman" w:hAnsi="Times New Roman" w:cs="Times New Roman"/>
          <w:bCs/>
          <w:sz w:val="26"/>
          <w:szCs w:val="26"/>
        </w:rPr>
        <w:t xml:space="preserve"> </w:t>
      </w:r>
      <w:r w:rsidR="00E60C0D" w:rsidRPr="0094390F">
        <w:rPr>
          <w:rFonts w:ascii="Times New Roman" w:hAnsi="Times New Roman" w:cs="Times New Roman"/>
          <w:bCs/>
          <w:sz w:val="26"/>
          <w:szCs w:val="26"/>
        </w:rPr>
        <w:t>і</w:t>
      </w:r>
      <w:r w:rsidR="00B53081" w:rsidRPr="0094390F">
        <w:rPr>
          <w:rFonts w:ascii="Times New Roman" w:hAnsi="Times New Roman" w:cs="Times New Roman"/>
          <w:bCs/>
          <w:sz w:val="26"/>
          <w:szCs w:val="26"/>
        </w:rPr>
        <w:t>з дружиною заощаджен</w:t>
      </w:r>
      <w:r w:rsidR="00E6038E" w:rsidRPr="0094390F">
        <w:rPr>
          <w:rFonts w:ascii="Times New Roman" w:hAnsi="Times New Roman" w:cs="Times New Roman"/>
          <w:bCs/>
          <w:sz w:val="26"/>
          <w:szCs w:val="26"/>
        </w:rPr>
        <w:t>ня</w:t>
      </w:r>
      <w:r w:rsidR="00B53081" w:rsidRPr="0094390F">
        <w:rPr>
          <w:rFonts w:ascii="Times New Roman" w:hAnsi="Times New Roman" w:cs="Times New Roman"/>
          <w:bCs/>
          <w:sz w:val="26"/>
          <w:szCs w:val="26"/>
        </w:rPr>
        <w:t xml:space="preserve"> за 2015</w:t>
      </w:r>
      <w:r w:rsidR="00D925D1" w:rsidRPr="0094390F">
        <w:rPr>
          <w:rFonts w:ascii="Times New Roman" w:hAnsi="Times New Roman" w:cs="Times New Roman"/>
          <w:bCs/>
          <w:sz w:val="26"/>
          <w:szCs w:val="26"/>
        </w:rPr>
        <w:t>–</w:t>
      </w:r>
      <w:r w:rsidR="00B53081" w:rsidRPr="0094390F">
        <w:rPr>
          <w:rFonts w:ascii="Times New Roman" w:hAnsi="Times New Roman" w:cs="Times New Roman"/>
          <w:bCs/>
          <w:sz w:val="26"/>
          <w:szCs w:val="26"/>
        </w:rPr>
        <w:t>2018</w:t>
      </w:r>
      <w:r w:rsidR="00E60C0D" w:rsidRPr="0094390F">
        <w:rPr>
          <w:rFonts w:ascii="Times New Roman" w:hAnsi="Times New Roman" w:cs="Times New Roman"/>
          <w:bCs/>
          <w:sz w:val="26"/>
          <w:szCs w:val="26"/>
        </w:rPr>
        <w:t xml:space="preserve"> </w:t>
      </w:r>
      <w:r w:rsidR="00B53081" w:rsidRPr="0094390F">
        <w:rPr>
          <w:rFonts w:ascii="Times New Roman" w:hAnsi="Times New Roman" w:cs="Times New Roman"/>
          <w:bCs/>
          <w:sz w:val="26"/>
          <w:szCs w:val="26"/>
        </w:rPr>
        <w:t>роки, допомог</w:t>
      </w:r>
      <w:r w:rsidR="00E6038E" w:rsidRPr="0094390F">
        <w:rPr>
          <w:rFonts w:ascii="Times New Roman" w:hAnsi="Times New Roman" w:cs="Times New Roman"/>
          <w:bCs/>
          <w:sz w:val="26"/>
          <w:szCs w:val="26"/>
        </w:rPr>
        <w:t>а</w:t>
      </w:r>
      <w:r w:rsidR="00B53081" w:rsidRPr="0094390F">
        <w:rPr>
          <w:rFonts w:ascii="Times New Roman" w:hAnsi="Times New Roman" w:cs="Times New Roman"/>
          <w:bCs/>
          <w:sz w:val="26"/>
          <w:szCs w:val="26"/>
        </w:rPr>
        <w:t xml:space="preserve"> батьків, особист</w:t>
      </w:r>
      <w:r w:rsidR="00E6038E" w:rsidRPr="0094390F">
        <w:rPr>
          <w:rFonts w:ascii="Times New Roman" w:hAnsi="Times New Roman" w:cs="Times New Roman"/>
          <w:bCs/>
          <w:sz w:val="26"/>
          <w:szCs w:val="26"/>
        </w:rPr>
        <w:t>і</w:t>
      </w:r>
      <w:r w:rsidR="00B53081" w:rsidRPr="0094390F">
        <w:rPr>
          <w:rFonts w:ascii="Times New Roman" w:hAnsi="Times New Roman" w:cs="Times New Roman"/>
          <w:bCs/>
          <w:sz w:val="26"/>
          <w:szCs w:val="26"/>
        </w:rPr>
        <w:t xml:space="preserve"> кошт</w:t>
      </w:r>
      <w:r w:rsidR="00E6038E" w:rsidRPr="0094390F">
        <w:rPr>
          <w:rFonts w:ascii="Times New Roman" w:hAnsi="Times New Roman" w:cs="Times New Roman"/>
          <w:bCs/>
          <w:sz w:val="26"/>
          <w:szCs w:val="26"/>
        </w:rPr>
        <w:t>и</w:t>
      </w:r>
      <w:r w:rsidR="00B53081" w:rsidRPr="0094390F">
        <w:rPr>
          <w:rFonts w:ascii="Times New Roman" w:hAnsi="Times New Roman" w:cs="Times New Roman"/>
          <w:bCs/>
          <w:sz w:val="26"/>
          <w:szCs w:val="26"/>
        </w:rPr>
        <w:t xml:space="preserve"> дружини</w:t>
      </w:r>
      <w:r w:rsidR="00E6038E" w:rsidRPr="0094390F">
        <w:rPr>
          <w:rFonts w:ascii="Times New Roman" w:hAnsi="Times New Roman" w:cs="Times New Roman"/>
          <w:bCs/>
          <w:sz w:val="26"/>
          <w:szCs w:val="26"/>
        </w:rPr>
        <w:t>,</w:t>
      </w:r>
      <w:r w:rsidR="008E5C0B" w:rsidRPr="0094390F">
        <w:rPr>
          <w:rFonts w:ascii="Times New Roman" w:hAnsi="Times New Roman" w:cs="Times New Roman"/>
          <w:bCs/>
          <w:sz w:val="26"/>
          <w:szCs w:val="26"/>
        </w:rPr>
        <w:t xml:space="preserve"> накопичен</w:t>
      </w:r>
      <w:r w:rsidR="00E6038E" w:rsidRPr="0094390F">
        <w:rPr>
          <w:rFonts w:ascii="Times New Roman" w:hAnsi="Times New Roman" w:cs="Times New Roman"/>
          <w:bCs/>
          <w:sz w:val="26"/>
          <w:szCs w:val="26"/>
        </w:rPr>
        <w:t>і</w:t>
      </w:r>
      <w:r w:rsidR="008E5C0B" w:rsidRPr="0094390F">
        <w:rPr>
          <w:rFonts w:ascii="Times New Roman" w:hAnsi="Times New Roman" w:cs="Times New Roman"/>
          <w:bCs/>
          <w:sz w:val="26"/>
          <w:szCs w:val="26"/>
        </w:rPr>
        <w:t xml:space="preserve"> за попередні роки</w:t>
      </w:r>
      <w:r w:rsidR="00B53081" w:rsidRPr="0094390F">
        <w:rPr>
          <w:rFonts w:ascii="Times New Roman" w:hAnsi="Times New Roman" w:cs="Times New Roman"/>
          <w:bCs/>
          <w:sz w:val="26"/>
          <w:szCs w:val="26"/>
        </w:rPr>
        <w:t xml:space="preserve">, </w:t>
      </w:r>
      <w:r w:rsidR="008E5C0B" w:rsidRPr="0094390F">
        <w:rPr>
          <w:rFonts w:ascii="Times New Roman" w:hAnsi="Times New Roman" w:cs="Times New Roman"/>
          <w:bCs/>
          <w:sz w:val="26"/>
          <w:szCs w:val="26"/>
        </w:rPr>
        <w:t>державн</w:t>
      </w:r>
      <w:r w:rsidR="00E6038E" w:rsidRPr="0094390F">
        <w:rPr>
          <w:rFonts w:ascii="Times New Roman" w:hAnsi="Times New Roman" w:cs="Times New Roman"/>
          <w:bCs/>
          <w:sz w:val="26"/>
          <w:szCs w:val="26"/>
        </w:rPr>
        <w:t>а</w:t>
      </w:r>
      <w:r w:rsidR="008E5C0B" w:rsidRPr="0094390F">
        <w:rPr>
          <w:rFonts w:ascii="Times New Roman" w:hAnsi="Times New Roman" w:cs="Times New Roman"/>
          <w:bCs/>
          <w:sz w:val="26"/>
          <w:szCs w:val="26"/>
        </w:rPr>
        <w:t xml:space="preserve"> </w:t>
      </w:r>
      <w:r w:rsidR="00B53081" w:rsidRPr="0094390F">
        <w:rPr>
          <w:rFonts w:ascii="Times New Roman" w:hAnsi="Times New Roman" w:cs="Times New Roman"/>
          <w:bCs/>
          <w:sz w:val="26"/>
          <w:szCs w:val="26"/>
        </w:rPr>
        <w:t>соціальн</w:t>
      </w:r>
      <w:r w:rsidR="00E6038E" w:rsidRPr="0094390F">
        <w:rPr>
          <w:rFonts w:ascii="Times New Roman" w:hAnsi="Times New Roman" w:cs="Times New Roman"/>
          <w:bCs/>
          <w:sz w:val="26"/>
          <w:szCs w:val="26"/>
        </w:rPr>
        <w:t>а</w:t>
      </w:r>
      <w:r w:rsidR="00B53081" w:rsidRPr="0094390F">
        <w:rPr>
          <w:rFonts w:ascii="Times New Roman" w:hAnsi="Times New Roman" w:cs="Times New Roman"/>
          <w:bCs/>
          <w:sz w:val="26"/>
          <w:szCs w:val="26"/>
        </w:rPr>
        <w:t xml:space="preserve"> допомог</w:t>
      </w:r>
      <w:r w:rsidR="00E6038E" w:rsidRPr="0094390F">
        <w:rPr>
          <w:rFonts w:ascii="Times New Roman" w:hAnsi="Times New Roman" w:cs="Times New Roman"/>
          <w:bCs/>
          <w:sz w:val="26"/>
          <w:szCs w:val="26"/>
        </w:rPr>
        <w:t>а</w:t>
      </w:r>
      <w:r w:rsidR="008E5C0B" w:rsidRPr="0094390F">
        <w:rPr>
          <w:rFonts w:ascii="Times New Roman" w:hAnsi="Times New Roman" w:cs="Times New Roman"/>
          <w:bCs/>
          <w:sz w:val="26"/>
          <w:szCs w:val="26"/>
        </w:rPr>
        <w:t xml:space="preserve"> дружин</w:t>
      </w:r>
      <w:r w:rsidR="00E6038E" w:rsidRPr="0094390F">
        <w:rPr>
          <w:rFonts w:ascii="Times New Roman" w:hAnsi="Times New Roman" w:cs="Times New Roman"/>
          <w:bCs/>
          <w:sz w:val="26"/>
          <w:szCs w:val="26"/>
        </w:rPr>
        <w:t>і</w:t>
      </w:r>
      <w:r w:rsidR="00B53081" w:rsidRPr="0094390F">
        <w:rPr>
          <w:rFonts w:ascii="Times New Roman" w:hAnsi="Times New Roman" w:cs="Times New Roman"/>
          <w:bCs/>
          <w:sz w:val="26"/>
          <w:szCs w:val="26"/>
        </w:rPr>
        <w:t>, позик</w:t>
      </w:r>
      <w:r w:rsidR="00E6038E" w:rsidRPr="0094390F">
        <w:rPr>
          <w:rFonts w:ascii="Times New Roman" w:hAnsi="Times New Roman" w:cs="Times New Roman"/>
          <w:bCs/>
          <w:sz w:val="26"/>
          <w:szCs w:val="26"/>
        </w:rPr>
        <w:t>а</w:t>
      </w:r>
      <w:r w:rsidR="00B53081" w:rsidRPr="0094390F">
        <w:rPr>
          <w:rFonts w:ascii="Times New Roman" w:hAnsi="Times New Roman" w:cs="Times New Roman"/>
          <w:bCs/>
          <w:sz w:val="26"/>
          <w:szCs w:val="26"/>
        </w:rPr>
        <w:t xml:space="preserve"> АТ КБ «Приватбанк»</w:t>
      </w:r>
      <w:r w:rsidR="008E5C0B" w:rsidRPr="0094390F">
        <w:rPr>
          <w:rFonts w:ascii="Times New Roman" w:hAnsi="Times New Roman" w:cs="Times New Roman"/>
          <w:bCs/>
          <w:sz w:val="26"/>
          <w:szCs w:val="26"/>
        </w:rPr>
        <w:t xml:space="preserve">. Частину коштів не було відображено в декларації, оскільки </w:t>
      </w:r>
      <w:r w:rsidR="00E6038E" w:rsidRPr="0094390F">
        <w:rPr>
          <w:rFonts w:ascii="Times New Roman" w:hAnsi="Times New Roman" w:cs="Times New Roman"/>
          <w:bCs/>
          <w:sz w:val="26"/>
          <w:szCs w:val="26"/>
        </w:rPr>
        <w:t>сума</w:t>
      </w:r>
      <w:r w:rsidR="008E5C0B" w:rsidRPr="0094390F">
        <w:rPr>
          <w:rFonts w:ascii="Times New Roman" w:hAnsi="Times New Roman" w:cs="Times New Roman"/>
          <w:bCs/>
          <w:sz w:val="26"/>
          <w:szCs w:val="26"/>
        </w:rPr>
        <w:t xml:space="preserve"> не перевищува</w:t>
      </w:r>
      <w:r w:rsidR="00E6038E" w:rsidRPr="0094390F">
        <w:rPr>
          <w:rFonts w:ascii="Times New Roman" w:hAnsi="Times New Roman" w:cs="Times New Roman"/>
          <w:bCs/>
          <w:sz w:val="26"/>
          <w:szCs w:val="26"/>
        </w:rPr>
        <w:t xml:space="preserve">ла </w:t>
      </w:r>
      <w:r w:rsidR="008E5C0B" w:rsidRPr="0094390F">
        <w:rPr>
          <w:rFonts w:ascii="Times New Roman" w:hAnsi="Times New Roman" w:cs="Times New Roman"/>
          <w:bCs/>
          <w:sz w:val="26"/>
          <w:szCs w:val="26"/>
        </w:rPr>
        <w:t xml:space="preserve">50 прожиткових мінімумів. </w:t>
      </w:r>
      <w:r w:rsidR="00E6038E" w:rsidRPr="0094390F">
        <w:rPr>
          <w:rFonts w:ascii="Times New Roman" w:hAnsi="Times New Roman" w:cs="Times New Roman"/>
          <w:bCs/>
          <w:sz w:val="26"/>
          <w:szCs w:val="26"/>
        </w:rPr>
        <w:t>В</w:t>
      </w:r>
      <w:r w:rsidR="008E5C0B" w:rsidRPr="0094390F">
        <w:rPr>
          <w:rFonts w:ascii="Times New Roman" w:hAnsi="Times New Roman" w:cs="Times New Roman"/>
          <w:bCs/>
          <w:sz w:val="26"/>
          <w:szCs w:val="26"/>
        </w:rPr>
        <w:t>арт</w:t>
      </w:r>
      <w:r w:rsidR="00E6038E" w:rsidRPr="0094390F">
        <w:rPr>
          <w:rFonts w:ascii="Times New Roman" w:hAnsi="Times New Roman" w:cs="Times New Roman"/>
          <w:bCs/>
          <w:sz w:val="26"/>
          <w:szCs w:val="26"/>
        </w:rPr>
        <w:t>і</w:t>
      </w:r>
      <w:r w:rsidR="008E5C0B" w:rsidRPr="0094390F">
        <w:rPr>
          <w:rFonts w:ascii="Times New Roman" w:hAnsi="Times New Roman" w:cs="Times New Roman"/>
          <w:bCs/>
          <w:sz w:val="26"/>
          <w:szCs w:val="26"/>
        </w:rPr>
        <w:t>ст</w:t>
      </w:r>
      <w:r w:rsidR="00E6038E" w:rsidRPr="0094390F">
        <w:rPr>
          <w:rFonts w:ascii="Times New Roman" w:hAnsi="Times New Roman" w:cs="Times New Roman"/>
          <w:bCs/>
          <w:sz w:val="26"/>
          <w:szCs w:val="26"/>
        </w:rPr>
        <w:t>ь</w:t>
      </w:r>
      <w:r w:rsidR="008E5C0B" w:rsidRPr="0094390F">
        <w:rPr>
          <w:rFonts w:ascii="Times New Roman" w:hAnsi="Times New Roman" w:cs="Times New Roman"/>
          <w:bCs/>
          <w:sz w:val="26"/>
          <w:szCs w:val="26"/>
        </w:rPr>
        <w:t xml:space="preserve"> </w:t>
      </w:r>
      <w:r w:rsidR="005A7BF7" w:rsidRPr="0094390F">
        <w:rPr>
          <w:rFonts w:ascii="Times New Roman" w:hAnsi="Times New Roman" w:cs="Times New Roman"/>
          <w:bCs/>
          <w:sz w:val="26"/>
          <w:szCs w:val="26"/>
        </w:rPr>
        <w:t>придбаної</w:t>
      </w:r>
      <w:r w:rsidR="008E5C0B" w:rsidRPr="0094390F">
        <w:rPr>
          <w:rFonts w:ascii="Times New Roman" w:hAnsi="Times New Roman" w:cs="Times New Roman"/>
          <w:bCs/>
          <w:sz w:val="26"/>
          <w:szCs w:val="26"/>
        </w:rPr>
        <w:t xml:space="preserve"> квартири визначалась спеціалізованою організацією. На ціну квартири мал</w:t>
      </w:r>
      <w:r w:rsidR="00C54A14" w:rsidRPr="0094390F">
        <w:rPr>
          <w:rFonts w:ascii="Times New Roman" w:hAnsi="Times New Roman" w:cs="Times New Roman"/>
          <w:bCs/>
          <w:sz w:val="26"/>
          <w:szCs w:val="26"/>
        </w:rPr>
        <w:t xml:space="preserve">и </w:t>
      </w:r>
      <w:r w:rsidR="008E5C0B" w:rsidRPr="0094390F">
        <w:rPr>
          <w:rFonts w:ascii="Times New Roman" w:hAnsi="Times New Roman" w:cs="Times New Roman"/>
          <w:bCs/>
          <w:sz w:val="26"/>
          <w:szCs w:val="26"/>
        </w:rPr>
        <w:t xml:space="preserve">суттєвий вплив ті обставини, </w:t>
      </w:r>
      <w:r w:rsidR="00C54A14" w:rsidRPr="0094390F">
        <w:rPr>
          <w:rFonts w:ascii="Times New Roman" w:hAnsi="Times New Roman" w:cs="Times New Roman"/>
          <w:bCs/>
          <w:sz w:val="26"/>
          <w:szCs w:val="26"/>
        </w:rPr>
        <w:t xml:space="preserve">що </w:t>
      </w:r>
      <w:r w:rsidR="00D925D1" w:rsidRPr="0094390F">
        <w:rPr>
          <w:rFonts w:ascii="Times New Roman" w:hAnsi="Times New Roman" w:cs="Times New Roman"/>
          <w:bCs/>
          <w:sz w:val="26"/>
          <w:szCs w:val="26"/>
        </w:rPr>
        <w:t>вона</w:t>
      </w:r>
      <w:r w:rsidR="00C54A14" w:rsidRPr="0094390F">
        <w:rPr>
          <w:rFonts w:ascii="Times New Roman" w:hAnsi="Times New Roman" w:cs="Times New Roman"/>
          <w:bCs/>
          <w:sz w:val="26"/>
          <w:szCs w:val="26"/>
        </w:rPr>
        <w:t xml:space="preserve"> </w:t>
      </w:r>
      <w:r w:rsidR="00E60C0D" w:rsidRPr="0094390F">
        <w:rPr>
          <w:rFonts w:ascii="Times New Roman" w:hAnsi="Times New Roman" w:cs="Times New Roman"/>
          <w:bCs/>
          <w:sz w:val="26"/>
          <w:szCs w:val="26"/>
        </w:rPr>
        <w:t>розташована</w:t>
      </w:r>
      <w:r w:rsidR="00C54A14" w:rsidRPr="0094390F">
        <w:rPr>
          <w:rFonts w:ascii="Times New Roman" w:hAnsi="Times New Roman" w:cs="Times New Roman"/>
          <w:bCs/>
          <w:sz w:val="26"/>
          <w:szCs w:val="26"/>
        </w:rPr>
        <w:t xml:space="preserve"> в 5</w:t>
      </w:r>
      <w:r w:rsidR="005A7BF7" w:rsidRPr="0094390F">
        <w:rPr>
          <w:rFonts w:ascii="Times New Roman" w:hAnsi="Times New Roman" w:cs="Times New Roman"/>
          <w:bCs/>
          <w:sz w:val="26"/>
          <w:szCs w:val="26"/>
        </w:rPr>
        <w:t>-</w:t>
      </w:r>
      <w:r w:rsidR="00E6038E" w:rsidRPr="0094390F">
        <w:rPr>
          <w:rFonts w:ascii="Times New Roman" w:hAnsi="Times New Roman" w:cs="Times New Roman"/>
          <w:bCs/>
          <w:sz w:val="26"/>
          <w:szCs w:val="26"/>
        </w:rPr>
        <w:t>п</w:t>
      </w:r>
      <w:r w:rsidR="00C54A14" w:rsidRPr="0094390F">
        <w:rPr>
          <w:rFonts w:ascii="Times New Roman" w:hAnsi="Times New Roman" w:cs="Times New Roman"/>
          <w:bCs/>
          <w:sz w:val="26"/>
          <w:szCs w:val="26"/>
        </w:rPr>
        <w:t>оверховому будинку 1957 року забудови на відстані 4</w:t>
      </w:r>
      <w:r w:rsidR="00E60C0D" w:rsidRPr="0094390F">
        <w:rPr>
          <w:rFonts w:ascii="Times New Roman" w:hAnsi="Times New Roman" w:cs="Times New Roman"/>
          <w:bCs/>
          <w:sz w:val="26"/>
          <w:szCs w:val="26"/>
        </w:rPr>
        <w:t>–</w:t>
      </w:r>
      <w:r w:rsidR="00C54A14" w:rsidRPr="0094390F">
        <w:rPr>
          <w:rFonts w:ascii="Times New Roman" w:hAnsi="Times New Roman" w:cs="Times New Roman"/>
          <w:bCs/>
          <w:sz w:val="26"/>
          <w:szCs w:val="26"/>
        </w:rPr>
        <w:t>5</w:t>
      </w:r>
      <w:r w:rsidR="00E60C0D" w:rsidRPr="0094390F">
        <w:rPr>
          <w:rFonts w:ascii="Times New Roman" w:hAnsi="Times New Roman" w:cs="Times New Roman"/>
          <w:bCs/>
          <w:sz w:val="26"/>
          <w:szCs w:val="26"/>
        </w:rPr>
        <w:t xml:space="preserve"> </w:t>
      </w:r>
      <w:r w:rsidR="00C54A14" w:rsidRPr="0094390F">
        <w:rPr>
          <w:rFonts w:ascii="Times New Roman" w:hAnsi="Times New Roman" w:cs="Times New Roman"/>
          <w:bCs/>
          <w:sz w:val="26"/>
          <w:szCs w:val="26"/>
        </w:rPr>
        <w:t>км від центральної частини міста в так званій промисловій з</w:t>
      </w:r>
      <w:r w:rsidR="00E60C0D" w:rsidRPr="0094390F">
        <w:rPr>
          <w:rFonts w:ascii="Times New Roman" w:hAnsi="Times New Roman" w:cs="Times New Roman"/>
          <w:bCs/>
          <w:sz w:val="26"/>
          <w:szCs w:val="26"/>
        </w:rPr>
        <w:t>оні</w:t>
      </w:r>
      <w:r w:rsidR="00E6038E" w:rsidRPr="0094390F">
        <w:rPr>
          <w:rFonts w:ascii="Times New Roman" w:hAnsi="Times New Roman" w:cs="Times New Roman"/>
          <w:bCs/>
          <w:sz w:val="26"/>
          <w:szCs w:val="26"/>
        </w:rPr>
        <w:t xml:space="preserve"> забудови</w:t>
      </w:r>
      <w:r w:rsidR="00E60C0D" w:rsidRPr="0094390F">
        <w:rPr>
          <w:rFonts w:ascii="Times New Roman" w:hAnsi="Times New Roman" w:cs="Times New Roman"/>
          <w:bCs/>
          <w:sz w:val="26"/>
          <w:szCs w:val="26"/>
        </w:rPr>
        <w:t xml:space="preserve"> з </w:t>
      </w:r>
      <w:r w:rsidR="00C54A14" w:rsidRPr="0094390F">
        <w:rPr>
          <w:rFonts w:ascii="Times New Roman" w:hAnsi="Times New Roman" w:cs="Times New Roman"/>
          <w:bCs/>
          <w:sz w:val="26"/>
          <w:szCs w:val="26"/>
        </w:rPr>
        <w:t>ремонт</w:t>
      </w:r>
      <w:r w:rsidR="00E60C0D" w:rsidRPr="0094390F">
        <w:rPr>
          <w:rFonts w:ascii="Times New Roman" w:hAnsi="Times New Roman" w:cs="Times New Roman"/>
          <w:bCs/>
          <w:sz w:val="26"/>
          <w:szCs w:val="26"/>
        </w:rPr>
        <w:t>ом</w:t>
      </w:r>
      <w:r w:rsidR="00C54A14" w:rsidRPr="0094390F">
        <w:rPr>
          <w:rFonts w:ascii="Times New Roman" w:hAnsi="Times New Roman" w:cs="Times New Roman"/>
          <w:bCs/>
          <w:sz w:val="26"/>
          <w:szCs w:val="26"/>
        </w:rPr>
        <w:t xml:space="preserve"> 15</w:t>
      </w:r>
      <w:r w:rsidR="00E60C0D" w:rsidRPr="0094390F">
        <w:rPr>
          <w:rFonts w:ascii="Times New Roman" w:hAnsi="Times New Roman" w:cs="Times New Roman"/>
          <w:bCs/>
          <w:sz w:val="26"/>
          <w:szCs w:val="26"/>
        </w:rPr>
        <w:t>-</w:t>
      </w:r>
      <w:r w:rsidR="00C54A14" w:rsidRPr="0094390F">
        <w:rPr>
          <w:rFonts w:ascii="Times New Roman" w:hAnsi="Times New Roman" w:cs="Times New Roman"/>
          <w:bCs/>
          <w:sz w:val="26"/>
          <w:szCs w:val="26"/>
        </w:rPr>
        <w:t>р</w:t>
      </w:r>
      <w:r w:rsidR="00E60C0D" w:rsidRPr="0094390F">
        <w:rPr>
          <w:rFonts w:ascii="Times New Roman" w:hAnsi="Times New Roman" w:cs="Times New Roman"/>
          <w:bCs/>
          <w:sz w:val="26"/>
          <w:szCs w:val="26"/>
        </w:rPr>
        <w:t>ічної</w:t>
      </w:r>
      <w:r w:rsidR="00C54A14" w:rsidRPr="0094390F">
        <w:rPr>
          <w:rFonts w:ascii="Times New Roman" w:hAnsi="Times New Roman" w:cs="Times New Roman"/>
          <w:bCs/>
          <w:sz w:val="26"/>
          <w:szCs w:val="26"/>
        </w:rPr>
        <w:t xml:space="preserve"> </w:t>
      </w:r>
      <w:r w:rsidR="00E60C0D" w:rsidRPr="0094390F">
        <w:rPr>
          <w:rFonts w:ascii="Times New Roman" w:hAnsi="Times New Roman" w:cs="Times New Roman"/>
          <w:bCs/>
          <w:sz w:val="26"/>
          <w:szCs w:val="26"/>
        </w:rPr>
        <w:t>давн</w:t>
      </w:r>
      <w:r w:rsidR="00E6038E" w:rsidRPr="0094390F">
        <w:rPr>
          <w:rFonts w:ascii="Times New Roman" w:hAnsi="Times New Roman" w:cs="Times New Roman"/>
          <w:bCs/>
          <w:sz w:val="26"/>
          <w:szCs w:val="26"/>
        </w:rPr>
        <w:t>ини</w:t>
      </w:r>
      <w:r w:rsidR="00E60C0D" w:rsidRPr="0094390F">
        <w:rPr>
          <w:rFonts w:ascii="Times New Roman" w:hAnsi="Times New Roman" w:cs="Times New Roman"/>
          <w:bCs/>
          <w:sz w:val="26"/>
          <w:szCs w:val="26"/>
        </w:rPr>
        <w:t>. П</w:t>
      </w:r>
      <w:r w:rsidR="00C54A14" w:rsidRPr="0094390F">
        <w:rPr>
          <w:rFonts w:ascii="Times New Roman" w:hAnsi="Times New Roman" w:cs="Times New Roman"/>
          <w:bCs/>
          <w:sz w:val="26"/>
          <w:szCs w:val="26"/>
        </w:rPr>
        <w:t xml:space="preserve">опередній власник був зацікавлений </w:t>
      </w:r>
      <w:r w:rsidR="005A7BF7" w:rsidRPr="0094390F">
        <w:rPr>
          <w:rFonts w:ascii="Times New Roman" w:hAnsi="Times New Roman" w:cs="Times New Roman"/>
          <w:bCs/>
          <w:sz w:val="26"/>
          <w:szCs w:val="26"/>
        </w:rPr>
        <w:t>швидко продати житло</w:t>
      </w:r>
      <w:r w:rsidR="00C54A14" w:rsidRPr="0094390F">
        <w:rPr>
          <w:rFonts w:ascii="Times New Roman" w:hAnsi="Times New Roman" w:cs="Times New Roman"/>
          <w:bCs/>
          <w:sz w:val="26"/>
          <w:szCs w:val="26"/>
        </w:rPr>
        <w:t>.</w:t>
      </w:r>
    </w:p>
    <w:p w:rsidR="00D925D1" w:rsidRPr="0094390F" w:rsidRDefault="00BF288F" w:rsidP="00D925D1">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На переконання К</w:t>
      </w:r>
      <w:r w:rsidR="000947F7" w:rsidRPr="0094390F">
        <w:rPr>
          <w:rFonts w:ascii="Times New Roman" w:hAnsi="Times New Roman" w:cs="Times New Roman"/>
          <w:bCs/>
          <w:sz w:val="26"/>
          <w:szCs w:val="26"/>
        </w:rPr>
        <w:t>омісії</w:t>
      </w:r>
      <w:r w:rsidR="00D925D1" w:rsidRPr="0094390F">
        <w:rPr>
          <w:rFonts w:ascii="Times New Roman" w:hAnsi="Times New Roman" w:cs="Times New Roman"/>
          <w:bCs/>
          <w:sz w:val="26"/>
          <w:szCs w:val="26"/>
        </w:rPr>
        <w:t>,</w:t>
      </w:r>
      <w:r w:rsidRPr="0094390F">
        <w:rPr>
          <w:rFonts w:ascii="Times New Roman" w:hAnsi="Times New Roman" w:cs="Times New Roman"/>
          <w:bCs/>
          <w:sz w:val="26"/>
          <w:szCs w:val="26"/>
        </w:rPr>
        <w:t xml:space="preserve"> </w:t>
      </w:r>
      <w:r w:rsidR="00E6038E" w:rsidRPr="0094390F">
        <w:rPr>
          <w:rFonts w:ascii="Times New Roman" w:hAnsi="Times New Roman" w:cs="Times New Roman"/>
          <w:bCs/>
          <w:sz w:val="26"/>
          <w:szCs w:val="26"/>
        </w:rPr>
        <w:t>обставини</w:t>
      </w:r>
      <w:r w:rsidRPr="0094390F">
        <w:rPr>
          <w:rFonts w:ascii="Times New Roman" w:hAnsi="Times New Roman" w:cs="Times New Roman"/>
          <w:bCs/>
          <w:sz w:val="26"/>
          <w:szCs w:val="26"/>
        </w:rPr>
        <w:t xml:space="preserve"> </w:t>
      </w:r>
      <w:r w:rsidR="000E4918" w:rsidRPr="0094390F">
        <w:rPr>
          <w:rFonts w:ascii="Times New Roman" w:hAnsi="Times New Roman" w:cs="Times New Roman"/>
          <w:bCs/>
          <w:sz w:val="26"/>
          <w:szCs w:val="26"/>
        </w:rPr>
        <w:t xml:space="preserve">придбання </w:t>
      </w:r>
      <w:r w:rsidRPr="0094390F">
        <w:rPr>
          <w:rFonts w:ascii="Times New Roman" w:hAnsi="Times New Roman" w:cs="Times New Roman"/>
          <w:bCs/>
          <w:sz w:val="26"/>
          <w:szCs w:val="26"/>
        </w:rPr>
        <w:t xml:space="preserve">Мельником О.М. житла не </w:t>
      </w:r>
      <w:r w:rsidR="000E4918" w:rsidRPr="0094390F">
        <w:rPr>
          <w:rFonts w:ascii="Times New Roman" w:hAnsi="Times New Roman" w:cs="Times New Roman"/>
          <w:bCs/>
          <w:sz w:val="26"/>
          <w:szCs w:val="26"/>
        </w:rPr>
        <w:t>підтвердили обґрунтован</w:t>
      </w:r>
      <w:r w:rsidR="00E60C0D" w:rsidRPr="0094390F">
        <w:rPr>
          <w:rFonts w:ascii="Times New Roman" w:hAnsi="Times New Roman" w:cs="Times New Roman"/>
          <w:bCs/>
          <w:sz w:val="26"/>
          <w:szCs w:val="26"/>
        </w:rPr>
        <w:t>ого</w:t>
      </w:r>
      <w:r w:rsidR="000E4918" w:rsidRPr="0094390F">
        <w:rPr>
          <w:rFonts w:ascii="Times New Roman" w:hAnsi="Times New Roman" w:cs="Times New Roman"/>
          <w:bCs/>
          <w:sz w:val="26"/>
          <w:szCs w:val="26"/>
        </w:rPr>
        <w:t xml:space="preserve"> сумнів</w:t>
      </w:r>
      <w:r w:rsidR="00E60C0D" w:rsidRPr="0094390F">
        <w:rPr>
          <w:rFonts w:ascii="Times New Roman" w:hAnsi="Times New Roman" w:cs="Times New Roman"/>
          <w:bCs/>
          <w:sz w:val="26"/>
          <w:szCs w:val="26"/>
        </w:rPr>
        <w:t>у в</w:t>
      </w:r>
      <w:r w:rsidR="000E4918" w:rsidRPr="0094390F">
        <w:rPr>
          <w:rFonts w:ascii="Times New Roman" w:hAnsi="Times New Roman" w:cs="Times New Roman"/>
          <w:bCs/>
          <w:sz w:val="26"/>
          <w:szCs w:val="26"/>
        </w:rPr>
        <w:t xml:space="preserve"> доброчесності судді</w:t>
      </w:r>
      <w:r w:rsidR="002F561B" w:rsidRPr="0094390F">
        <w:rPr>
          <w:rFonts w:ascii="Times New Roman" w:hAnsi="Times New Roman" w:cs="Times New Roman"/>
          <w:bCs/>
          <w:sz w:val="26"/>
          <w:szCs w:val="26"/>
        </w:rPr>
        <w:t>.</w:t>
      </w:r>
      <w:r w:rsidR="00DC54E1" w:rsidRPr="0094390F">
        <w:rPr>
          <w:rFonts w:ascii="Times New Roman" w:hAnsi="Times New Roman" w:cs="Times New Roman"/>
          <w:bCs/>
          <w:sz w:val="26"/>
          <w:szCs w:val="26"/>
        </w:rPr>
        <w:t xml:space="preserve"> </w:t>
      </w:r>
    </w:p>
    <w:p w:rsidR="00D925D1" w:rsidRPr="0094390F" w:rsidRDefault="00D925D1" w:rsidP="00D925D1">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Водночас</w:t>
      </w:r>
      <w:r w:rsidR="00DC54E1" w:rsidRPr="0094390F">
        <w:rPr>
          <w:rFonts w:ascii="Times New Roman" w:hAnsi="Times New Roman" w:cs="Times New Roman"/>
          <w:bCs/>
          <w:sz w:val="26"/>
          <w:szCs w:val="26"/>
        </w:rPr>
        <w:t xml:space="preserve">, 5 членів Комісії вважають, що суддя не </w:t>
      </w:r>
      <w:r w:rsidRPr="0094390F">
        <w:rPr>
          <w:rFonts w:ascii="Times New Roman" w:hAnsi="Times New Roman" w:cs="Times New Roman"/>
          <w:bCs/>
          <w:sz w:val="26"/>
          <w:szCs w:val="26"/>
        </w:rPr>
        <w:t xml:space="preserve">надав належних доказів на </w:t>
      </w:r>
      <w:r w:rsidR="006B0E67" w:rsidRPr="0094390F">
        <w:rPr>
          <w:rFonts w:ascii="Times New Roman" w:hAnsi="Times New Roman" w:cs="Times New Roman"/>
          <w:bCs/>
          <w:sz w:val="26"/>
          <w:szCs w:val="26"/>
        </w:rPr>
        <w:t>підтвердження наявності</w:t>
      </w:r>
      <w:r w:rsidRPr="0094390F">
        <w:rPr>
          <w:rFonts w:ascii="Times New Roman" w:hAnsi="Times New Roman" w:cs="Times New Roman"/>
          <w:bCs/>
          <w:sz w:val="26"/>
          <w:szCs w:val="26"/>
        </w:rPr>
        <w:t xml:space="preserve"> у нього коштів н</w:t>
      </w:r>
      <w:r w:rsidR="006B0E67" w:rsidRPr="0094390F">
        <w:rPr>
          <w:rFonts w:ascii="Times New Roman" w:hAnsi="Times New Roman" w:cs="Times New Roman"/>
          <w:bCs/>
          <w:sz w:val="26"/>
          <w:szCs w:val="26"/>
        </w:rPr>
        <w:t xml:space="preserve">а </w:t>
      </w:r>
      <w:r w:rsidR="00DC54E1" w:rsidRPr="0094390F">
        <w:rPr>
          <w:rFonts w:ascii="Times New Roman" w:hAnsi="Times New Roman" w:cs="Times New Roman"/>
          <w:bCs/>
          <w:sz w:val="26"/>
          <w:szCs w:val="26"/>
        </w:rPr>
        <w:t xml:space="preserve">придбання квартири. </w:t>
      </w:r>
      <w:r w:rsidRPr="0094390F">
        <w:rPr>
          <w:rFonts w:ascii="Times New Roman" w:hAnsi="Times New Roman" w:cs="Times New Roman"/>
          <w:bCs/>
          <w:sz w:val="26"/>
          <w:szCs w:val="26"/>
        </w:rPr>
        <w:t>С</w:t>
      </w:r>
      <w:r w:rsidR="00DC54E1" w:rsidRPr="0094390F">
        <w:rPr>
          <w:rFonts w:ascii="Times New Roman" w:hAnsi="Times New Roman" w:cs="Times New Roman"/>
          <w:bCs/>
          <w:sz w:val="26"/>
          <w:szCs w:val="26"/>
        </w:rPr>
        <w:t>уддя не в</w:t>
      </w:r>
      <w:r w:rsidRPr="0094390F">
        <w:rPr>
          <w:rFonts w:ascii="Times New Roman" w:hAnsi="Times New Roman" w:cs="Times New Roman"/>
          <w:bCs/>
          <w:sz w:val="26"/>
          <w:szCs w:val="26"/>
        </w:rPr>
        <w:t xml:space="preserve"> </w:t>
      </w:r>
      <w:r w:rsidR="00DC54E1" w:rsidRPr="0094390F">
        <w:rPr>
          <w:rFonts w:ascii="Times New Roman" w:hAnsi="Times New Roman" w:cs="Times New Roman"/>
          <w:bCs/>
          <w:sz w:val="26"/>
          <w:szCs w:val="26"/>
        </w:rPr>
        <w:t>повному обсязі</w:t>
      </w:r>
      <w:r w:rsidR="00BF288F" w:rsidRPr="0094390F">
        <w:rPr>
          <w:rFonts w:ascii="Times New Roman" w:hAnsi="Times New Roman" w:cs="Times New Roman"/>
          <w:bCs/>
          <w:sz w:val="26"/>
          <w:szCs w:val="26"/>
        </w:rPr>
        <w:t xml:space="preserve"> </w:t>
      </w:r>
      <w:r w:rsidR="00DC54E1" w:rsidRPr="0094390F">
        <w:rPr>
          <w:rFonts w:ascii="Times New Roman" w:hAnsi="Times New Roman" w:cs="Times New Roman"/>
          <w:bCs/>
          <w:sz w:val="26"/>
          <w:szCs w:val="26"/>
        </w:rPr>
        <w:t>задекларував грошові активи своєї сім’ї за минулі роки, які передували</w:t>
      </w:r>
      <w:r w:rsidR="003D512A" w:rsidRPr="0094390F">
        <w:rPr>
          <w:rFonts w:ascii="Times New Roman" w:hAnsi="Times New Roman" w:cs="Times New Roman"/>
          <w:bCs/>
          <w:sz w:val="26"/>
          <w:szCs w:val="26"/>
        </w:rPr>
        <w:t xml:space="preserve"> року</w:t>
      </w:r>
      <w:r w:rsidR="00DC54E1" w:rsidRPr="0094390F">
        <w:rPr>
          <w:rFonts w:ascii="Times New Roman" w:hAnsi="Times New Roman" w:cs="Times New Roman"/>
          <w:bCs/>
          <w:sz w:val="26"/>
          <w:szCs w:val="26"/>
        </w:rPr>
        <w:t xml:space="preserve"> придбанн</w:t>
      </w:r>
      <w:r w:rsidR="003D512A" w:rsidRPr="0094390F">
        <w:rPr>
          <w:rFonts w:ascii="Times New Roman" w:hAnsi="Times New Roman" w:cs="Times New Roman"/>
          <w:bCs/>
          <w:sz w:val="26"/>
          <w:szCs w:val="26"/>
        </w:rPr>
        <w:t>я</w:t>
      </w:r>
      <w:r w:rsidR="00DC54E1" w:rsidRPr="0094390F">
        <w:rPr>
          <w:rFonts w:ascii="Times New Roman" w:hAnsi="Times New Roman" w:cs="Times New Roman"/>
          <w:bCs/>
          <w:sz w:val="26"/>
          <w:szCs w:val="26"/>
        </w:rPr>
        <w:t xml:space="preserve"> квартири.</w:t>
      </w:r>
    </w:p>
    <w:p w:rsidR="00D925D1" w:rsidRPr="0094390F" w:rsidRDefault="0098607F" w:rsidP="00D925D1">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Комісія вважає надані суддею пояснення стосовно викладених у висновку ГРД обставин достатніми та такими, що спростовують сумніви в його відповідності займаній посаді.</w:t>
      </w:r>
      <w:r w:rsidR="003D512A" w:rsidRPr="0094390F">
        <w:rPr>
          <w:rFonts w:ascii="Times New Roman" w:hAnsi="Times New Roman" w:cs="Times New Roman"/>
          <w:bCs/>
          <w:sz w:val="26"/>
          <w:szCs w:val="26"/>
        </w:rPr>
        <w:t xml:space="preserve"> </w:t>
      </w:r>
    </w:p>
    <w:p w:rsidR="00D925D1" w:rsidRPr="0094390F" w:rsidRDefault="003D512A" w:rsidP="00D925D1">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 xml:space="preserve">Комісією під час співбесіди не встановлено чітких та переконливих доказів, які, з погляду звичайної розсудливої людини, у своїй сукупності дають змогу дійти висновку про наявність обставин, що породжують обґрунтований сумнів про відповідність судді Мельника О.М. критеріям професійної етики та доброчесності. </w:t>
      </w:r>
    </w:p>
    <w:p w:rsidR="00B665E0" w:rsidRPr="0094390F" w:rsidRDefault="00B665E0" w:rsidP="00D925D1">
      <w:pPr>
        <w:pStyle w:val="ac"/>
        <w:ind w:firstLine="708"/>
        <w:jc w:val="both"/>
        <w:rPr>
          <w:rFonts w:ascii="Times New Roman" w:hAnsi="Times New Roman" w:cs="Times New Roman"/>
          <w:bCs/>
          <w:sz w:val="26"/>
          <w:szCs w:val="26"/>
        </w:rPr>
      </w:pPr>
      <w:r w:rsidRPr="0094390F">
        <w:rPr>
          <w:rFonts w:ascii="Times New Roman" w:hAnsi="Times New Roman" w:cs="Times New Roman"/>
          <w:bCs/>
          <w:sz w:val="26"/>
          <w:szCs w:val="26"/>
        </w:rPr>
        <w:t xml:space="preserve">Рішення Комісії у складі колегії № 2 від 19 листопада 2024 року № </w:t>
      </w:r>
      <w:r w:rsidR="00DA2FD2" w:rsidRPr="0094390F">
        <w:rPr>
          <w:rFonts w:ascii="Times New Roman" w:hAnsi="Times New Roman" w:cs="Times New Roman"/>
          <w:bCs/>
          <w:sz w:val="26"/>
          <w:szCs w:val="26"/>
        </w:rPr>
        <w:t>208</w:t>
      </w:r>
      <w:r w:rsidRPr="0094390F">
        <w:rPr>
          <w:rFonts w:ascii="Times New Roman" w:hAnsi="Times New Roman" w:cs="Times New Roman"/>
          <w:bCs/>
          <w:sz w:val="26"/>
          <w:szCs w:val="26"/>
        </w:rPr>
        <w:t xml:space="preserve">/ко-24 обґрунтовано тим, що Комісії не надано чітких та переконливих доказів, </w:t>
      </w:r>
      <w:r w:rsidR="00D925D1" w:rsidRPr="0094390F">
        <w:rPr>
          <w:rFonts w:ascii="Times New Roman" w:hAnsi="Times New Roman" w:cs="Times New Roman"/>
          <w:bCs/>
          <w:sz w:val="26"/>
          <w:szCs w:val="26"/>
        </w:rPr>
        <w:t>що</w:t>
      </w:r>
      <w:r w:rsidRPr="0094390F">
        <w:rPr>
          <w:rFonts w:ascii="Times New Roman" w:hAnsi="Times New Roman" w:cs="Times New Roman"/>
          <w:bCs/>
          <w:sz w:val="26"/>
          <w:szCs w:val="26"/>
        </w:rPr>
        <w:t xml:space="preserve">, на думку звичайної розсудливої людини, </w:t>
      </w:r>
      <w:r w:rsidR="00D925D1" w:rsidRPr="0094390F">
        <w:rPr>
          <w:rFonts w:ascii="Times New Roman" w:hAnsi="Times New Roman" w:cs="Times New Roman"/>
          <w:bCs/>
          <w:sz w:val="26"/>
          <w:szCs w:val="26"/>
        </w:rPr>
        <w:t>може свідчити</w:t>
      </w:r>
      <w:r w:rsidRPr="0094390F">
        <w:rPr>
          <w:rFonts w:ascii="Times New Roman" w:hAnsi="Times New Roman" w:cs="Times New Roman"/>
          <w:bCs/>
          <w:sz w:val="26"/>
          <w:szCs w:val="26"/>
        </w:rPr>
        <w:t xml:space="preserve"> про наявність обставин, </w:t>
      </w:r>
      <w:r w:rsidR="00D925D1" w:rsidRPr="0094390F">
        <w:rPr>
          <w:rFonts w:ascii="Times New Roman" w:hAnsi="Times New Roman" w:cs="Times New Roman"/>
          <w:bCs/>
          <w:sz w:val="26"/>
          <w:szCs w:val="26"/>
        </w:rPr>
        <w:t>які</w:t>
      </w:r>
      <w:r w:rsidRPr="0094390F">
        <w:rPr>
          <w:rFonts w:ascii="Times New Roman" w:hAnsi="Times New Roman" w:cs="Times New Roman"/>
          <w:bCs/>
          <w:sz w:val="26"/>
          <w:szCs w:val="26"/>
        </w:rPr>
        <w:t xml:space="preserve"> породжують обґрунтований сумнів у відповідності судді</w:t>
      </w:r>
      <w:r w:rsidR="00D925D1" w:rsidRPr="0094390F">
        <w:rPr>
          <w:rFonts w:ascii="Times New Roman" w:hAnsi="Times New Roman" w:cs="Times New Roman"/>
          <w:bCs/>
          <w:sz w:val="26"/>
          <w:szCs w:val="26"/>
        </w:rPr>
        <w:t xml:space="preserve"> </w:t>
      </w:r>
      <w:r w:rsidRPr="0094390F">
        <w:rPr>
          <w:rFonts w:ascii="Times New Roman" w:hAnsi="Times New Roman" w:cs="Times New Roman"/>
          <w:bCs/>
          <w:sz w:val="26"/>
          <w:szCs w:val="26"/>
        </w:rPr>
        <w:t xml:space="preserve">Мельника О.М. критеріям професійної етики та доброчесності. За результатами кваліфікаційного оцінювання суддя </w:t>
      </w:r>
      <w:r w:rsidRPr="0094390F">
        <w:rPr>
          <w:rFonts w:ascii="Times New Roman" w:hAnsi="Times New Roman" w:cs="Times New Roman"/>
          <w:sz w:val="26"/>
          <w:szCs w:val="26"/>
          <w:shd w:val="clear" w:color="auto" w:fill="FFFFFF"/>
        </w:rPr>
        <w:t>Новомосковського міськрайонного суду Дніпропетровської області Мельник О.М.</w:t>
      </w:r>
      <w:r w:rsidRPr="0094390F">
        <w:rPr>
          <w:rFonts w:ascii="Times New Roman" w:hAnsi="Times New Roman" w:cs="Times New Roman"/>
          <w:bCs/>
          <w:sz w:val="26"/>
          <w:szCs w:val="26"/>
        </w:rPr>
        <w:t xml:space="preserve"> набрав 675,625 </w:t>
      </w:r>
      <w:proofErr w:type="spellStart"/>
      <w:r w:rsidRPr="0094390F">
        <w:rPr>
          <w:rFonts w:ascii="Times New Roman" w:hAnsi="Times New Roman" w:cs="Times New Roman"/>
          <w:bCs/>
          <w:sz w:val="26"/>
          <w:szCs w:val="26"/>
        </w:rPr>
        <w:t>бала</w:t>
      </w:r>
      <w:proofErr w:type="spellEnd"/>
      <w:r w:rsidRPr="0094390F">
        <w:rPr>
          <w:rFonts w:ascii="Times New Roman" w:hAnsi="Times New Roman" w:cs="Times New Roman"/>
          <w:bCs/>
          <w:sz w:val="26"/>
          <w:szCs w:val="26"/>
        </w:rPr>
        <w:t>, що становить понад 67 відсотків від суми максимально можливих балів за результатами кваліфікаційного оцінювання всіх критеріїв.</w:t>
      </w:r>
    </w:p>
    <w:p w:rsidR="00B665E0" w:rsidRPr="0094390F" w:rsidRDefault="00B665E0" w:rsidP="00B665E0">
      <w:pPr>
        <w:autoSpaceDE w:val="0"/>
        <w:autoSpaceDN w:val="0"/>
        <w:adjustRightInd w:val="0"/>
        <w:spacing w:after="0" w:line="240" w:lineRule="auto"/>
        <w:ind w:firstLine="709"/>
        <w:jc w:val="both"/>
        <w:rPr>
          <w:rFonts w:ascii="Times New Roman" w:hAnsi="Times New Roman" w:cs="Times New Roman"/>
          <w:bCs/>
          <w:color w:val="FF0000"/>
          <w:sz w:val="26"/>
          <w:szCs w:val="26"/>
        </w:rPr>
      </w:pPr>
      <w:r w:rsidRPr="0094390F">
        <w:rPr>
          <w:rFonts w:ascii="Times New Roman" w:hAnsi="Times New Roman" w:cs="Times New Roman"/>
          <w:bCs/>
          <w:sz w:val="26"/>
          <w:szCs w:val="26"/>
        </w:rPr>
        <w:t>Комісія у пленарному складі, заслухавши доповідача, дослідивши рішення Комісії</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у</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складі</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колегії</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2</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від</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19</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листопада</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2024</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року</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w:t>
      </w:r>
      <w:r w:rsidRPr="0094390F">
        <w:rPr>
          <w:rFonts w:ascii="Times New Roman" w:hAnsi="Times New Roman" w:cs="Times New Roman"/>
          <w:bCs/>
          <w:sz w:val="32"/>
          <w:szCs w:val="32"/>
        </w:rPr>
        <w:t xml:space="preserve"> </w:t>
      </w:r>
      <w:r w:rsidR="00DA2FD2" w:rsidRPr="0094390F">
        <w:rPr>
          <w:rFonts w:ascii="Times New Roman" w:hAnsi="Times New Roman" w:cs="Times New Roman"/>
          <w:bCs/>
          <w:sz w:val="26"/>
          <w:szCs w:val="26"/>
        </w:rPr>
        <w:t>208</w:t>
      </w:r>
      <w:r w:rsidRPr="0094390F">
        <w:rPr>
          <w:rFonts w:ascii="Times New Roman" w:hAnsi="Times New Roman" w:cs="Times New Roman"/>
          <w:bCs/>
          <w:sz w:val="26"/>
          <w:szCs w:val="26"/>
        </w:rPr>
        <w:t>/ко-24,</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висновок</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ГРД</w:t>
      </w:r>
      <w:r w:rsidRPr="0094390F">
        <w:rPr>
          <w:rFonts w:ascii="Times New Roman" w:hAnsi="Times New Roman" w:cs="Times New Roman"/>
          <w:bCs/>
          <w:sz w:val="32"/>
          <w:szCs w:val="32"/>
        </w:rPr>
        <w:t xml:space="preserve"> </w:t>
      </w:r>
      <w:r w:rsidRPr="0094390F">
        <w:rPr>
          <w:rFonts w:ascii="Times New Roman" w:hAnsi="Times New Roman" w:cs="Times New Roman"/>
          <w:bCs/>
          <w:sz w:val="26"/>
          <w:szCs w:val="26"/>
        </w:rPr>
        <w:t xml:space="preserve">від </w:t>
      </w:r>
      <w:r w:rsidR="00093F5F" w:rsidRPr="0094390F">
        <w:rPr>
          <w:rFonts w:ascii="Times New Roman" w:hAnsi="Times New Roman" w:cs="Times New Roman"/>
          <w:bCs/>
          <w:sz w:val="26"/>
          <w:szCs w:val="26"/>
        </w:rPr>
        <w:t xml:space="preserve">10 </w:t>
      </w:r>
      <w:r w:rsidRPr="0094390F">
        <w:rPr>
          <w:rFonts w:ascii="Times New Roman" w:hAnsi="Times New Roman" w:cs="Times New Roman"/>
          <w:bCs/>
          <w:sz w:val="26"/>
          <w:szCs w:val="26"/>
        </w:rPr>
        <w:t xml:space="preserve">листопада 2024 року про невідповідність судді критеріям доброчесності та професійної етики, пояснення судді Мельника О.М., дійшла висновку про відповідність судді </w:t>
      </w:r>
      <w:r w:rsidRPr="0094390F">
        <w:rPr>
          <w:rFonts w:ascii="Times New Roman" w:hAnsi="Times New Roman" w:cs="Times New Roman"/>
          <w:sz w:val="26"/>
          <w:szCs w:val="26"/>
          <w:shd w:val="clear" w:color="auto" w:fill="FFFFFF"/>
        </w:rPr>
        <w:t>Новомосковського міськрайонного суду Дніпропетровської області Мельника О.М.</w:t>
      </w:r>
      <w:r w:rsidRPr="0094390F">
        <w:rPr>
          <w:rFonts w:ascii="Times New Roman" w:hAnsi="Times New Roman" w:cs="Times New Roman"/>
          <w:bCs/>
          <w:sz w:val="26"/>
          <w:szCs w:val="26"/>
        </w:rPr>
        <w:t xml:space="preserve"> займаній посаді.</w:t>
      </w:r>
    </w:p>
    <w:p w:rsidR="00B665E0" w:rsidRPr="0094390F" w:rsidRDefault="00B665E0" w:rsidP="00B665E0">
      <w:pPr>
        <w:shd w:val="clear" w:color="auto" w:fill="FFFFFF"/>
        <w:suppressAutoHyphens/>
        <w:spacing w:after="0" w:line="240" w:lineRule="auto"/>
        <w:ind w:firstLine="709"/>
        <w:jc w:val="both"/>
        <w:rPr>
          <w:rFonts w:ascii="Times New Roman" w:hAnsi="Times New Roman" w:cs="Times New Roman"/>
          <w:bCs/>
          <w:sz w:val="26"/>
          <w:szCs w:val="26"/>
        </w:rPr>
      </w:pPr>
      <w:r w:rsidRPr="0094390F">
        <w:rPr>
          <w:rFonts w:ascii="Times New Roman" w:hAnsi="Times New Roman" w:cs="Times New Roman"/>
          <w:bCs/>
          <w:sz w:val="26"/>
          <w:szCs w:val="26"/>
        </w:rPr>
        <w:t>Керуючись підпунктом 4 пункту 16</w:t>
      </w:r>
      <w:r w:rsidRPr="0094390F">
        <w:rPr>
          <w:rFonts w:ascii="Times New Roman" w:hAnsi="Times New Roman" w:cs="Times New Roman"/>
          <w:bCs/>
          <w:sz w:val="26"/>
          <w:szCs w:val="26"/>
          <w:vertAlign w:val="superscript"/>
        </w:rPr>
        <w:t>1</w:t>
      </w:r>
      <w:r w:rsidRPr="0094390F">
        <w:rPr>
          <w:rFonts w:ascii="Times New Roman" w:hAnsi="Times New Roman" w:cs="Times New Roman"/>
          <w:bCs/>
          <w:sz w:val="26"/>
          <w:szCs w:val="26"/>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w:t>
      </w:r>
      <w:r w:rsidRPr="0094390F">
        <w:rPr>
          <w:rFonts w:ascii="Times New Roman" w:hAnsi="Times New Roman" w:cs="Times New Roman"/>
          <w:bCs/>
          <w:sz w:val="26"/>
          <w:szCs w:val="26"/>
        </w:rPr>
        <w:lastRenderedPageBreak/>
        <w:t xml:space="preserve">Регламентом Вищої кваліфікаційної комісії суддів України, Вища кваліфікаційна комісія суддів України </w:t>
      </w:r>
      <w:r w:rsidR="00DA2FD2" w:rsidRPr="0094390F">
        <w:rPr>
          <w:rFonts w:ascii="Times New Roman" w:hAnsi="Times New Roman" w:cs="Times New Roman"/>
          <w:bCs/>
          <w:sz w:val="26"/>
          <w:szCs w:val="26"/>
        </w:rPr>
        <w:t>десятьма голосами «ЗА» та п’ятьма голосами «ПРОТИ»</w:t>
      </w:r>
    </w:p>
    <w:p w:rsidR="007962E6" w:rsidRPr="0094390F" w:rsidRDefault="007962E6" w:rsidP="00B665E0">
      <w:pPr>
        <w:shd w:val="clear" w:color="auto" w:fill="FFFFFF"/>
        <w:suppressAutoHyphens/>
        <w:spacing w:after="0" w:line="240" w:lineRule="auto"/>
        <w:ind w:firstLine="709"/>
        <w:jc w:val="both"/>
        <w:rPr>
          <w:rFonts w:ascii="Times New Roman" w:hAnsi="Times New Roman" w:cs="Times New Roman"/>
          <w:bCs/>
          <w:sz w:val="26"/>
          <w:szCs w:val="26"/>
        </w:rPr>
      </w:pPr>
    </w:p>
    <w:p w:rsidR="00E62CD9" w:rsidRPr="0094390F" w:rsidRDefault="00E62CD9" w:rsidP="00E62CD9">
      <w:pPr>
        <w:autoSpaceDE w:val="0"/>
        <w:autoSpaceDN w:val="0"/>
        <w:adjustRightInd w:val="0"/>
        <w:spacing w:after="0" w:line="240" w:lineRule="auto"/>
        <w:ind w:firstLine="709"/>
        <w:jc w:val="center"/>
        <w:rPr>
          <w:rFonts w:ascii="Times New Roman" w:hAnsi="Times New Roman" w:cs="Times New Roman"/>
          <w:bCs/>
          <w:sz w:val="26"/>
          <w:szCs w:val="26"/>
        </w:rPr>
      </w:pPr>
      <w:r w:rsidRPr="0094390F">
        <w:rPr>
          <w:rFonts w:ascii="Times New Roman" w:hAnsi="Times New Roman" w:cs="Times New Roman"/>
          <w:bCs/>
          <w:sz w:val="26"/>
          <w:szCs w:val="26"/>
        </w:rPr>
        <w:t>вирішила:</w:t>
      </w:r>
    </w:p>
    <w:p w:rsidR="007962E6" w:rsidRPr="0094390F" w:rsidRDefault="007962E6" w:rsidP="00E62CD9">
      <w:pPr>
        <w:autoSpaceDE w:val="0"/>
        <w:autoSpaceDN w:val="0"/>
        <w:adjustRightInd w:val="0"/>
        <w:spacing w:after="0" w:line="240" w:lineRule="auto"/>
        <w:ind w:firstLine="709"/>
        <w:jc w:val="center"/>
        <w:rPr>
          <w:rFonts w:ascii="Times New Roman" w:hAnsi="Times New Roman" w:cs="Times New Roman"/>
          <w:bCs/>
          <w:sz w:val="26"/>
          <w:szCs w:val="26"/>
        </w:rPr>
      </w:pPr>
    </w:p>
    <w:p w:rsidR="00B136DB" w:rsidRPr="0094390F" w:rsidRDefault="0025559C" w:rsidP="00B136DB">
      <w:pPr>
        <w:shd w:val="clear" w:color="auto" w:fill="FFFFFF"/>
        <w:spacing w:after="0" w:line="240" w:lineRule="auto"/>
        <w:ind w:firstLine="708"/>
        <w:jc w:val="both"/>
        <w:rPr>
          <w:rFonts w:ascii="Times New Roman" w:hAnsi="Times New Roman"/>
          <w:sz w:val="26"/>
          <w:szCs w:val="26"/>
          <w:shd w:val="clear" w:color="auto" w:fill="FFFFFF"/>
        </w:rPr>
      </w:pPr>
      <w:r w:rsidRPr="0094390F">
        <w:rPr>
          <w:rFonts w:ascii="Times New Roman" w:hAnsi="Times New Roman"/>
          <w:sz w:val="26"/>
          <w:szCs w:val="26"/>
          <w:shd w:val="clear" w:color="auto" w:fill="FFFFFF"/>
        </w:rPr>
        <w:t xml:space="preserve">1. </w:t>
      </w:r>
      <w:r w:rsidR="00B665E0" w:rsidRPr="0094390F">
        <w:rPr>
          <w:rFonts w:ascii="Times New Roman" w:hAnsi="Times New Roman"/>
          <w:sz w:val="26"/>
          <w:szCs w:val="26"/>
          <w:shd w:val="clear" w:color="auto" w:fill="FFFFFF"/>
        </w:rPr>
        <w:t>Визна</w:t>
      </w:r>
      <w:r w:rsidR="00B136DB" w:rsidRPr="0094390F">
        <w:rPr>
          <w:rFonts w:ascii="Times New Roman" w:hAnsi="Times New Roman"/>
          <w:sz w:val="26"/>
          <w:szCs w:val="26"/>
          <w:shd w:val="clear" w:color="auto" w:fill="FFFFFF"/>
        </w:rPr>
        <w:t>ти судд</w:t>
      </w:r>
      <w:r w:rsidR="00B665E0" w:rsidRPr="0094390F">
        <w:rPr>
          <w:rFonts w:ascii="Times New Roman" w:hAnsi="Times New Roman"/>
          <w:sz w:val="26"/>
          <w:szCs w:val="26"/>
          <w:shd w:val="clear" w:color="auto" w:fill="FFFFFF"/>
        </w:rPr>
        <w:t>ю</w:t>
      </w:r>
      <w:r w:rsidR="00B136DB" w:rsidRPr="0094390F">
        <w:rPr>
          <w:rFonts w:ascii="Times New Roman" w:hAnsi="Times New Roman"/>
          <w:sz w:val="26"/>
          <w:szCs w:val="26"/>
          <w:shd w:val="clear" w:color="auto" w:fill="FFFFFF"/>
        </w:rPr>
        <w:t xml:space="preserve"> </w:t>
      </w:r>
      <w:r w:rsidR="00627587" w:rsidRPr="0094390F">
        <w:rPr>
          <w:rFonts w:ascii="Times New Roman" w:hAnsi="Times New Roman" w:cs="Times New Roman"/>
          <w:sz w:val="26"/>
          <w:szCs w:val="26"/>
        </w:rPr>
        <w:t>Новомосковського міськрайонного суду Дніпропетровської області Мельник</w:t>
      </w:r>
      <w:r w:rsidRPr="0094390F">
        <w:rPr>
          <w:rFonts w:ascii="Times New Roman" w:hAnsi="Times New Roman" w:cs="Times New Roman"/>
          <w:sz w:val="26"/>
          <w:szCs w:val="26"/>
        </w:rPr>
        <w:t xml:space="preserve">а </w:t>
      </w:r>
      <w:r w:rsidR="00627587" w:rsidRPr="0094390F">
        <w:rPr>
          <w:rFonts w:ascii="Times New Roman" w:hAnsi="Times New Roman" w:cs="Times New Roman"/>
          <w:sz w:val="26"/>
          <w:szCs w:val="26"/>
        </w:rPr>
        <w:t>Олександр</w:t>
      </w:r>
      <w:r w:rsidRPr="0094390F">
        <w:rPr>
          <w:rFonts w:ascii="Times New Roman" w:hAnsi="Times New Roman" w:cs="Times New Roman"/>
          <w:sz w:val="26"/>
          <w:szCs w:val="26"/>
        </w:rPr>
        <w:t>а</w:t>
      </w:r>
      <w:r w:rsidR="00627587" w:rsidRPr="0094390F">
        <w:rPr>
          <w:rFonts w:ascii="Times New Roman" w:hAnsi="Times New Roman" w:cs="Times New Roman"/>
          <w:sz w:val="26"/>
          <w:szCs w:val="26"/>
        </w:rPr>
        <w:t xml:space="preserve"> Михайлович</w:t>
      </w:r>
      <w:r w:rsidRPr="0094390F">
        <w:rPr>
          <w:rFonts w:ascii="Times New Roman" w:hAnsi="Times New Roman" w:cs="Times New Roman"/>
          <w:sz w:val="26"/>
          <w:szCs w:val="26"/>
        </w:rPr>
        <w:t>а таким, що відповідає займаній посаді</w:t>
      </w:r>
      <w:r w:rsidR="00B136DB" w:rsidRPr="0094390F">
        <w:rPr>
          <w:rFonts w:ascii="Times New Roman" w:hAnsi="Times New Roman"/>
          <w:sz w:val="26"/>
          <w:szCs w:val="26"/>
          <w:shd w:val="clear" w:color="auto" w:fill="FFFFFF"/>
        </w:rPr>
        <w:t>.</w:t>
      </w:r>
    </w:p>
    <w:p w:rsidR="0070473F" w:rsidRPr="0094390F" w:rsidRDefault="0025559C" w:rsidP="00B136DB">
      <w:pPr>
        <w:shd w:val="clear" w:color="auto" w:fill="FFFFFF"/>
        <w:spacing w:after="0" w:line="240" w:lineRule="auto"/>
        <w:ind w:firstLine="708"/>
        <w:jc w:val="both"/>
        <w:rPr>
          <w:rFonts w:ascii="Times New Roman" w:hAnsi="Times New Roman"/>
          <w:sz w:val="26"/>
          <w:szCs w:val="26"/>
          <w:shd w:val="clear" w:color="auto" w:fill="FFFFFF"/>
        </w:rPr>
      </w:pPr>
      <w:r w:rsidRPr="0094390F">
        <w:rPr>
          <w:rFonts w:ascii="Times New Roman" w:hAnsi="Times New Roman" w:cs="Times New Roman"/>
          <w:bCs/>
          <w:sz w:val="26"/>
          <w:szCs w:val="26"/>
        </w:rPr>
        <w:t xml:space="preserve">2. </w:t>
      </w:r>
      <w:proofErr w:type="spellStart"/>
      <w:r w:rsidRPr="0094390F">
        <w:rPr>
          <w:rFonts w:ascii="Times New Roman" w:hAnsi="Times New Roman" w:cs="Times New Roman"/>
          <w:bCs/>
          <w:sz w:val="26"/>
          <w:szCs w:val="26"/>
        </w:rPr>
        <w:t>Внести</w:t>
      </w:r>
      <w:proofErr w:type="spellEnd"/>
      <w:r w:rsidRPr="0094390F">
        <w:rPr>
          <w:rFonts w:ascii="Times New Roman" w:hAnsi="Times New Roman" w:cs="Times New Roman"/>
          <w:bCs/>
          <w:sz w:val="26"/>
          <w:szCs w:val="26"/>
        </w:rPr>
        <w:t xml:space="preserve"> </w:t>
      </w:r>
      <w:r w:rsidR="00570E96" w:rsidRPr="0094390F">
        <w:rPr>
          <w:rFonts w:ascii="Times New Roman" w:hAnsi="Times New Roman" w:cs="Times New Roman"/>
          <w:bCs/>
          <w:sz w:val="26"/>
          <w:szCs w:val="26"/>
        </w:rPr>
        <w:t>до Вищої ради</w:t>
      </w:r>
      <w:r w:rsidRPr="0094390F">
        <w:rPr>
          <w:rFonts w:ascii="Times New Roman" w:hAnsi="Times New Roman" w:cs="Times New Roman"/>
          <w:bCs/>
          <w:sz w:val="26"/>
          <w:szCs w:val="26"/>
        </w:rPr>
        <w:t xml:space="preserve"> правосуддя рекомендацію про призначення </w:t>
      </w:r>
      <w:r w:rsidR="00570E96" w:rsidRPr="0094390F">
        <w:rPr>
          <w:rFonts w:ascii="Times New Roman" w:hAnsi="Times New Roman" w:cs="Times New Roman"/>
          <w:sz w:val="26"/>
          <w:szCs w:val="26"/>
        </w:rPr>
        <w:t>Мельника Олександра Михайловича</w:t>
      </w:r>
      <w:r w:rsidR="00570E96" w:rsidRPr="0094390F">
        <w:rPr>
          <w:rFonts w:ascii="Times New Roman" w:hAnsi="Times New Roman" w:cs="Times New Roman"/>
          <w:bCs/>
          <w:sz w:val="26"/>
          <w:szCs w:val="26"/>
        </w:rPr>
        <w:t xml:space="preserve"> </w:t>
      </w:r>
      <w:r w:rsidRPr="0094390F">
        <w:rPr>
          <w:rFonts w:ascii="Times New Roman" w:hAnsi="Times New Roman" w:cs="Times New Roman"/>
          <w:bCs/>
          <w:sz w:val="26"/>
          <w:szCs w:val="26"/>
        </w:rPr>
        <w:t xml:space="preserve">на посаду судді </w:t>
      </w:r>
      <w:r w:rsidR="00627587" w:rsidRPr="0094390F">
        <w:rPr>
          <w:rFonts w:ascii="Times New Roman" w:hAnsi="Times New Roman" w:cs="Times New Roman"/>
          <w:sz w:val="26"/>
          <w:szCs w:val="26"/>
        </w:rPr>
        <w:t>Новомосковського міськрайонного суду Дніпропетровської області</w:t>
      </w:r>
      <w:r w:rsidR="0070473F" w:rsidRPr="0094390F">
        <w:rPr>
          <w:rFonts w:ascii="Times New Roman" w:hAnsi="Times New Roman"/>
          <w:sz w:val="26"/>
          <w:szCs w:val="26"/>
          <w:shd w:val="clear" w:color="auto" w:fill="FFFFFF"/>
        </w:rPr>
        <w:t>.</w:t>
      </w:r>
    </w:p>
    <w:p w:rsidR="00EC6AAE" w:rsidRPr="0094390F" w:rsidRDefault="00EC6AAE" w:rsidP="0094390F">
      <w:pPr>
        <w:autoSpaceDE w:val="0"/>
        <w:autoSpaceDN w:val="0"/>
        <w:adjustRightInd w:val="0"/>
        <w:spacing w:after="0" w:line="240" w:lineRule="auto"/>
        <w:jc w:val="both"/>
        <w:rPr>
          <w:rFonts w:ascii="Times New Roman" w:hAnsi="Times New Roman" w:cs="Times New Roman"/>
          <w:bCs/>
          <w:i/>
          <w:sz w:val="26"/>
          <w:szCs w:val="26"/>
        </w:rPr>
      </w:pPr>
    </w:p>
    <w:p w:rsidR="00621490" w:rsidRPr="0094390F" w:rsidRDefault="00621490" w:rsidP="0094390F">
      <w:pPr>
        <w:autoSpaceDE w:val="0"/>
        <w:autoSpaceDN w:val="0"/>
        <w:adjustRightInd w:val="0"/>
        <w:spacing w:after="0" w:line="240" w:lineRule="auto"/>
        <w:jc w:val="both"/>
        <w:rPr>
          <w:rFonts w:ascii="Times New Roman" w:hAnsi="Times New Roman" w:cs="Times New Roman"/>
          <w:bCs/>
          <w:i/>
          <w:sz w:val="26"/>
          <w:szCs w:val="26"/>
        </w:rPr>
      </w:pPr>
    </w:p>
    <w:p w:rsidR="0025559C" w:rsidRPr="0094390F" w:rsidRDefault="0025559C" w:rsidP="0025559C">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sidRPr="0094390F">
        <w:rPr>
          <w:rFonts w:ascii="Times New Roman" w:eastAsia="Times New Roman" w:hAnsi="Times New Roman" w:cs="Times New Roman"/>
          <w:sz w:val="26"/>
          <w:szCs w:val="26"/>
          <w:lang w:eastAsia="ar-SA"/>
        </w:rPr>
        <w:t>Головуючий</w:t>
      </w:r>
      <w:r w:rsidRPr="0094390F">
        <w:rPr>
          <w:rFonts w:ascii="Times New Roman" w:eastAsia="Times New Roman" w:hAnsi="Times New Roman" w:cs="Times New Roman"/>
          <w:sz w:val="26"/>
          <w:szCs w:val="26"/>
          <w:lang w:eastAsia="ar-SA"/>
        </w:rPr>
        <w:tab/>
      </w:r>
      <w:r w:rsidRPr="0094390F">
        <w:rPr>
          <w:rFonts w:ascii="Times New Roman" w:eastAsia="Times New Roman" w:hAnsi="Times New Roman" w:cs="Times New Roman"/>
          <w:sz w:val="26"/>
          <w:szCs w:val="26"/>
          <w:lang w:eastAsia="ar-SA"/>
        </w:rPr>
        <w:tab/>
      </w:r>
      <w:r w:rsidRPr="0094390F">
        <w:rPr>
          <w:rFonts w:ascii="Times New Roman" w:eastAsia="Times New Roman" w:hAnsi="Times New Roman" w:cs="Times New Roman"/>
          <w:sz w:val="26"/>
          <w:szCs w:val="26"/>
          <w:lang w:eastAsia="ar-SA"/>
        </w:rPr>
        <w:tab/>
      </w:r>
      <w:r w:rsidRPr="0094390F">
        <w:rPr>
          <w:rFonts w:ascii="Times New Roman" w:eastAsia="Times New Roman" w:hAnsi="Times New Roman" w:cs="Times New Roman"/>
          <w:sz w:val="26"/>
          <w:szCs w:val="26"/>
          <w:lang w:eastAsia="ar-SA"/>
        </w:rPr>
        <w:tab/>
      </w:r>
      <w:r w:rsidRPr="0094390F">
        <w:rPr>
          <w:rFonts w:ascii="Times New Roman" w:eastAsia="Times New Roman" w:hAnsi="Times New Roman" w:cs="Times New Roman"/>
          <w:sz w:val="26"/>
          <w:szCs w:val="26"/>
          <w:lang w:eastAsia="ar-SA"/>
        </w:rPr>
        <w:tab/>
      </w:r>
      <w:r w:rsidRPr="0094390F">
        <w:rPr>
          <w:rFonts w:ascii="Times New Roman" w:eastAsia="Times New Roman" w:hAnsi="Times New Roman" w:cs="Times New Roman"/>
          <w:sz w:val="26"/>
          <w:szCs w:val="26"/>
          <w:lang w:eastAsia="ar-SA"/>
        </w:rPr>
        <w:tab/>
      </w:r>
      <w:r w:rsidRPr="0094390F">
        <w:rPr>
          <w:rFonts w:ascii="Times New Roman" w:eastAsia="Times New Roman" w:hAnsi="Times New Roman" w:cs="Times New Roman"/>
          <w:sz w:val="26"/>
          <w:szCs w:val="26"/>
          <w:lang w:eastAsia="ar-SA"/>
        </w:rPr>
        <w:tab/>
        <w:t>Андрій ПАСІЧНИК</w:t>
      </w:r>
      <w:r w:rsidR="00A64B8A" w:rsidRPr="0094390F">
        <w:rPr>
          <w:rFonts w:ascii="Times New Roman" w:eastAsia="Times New Roman" w:hAnsi="Times New Roman" w:cs="Times New Roman"/>
          <w:sz w:val="26"/>
          <w:szCs w:val="26"/>
          <w:lang w:eastAsia="ar-SA"/>
        </w:rPr>
        <w:t xml:space="preserve"> «ЗА»</w:t>
      </w:r>
    </w:p>
    <w:p w:rsidR="0025559C" w:rsidRPr="0094390F" w:rsidRDefault="0025559C" w:rsidP="0025559C">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25559C" w:rsidP="0025559C">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sidRPr="0094390F">
        <w:rPr>
          <w:rFonts w:ascii="Times New Roman" w:eastAsia="Times New Roman" w:hAnsi="Times New Roman" w:cs="Times New Roman"/>
          <w:sz w:val="26"/>
          <w:szCs w:val="26"/>
          <w:lang w:eastAsia="ar-SA"/>
        </w:rPr>
        <w:t>Члени Комісії:</w:t>
      </w:r>
      <w:r w:rsidRPr="0094390F">
        <w:rPr>
          <w:rFonts w:ascii="Times New Roman" w:eastAsia="Times New Roman" w:hAnsi="Times New Roman" w:cs="Times New Roman"/>
          <w:sz w:val="26"/>
          <w:szCs w:val="26"/>
          <w:lang w:eastAsia="ar-SA"/>
        </w:rPr>
        <w:tab/>
      </w:r>
      <w:r w:rsidRPr="0094390F">
        <w:rPr>
          <w:rFonts w:ascii="Times New Roman" w:eastAsia="Times New Roman" w:hAnsi="Times New Roman" w:cs="Times New Roman"/>
          <w:sz w:val="26"/>
          <w:szCs w:val="26"/>
          <w:lang w:eastAsia="ar-SA"/>
        </w:rPr>
        <w:tab/>
      </w:r>
      <w:r w:rsidRPr="0094390F">
        <w:rPr>
          <w:rFonts w:ascii="Times New Roman" w:eastAsia="Times New Roman" w:hAnsi="Times New Roman" w:cs="Times New Roman"/>
          <w:sz w:val="26"/>
          <w:szCs w:val="26"/>
          <w:lang w:eastAsia="ar-SA"/>
        </w:rPr>
        <w:tab/>
      </w:r>
      <w:r w:rsidRPr="0094390F">
        <w:rPr>
          <w:rFonts w:ascii="Times New Roman" w:eastAsia="Times New Roman" w:hAnsi="Times New Roman" w:cs="Times New Roman"/>
          <w:sz w:val="26"/>
          <w:szCs w:val="26"/>
          <w:lang w:eastAsia="ar-SA"/>
        </w:rPr>
        <w:tab/>
      </w:r>
      <w:r w:rsidRPr="0094390F">
        <w:rPr>
          <w:rFonts w:ascii="Times New Roman" w:eastAsia="Times New Roman" w:hAnsi="Times New Roman" w:cs="Times New Roman"/>
          <w:sz w:val="26"/>
          <w:szCs w:val="26"/>
          <w:lang w:eastAsia="ar-SA"/>
        </w:rPr>
        <w:tab/>
      </w:r>
      <w:r w:rsidR="00A64B8A" w:rsidRPr="0094390F">
        <w:rPr>
          <w:rFonts w:ascii="Times New Roman" w:eastAsia="Times New Roman" w:hAnsi="Times New Roman" w:cs="Times New Roman"/>
          <w:sz w:val="26"/>
          <w:szCs w:val="26"/>
          <w:lang w:eastAsia="ar-SA"/>
        </w:rPr>
        <w:tab/>
      </w:r>
      <w:r w:rsidRPr="0094390F">
        <w:rPr>
          <w:rFonts w:ascii="Times New Roman" w:eastAsia="Times New Roman" w:hAnsi="Times New Roman" w:cs="Times New Roman"/>
          <w:sz w:val="26"/>
          <w:szCs w:val="26"/>
          <w:lang w:eastAsia="ar-SA"/>
        </w:rPr>
        <w:t>Михайло БОГОНІС</w:t>
      </w:r>
      <w:r w:rsidR="00A64B8A" w:rsidRPr="0094390F">
        <w:rPr>
          <w:rFonts w:ascii="Times New Roman" w:eastAsia="Times New Roman" w:hAnsi="Times New Roman" w:cs="Times New Roman"/>
          <w:sz w:val="26"/>
          <w:szCs w:val="26"/>
          <w:lang w:eastAsia="ar-SA"/>
        </w:rPr>
        <w:t xml:space="preserve"> «ЗА»</w:t>
      </w:r>
    </w:p>
    <w:p w:rsidR="0094390F" w:rsidRDefault="0094390F" w:rsidP="0025559C">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94390F" w:rsidP="0094390F">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Людмила ВОЛКОВА</w:t>
      </w:r>
      <w:r w:rsidR="00A64B8A" w:rsidRPr="0094390F">
        <w:rPr>
          <w:rFonts w:ascii="Times New Roman" w:eastAsia="Times New Roman" w:hAnsi="Times New Roman" w:cs="Times New Roman"/>
          <w:sz w:val="26"/>
          <w:szCs w:val="26"/>
          <w:lang w:eastAsia="ar-SA"/>
        </w:rPr>
        <w:t xml:space="preserve"> «ЗА»</w:t>
      </w:r>
    </w:p>
    <w:p w:rsidR="0094390F" w:rsidRDefault="0094390F" w:rsidP="0094390F">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94390F" w:rsidP="0094390F">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Віталій ГАЦЕЛЮК</w:t>
      </w:r>
      <w:r w:rsidR="00A64B8A" w:rsidRPr="0094390F">
        <w:rPr>
          <w:rFonts w:ascii="Times New Roman" w:eastAsia="Times New Roman" w:hAnsi="Times New Roman" w:cs="Times New Roman"/>
          <w:sz w:val="26"/>
          <w:szCs w:val="26"/>
          <w:lang w:eastAsia="ar-SA"/>
        </w:rPr>
        <w:t xml:space="preserve"> «ПРОТИ»</w:t>
      </w:r>
    </w:p>
    <w:p w:rsidR="0094390F" w:rsidRDefault="0094390F" w:rsidP="0094390F">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94390F" w:rsidP="0094390F">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Ярослав ДУХ</w:t>
      </w:r>
      <w:r w:rsidR="00A64B8A" w:rsidRPr="0094390F">
        <w:rPr>
          <w:rFonts w:ascii="Times New Roman" w:eastAsia="Times New Roman" w:hAnsi="Times New Roman" w:cs="Times New Roman"/>
          <w:sz w:val="26"/>
          <w:szCs w:val="26"/>
          <w:lang w:eastAsia="ar-SA"/>
        </w:rPr>
        <w:t xml:space="preserve"> «ЗА»</w:t>
      </w:r>
    </w:p>
    <w:p w:rsidR="0094390F" w:rsidRDefault="0094390F" w:rsidP="0094390F">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94390F" w:rsidP="0094390F">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Роман КИДИСЮК</w:t>
      </w:r>
      <w:r w:rsidR="00A64B8A" w:rsidRPr="0094390F">
        <w:rPr>
          <w:rFonts w:ascii="Times New Roman" w:eastAsia="Times New Roman" w:hAnsi="Times New Roman" w:cs="Times New Roman"/>
          <w:sz w:val="26"/>
          <w:szCs w:val="26"/>
          <w:lang w:eastAsia="ar-SA"/>
        </w:rPr>
        <w:t xml:space="preserve"> «ЗА»</w:t>
      </w:r>
    </w:p>
    <w:p w:rsidR="0094390F" w:rsidRDefault="0094390F" w:rsidP="0094390F">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94390F" w:rsidP="0094390F">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Надія КОБЕЦЬКА</w:t>
      </w:r>
      <w:r w:rsidR="00A64B8A" w:rsidRPr="0094390F">
        <w:rPr>
          <w:rFonts w:ascii="Times New Roman" w:eastAsia="Times New Roman" w:hAnsi="Times New Roman" w:cs="Times New Roman"/>
          <w:sz w:val="26"/>
          <w:szCs w:val="26"/>
          <w:lang w:eastAsia="ar-SA"/>
        </w:rPr>
        <w:t xml:space="preserve"> «ЗА»</w:t>
      </w:r>
    </w:p>
    <w:p w:rsidR="00E60C1E" w:rsidRDefault="00E60C1E" w:rsidP="0094390F">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Олег КОЛІУШ</w:t>
      </w:r>
      <w:r w:rsidR="00A64B8A" w:rsidRPr="0094390F">
        <w:rPr>
          <w:rFonts w:ascii="Times New Roman" w:eastAsia="Times New Roman" w:hAnsi="Times New Roman" w:cs="Times New Roman"/>
          <w:sz w:val="26"/>
          <w:szCs w:val="26"/>
          <w:lang w:eastAsia="ar-SA"/>
        </w:rPr>
        <w:t xml:space="preserve"> «ЗА»</w:t>
      </w:r>
    </w:p>
    <w:p w:rsidR="00E60C1E"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Володимир ЛУГАНСЬКИЙ</w:t>
      </w:r>
      <w:r w:rsidR="00A64B8A" w:rsidRPr="0094390F">
        <w:rPr>
          <w:rFonts w:ascii="Times New Roman" w:eastAsia="Times New Roman" w:hAnsi="Times New Roman" w:cs="Times New Roman"/>
          <w:sz w:val="26"/>
          <w:szCs w:val="26"/>
          <w:lang w:eastAsia="ar-SA"/>
        </w:rPr>
        <w:t xml:space="preserve"> «ЗА»</w:t>
      </w:r>
    </w:p>
    <w:p w:rsidR="00E60C1E"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Руслан МЕЛЬНИК</w:t>
      </w:r>
      <w:r w:rsidR="00A64B8A" w:rsidRPr="0094390F">
        <w:rPr>
          <w:rFonts w:ascii="Times New Roman" w:eastAsia="Times New Roman" w:hAnsi="Times New Roman" w:cs="Times New Roman"/>
          <w:sz w:val="26"/>
          <w:szCs w:val="26"/>
          <w:lang w:eastAsia="ar-SA"/>
        </w:rPr>
        <w:t xml:space="preserve"> «ПРОТИ»</w:t>
      </w:r>
    </w:p>
    <w:p w:rsidR="00E60C1E"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Олексій ОМЕЛЬЯН</w:t>
      </w:r>
      <w:r w:rsidR="00A64B8A" w:rsidRPr="0094390F">
        <w:rPr>
          <w:rFonts w:ascii="Times New Roman" w:eastAsia="Times New Roman" w:hAnsi="Times New Roman" w:cs="Times New Roman"/>
          <w:sz w:val="26"/>
          <w:szCs w:val="26"/>
          <w:lang w:eastAsia="ar-SA"/>
        </w:rPr>
        <w:t xml:space="preserve"> «ПРОТИ»</w:t>
      </w:r>
    </w:p>
    <w:p w:rsidR="00E60C1E"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Роман САБОДАШ</w:t>
      </w:r>
      <w:r w:rsidR="00A64B8A" w:rsidRPr="0094390F">
        <w:rPr>
          <w:rFonts w:ascii="Times New Roman" w:eastAsia="Times New Roman" w:hAnsi="Times New Roman" w:cs="Times New Roman"/>
          <w:sz w:val="26"/>
          <w:szCs w:val="26"/>
          <w:lang w:eastAsia="ar-SA"/>
        </w:rPr>
        <w:t xml:space="preserve"> «ЗА»</w:t>
      </w:r>
    </w:p>
    <w:p w:rsidR="00E60C1E"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Руслан СИДОРОВИЧ</w:t>
      </w:r>
      <w:r w:rsidR="00A64B8A" w:rsidRPr="0094390F">
        <w:rPr>
          <w:rFonts w:ascii="Times New Roman" w:eastAsia="Times New Roman" w:hAnsi="Times New Roman" w:cs="Times New Roman"/>
          <w:sz w:val="26"/>
          <w:szCs w:val="26"/>
          <w:lang w:eastAsia="ar-SA"/>
        </w:rPr>
        <w:t xml:space="preserve"> «ПРОТИ»</w:t>
      </w:r>
    </w:p>
    <w:p w:rsidR="00E60C1E"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Сергій ЧУМАК</w:t>
      </w:r>
      <w:r w:rsidR="00A64B8A" w:rsidRPr="0094390F">
        <w:rPr>
          <w:rFonts w:ascii="Times New Roman" w:eastAsia="Times New Roman" w:hAnsi="Times New Roman" w:cs="Times New Roman"/>
          <w:sz w:val="26"/>
          <w:szCs w:val="26"/>
          <w:lang w:eastAsia="ar-SA"/>
        </w:rPr>
        <w:t xml:space="preserve"> «ПРОТИ»</w:t>
      </w:r>
    </w:p>
    <w:p w:rsidR="00E60C1E"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p>
    <w:p w:rsidR="0025559C" w:rsidRPr="0094390F" w:rsidRDefault="00E60C1E" w:rsidP="00E60C1E">
      <w:pPr>
        <w:shd w:val="clear" w:color="auto" w:fill="FFFFFF"/>
        <w:suppressAutoHyphens/>
        <w:spacing w:after="60" w:line="240" w:lineRule="auto"/>
        <w:ind w:firstLine="8"/>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25559C" w:rsidRPr="0094390F">
        <w:rPr>
          <w:rFonts w:ascii="Times New Roman" w:eastAsia="Times New Roman" w:hAnsi="Times New Roman" w:cs="Times New Roman"/>
          <w:sz w:val="26"/>
          <w:szCs w:val="26"/>
          <w:lang w:eastAsia="ar-SA"/>
        </w:rPr>
        <w:t>Галина ШЕВЧУК</w:t>
      </w:r>
      <w:r w:rsidR="00A64B8A" w:rsidRPr="0094390F">
        <w:rPr>
          <w:rFonts w:ascii="Times New Roman" w:eastAsia="Times New Roman" w:hAnsi="Times New Roman" w:cs="Times New Roman"/>
          <w:sz w:val="26"/>
          <w:szCs w:val="26"/>
          <w:lang w:eastAsia="ar-SA"/>
        </w:rPr>
        <w:t xml:space="preserve"> «ЗА»</w:t>
      </w:r>
      <w:bookmarkStart w:id="0" w:name="_GoBack"/>
      <w:bookmarkEnd w:id="0"/>
    </w:p>
    <w:sectPr w:rsidR="0025559C" w:rsidRPr="0094390F"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028" w:rsidRDefault="00CA7028" w:rsidP="005F2A2E">
      <w:pPr>
        <w:spacing w:after="0" w:line="240" w:lineRule="auto"/>
      </w:pPr>
      <w:r>
        <w:separator/>
      </w:r>
    </w:p>
  </w:endnote>
  <w:endnote w:type="continuationSeparator" w:id="0">
    <w:p w:rsidR="00CA7028" w:rsidRDefault="00CA702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028" w:rsidRDefault="00CA7028" w:rsidP="005F2A2E">
      <w:pPr>
        <w:spacing w:after="0" w:line="240" w:lineRule="auto"/>
      </w:pPr>
      <w:r>
        <w:separator/>
      </w:r>
    </w:p>
  </w:footnote>
  <w:footnote w:type="continuationSeparator" w:id="0">
    <w:p w:rsidR="00CA7028" w:rsidRDefault="00CA702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CA7028" w:rsidRDefault="00CA7028">
        <w:pPr>
          <w:pStyle w:val="a7"/>
          <w:jc w:val="center"/>
        </w:pPr>
        <w:r>
          <w:fldChar w:fldCharType="begin"/>
        </w:r>
        <w:r>
          <w:instrText>PAGE   \* MERGEFORMAT</w:instrText>
        </w:r>
        <w:r>
          <w:fldChar w:fldCharType="separate"/>
        </w:r>
        <w:r w:rsidR="00570E96">
          <w:rPr>
            <w:noProof/>
          </w:rPr>
          <w:t>4</w:t>
        </w:r>
        <w:r>
          <w:fldChar w:fldCharType="end"/>
        </w:r>
      </w:p>
    </w:sdtContent>
  </w:sdt>
  <w:p w:rsidR="00CA7028" w:rsidRDefault="00CA702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2DB5"/>
    <w:rsid w:val="00004062"/>
    <w:rsid w:val="00006EB7"/>
    <w:rsid w:val="00012756"/>
    <w:rsid w:val="00017082"/>
    <w:rsid w:val="0001743D"/>
    <w:rsid w:val="00024E2B"/>
    <w:rsid w:val="00032BD2"/>
    <w:rsid w:val="00033DC2"/>
    <w:rsid w:val="000353E5"/>
    <w:rsid w:val="0004259C"/>
    <w:rsid w:val="00045645"/>
    <w:rsid w:val="00045C3B"/>
    <w:rsid w:val="00061EA7"/>
    <w:rsid w:val="000639D0"/>
    <w:rsid w:val="0006616B"/>
    <w:rsid w:val="00067C98"/>
    <w:rsid w:val="00070F48"/>
    <w:rsid w:val="000748FD"/>
    <w:rsid w:val="00076B66"/>
    <w:rsid w:val="00080C1D"/>
    <w:rsid w:val="000825F0"/>
    <w:rsid w:val="00086F3E"/>
    <w:rsid w:val="000873DD"/>
    <w:rsid w:val="00091839"/>
    <w:rsid w:val="00091D22"/>
    <w:rsid w:val="00093F5F"/>
    <w:rsid w:val="000947F7"/>
    <w:rsid w:val="00095EF2"/>
    <w:rsid w:val="000971B8"/>
    <w:rsid w:val="000A2BF1"/>
    <w:rsid w:val="000A3251"/>
    <w:rsid w:val="000A5DE2"/>
    <w:rsid w:val="000A6EA3"/>
    <w:rsid w:val="000B07E7"/>
    <w:rsid w:val="000B2BBA"/>
    <w:rsid w:val="000C14D6"/>
    <w:rsid w:val="000C155D"/>
    <w:rsid w:val="000C1E0F"/>
    <w:rsid w:val="000C3F1D"/>
    <w:rsid w:val="000C4598"/>
    <w:rsid w:val="000E4918"/>
    <w:rsid w:val="000F0C9B"/>
    <w:rsid w:val="000F1077"/>
    <w:rsid w:val="000F48FF"/>
    <w:rsid w:val="000F53DC"/>
    <w:rsid w:val="000F5AEB"/>
    <w:rsid w:val="000F6648"/>
    <w:rsid w:val="000F667D"/>
    <w:rsid w:val="0010454C"/>
    <w:rsid w:val="0010741F"/>
    <w:rsid w:val="00116338"/>
    <w:rsid w:val="00124F77"/>
    <w:rsid w:val="001275AC"/>
    <w:rsid w:val="0012765C"/>
    <w:rsid w:val="00131392"/>
    <w:rsid w:val="001372FB"/>
    <w:rsid w:val="001468DF"/>
    <w:rsid w:val="00154A9F"/>
    <w:rsid w:val="0015748D"/>
    <w:rsid w:val="00164991"/>
    <w:rsid w:val="00165935"/>
    <w:rsid w:val="00171468"/>
    <w:rsid w:val="00171F85"/>
    <w:rsid w:val="00176F3D"/>
    <w:rsid w:val="00177C64"/>
    <w:rsid w:val="00185941"/>
    <w:rsid w:val="00186CBB"/>
    <w:rsid w:val="001924B6"/>
    <w:rsid w:val="001A2217"/>
    <w:rsid w:val="001A2A2D"/>
    <w:rsid w:val="001A5A5F"/>
    <w:rsid w:val="001A7FC9"/>
    <w:rsid w:val="001B00C1"/>
    <w:rsid w:val="001B031E"/>
    <w:rsid w:val="001B6FF8"/>
    <w:rsid w:val="001C2A07"/>
    <w:rsid w:val="001C5E95"/>
    <w:rsid w:val="001C60B2"/>
    <w:rsid w:val="001C61C3"/>
    <w:rsid w:val="001D58BF"/>
    <w:rsid w:val="001D7D45"/>
    <w:rsid w:val="001E6ABE"/>
    <w:rsid w:val="001E73B0"/>
    <w:rsid w:val="001F7A07"/>
    <w:rsid w:val="00202C99"/>
    <w:rsid w:val="00203DE1"/>
    <w:rsid w:val="0020698B"/>
    <w:rsid w:val="00207F99"/>
    <w:rsid w:val="00210D3A"/>
    <w:rsid w:val="002166DE"/>
    <w:rsid w:val="002167F5"/>
    <w:rsid w:val="002169FA"/>
    <w:rsid w:val="00217225"/>
    <w:rsid w:val="0022128D"/>
    <w:rsid w:val="00232DA0"/>
    <w:rsid w:val="00233714"/>
    <w:rsid w:val="00233E2B"/>
    <w:rsid w:val="002405E4"/>
    <w:rsid w:val="0024469F"/>
    <w:rsid w:val="00244977"/>
    <w:rsid w:val="002455F9"/>
    <w:rsid w:val="002465C4"/>
    <w:rsid w:val="0024755D"/>
    <w:rsid w:val="00252BB0"/>
    <w:rsid w:val="0025537C"/>
    <w:rsid w:val="0025559C"/>
    <w:rsid w:val="0026041D"/>
    <w:rsid w:val="00260BFB"/>
    <w:rsid w:val="00264239"/>
    <w:rsid w:val="0027477B"/>
    <w:rsid w:val="00280A16"/>
    <w:rsid w:val="0028346A"/>
    <w:rsid w:val="00286F34"/>
    <w:rsid w:val="002A1122"/>
    <w:rsid w:val="002A4EFF"/>
    <w:rsid w:val="002A5A0E"/>
    <w:rsid w:val="002B7655"/>
    <w:rsid w:val="002B793C"/>
    <w:rsid w:val="002B7B55"/>
    <w:rsid w:val="002C399C"/>
    <w:rsid w:val="002D7F99"/>
    <w:rsid w:val="002E0061"/>
    <w:rsid w:val="002E1A3C"/>
    <w:rsid w:val="002E468E"/>
    <w:rsid w:val="002E73C9"/>
    <w:rsid w:val="002F0A30"/>
    <w:rsid w:val="002F4AE5"/>
    <w:rsid w:val="002F4E08"/>
    <w:rsid w:val="002F561B"/>
    <w:rsid w:val="00301A9B"/>
    <w:rsid w:val="003036BC"/>
    <w:rsid w:val="003058D1"/>
    <w:rsid w:val="00306900"/>
    <w:rsid w:val="00313284"/>
    <w:rsid w:val="00317DD5"/>
    <w:rsid w:val="00320086"/>
    <w:rsid w:val="00322686"/>
    <w:rsid w:val="00325783"/>
    <w:rsid w:val="00330910"/>
    <w:rsid w:val="00333ADD"/>
    <w:rsid w:val="003340D0"/>
    <w:rsid w:val="00335ABA"/>
    <w:rsid w:val="00340DDB"/>
    <w:rsid w:val="003459B9"/>
    <w:rsid w:val="00354D03"/>
    <w:rsid w:val="0035537A"/>
    <w:rsid w:val="003631D3"/>
    <w:rsid w:val="003750B6"/>
    <w:rsid w:val="003772DC"/>
    <w:rsid w:val="00387FF8"/>
    <w:rsid w:val="00390FD3"/>
    <w:rsid w:val="003911C9"/>
    <w:rsid w:val="00394C46"/>
    <w:rsid w:val="003968F9"/>
    <w:rsid w:val="003A24E1"/>
    <w:rsid w:val="003A530B"/>
    <w:rsid w:val="003A61A2"/>
    <w:rsid w:val="003A7D4A"/>
    <w:rsid w:val="003B29A0"/>
    <w:rsid w:val="003B54C1"/>
    <w:rsid w:val="003B5B83"/>
    <w:rsid w:val="003B7982"/>
    <w:rsid w:val="003D1C11"/>
    <w:rsid w:val="003D4CD5"/>
    <w:rsid w:val="003D512A"/>
    <w:rsid w:val="003D6736"/>
    <w:rsid w:val="003D6E3A"/>
    <w:rsid w:val="003F6F9E"/>
    <w:rsid w:val="003F79C1"/>
    <w:rsid w:val="00405F0C"/>
    <w:rsid w:val="004072FD"/>
    <w:rsid w:val="0042605B"/>
    <w:rsid w:val="004301D5"/>
    <w:rsid w:val="004331B7"/>
    <w:rsid w:val="00436A5A"/>
    <w:rsid w:val="00442870"/>
    <w:rsid w:val="00447A36"/>
    <w:rsid w:val="00451556"/>
    <w:rsid w:val="004569EF"/>
    <w:rsid w:val="00460CD1"/>
    <w:rsid w:val="004622D9"/>
    <w:rsid w:val="004645FC"/>
    <w:rsid w:val="0046697B"/>
    <w:rsid w:val="0047252C"/>
    <w:rsid w:val="00474A45"/>
    <w:rsid w:val="00475316"/>
    <w:rsid w:val="00475A3C"/>
    <w:rsid w:val="00481261"/>
    <w:rsid w:val="004813C9"/>
    <w:rsid w:val="0048189E"/>
    <w:rsid w:val="00485E20"/>
    <w:rsid w:val="004960E2"/>
    <w:rsid w:val="004A546D"/>
    <w:rsid w:val="004A66AA"/>
    <w:rsid w:val="004B1745"/>
    <w:rsid w:val="004B3034"/>
    <w:rsid w:val="004B467D"/>
    <w:rsid w:val="004C2573"/>
    <w:rsid w:val="004D3B5E"/>
    <w:rsid w:val="004D48B2"/>
    <w:rsid w:val="004D5A83"/>
    <w:rsid w:val="004E6F7C"/>
    <w:rsid w:val="004F001D"/>
    <w:rsid w:val="004F16AC"/>
    <w:rsid w:val="004F528F"/>
    <w:rsid w:val="004F6FF3"/>
    <w:rsid w:val="004F79F6"/>
    <w:rsid w:val="00500087"/>
    <w:rsid w:val="0050489F"/>
    <w:rsid w:val="005107BB"/>
    <w:rsid w:val="00512022"/>
    <w:rsid w:val="00515482"/>
    <w:rsid w:val="00516D70"/>
    <w:rsid w:val="0053046C"/>
    <w:rsid w:val="00531B37"/>
    <w:rsid w:val="005329EE"/>
    <w:rsid w:val="00532C02"/>
    <w:rsid w:val="005352A0"/>
    <w:rsid w:val="0054164F"/>
    <w:rsid w:val="005420DC"/>
    <w:rsid w:val="00545DA5"/>
    <w:rsid w:val="0055209A"/>
    <w:rsid w:val="00554D8D"/>
    <w:rsid w:val="005560E3"/>
    <w:rsid w:val="005647AD"/>
    <w:rsid w:val="00570E96"/>
    <w:rsid w:val="0057190C"/>
    <w:rsid w:val="00577218"/>
    <w:rsid w:val="005805C5"/>
    <w:rsid w:val="00582CB9"/>
    <w:rsid w:val="00595130"/>
    <w:rsid w:val="00596429"/>
    <w:rsid w:val="00597363"/>
    <w:rsid w:val="005A7BF7"/>
    <w:rsid w:val="005B03F9"/>
    <w:rsid w:val="005B3796"/>
    <w:rsid w:val="005B55E4"/>
    <w:rsid w:val="005B6265"/>
    <w:rsid w:val="005C169B"/>
    <w:rsid w:val="005C7087"/>
    <w:rsid w:val="005D0731"/>
    <w:rsid w:val="005D15CC"/>
    <w:rsid w:val="005D246A"/>
    <w:rsid w:val="005D664E"/>
    <w:rsid w:val="005D7984"/>
    <w:rsid w:val="005E0D3B"/>
    <w:rsid w:val="005E6877"/>
    <w:rsid w:val="005E6CD8"/>
    <w:rsid w:val="005F1D29"/>
    <w:rsid w:val="005F2A2E"/>
    <w:rsid w:val="005F3E98"/>
    <w:rsid w:val="005F770C"/>
    <w:rsid w:val="00617C1E"/>
    <w:rsid w:val="00617DBA"/>
    <w:rsid w:val="00621490"/>
    <w:rsid w:val="006265B0"/>
    <w:rsid w:val="0062742D"/>
    <w:rsid w:val="00627587"/>
    <w:rsid w:val="00630CE0"/>
    <w:rsid w:val="00652194"/>
    <w:rsid w:val="00654898"/>
    <w:rsid w:val="00656D8E"/>
    <w:rsid w:val="00663349"/>
    <w:rsid w:val="006671D4"/>
    <w:rsid w:val="0066775B"/>
    <w:rsid w:val="00673F1D"/>
    <w:rsid w:val="00680F5B"/>
    <w:rsid w:val="0068336C"/>
    <w:rsid w:val="00685E84"/>
    <w:rsid w:val="006872D9"/>
    <w:rsid w:val="00691D05"/>
    <w:rsid w:val="006964CD"/>
    <w:rsid w:val="006A5E22"/>
    <w:rsid w:val="006A7FA6"/>
    <w:rsid w:val="006B0E67"/>
    <w:rsid w:val="006B7D89"/>
    <w:rsid w:val="006C4D15"/>
    <w:rsid w:val="006C7C95"/>
    <w:rsid w:val="006D2079"/>
    <w:rsid w:val="006E3D35"/>
    <w:rsid w:val="006E7E83"/>
    <w:rsid w:val="006F1D4F"/>
    <w:rsid w:val="0070366A"/>
    <w:rsid w:val="0070473F"/>
    <w:rsid w:val="007057E9"/>
    <w:rsid w:val="007073EE"/>
    <w:rsid w:val="007136B4"/>
    <w:rsid w:val="00715D94"/>
    <w:rsid w:val="007201F7"/>
    <w:rsid w:val="00722732"/>
    <w:rsid w:val="00723394"/>
    <w:rsid w:val="0073015A"/>
    <w:rsid w:val="0074210B"/>
    <w:rsid w:val="00742ED2"/>
    <w:rsid w:val="00744569"/>
    <w:rsid w:val="00757C26"/>
    <w:rsid w:val="0076106E"/>
    <w:rsid w:val="00767BAD"/>
    <w:rsid w:val="00776DC4"/>
    <w:rsid w:val="007817FB"/>
    <w:rsid w:val="00781F70"/>
    <w:rsid w:val="00785114"/>
    <w:rsid w:val="007876BC"/>
    <w:rsid w:val="007929F3"/>
    <w:rsid w:val="00795DB8"/>
    <w:rsid w:val="007962E6"/>
    <w:rsid w:val="007963B8"/>
    <w:rsid w:val="007A311C"/>
    <w:rsid w:val="007A3870"/>
    <w:rsid w:val="007A52B2"/>
    <w:rsid w:val="007A61F0"/>
    <w:rsid w:val="007A659A"/>
    <w:rsid w:val="007B2D97"/>
    <w:rsid w:val="007C1900"/>
    <w:rsid w:val="007C4DAA"/>
    <w:rsid w:val="007C773F"/>
    <w:rsid w:val="007D27D7"/>
    <w:rsid w:val="007D3D02"/>
    <w:rsid w:val="007F2FCC"/>
    <w:rsid w:val="00800DD2"/>
    <w:rsid w:val="008120AE"/>
    <w:rsid w:val="00812509"/>
    <w:rsid w:val="00816005"/>
    <w:rsid w:val="00820103"/>
    <w:rsid w:val="008220CA"/>
    <w:rsid w:val="00822A68"/>
    <w:rsid w:val="0082548B"/>
    <w:rsid w:val="00827FBF"/>
    <w:rsid w:val="00830F53"/>
    <w:rsid w:val="008312E5"/>
    <w:rsid w:val="0083558C"/>
    <w:rsid w:val="00836302"/>
    <w:rsid w:val="0083651E"/>
    <w:rsid w:val="008421C3"/>
    <w:rsid w:val="00842B5B"/>
    <w:rsid w:val="0085072A"/>
    <w:rsid w:val="008517DD"/>
    <w:rsid w:val="0085325E"/>
    <w:rsid w:val="0086453E"/>
    <w:rsid w:val="008669F4"/>
    <w:rsid w:val="00881307"/>
    <w:rsid w:val="00883067"/>
    <w:rsid w:val="00883322"/>
    <w:rsid w:val="008911BA"/>
    <w:rsid w:val="00895FAD"/>
    <w:rsid w:val="00896177"/>
    <w:rsid w:val="008A47B1"/>
    <w:rsid w:val="008A597C"/>
    <w:rsid w:val="008B28E3"/>
    <w:rsid w:val="008B66B8"/>
    <w:rsid w:val="008C2BF1"/>
    <w:rsid w:val="008C6E5D"/>
    <w:rsid w:val="008D0DB0"/>
    <w:rsid w:val="008E2323"/>
    <w:rsid w:val="008E2334"/>
    <w:rsid w:val="008E5BFA"/>
    <w:rsid w:val="008E5C0B"/>
    <w:rsid w:val="008E5DD0"/>
    <w:rsid w:val="00901E29"/>
    <w:rsid w:val="00902DAA"/>
    <w:rsid w:val="00904F15"/>
    <w:rsid w:val="0091113E"/>
    <w:rsid w:val="009119A5"/>
    <w:rsid w:val="00911BEA"/>
    <w:rsid w:val="00912C1C"/>
    <w:rsid w:val="00913C43"/>
    <w:rsid w:val="00914857"/>
    <w:rsid w:val="009212C0"/>
    <w:rsid w:val="009217E5"/>
    <w:rsid w:val="00922969"/>
    <w:rsid w:val="009248CE"/>
    <w:rsid w:val="00926406"/>
    <w:rsid w:val="00932BFE"/>
    <w:rsid w:val="00934E46"/>
    <w:rsid w:val="0094390F"/>
    <w:rsid w:val="00946435"/>
    <w:rsid w:val="00951662"/>
    <w:rsid w:val="009543D5"/>
    <w:rsid w:val="00956B22"/>
    <w:rsid w:val="009656F3"/>
    <w:rsid w:val="009730EC"/>
    <w:rsid w:val="00975AB4"/>
    <w:rsid w:val="0098259F"/>
    <w:rsid w:val="00982F91"/>
    <w:rsid w:val="00983D12"/>
    <w:rsid w:val="0098437C"/>
    <w:rsid w:val="00985690"/>
    <w:rsid w:val="0098607F"/>
    <w:rsid w:val="0099195D"/>
    <w:rsid w:val="009920EE"/>
    <w:rsid w:val="0099428D"/>
    <w:rsid w:val="00994295"/>
    <w:rsid w:val="0099622A"/>
    <w:rsid w:val="00996E13"/>
    <w:rsid w:val="00997742"/>
    <w:rsid w:val="009A25B1"/>
    <w:rsid w:val="009A39A7"/>
    <w:rsid w:val="009A5422"/>
    <w:rsid w:val="009B1254"/>
    <w:rsid w:val="009B62A0"/>
    <w:rsid w:val="009C34DD"/>
    <w:rsid w:val="009D2590"/>
    <w:rsid w:val="009D372D"/>
    <w:rsid w:val="009E0A9E"/>
    <w:rsid w:val="009E3449"/>
    <w:rsid w:val="009F3B3D"/>
    <w:rsid w:val="009F4D3C"/>
    <w:rsid w:val="009F5089"/>
    <w:rsid w:val="009F5D6C"/>
    <w:rsid w:val="009F75C1"/>
    <w:rsid w:val="009F7DF4"/>
    <w:rsid w:val="00A13211"/>
    <w:rsid w:val="00A15DF0"/>
    <w:rsid w:val="00A17C8B"/>
    <w:rsid w:val="00A21A3A"/>
    <w:rsid w:val="00A22F96"/>
    <w:rsid w:val="00A35A70"/>
    <w:rsid w:val="00A40F7C"/>
    <w:rsid w:val="00A41246"/>
    <w:rsid w:val="00A4185F"/>
    <w:rsid w:val="00A41EBE"/>
    <w:rsid w:val="00A451FA"/>
    <w:rsid w:val="00A45361"/>
    <w:rsid w:val="00A46823"/>
    <w:rsid w:val="00A54699"/>
    <w:rsid w:val="00A62EA0"/>
    <w:rsid w:val="00A64B8A"/>
    <w:rsid w:val="00A66EAF"/>
    <w:rsid w:val="00A67988"/>
    <w:rsid w:val="00A73276"/>
    <w:rsid w:val="00A7605B"/>
    <w:rsid w:val="00A81E36"/>
    <w:rsid w:val="00A918B5"/>
    <w:rsid w:val="00A9247D"/>
    <w:rsid w:val="00A95AEB"/>
    <w:rsid w:val="00AA6AB2"/>
    <w:rsid w:val="00AC04AB"/>
    <w:rsid w:val="00AC2B9E"/>
    <w:rsid w:val="00AC7071"/>
    <w:rsid w:val="00AC7911"/>
    <w:rsid w:val="00AF1246"/>
    <w:rsid w:val="00AF310C"/>
    <w:rsid w:val="00AF4E0B"/>
    <w:rsid w:val="00AF4F29"/>
    <w:rsid w:val="00B008B2"/>
    <w:rsid w:val="00B02584"/>
    <w:rsid w:val="00B123F5"/>
    <w:rsid w:val="00B136DB"/>
    <w:rsid w:val="00B25269"/>
    <w:rsid w:val="00B26F0E"/>
    <w:rsid w:val="00B302ED"/>
    <w:rsid w:val="00B30745"/>
    <w:rsid w:val="00B314B1"/>
    <w:rsid w:val="00B31D80"/>
    <w:rsid w:val="00B42B7A"/>
    <w:rsid w:val="00B431FD"/>
    <w:rsid w:val="00B53081"/>
    <w:rsid w:val="00B53AB5"/>
    <w:rsid w:val="00B55216"/>
    <w:rsid w:val="00B56165"/>
    <w:rsid w:val="00B62DE5"/>
    <w:rsid w:val="00B64DA0"/>
    <w:rsid w:val="00B665E0"/>
    <w:rsid w:val="00B759CC"/>
    <w:rsid w:val="00B76D34"/>
    <w:rsid w:val="00B77ADD"/>
    <w:rsid w:val="00B8204C"/>
    <w:rsid w:val="00B8442F"/>
    <w:rsid w:val="00B86875"/>
    <w:rsid w:val="00B86FEC"/>
    <w:rsid w:val="00B94A0A"/>
    <w:rsid w:val="00B94D8D"/>
    <w:rsid w:val="00B956B6"/>
    <w:rsid w:val="00BB761B"/>
    <w:rsid w:val="00BC5773"/>
    <w:rsid w:val="00BD289B"/>
    <w:rsid w:val="00BE2353"/>
    <w:rsid w:val="00BE31B8"/>
    <w:rsid w:val="00BE7685"/>
    <w:rsid w:val="00BF1136"/>
    <w:rsid w:val="00BF2627"/>
    <w:rsid w:val="00BF288F"/>
    <w:rsid w:val="00BF2B52"/>
    <w:rsid w:val="00BF3607"/>
    <w:rsid w:val="00BF3A2E"/>
    <w:rsid w:val="00BF460E"/>
    <w:rsid w:val="00BF5C2D"/>
    <w:rsid w:val="00BF5E67"/>
    <w:rsid w:val="00BF6277"/>
    <w:rsid w:val="00C04B37"/>
    <w:rsid w:val="00C1254D"/>
    <w:rsid w:val="00C149B0"/>
    <w:rsid w:val="00C21453"/>
    <w:rsid w:val="00C23028"/>
    <w:rsid w:val="00C23232"/>
    <w:rsid w:val="00C244B7"/>
    <w:rsid w:val="00C26468"/>
    <w:rsid w:val="00C26609"/>
    <w:rsid w:val="00C309E3"/>
    <w:rsid w:val="00C313D5"/>
    <w:rsid w:val="00C35002"/>
    <w:rsid w:val="00C36C96"/>
    <w:rsid w:val="00C43274"/>
    <w:rsid w:val="00C50F32"/>
    <w:rsid w:val="00C51C73"/>
    <w:rsid w:val="00C52364"/>
    <w:rsid w:val="00C54A14"/>
    <w:rsid w:val="00C570AC"/>
    <w:rsid w:val="00C601F1"/>
    <w:rsid w:val="00C60E02"/>
    <w:rsid w:val="00C6312B"/>
    <w:rsid w:val="00C71669"/>
    <w:rsid w:val="00C72123"/>
    <w:rsid w:val="00C74014"/>
    <w:rsid w:val="00C75556"/>
    <w:rsid w:val="00C76FD8"/>
    <w:rsid w:val="00C81B1C"/>
    <w:rsid w:val="00C82FF4"/>
    <w:rsid w:val="00C931E5"/>
    <w:rsid w:val="00CA1C2E"/>
    <w:rsid w:val="00CA5BE3"/>
    <w:rsid w:val="00CA6291"/>
    <w:rsid w:val="00CA7028"/>
    <w:rsid w:val="00CB0133"/>
    <w:rsid w:val="00CB1D89"/>
    <w:rsid w:val="00CB1E64"/>
    <w:rsid w:val="00CB27D3"/>
    <w:rsid w:val="00CB6FF7"/>
    <w:rsid w:val="00CC1946"/>
    <w:rsid w:val="00CC4353"/>
    <w:rsid w:val="00CC5F3B"/>
    <w:rsid w:val="00CD47C9"/>
    <w:rsid w:val="00CE5425"/>
    <w:rsid w:val="00CE712A"/>
    <w:rsid w:val="00CF19FF"/>
    <w:rsid w:val="00CF5EFD"/>
    <w:rsid w:val="00D0105E"/>
    <w:rsid w:val="00D32150"/>
    <w:rsid w:val="00D32575"/>
    <w:rsid w:val="00D423F0"/>
    <w:rsid w:val="00D45733"/>
    <w:rsid w:val="00D462F0"/>
    <w:rsid w:val="00D46D29"/>
    <w:rsid w:val="00D51464"/>
    <w:rsid w:val="00D527F2"/>
    <w:rsid w:val="00D52AB1"/>
    <w:rsid w:val="00D61A94"/>
    <w:rsid w:val="00D61DC8"/>
    <w:rsid w:val="00D64A28"/>
    <w:rsid w:val="00D70A89"/>
    <w:rsid w:val="00D7787D"/>
    <w:rsid w:val="00D83397"/>
    <w:rsid w:val="00D83496"/>
    <w:rsid w:val="00D9033B"/>
    <w:rsid w:val="00D90DA1"/>
    <w:rsid w:val="00D925D1"/>
    <w:rsid w:val="00D94826"/>
    <w:rsid w:val="00D96386"/>
    <w:rsid w:val="00DA2FD2"/>
    <w:rsid w:val="00DA5087"/>
    <w:rsid w:val="00DA5E4E"/>
    <w:rsid w:val="00DB2A2F"/>
    <w:rsid w:val="00DC2E86"/>
    <w:rsid w:val="00DC3099"/>
    <w:rsid w:val="00DC54E1"/>
    <w:rsid w:val="00DD3604"/>
    <w:rsid w:val="00DD379D"/>
    <w:rsid w:val="00DD7598"/>
    <w:rsid w:val="00DD7790"/>
    <w:rsid w:val="00DF386A"/>
    <w:rsid w:val="00DF3ED0"/>
    <w:rsid w:val="00E032BC"/>
    <w:rsid w:val="00E036D2"/>
    <w:rsid w:val="00E0573D"/>
    <w:rsid w:val="00E07B63"/>
    <w:rsid w:val="00E125B2"/>
    <w:rsid w:val="00E142A6"/>
    <w:rsid w:val="00E164CD"/>
    <w:rsid w:val="00E2129F"/>
    <w:rsid w:val="00E22D1C"/>
    <w:rsid w:val="00E24C32"/>
    <w:rsid w:val="00E24EC3"/>
    <w:rsid w:val="00E42BAE"/>
    <w:rsid w:val="00E42D3A"/>
    <w:rsid w:val="00E504BF"/>
    <w:rsid w:val="00E525B4"/>
    <w:rsid w:val="00E6038E"/>
    <w:rsid w:val="00E60C0D"/>
    <w:rsid w:val="00E60C1E"/>
    <w:rsid w:val="00E62CD9"/>
    <w:rsid w:val="00E63D96"/>
    <w:rsid w:val="00E65E3D"/>
    <w:rsid w:val="00E678B3"/>
    <w:rsid w:val="00E75B83"/>
    <w:rsid w:val="00E800D4"/>
    <w:rsid w:val="00E81F8D"/>
    <w:rsid w:val="00E93B87"/>
    <w:rsid w:val="00E944DD"/>
    <w:rsid w:val="00EA0E40"/>
    <w:rsid w:val="00EA15B4"/>
    <w:rsid w:val="00EA38C8"/>
    <w:rsid w:val="00EB6EC6"/>
    <w:rsid w:val="00EC04B5"/>
    <w:rsid w:val="00EC4DED"/>
    <w:rsid w:val="00EC6AAE"/>
    <w:rsid w:val="00ED2F0D"/>
    <w:rsid w:val="00ED376C"/>
    <w:rsid w:val="00EE1580"/>
    <w:rsid w:val="00EE1D1C"/>
    <w:rsid w:val="00EE2F0A"/>
    <w:rsid w:val="00EE3A1D"/>
    <w:rsid w:val="00EE4834"/>
    <w:rsid w:val="00EE4DAE"/>
    <w:rsid w:val="00EE7C56"/>
    <w:rsid w:val="00F0460C"/>
    <w:rsid w:val="00F053FA"/>
    <w:rsid w:val="00F0629C"/>
    <w:rsid w:val="00F0729F"/>
    <w:rsid w:val="00F13389"/>
    <w:rsid w:val="00F2078D"/>
    <w:rsid w:val="00F21FF4"/>
    <w:rsid w:val="00F30FB9"/>
    <w:rsid w:val="00F3663A"/>
    <w:rsid w:val="00F36D0E"/>
    <w:rsid w:val="00F4014D"/>
    <w:rsid w:val="00F41558"/>
    <w:rsid w:val="00F41670"/>
    <w:rsid w:val="00F43396"/>
    <w:rsid w:val="00F44600"/>
    <w:rsid w:val="00F46398"/>
    <w:rsid w:val="00F544A9"/>
    <w:rsid w:val="00F5468F"/>
    <w:rsid w:val="00F56EF7"/>
    <w:rsid w:val="00F60EE9"/>
    <w:rsid w:val="00F641F8"/>
    <w:rsid w:val="00F65221"/>
    <w:rsid w:val="00F67039"/>
    <w:rsid w:val="00F82E79"/>
    <w:rsid w:val="00F83011"/>
    <w:rsid w:val="00F84A80"/>
    <w:rsid w:val="00F84AC8"/>
    <w:rsid w:val="00F8791C"/>
    <w:rsid w:val="00F91001"/>
    <w:rsid w:val="00F91055"/>
    <w:rsid w:val="00F93A22"/>
    <w:rsid w:val="00F95FB3"/>
    <w:rsid w:val="00F97C3E"/>
    <w:rsid w:val="00FA5B15"/>
    <w:rsid w:val="00FA6A37"/>
    <w:rsid w:val="00FA7355"/>
    <w:rsid w:val="00FB2361"/>
    <w:rsid w:val="00FB3182"/>
    <w:rsid w:val="00FB6F6A"/>
    <w:rsid w:val="00FB745C"/>
    <w:rsid w:val="00FD42A7"/>
    <w:rsid w:val="00FD54DD"/>
    <w:rsid w:val="00FD5E28"/>
    <w:rsid w:val="00FE05BB"/>
    <w:rsid w:val="00FE0617"/>
    <w:rsid w:val="00FE1AC0"/>
    <w:rsid w:val="00FE4238"/>
    <w:rsid w:val="00FE4541"/>
    <w:rsid w:val="00FF3088"/>
    <w:rsid w:val="00FF3DBD"/>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82C2"/>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OTHER1">
    <w:name w:val="MSG_EN_FONT_STYLE_NAME_TEMPLATE_ROLE MSG_EN_FONT_STYLE_NAME_BY_ROLE_OTHER|1_"/>
    <w:basedOn w:val="a0"/>
    <w:link w:val="MSGENFONTSTYLENAMETEMPLATEROLEMSGENFONTSTYLENAMEBYROLEOTHER10"/>
    <w:rsid w:val="00FF3DBD"/>
  </w:style>
  <w:style w:type="paragraph" w:customStyle="1" w:styleId="MSGENFONTSTYLENAMETEMPLATEROLEMSGENFONTSTYLENAMEBYROLEOTHER10">
    <w:name w:val="MSG_EN_FONT_STYLE_NAME_TEMPLATE_ROLE MSG_EN_FONT_STYLE_NAME_BY_ROLE_OTHER|1"/>
    <w:basedOn w:val="a"/>
    <w:link w:val="MSGENFONTSTYLENAMETEMPLATEROLEMSGENFONTSTYLENAMEBYROLEOTHER1"/>
    <w:rsid w:val="00FF3DBD"/>
    <w:pPr>
      <w:widowControl w:val="0"/>
      <w:spacing w:after="160" w:line="240" w:lineRule="auto"/>
    </w:pPr>
    <w:rPr>
      <w:lang w:val="ru-RU"/>
    </w:rPr>
  </w:style>
  <w:style w:type="paragraph" w:styleId="ac">
    <w:name w:val="No Spacing"/>
    <w:uiPriority w:val="1"/>
    <w:qFormat/>
    <w:rsid w:val="00B56165"/>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AAE3D-8EA7-45A9-8A8F-2E21D300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10186</Words>
  <Characters>5807</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2024-12-17T12:05:00Z</cp:lastPrinted>
  <dcterms:created xsi:type="dcterms:W3CDTF">2024-12-19T07:34:00Z</dcterms:created>
  <dcterms:modified xsi:type="dcterms:W3CDTF">2024-12-19T07:34:00Z</dcterms:modified>
</cp:coreProperties>
</file>