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03C" w:rsidRPr="00EF621D" w:rsidRDefault="003E003C" w:rsidP="003E003C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EF621D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ru-RU"/>
        </w:rPr>
        <w:drawing>
          <wp:inline distT="0" distB="0" distL="0" distR="0" wp14:anchorId="7EB13774" wp14:editId="6FA9552C">
            <wp:extent cx="54165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3C" w:rsidRPr="00EF621D" w:rsidRDefault="003E003C" w:rsidP="003E00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ar-SA"/>
        </w:rPr>
      </w:pPr>
    </w:p>
    <w:p w:rsidR="003E003C" w:rsidRPr="00EF621D" w:rsidRDefault="003E003C" w:rsidP="003E003C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ar-SA"/>
        </w:rPr>
      </w:pPr>
      <w:r w:rsidRPr="00EF621D">
        <w:rPr>
          <w:rFonts w:ascii="Times New Roman" w:eastAsia="Times New Roman" w:hAnsi="Times New Roman" w:cs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3E003C" w:rsidRPr="00EF621D" w:rsidRDefault="003E003C" w:rsidP="003E003C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E003C" w:rsidRPr="003E2305" w:rsidRDefault="00DB4F13" w:rsidP="003E003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14</w:t>
      </w:r>
      <w:r w:rsidR="003E003C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8966A4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серпня</w:t>
      </w:r>
      <w:r w:rsidR="003E003C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202</w:t>
      </w:r>
      <w:r w:rsidR="002A3BA4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</w:t>
      </w:r>
      <w:r w:rsidR="003E003C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року</w:t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C5B7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E003C" w:rsidRPr="003E230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м. Київ</w:t>
      </w:r>
    </w:p>
    <w:p w:rsidR="003E003C" w:rsidRPr="003E2305" w:rsidRDefault="003E003C" w:rsidP="003E003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0637B0" w:rsidRDefault="000637B0" w:rsidP="0073090E">
      <w:pPr>
        <w:shd w:val="clear" w:color="auto" w:fill="FFFFFF"/>
        <w:suppressAutoHyphens/>
        <w:spacing w:after="0" w:line="306" w:lineRule="exact"/>
        <w:ind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:rsidR="003E003C" w:rsidRPr="003E2305" w:rsidRDefault="003E003C" w:rsidP="0073090E">
      <w:pPr>
        <w:shd w:val="clear" w:color="auto" w:fill="FFFFFF"/>
        <w:suppressAutoHyphens/>
        <w:spacing w:after="0" w:line="306" w:lineRule="exact"/>
        <w:ind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  <w:r w:rsidRPr="003E2305"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  <w:t xml:space="preserve">Р І Ш Е Н Н Я  № </w:t>
      </w:r>
      <w:r w:rsidR="00E56413" w:rsidRPr="000F654B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ar-SA"/>
        </w:rPr>
        <w:t>253/зп-24</w:t>
      </w:r>
    </w:p>
    <w:p w:rsidR="003E003C" w:rsidRPr="003E2305" w:rsidRDefault="003E003C" w:rsidP="0073090E">
      <w:pPr>
        <w:shd w:val="clear" w:color="auto" w:fill="FFFFFF"/>
        <w:suppressAutoHyphens/>
        <w:spacing w:after="0" w:line="306" w:lineRule="exact"/>
        <w:ind w:right="134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:rsidR="000637B0" w:rsidRDefault="000637B0" w:rsidP="00614F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E003C" w:rsidRPr="003E2305" w:rsidRDefault="003E003C" w:rsidP="00614F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E230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E003C" w:rsidRPr="003E2305" w:rsidRDefault="003E003C" w:rsidP="00614F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B1B2A" w:rsidRPr="003E2305" w:rsidRDefault="008B1B2A" w:rsidP="008B1B2A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72731899"/>
      <w:r w:rsidRPr="003E2305">
        <w:rPr>
          <w:rFonts w:ascii="Times New Roman" w:hAnsi="Times New Roman" w:cs="Times New Roman"/>
          <w:sz w:val="26"/>
          <w:szCs w:val="26"/>
          <w:lang w:val="uk-UA"/>
        </w:rPr>
        <w:t>головуючого –</w:t>
      </w:r>
      <w:r w:rsidRPr="003E23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Андрія ПАСІЧНИКА,</w:t>
      </w:r>
    </w:p>
    <w:p w:rsidR="008B1B2A" w:rsidRPr="003E2305" w:rsidRDefault="008B1B2A" w:rsidP="008B1B2A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1B2A" w:rsidRPr="003E2305" w:rsidRDefault="008B1B2A" w:rsidP="008B1B2A">
      <w:pPr>
        <w:tabs>
          <w:tab w:val="left" w:pos="284"/>
          <w:tab w:val="left" w:pos="567"/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2305">
        <w:rPr>
          <w:rFonts w:ascii="Times New Roman" w:hAnsi="Times New Roman" w:cs="Times New Roman"/>
          <w:sz w:val="26"/>
          <w:szCs w:val="26"/>
          <w:lang w:val="uk-UA"/>
        </w:rPr>
        <w:t xml:space="preserve">членів Комісії: </w:t>
      </w:r>
      <w:r w:rsidRPr="003E23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Михайла БОГОНОСА, Людмили ВОЛКОВОЇ, </w:t>
      </w:r>
      <w:r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Віталія ГАЦЕЛЮКА,</w:t>
      </w:r>
      <w:r w:rsidRPr="003E230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Ярослава ДУХА, Романа КИДИСЮКА, Олега КОЛІУША, Володимира ЛУГАНСЬКОГО, Руслана МЕЛЬНИКА, Олексія ОМЕЛЬЯНА (доповідач), Романа САБОДАША, Сергія ЧУМАКА, </w:t>
      </w:r>
    </w:p>
    <w:bookmarkEnd w:id="0"/>
    <w:p w:rsidR="003E003C" w:rsidRPr="003E2305" w:rsidRDefault="003E003C" w:rsidP="0061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695F76" w:rsidRPr="000A2946" w:rsidRDefault="00D83476" w:rsidP="00A53F4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 w:eastAsia="uk-UA"/>
        </w:rPr>
      </w:pPr>
      <w:r w:rsidRPr="000A2946">
        <w:rPr>
          <w:color w:val="1D1D1B"/>
          <w:sz w:val="26"/>
          <w:szCs w:val="26"/>
          <w:lang w:val="uk-UA"/>
        </w:rPr>
        <w:t>розглянувши питання</w:t>
      </w:r>
      <w:r w:rsidR="00DB531D" w:rsidRPr="000A2946">
        <w:rPr>
          <w:color w:val="1D1D1B"/>
          <w:sz w:val="26"/>
          <w:szCs w:val="26"/>
          <w:lang w:val="uk-UA"/>
        </w:rPr>
        <w:t xml:space="preserve"> </w:t>
      </w:r>
      <w:r w:rsidRPr="000A2946">
        <w:rPr>
          <w:color w:val="000000"/>
          <w:sz w:val="26"/>
          <w:szCs w:val="26"/>
          <w:lang w:val="uk-UA"/>
        </w:rPr>
        <w:t>п</w:t>
      </w:r>
      <w:r w:rsidR="00895376" w:rsidRPr="000A2946">
        <w:rPr>
          <w:color w:val="1D1D1B"/>
          <w:sz w:val="26"/>
          <w:szCs w:val="26"/>
          <w:lang w:val="uk-UA"/>
        </w:rPr>
        <w:t xml:space="preserve">ро </w:t>
      </w:r>
      <w:r w:rsidR="000A2946" w:rsidRPr="000A2946">
        <w:rPr>
          <w:rFonts w:ascii="ProbaPro" w:hAnsi="ProbaPro"/>
          <w:color w:val="000000"/>
          <w:sz w:val="26"/>
          <w:szCs w:val="26"/>
          <w:shd w:val="clear" w:color="auto" w:fill="FFFFFF"/>
        </w:rPr>
        <w:t>відновлення процедури первинного кваліфікаційного оцінювання судді Печерського районного суду міста Києва Царевич Оксани Ігорівни</w:t>
      </w:r>
      <w:r w:rsidR="00A53F45" w:rsidRPr="000A2946">
        <w:rPr>
          <w:color w:val="000000"/>
          <w:sz w:val="26"/>
          <w:szCs w:val="26"/>
          <w:lang w:val="uk-UA" w:eastAsia="uk-UA"/>
        </w:rPr>
        <w:t>,</w:t>
      </w:r>
    </w:p>
    <w:p w:rsidR="00113663" w:rsidRPr="003E2305" w:rsidRDefault="00113663" w:rsidP="00A53F4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  <w:lang w:val="uk-UA"/>
        </w:rPr>
      </w:pPr>
    </w:p>
    <w:p w:rsidR="00D83476" w:rsidRPr="003E2305" w:rsidRDefault="00D83476" w:rsidP="00614F6C">
      <w:pPr>
        <w:pStyle w:val="rtecenter"/>
        <w:shd w:val="clear" w:color="auto" w:fill="FFFFFF"/>
        <w:spacing w:before="0" w:beforeAutospacing="0" w:after="0" w:afterAutospacing="0"/>
        <w:ind w:firstLine="567"/>
        <w:jc w:val="center"/>
        <w:rPr>
          <w:color w:val="1D1D1B"/>
          <w:sz w:val="26"/>
          <w:szCs w:val="26"/>
          <w:lang w:val="uk-UA"/>
        </w:rPr>
      </w:pPr>
      <w:r w:rsidRPr="003E2305">
        <w:rPr>
          <w:color w:val="1D1D1B"/>
          <w:sz w:val="26"/>
          <w:szCs w:val="26"/>
          <w:lang w:val="uk-UA"/>
        </w:rPr>
        <w:t>встановила:</w:t>
      </w:r>
    </w:p>
    <w:p w:rsidR="002D4056" w:rsidRPr="003E2305" w:rsidRDefault="002D4056" w:rsidP="00614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D4056" w:rsidRPr="003E2305" w:rsidRDefault="002D4056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Відповідно до статті 92 Закону України «Про судоустрій і статус суддів»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</w:t>
      </w:r>
      <w:r w:rsidR="00F02965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0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ч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ервня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2016 року </w:t>
      </w:r>
      <w:r w:rsidR="00F02965"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№ 1402-VIII </w:t>
      </w:r>
      <w:r w:rsidR="002F21DD"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є державним колегіальним органом суддівського врядування, який на постійній основі діє в системі правосуддя України в межах повноважень, встановлених статтею 93 </w:t>
      </w:r>
      <w:r w:rsidR="00F02965"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>цього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закону. Комісія, зокрема,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відповідає за формування високопрофесійного суддівського корпусу в Україні шляхом добору осіб на посади суддів, проводить кваліфікаційне оцінювання стосовно осіб, які перебувають на посаді судді, з метою виявлення їх здатності здійснювати правосуддя у відповідному суді.</w:t>
      </w:r>
    </w:p>
    <w:p w:rsidR="00917AC4" w:rsidRPr="003E2305" w:rsidRDefault="00917AC4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 w:eastAsia="uk-UA"/>
        </w:rPr>
      </w:pPr>
      <w:r w:rsidRPr="003E2305">
        <w:rPr>
          <w:sz w:val="26"/>
          <w:szCs w:val="26"/>
          <w:lang w:val="uk-UA"/>
        </w:rPr>
        <w:t xml:space="preserve">Предметом </w:t>
      </w:r>
      <w:r w:rsidR="00B44EC0" w:rsidRPr="003E2305">
        <w:rPr>
          <w:sz w:val="26"/>
          <w:szCs w:val="26"/>
          <w:lang w:val="uk-UA"/>
        </w:rPr>
        <w:t>розгляд</w:t>
      </w:r>
      <w:r w:rsidRPr="003E2305">
        <w:rPr>
          <w:sz w:val="26"/>
          <w:szCs w:val="26"/>
          <w:lang w:val="uk-UA"/>
        </w:rPr>
        <w:t>у</w:t>
      </w:r>
      <w:r w:rsidR="00B44EC0" w:rsidRPr="003E2305">
        <w:rPr>
          <w:sz w:val="26"/>
          <w:szCs w:val="26"/>
          <w:lang w:val="uk-UA"/>
        </w:rPr>
        <w:t xml:space="preserve"> Комісії</w:t>
      </w:r>
      <w:r w:rsidRPr="003E2305">
        <w:rPr>
          <w:sz w:val="26"/>
          <w:szCs w:val="26"/>
          <w:lang w:val="uk-UA"/>
        </w:rPr>
        <w:t xml:space="preserve"> є </w:t>
      </w:r>
      <w:r w:rsidR="00B44EC0" w:rsidRPr="003E2305">
        <w:rPr>
          <w:sz w:val="26"/>
          <w:szCs w:val="26"/>
          <w:lang w:val="uk-UA"/>
        </w:rPr>
        <w:t xml:space="preserve">питання про </w:t>
      </w:r>
      <w:r w:rsidR="00C45536" w:rsidRPr="003E2305">
        <w:rPr>
          <w:color w:val="1D1D1B"/>
          <w:sz w:val="26"/>
          <w:szCs w:val="26"/>
          <w:lang w:val="uk-UA"/>
        </w:rPr>
        <w:t xml:space="preserve">відновлення </w:t>
      </w:r>
      <w:r w:rsidR="00C45536" w:rsidRPr="003E2305">
        <w:rPr>
          <w:color w:val="000000"/>
          <w:sz w:val="26"/>
          <w:szCs w:val="26"/>
          <w:lang w:val="uk-UA" w:eastAsia="uk-UA"/>
        </w:rPr>
        <w:t xml:space="preserve">процедури первинного кваліфікаційного оцінювання </w:t>
      </w:r>
      <w:r w:rsidR="007C6399" w:rsidRPr="003E2305">
        <w:rPr>
          <w:color w:val="000000"/>
          <w:sz w:val="26"/>
          <w:szCs w:val="26"/>
          <w:lang w:val="uk-UA" w:eastAsia="uk-UA"/>
        </w:rPr>
        <w:t>судді Печерського районного суду міста Києва Царевич</w:t>
      </w:r>
      <w:r w:rsidR="007C6399">
        <w:rPr>
          <w:color w:val="000000"/>
          <w:sz w:val="26"/>
          <w:szCs w:val="26"/>
          <w:lang w:val="uk-UA" w:eastAsia="uk-UA"/>
        </w:rPr>
        <w:t> </w:t>
      </w:r>
      <w:r w:rsidR="007C6399" w:rsidRPr="003E2305">
        <w:rPr>
          <w:color w:val="000000"/>
          <w:sz w:val="26"/>
          <w:szCs w:val="26"/>
          <w:lang w:val="uk-UA" w:eastAsia="uk-UA"/>
        </w:rPr>
        <w:t>О</w:t>
      </w:r>
      <w:r w:rsidR="007C6399">
        <w:rPr>
          <w:color w:val="000000"/>
          <w:sz w:val="26"/>
          <w:szCs w:val="26"/>
          <w:lang w:val="uk-UA" w:eastAsia="uk-UA"/>
        </w:rPr>
        <w:t>.</w:t>
      </w:r>
      <w:r w:rsidR="007C6399" w:rsidRPr="003E2305">
        <w:rPr>
          <w:color w:val="000000"/>
          <w:sz w:val="26"/>
          <w:szCs w:val="26"/>
          <w:lang w:val="uk-UA" w:eastAsia="uk-UA"/>
        </w:rPr>
        <w:t>І</w:t>
      </w:r>
      <w:r w:rsidR="007C6399">
        <w:rPr>
          <w:color w:val="000000"/>
          <w:sz w:val="26"/>
          <w:szCs w:val="26"/>
          <w:lang w:val="uk-UA" w:eastAsia="uk-UA"/>
        </w:rPr>
        <w:t>.</w:t>
      </w:r>
      <w:r w:rsidR="007C6399" w:rsidRPr="003E2305">
        <w:rPr>
          <w:color w:val="000000"/>
          <w:sz w:val="26"/>
          <w:szCs w:val="26"/>
          <w:lang w:val="uk-UA" w:eastAsia="uk-UA"/>
        </w:rPr>
        <w:t xml:space="preserve"> </w:t>
      </w:r>
      <w:r w:rsidR="00530238" w:rsidRPr="003E2305">
        <w:rPr>
          <w:color w:val="000000"/>
          <w:sz w:val="26"/>
          <w:szCs w:val="26"/>
          <w:lang w:val="uk-UA" w:eastAsia="uk-UA"/>
        </w:rPr>
        <w:t>з урахуванням рішення Касаційного адміністративного суду у складі Верховного Суду від 11 березня</w:t>
      </w:r>
      <w:r w:rsidR="000F654B">
        <w:rPr>
          <w:color w:val="000000"/>
          <w:sz w:val="26"/>
          <w:szCs w:val="26"/>
          <w:lang w:val="uk-UA" w:eastAsia="uk-UA"/>
        </w:rPr>
        <w:t xml:space="preserve"> </w:t>
      </w:r>
      <w:r w:rsidR="00530238" w:rsidRPr="003E2305">
        <w:rPr>
          <w:color w:val="000000"/>
          <w:sz w:val="26"/>
          <w:szCs w:val="26"/>
          <w:lang w:val="uk-UA" w:eastAsia="uk-UA"/>
        </w:rPr>
        <w:t>2024</w:t>
      </w:r>
      <w:r w:rsidR="00550F46" w:rsidRPr="003E2305">
        <w:rPr>
          <w:color w:val="000000"/>
          <w:sz w:val="26"/>
          <w:szCs w:val="26"/>
          <w:lang w:val="uk-UA" w:eastAsia="uk-UA"/>
        </w:rPr>
        <w:t> </w:t>
      </w:r>
      <w:r w:rsidR="00530238" w:rsidRPr="003E2305">
        <w:rPr>
          <w:color w:val="000000"/>
          <w:sz w:val="26"/>
          <w:szCs w:val="26"/>
          <w:lang w:val="uk-UA" w:eastAsia="uk-UA"/>
        </w:rPr>
        <w:t>року у справі № 990/305/23.</w:t>
      </w:r>
    </w:p>
    <w:p w:rsidR="006821D9" w:rsidRPr="003E2305" w:rsidRDefault="002F7197" w:rsidP="007C6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 серпня 2024 року до Комісії надійшла заява судді Царевич О.І., 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якій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повідом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лено 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неможливість 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взяти 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участ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 засіданні Комісії, запланованому на 14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серпня</w:t>
      </w:r>
      <w:r w:rsidR="000F65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2024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року, 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ханням 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вирішити питання про поновлення щодо неї процедури первинного кваліфікаційного оцінювання 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її відсутн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ості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711B8" w:rsidRPr="003E2305" w:rsidRDefault="002711B8" w:rsidP="00681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</w:t>
      </w:r>
      <w:r w:rsidR="002F7197"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3E230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Царевич О.І.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повідомлен</w:t>
      </w:r>
      <w:r w:rsidR="002F7197"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дату, час і місце проведення засідання Комісії</w:t>
      </w:r>
      <w:r w:rsidR="002F7197"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належним чином, </w:t>
      </w:r>
      <w:r w:rsidR="007C63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2F7197" w:rsidRPr="003E23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засідання не прибула.</w:t>
      </w:r>
    </w:p>
    <w:p w:rsidR="00002051" w:rsidRPr="003E2305" w:rsidRDefault="00002051" w:rsidP="00681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>Заслухавши доповідача</w:t>
      </w:r>
      <w:r w:rsidR="00FC4B26"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A329A" w:rsidRPr="003E2305">
        <w:rPr>
          <w:rFonts w:ascii="Times New Roman" w:hAnsi="Times New Roman" w:cs="Times New Roman"/>
          <w:bCs/>
          <w:sz w:val="26"/>
          <w:szCs w:val="26"/>
          <w:lang w:val="uk-UA"/>
        </w:rPr>
        <w:t>–</w:t>
      </w: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члена Вищої кваліфікаційної комісії суддів України Омельяна</w:t>
      </w:r>
      <w:r w:rsidR="00614F6C" w:rsidRPr="003E2305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О.С., пояснення судді Печерського районного суду міста Києва </w:t>
      </w:r>
      <w:r w:rsidRPr="003E230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Царевич О.І.,</w:t>
      </w: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30238"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дослідивши </w:t>
      </w:r>
      <w:r w:rsidR="00EF621D" w:rsidRPr="003E2305">
        <w:rPr>
          <w:rFonts w:ascii="Times New Roman" w:hAnsi="Times New Roman" w:cs="Times New Roman"/>
          <w:bCs/>
          <w:sz w:val="26"/>
          <w:szCs w:val="26"/>
          <w:lang w:val="uk-UA"/>
        </w:rPr>
        <w:t>рішення Касаційного адміністративного суду у складі Верховного Суду</w:t>
      </w:r>
      <w:r w:rsidR="00530238"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30238" w:rsidRPr="003E230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від 11 березня 2024 року у справі № 990/305/23</w:t>
      </w:r>
      <w:r w:rsidR="00EF621D"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проаналізувавши інформацію, </w:t>
      </w:r>
      <w:r w:rsidR="00530238" w:rsidRPr="003E2305">
        <w:rPr>
          <w:rFonts w:ascii="Times New Roman" w:hAnsi="Times New Roman" w:cs="Times New Roman"/>
          <w:bCs/>
          <w:sz w:val="26"/>
          <w:szCs w:val="26"/>
          <w:lang w:val="uk-UA"/>
        </w:rPr>
        <w:t>що міститься в суддівському досьє,</w:t>
      </w:r>
      <w:r w:rsidRPr="003E230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Вища кваліфікаційна комісія суддів України встановила таке.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Указом Президента України «Про призначення суддів» від</w:t>
      </w:r>
      <w:r w:rsidR="00530238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19</w:t>
      </w:r>
      <w:r w:rsidR="00530238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листопада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2010</w:t>
      </w:r>
      <w:r w:rsidR="00530238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1046/2010 Царевич О.І. призначено на посаду судді Печерського районного суду міста Києва строком на п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ять років.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28 січня 2016 року 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Комісією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прийнято рішення №7/зп-16, яким призначено проведення протягом лютого-березня 2016 року первинного кваліфікаційного оцінювання суддів, які подали на момент набрання чинності Законом України «Про забезпечення права на справедливий суд» від 12 лютого 2015 року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192-VIII заяву про обрання суддею безстроково, затверджено список суддів, які проходитимуть оцінювання, графік проведення первинного кваліфікаційного оцінювання та перелік завдань для проведення анонімного письмового тестування.</w:t>
      </w:r>
    </w:p>
    <w:p w:rsidR="00EF621D" w:rsidRPr="003E2305" w:rsidRDefault="007C6399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казаним рішенням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Комісії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суддю Печерського районного суду міста Києва Царевич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О.І. включено до складу групи суддів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5.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23 березня 2016 року суддею Печерського районного суду міста Києва Царевич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О.І. взято участь у складенні іспиту, а 31 березня 2016 року – у співбесіді.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31 березня 2016 року 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Комісією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прийнято рішення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96/ко-16, яким оголошено перерву 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розгляді питання про визначення результатів первинного кваліфікаційного оцінювання судді Печерського районного суду міста Києва Царевич Оксани Ігорівни у зв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язку з необхідністю проведення додаткової перевірки даних суддівського досьє.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12 липня 2016 року дисциплінарною секцією Вищої ради юстиції прийнято рішення про направлення рекомендації Вищій раді юстиції 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ухвалити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рішення про внесення подання Президентові України про звільнення Царевич О.І. з посади судді Печерського районного суду міста Києва у зв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язку з порушенням присяги судді.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15 вересня 2016 року Вищою радою юстиції прийнято рішення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2279/0/15-16, яким вирішено внести подання Президентові України про звільнення Царевич О.І. з посади судді Печерського районного суду м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іста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Києва за порушення присяги.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Указом Президента України «Про призначення та звільнення суддів» від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29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вересня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2016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89/зп-16 звільнено Царевич О.І. з посади судді Печерського районного суду міста Києва у зв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язку з порушенням присяги судді.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21 жовтня 2016 року 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Комісією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прийнято рішення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89/зп-16, яким припинено проведення первинного кваліфікаційного оцінювання судді Печерського районного суду міста Києва Царевич О.І. у зв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язку зі звільненням з посади судді.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липні 2016 року Царевич О.І. звернулася до Вищого адміністративного суду України з позовом до Вищої ради юстиції, в якому просила, зокрема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,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визнати незаконними та скасувати рішення Вищої ради юстиції від 15 вересня 2016 року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2279/0/15-16 та Указ Президента України від 29 вересня 2016 року № 425/2016 в частині її звільнення з посади судді Печерського районного суду міста Києва.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Вищий адміністративний суд України постановою від 06 березня 2017 року у задоволенні позову відмовив.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Не погодившись з постановою Вищого адміністративного суду України від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06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березня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2017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року, Царевич О.І. звернулася до Верховного Суду України із заявою про перегляд судового рішення на підставі пункту 4 частини першої статті 237 Кодексу адміністративного судочинства України (в редакції до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15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грудня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2017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року).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Постановою Касаційного адміністративного суду у складі Верховного Суду від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17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березня 2021 року у справі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800/372/16 заяву Царевич О.І. про перегляд постанови Вищого адміністративного суду України від 06 березня 2017 року у справі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800/372/16 задоволено; постанову Вищого адміністративного суду України від</w:t>
      </w:r>
      <w:r w:rsidR="000637B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06</w:t>
      </w:r>
      <w:r w:rsidR="000637B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березня 2017 року у справі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800/372/16 скасовано; прийнято нове рішення, яким позов Царевич О.І. задоволено; визнано протиправним та скасовано рішення Вищої ради юстиції від 15 вересня 2016 року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2279/0/15-16; скасовано Указ Президента України від 29 вересня 2016 року № 425/2016 в частині звільнення Царевич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О.І. з посади судді Печерського районного суду м. Києва у зв</w:t>
      </w:r>
      <w:r w:rsidR="00614F6C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’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язку з порушенням присяги судді.</w:t>
      </w:r>
    </w:p>
    <w:p w:rsidR="00EF621D" w:rsidRPr="003E2305" w:rsidRDefault="00EF621D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01 квітня 2021 року головою Печерського районного суду міста Києва видано наказ №</w:t>
      </w:r>
      <w:r w:rsidR="007C639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134-к/2021, яким на підставі рішення Верховного Суду від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17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березня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2021</w:t>
      </w:r>
      <w:r w:rsidR="00550F46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 у справі №800/372/16 поновлено Царевич О.І. на посаді судді Печерського районного суду міста Києва.</w:t>
      </w:r>
    </w:p>
    <w:p w:rsidR="00EF621D" w:rsidRPr="003E2305" w:rsidRDefault="00530238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Вищою кваліфікаційною комісією суддів України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прийнято рішення від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19</w:t>
      </w:r>
      <w:r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жовтня</w:t>
      </w:r>
      <w:r w:rsidR="000F654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2023</w:t>
      </w:r>
      <w:r w:rsidR="006813F1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EF621D" w:rsidRPr="003E2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року №118/зп-23, яким призначено оцінювання судді Печерського районного суду міста Києва Царевич О.І. на відповідність займаній посаді та встановлено черговість етапів проведення кваліфікаційного оцінювання: перший етап – складення іспиту; другий етап – дослідження досьє та проведення співбесіди.</w:t>
      </w:r>
    </w:p>
    <w:p w:rsidR="00EF621D" w:rsidRPr="003E2305" w:rsidRDefault="00EF621D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E2305">
        <w:rPr>
          <w:color w:val="000000"/>
          <w:sz w:val="26"/>
          <w:szCs w:val="26"/>
          <w:lang w:val="uk-UA" w:eastAsia="uk-UA"/>
        </w:rPr>
        <w:t xml:space="preserve">Суддя Царевич О.І. з вказаним рішенням не погодилась та оскаржила його до </w:t>
      </w:r>
      <w:r w:rsidR="00767BE4" w:rsidRPr="003E2305">
        <w:rPr>
          <w:color w:val="000000"/>
          <w:sz w:val="26"/>
          <w:szCs w:val="26"/>
          <w:lang w:val="uk-UA" w:eastAsia="uk-UA"/>
        </w:rPr>
        <w:t>Касаційного адміністративного суду у складі Верховного Суду</w:t>
      </w:r>
      <w:r w:rsidR="00C95685" w:rsidRPr="003E2305">
        <w:rPr>
          <w:color w:val="000000"/>
          <w:sz w:val="26"/>
          <w:szCs w:val="26"/>
          <w:lang w:val="uk-UA" w:eastAsia="uk-UA"/>
        </w:rPr>
        <w:t>.</w:t>
      </w:r>
    </w:p>
    <w:p w:rsidR="00C95685" w:rsidRPr="003E2305" w:rsidRDefault="00C95685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E2305">
        <w:rPr>
          <w:sz w:val="26"/>
          <w:szCs w:val="26"/>
          <w:lang w:val="uk-UA"/>
        </w:rPr>
        <w:t xml:space="preserve">Рішенням </w:t>
      </w:r>
      <w:r w:rsidRPr="003E2305">
        <w:rPr>
          <w:color w:val="000000"/>
          <w:sz w:val="26"/>
          <w:szCs w:val="26"/>
          <w:lang w:val="uk-UA" w:eastAsia="uk-UA"/>
        </w:rPr>
        <w:t>Касаційного адміністративного суду у складі Верховного Суду від</w:t>
      </w:r>
      <w:r w:rsidR="00614F6C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11</w:t>
      </w:r>
      <w:r w:rsidR="00614F6C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березня</w:t>
      </w:r>
      <w:r w:rsidR="000F654B">
        <w:rPr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color w:val="000000"/>
          <w:sz w:val="26"/>
          <w:szCs w:val="26"/>
          <w:lang w:val="uk-UA" w:eastAsia="uk-UA"/>
        </w:rPr>
        <w:t>2024</w:t>
      </w:r>
      <w:r w:rsidR="006813F1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 xml:space="preserve">року у справі № 990/305/23, яке залишено без змін постановою Великої палати Верховного Суду від </w:t>
      </w:r>
      <w:r w:rsidR="00530238" w:rsidRPr="003E2305">
        <w:rPr>
          <w:color w:val="000000"/>
          <w:sz w:val="26"/>
          <w:szCs w:val="26"/>
          <w:lang w:val="uk-UA" w:eastAsia="uk-UA"/>
        </w:rPr>
        <w:t>27 червня 2024 року</w:t>
      </w:r>
      <w:r w:rsidR="007C6399">
        <w:rPr>
          <w:color w:val="000000"/>
          <w:sz w:val="26"/>
          <w:szCs w:val="26"/>
          <w:lang w:val="uk-UA" w:eastAsia="uk-UA"/>
        </w:rPr>
        <w:t>,</w:t>
      </w:r>
      <w:r w:rsidRPr="003E2305">
        <w:rPr>
          <w:color w:val="000000"/>
          <w:sz w:val="26"/>
          <w:szCs w:val="26"/>
          <w:lang w:val="uk-UA" w:eastAsia="uk-UA"/>
        </w:rPr>
        <w:t xml:space="preserve"> позов задоволено частково: визнано протиправним та скасовано рішення Вищої кваліфікаційної комісії суддів України від</w:t>
      </w:r>
      <w:r w:rsidR="006813F1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19</w:t>
      </w:r>
      <w:r w:rsidR="006813F1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жовтня</w:t>
      </w:r>
      <w:r w:rsidR="000F654B">
        <w:rPr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color w:val="000000"/>
          <w:sz w:val="26"/>
          <w:szCs w:val="26"/>
          <w:lang w:val="uk-UA" w:eastAsia="uk-UA"/>
        </w:rPr>
        <w:t>2023</w:t>
      </w:r>
      <w:r w:rsidR="006813F1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року №</w:t>
      </w:r>
      <w:r w:rsidR="00614F6C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118/зп-23; зобов</w:t>
      </w:r>
      <w:r w:rsidR="007C6399">
        <w:rPr>
          <w:color w:val="000000"/>
          <w:sz w:val="26"/>
          <w:szCs w:val="26"/>
          <w:lang w:val="uk-UA" w:eastAsia="uk-UA"/>
        </w:rPr>
        <w:t>’</w:t>
      </w:r>
      <w:r w:rsidRPr="003E2305">
        <w:rPr>
          <w:color w:val="000000"/>
          <w:sz w:val="26"/>
          <w:szCs w:val="26"/>
          <w:lang w:val="uk-UA" w:eastAsia="uk-UA"/>
        </w:rPr>
        <w:t xml:space="preserve">язано Вищу кваліфікаційну комісію суддів України відновити </w:t>
      </w:r>
      <w:r w:rsidR="007C6399">
        <w:rPr>
          <w:color w:val="000000"/>
          <w:sz w:val="26"/>
          <w:szCs w:val="26"/>
          <w:lang w:val="uk-UA" w:eastAsia="uk-UA"/>
        </w:rPr>
        <w:t>стосовно</w:t>
      </w:r>
      <w:r w:rsidRPr="003E2305">
        <w:rPr>
          <w:color w:val="000000"/>
          <w:sz w:val="26"/>
          <w:szCs w:val="26"/>
          <w:lang w:val="uk-UA" w:eastAsia="uk-UA"/>
        </w:rPr>
        <w:t xml:space="preserve"> Царевич Оксани Ігорівни процедуру первинного кваліфікаційного оцінювання зі стадії визначення результатів первинного кваліфікаційного оцінювання на підставі вивчення матеріалів суддівського досьє в порядку</w:t>
      </w:r>
      <w:r w:rsidR="007C6399">
        <w:rPr>
          <w:color w:val="000000"/>
          <w:sz w:val="26"/>
          <w:szCs w:val="26"/>
          <w:lang w:val="uk-UA" w:eastAsia="uk-UA"/>
        </w:rPr>
        <w:t>,</w:t>
      </w:r>
      <w:r w:rsidRPr="003E2305">
        <w:rPr>
          <w:color w:val="000000"/>
          <w:sz w:val="26"/>
          <w:szCs w:val="26"/>
          <w:lang w:val="uk-UA" w:eastAsia="uk-UA"/>
        </w:rPr>
        <w:t xml:space="preserve"> передбаченому п</w:t>
      </w:r>
      <w:r w:rsidR="007C6399">
        <w:rPr>
          <w:color w:val="000000"/>
          <w:sz w:val="26"/>
          <w:szCs w:val="26"/>
          <w:lang w:val="uk-UA" w:eastAsia="uk-UA"/>
        </w:rPr>
        <w:t>унктом</w:t>
      </w:r>
      <w:r w:rsidR="006813F1" w:rsidRPr="003E2305">
        <w:rPr>
          <w:color w:val="000000"/>
          <w:sz w:val="26"/>
          <w:szCs w:val="26"/>
          <w:lang w:val="uk-UA" w:eastAsia="uk-UA"/>
        </w:rPr>
        <w:t> </w:t>
      </w:r>
      <w:r w:rsidRPr="003E2305">
        <w:rPr>
          <w:color w:val="000000"/>
          <w:sz w:val="26"/>
          <w:szCs w:val="26"/>
          <w:lang w:val="uk-UA" w:eastAsia="uk-UA"/>
        </w:rPr>
        <w:t>21</w:t>
      </w:r>
      <w:r w:rsidR="000F654B">
        <w:rPr>
          <w:color w:val="000000"/>
          <w:sz w:val="26"/>
          <w:szCs w:val="26"/>
          <w:lang w:val="uk-UA" w:eastAsia="uk-UA"/>
        </w:rPr>
        <w:t xml:space="preserve"> </w:t>
      </w:r>
      <w:r w:rsidRPr="003E2305">
        <w:rPr>
          <w:sz w:val="26"/>
          <w:szCs w:val="26"/>
          <w:lang w:val="uk-UA" w:eastAsia="uk-UA"/>
        </w:rPr>
        <w:t xml:space="preserve">Прикінцевих та перехідних положень Закону України «Про судоустрій і статус судів» та Закону України «Про судоустрій і статус суддів» в редакції </w:t>
      </w:r>
      <w:r w:rsidR="00EA6235" w:rsidRPr="003E2305">
        <w:rPr>
          <w:sz w:val="26"/>
          <w:szCs w:val="26"/>
          <w:lang w:val="uk-UA" w:eastAsia="uk-UA"/>
        </w:rPr>
        <w:t>Закону України «Про забезпечення права на справедливий суд».</w:t>
      </w:r>
    </w:p>
    <w:p w:rsidR="00985582" w:rsidRPr="003E2305" w:rsidRDefault="00985582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E2305">
        <w:rPr>
          <w:sz w:val="26"/>
          <w:szCs w:val="26"/>
          <w:lang w:val="uk-UA"/>
        </w:rPr>
        <w:t xml:space="preserve">Згідно </w:t>
      </w:r>
      <w:r w:rsidR="00530238" w:rsidRPr="003E2305">
        <w:rPr>
          <w:sz w:val="26"/>
          <w:szCs w:val="26"/>
          <w:lang w:val="uk-UA"/>
        </w:rPr>
        <w:t xml:space="preserve">з </w:t>
      </w:r>
      <w:r w:rsidR="00847CF5" w:rsidRPr="003E2305">
        <w:rPr>
          <w:sz w:val="26"/>
          <w:szCs w:val="26"/>
          <w:lang w:val="uk-UA"/>
        </w:rPr>
        <w:t>частин</w:t>
      </w:r>
      <w:r w:rsidR="00530238" w:rsidRPr="003E2305">
        <w:rPr>
          <w:sz w:val="26"/>
          <w:szCs w:val="26"/>
          <w:lang w:val="uk-UA"/>
        </w:rPr>
        <w:t>ою</w:t>
      </w:r>
      <w:r w:rsidR="00847CF5" w:rsidRPr="003E2305">
        <w:rPr>
          <w:sz w:val="26"/>
          <w:szCs w:val="26"/>
          <w:lang w:val="uk-UA"/>
        </w:rPr>
        <w:t xml:space="preserve"> друго</w:t>
      </w:r>
      <w:r w:rsidR="00530238" w:rsidRPr="003E2305">
        <w:rPr>
          <w:sz w:val="26"/>
          <w:szCs w:val="26"/>
          <w:lang w:val="uk-UA"/>
        </w:rPr>
        <w:t>ю</w:t>
      </w:r>
      <w:r w:rsidR="00847CF5" w:rsidRPr="003E2305">
        <w:rPr>
          <w:sz w:val="26"/>
          <w:szCs w:val="26"/>
          <w:lang w:val="uk-UA"/>
        </w:rPr>
        <w:t xml:space="preserve"> </w:t>
      </w:r>
      <w:r w:rsidRPr="003E2305">
        <w:rPr>
          <w:sz w:val="26"/>
          <w:szCs w:val="26"/>
          <w:lang w:val="uk-UA"/>
        </w:rPr>
        <w:t xml:space="preserve">статті 13 Закону України «Про судоустрій і статус суддів» </w:t>
      </w:r>
      <w:bookmarkStart w:id="1" w:name="n58"/>
      <w:bookmarkEnd w:id="1"/>
      <w:r w:rsidR="00847CF5" w:rsidRPr="003E2305">
        <w:rPr>
          <w:sz w:val="26"/>
          <w:szCs w:val="26"/>
          <w:lang w:val="uk-UA"/>
        </w:rPr>
        <w:t>с</w:t>
      </w:r>
      <w:r w:rsidRPr="003E2305">
        <w:rPr>
          <w:sz w:val="26"/>
          <w:szCs w:val="26"/>
          <w:lang w:val="uk-UA"/>
        </w:rPr>
        <w:t>удові рішення, що набрали законної сили, є обов’язковими до виконання всіма органами державної влади, органами місцевого самоврядування, їх посадовими та службовими особами, фізичними і юридичними особами та їх об’єднаннями на всій території України. Обов’язковість урахування (преюдиційність) судових рішень для інших судів визначається законом.</w:t>
      </w:r>
    </w:p>
    <w:p w:rsidR="00614F6C" w:rsidRPr="007C6399" w:rsidRDefault="00614F6C" w:rsidP="006813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</w:pPr>
      <w:r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Оскільки Царевич О.І. </w:t>
      </w:r>
      <w:r w:rsidR="00530238"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обіймає</w:t>
      </w:r>
      <w:r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посад</w:t>
      </w:r>
      <w:r w:rsidR="00530238"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у</w:t>
      </w:r>
      <w:r w:rsidRPr="003E2305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 xml:space="preserve"> судді Печерського районного суду міста Києва, проте не здійснює повноважень судді через сплив строку, на який її було </w:t>
      </w:r>
      <w:r w:rsidRPr="007C639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ru-RU"/>
        </w:rPr>
        <w:t>призначено, для вирішення питання призначення на посаду судді вона має пройти оцінювання відповідно до Закону</w:t>
      </w:r>
      <w:r w:rsidR="007C6399" w:rsidRPr="007C6399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судоустрій і статус суддів».</w:t>
      </w:r>
    </w:p>
    <w:p w:rsidR="00DA4507" w:rsidRPr="003E2305" w:rsidRDefault="00DA4507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E2305">
        <w:rPr>
          <w:sz w:val="26"/>
          <w:szCs w:val="26"/>
          <w:lang w:val="uk-UA"/>
        </w:rPr>
        <w:t xml:space="preserve">Згідно </w:t>
      </w:r>
      <w:r w:rsidR="00276A97">
        <w:rPr>
          <w:sz w:val="26"/>
          <w:szCs w:val="26"/>
          <w:lang w:val="uk-UA"/>
        </w:rPr>
        <w:t xml:space="preserve">з </w:t>
      </w:r>
      <w:r w:rsidRPr="003E2305">
        <w:rPr>
          <w:sz w:val="26"/>
          <w:szCs w:val="26"/>
          <w:lang w:val="uk-UA"/>
        </w:rPr>
        <w:t>абзац</w:t>
      </w:r>
      <w:r w:rsidR="00276A97">
        <w:rPr>
          <w:sz w:val="26"/>
          <w:szCs w:val="26"/>
          <w:lang w:val="uk-UA"/>
        </w:rPr>
        <w:t>ом</w:t>
      </w:r>
      <w:r w:rsidRPr="003E2305">
        <w:rPr>
          <w:sz w:val="26"/>
          <w:szCs w:val="26"/>
          <w:lang w:val="uk-UA"/>
        </w:rPr>
        <w:t xml:space="preserve"> друг</w:t>
      </w:r>
      <w:r w:rsidR="00276A97">
        <w:rPr>
          <w:sz w:val="26"/>
          <w:szCs w:val="26"/>
          <w:lang w:val="uk-UA"/>
        </w:rPr>
        <w:t>им</w:t>
      </w:r>
      <w:r w:rsidRPr="003E2305">
        <w:rPr>
          <w:sz w:val="26"/>
          <w:szCs w:val="26"/>
          <w:lang w:val="uk-UA"/>
        </w:rPr>
        <w:t xml:space="preserve"> пункту 21 Закону України «Про судоустрій і статус суддів» п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роцедури первинного кваліфікаційного оцінювання, розпочаті відповідно до Закону України</w:t>
      </w:r>
      <w:r w:rsidR="000F654B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</w:t>
      </w:r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«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Про забезпечення права на справедливий суд</w:t>
      </w:r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»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та незавершені станом на день набрання чинності</w:t>
      </w:r>
      <w:r w:rsidR="000F654B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Законом України</w:t>
      </w:r>
      <w:r w:rsidR="000F654B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</w:t>
      </w:r>
      <w:bookmarkStart w:id="2" w:name="_GoBack"/>
      <w:bookmarkEnd w:id="2"/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«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Про внесення змін до Закону України </w:t>
      </w:r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«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Про судоустрій і статус суддів</w:t>
      </w:r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»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 та деяких законодавчих актів України щодо удосконалення процедур суддівської кар’єри</w:t>
      </w:r>
      <w:r w:rsidR="006813F1"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»</w:t>
      </w:r>
      <w:r w:rsidRPr="003E2305">
        <w:rPr>
          <w:rFonts w:eastAsiaTheme="minorHAnsi"/>
          <w:sz w:val="26"/>
          <w:szCs w:val="26"/>
          <w:shd w:val="clear" w:color="auto" w:fill="FFFFFF"/>
          <w:lang w:val="uk-UA" w:eastAsia="en-US"/>
        </w:rPr>
        <w:t>, завершуються колегіями Вищої кваліфікаційної комісії суддів України</w:t>
      </w:r>
    </w:p>
    <w:p w:rsidR="00614F6C" w:rsidRPr="003E2305" w:rsidRDefault="00530238" w:rsidP="006813F1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E2305">
        <w:rPr>
          <w:sz w:val="26"/>
          <w:szCs w:val="26"/>
          <w:lang w:val="uk-UA"/>
        </w:rPr>
        <w:t xml:space="preserve">З підстав викладеного </w:t>
      </w:r>
      <w:r w:rsidR="00A74F34" w:rsidRPr="003E2305">
        <w:rPr>
          <w:sz w:val="26"/>
          <w:szCs w:val="26"/>
          <w:lang w:val="uk-UA"/>
        </w:rPr>
        <w:t>процедур</w:t>
      </w:r>
      <w:r w:rsidRPr="003E2305">
        <w:rPr>
          <w:sz w:val="26"/>
          <w:szCs w:val="26"/>
          <w:lang w:val="uk-UA"/>
        </w:rPr>
        <w:t>а</w:t>
      </w:r>
      <w:r w:rsidR="00A74F34" w:rsidRPr="003E2305">
        <w:rPr>
          <w:sz w:val="26"/>
          <w:szCs w:val="26"/>
          <w:lang w:val="uk-UA"/>
        </w:rPr>
        <w:t xml:space="preserve"> </w:t>
      </w:r>
      <w:r w:rsidR="00476240" w:rsidRPr="003E2305">
        <w:rPr>
          <w:sz w:val="26"/>
          <w:szCs w:val="26"/>
          <w:lang w:val="uk-UA"/>
        </w:rPr>
        <w:t>первинного кваліфікаційного оцінювання судді Печерського районного суду міста Києва Царевич</w:t>
      </w:r>
      <w:r w:rsidR="00A53F45" w:rsidRPr="003E2305">
        <w:rPr>
          <w:sz w:val="26"/>
          <w:szCs w:val="26"/>
          <w:lang w:val="uk-UA"/>
        </w:rPr>
        <w:t> </w:t>
      </w:r>
      <w:r w:rsidR="00476240" w:rsidRPr="003E2305">
        <w:rPr>
          <w:sz w:val="26"/>
          <w:szCs w:val="26"/>
          <w:lang w:val="uk-UA"/>
        </w:rPr>
        <w:t xml:space="preserve">О.І. </w:t>
      </w:r>
      <w:r w:rsidRPr="003E2305">
        <w:rPr>
          <w:sz w:val="26"/>
          <w:szCs w:val="26"/>
          <w:lang w:val="uk-UA"/>
        </w:rPr>
        <w:t>підлягає відновленню.</w:t>
      </w:r>
    </w:p>
    <w:p w:rsidR="0071540F" w:rsidRPr="003E2305" w:rsidRDefault="0071540F" w:rsidP="006813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E230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lastRenderedPageBreak/>
        <w:t>Вища кваліфікаційна комісія суддів України одноголосно</w:t>
      </w:r>
      <w:r w:rsidR="00DA4507" w:rsidRPr="003E230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A5422A" w:rsidRPr="003E2305" w:rsidRDefault="00A5422A" w:rsidP="00614F6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  <w:lang w:val="uk-UA"/>
        </w:rPr>
      </w:pPr>
    </w:p>
    <w:p w:rsidR="00D83476" w:rsidRPr="003E2305" w:rsidRDefault="00D83476" w:rsidP="00614F6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color w:val="1D1D1B"/>
          <w:sz w:val="26"/>
          <w:szCs w:val="26"/>
          <w:lang w:val="uk-UA"/>
        </w:rPr>
      </w:pPr>
      <w:r w:rsidRPr="003E2305">
        <w:rPr>
          <w:color w:val="1D1D1B"/>
          <w:sz w:val="26"/>
          <w:szCs w:val="26"/>
          <w:lang w:val="uk-UA"/>
        </w:rPr>
        <w:t>вирішила:</w:t>
      </w:r>
    </w:p>
    <w:p w:rsidR="00235CF1" w:rsidRPr="003E2305" w:rsidRDefault="00235CF1" w:rsidP="00614F6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  <w:rPr>
          <w:color w:val="1D1D1B"/>
          <w:sz w:val="26"/>
          <w:szCs w:val="26"/>
          <w:lang w:val="uk-UA"/>
        </w:rPr>
      </w:pPr>
    </w:p>
    <w:p w:rsidR="00847CF5" w:rsidRPr="003E2305" w:rsidRDefault="00530238" w:rsidP="00530238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3E2305">
        <w:rPr>
          <w:color w:val="000000"/>
          <w:sz w:val="26"/>
          <w:szCs w:val="26"/>
          <w:lang w:val="uk-UA" w:eastAsia="uk-UA"/>
        </w:rPr>
        <w:t>в</w:t>
      </w:r>
      <w:r w:rsidR="00847CF5" w:rsidRPr="003E2305">
        <w:rPr>
          <w:color w:val="000000"/>
          <w:sz w:val="26"/>
          <w:szCs w:val="26"/>
          <w:lang w:val="uk-UA" w:eastAsia="uk-UA"/>
        </w:rPr>
        <w:t xml:space="preserve">ідновити </w:t>
      </w:r>
      <w:r w:rsidR="00DA4507" w:rsidRPr="003E2305">
        <w:rPr>
          <w:color w:val="000000"/>
          <w:sz w:val="26"/>
          <w:szCs w:val="26"/>
          <w:lang w:val="uk-UA" w:eastAsia="uk-UA"/>
        </w:rPr>
        <w:t xml:space="preserve">судді Печерського районного суду міста Києва </w:t>
      </w:r>
      <w:r w:rsidR="00847CF5" w:rsidRPr="003E2305">
        <w:rPr>
          <w:color w:val="000000"/>
          <w:sz w:val="26"/>
          <w:szCs w:val="26"/>
          <w:lang w:val="uk-UA" w:eastAsia="uk-UA"/>
        </w:rPr>
        <w:t>Царевич Оксан</w:t>
      </w:r>
      <w:r w:rsidR="00276A97">
        <w:rPr>
          <w:color w:val="000000"/>
          <w:sz w:val="26"/>
          <w:szCs w:val="26"/>
          <w:lang w:val="uk-UA" w:eastAsia="uk-UA"/>
        </w:rPr>
        <w:t>і</w:t>
      </w:r>
      <w:r w:rsidR="00847CF5" w:rsidRPr="003E2305">
        <w:rPr>
          <w:color w:val="000000"/>
          <w:sz w:val="26"/>
          <w:szCs w:val="26"/>
          <w:lang w:val="uk-UA" w:eastAsia="uk-UA"/>
        </w:rPr>
        <w:t xml:space="preserve"> Ігорівн</w:t>
      </w:r>
      <w:r w:rsidR="00276A97">
        <w:rPr>
          <w:color w:val="000000"/>
          <w:sz w:val="26"/>
          <w:szCs w:val="26"/>
          <w:lang w:val="uk-UA" w:eastAsia="uk-UA"/>
        </w:rPr>
        <w:t>і</w:t>
      </w:r>
      <w:r w:rsidR="00847CF5" w:rsidRPr="003E2305">
        <w:rPr>
          <w:color w:val="000000"/>
          <w:sz w:val="26"/>
          <w:szCs w:val="26"/>
          <w:lang w:val="uk-UA" w:eastAsia="uk-UA"/>
        </w:rPr>
        <w:t xml:space="preserve"> процедуру первинного кваліфікаційного оцінювання</w:t>
      </w:r>
      <w:r w:rsidR="00847CF5" w:rsidRPr="003E2305">
        <w:rPr>
          <w:sz w:val="26"/>
          <w:szCs w:val="26"/>
          <w:lang w:val="uk-UA" w:eastAsia="uk-UA"/>
        </w:rPr>
        <w:t>.</w:t>
      </w:r>
    </w:p>
    <w:p w:rsidR="00847CF5" w:rsidRPr="003E2305" w:rsidRDefault="00847CF5" w:rsidP="00614F6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6"/>
          <w:szCs w:val="26"/>
          <w:shd w:val="clear" w:color="auto" w:fill="FFFFFF"/>
          <w:lang w:val="uk-UA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3181"/>
        <w:gridCol w:w="3419"/>
      </w:tblGrid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  <w:bookmarkStart w:id="3" w:name="_Hlk172730450"/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  <w:t>Головуючий</w:t>
            </w: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Андрій ПАСІЧНИК</w:t>
            </w:r>
          </w:p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 w:eastAsia="uk-UA"/>
              </w:rPr>
              <w:t>Члени Комісії:</w:t>
            </w: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Михайло БОГОНІС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 w:eastAsia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Людмила ВОЛКОВА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Віталій ГАЦЕЛЮК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 xml:space="preserve">Ярослав ДУХ 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Роман КИДИСЮК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Олег КОЛІУШ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Володимир ЛУГАНСЬКИЙ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Руслан МЕЛЬНИК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Олексій ОМЕЛЬЯН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Роман САБОДАШ</w:t>
            </w:r>
          </w:p>
          <w:p w:rsidR="006813F1" w:rsidRPr="003E2305" w:rsidRDefault="006813F1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8B1B2A" w:rsidRPr="003E2305" w:rsidTr="006813F1"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181" w:type="dxa"/>
          </w:tcPr>
          <w:p w:rsidR="008B1B2A" w:rsidRPr="003E2305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3419" w:type="dxa"/>
          </w:tcPr>
          <w:p w:rsidR="006813F1" w:rsidRPr="00FC5B7E" w:rsidRDefault="008B1B2A" w:rsidP="00DE1D6C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</w:pPr>
            <w:r w:rsidRPr="003E2305"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uk-UA" w:eastAsia="uk-UA"/>
              </w:rPr>
              <w:t>Сергій ЧУМАК</w:t>
            </w:r>
          </w:p>
        </w:tc>
      </w:tr>
      <w:bookmarkEnd w:id="3"/>
    </w:tbl>
    <w:p w:rsidR="00B22A04" w:rsidRPr="003E2305" w:rsidRDefault="00B22A04" w:rsidP="00614F6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22A04" w:rsidRPr="003E2305" w:rsidSect="00977865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385D" w:rsidRDefault="009D385D" w:rsidP="00FC4B26">
      <w:pPr>
        <w:spacing w:after="0" w:line="240" w:lineRule="auto"/>
      </w:pPr>
      <w:r>
        <w:separator/>
      </w:r>
    </w:p>
  </w:endnote>
  <w:endnote w:type="continuationSeparator" w:id="0">
    <w:p w:rsidR="009D385D" w:rsidRDefault="009D385D" w:rsidP="00FC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385D" w:rsidRDefault="009D385D" w:rsidP="00FC4B26">
      <w:pPr>
        <w:spacing w:after="0" w:line="240" w:lineRule="auto"/>
      </w:pPr>
      <w:r>
        <w:separator/>
      </w:r>
    </w:p>
  </w:footnote>
  <w:footnote w:type="continuationSeparator" w:id="0">
    <w:p w:rsidR="009D385D" w:rsidRDefault="009D385D" w:rsidP="00FC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9523528"/>
      <w:docPartObj>
        <w:docPartGallery w:val="Page Numbers (Top of Page)"/>
        <w:docPartUnique/>
      </w:docPartObj>
    </w:sdtPr>
    <w:sdtEndPr/>
    <w:sdtContent>
      <w:p w:rsidR="00977865" w:rsidRDefault="009778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DBE" w:rsidRPr="00205DBE">
          <w:rPr>
            <w:noProof/>
            <w:lang w:val="uk-UA"/>
          </w:rPr>
          <w:t>5</w:t>
        </w:r>
        <w:r>
          <w:fldChar w:fldCharType="end"/>
        </w:r>
      </w:p>
    </w:sdtContent>
  </w:sdt>
  <w:p w:rsidR="00FC4B26" w:rsidRDefault="00FC4B26" w:rsidP="0091747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81E"/>
    <w:multiLevelType w:val="hybridMultilevel"/>
    <w:tmpl w:val="6A5499D2"/>
    <w:lvl w:ilvl="0" w:tplc="23082E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405A9C"/>
    <w:multiLevelType w:val="hybridMultilevel"/>
    <w:tmpl w:val="4A784CFC"/>
    <w:lvl w:ilvl="0" w:tplc="BBDA1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94205F"/>
    <w:multiLevelType w:val="hybridMultilevel"/>
    <w:tmpl w:val="AABA4D7C"/>
    <w:lvl w:ilvl="0" w:tplc="40206AB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76"/>
    <w:rsid w:val="000002FF"/>
    <w:rsid w:val="00002051"/>
    <w:rsid w:val="0006299B"/>
    <w:rsid w:val="000631E5"/>
    <w:rsid w:val="000637B0"/>
    <w:rsid w:val="00072A6D"/>
    <w:rsid w:val="000A2946"/>
    <w:rsid w:val="000B6CD5"/>
    <w:rsid w:val="000D4AFF"/>
    <w:rsid w:val="000E5F73"/>
    <w:rsid w:val="000E6E72"/>
    <w:rsid w:val="000F4A3C"/>
    <w:rsid w:val="000F654B"/>
    <w:rsid w:val="00113663"/>
    <w:rsid w:val="00120EAC"/>
    <w:rsid w:val="00185750"/>
    <w:rsid w:val="001A7999"/>
    <w:rsid w:val="001B59D5"/>
    <w:rsid w:val="001B7E9F"/>
    <w:rsid w:val="001E0098"/>
    <w:rsid w:val="001E3664"/>
    <w:rsid w:val="001E5589"/>
    <w:rsid w:val="001F0860"/>
    <w:rsid w:val="00203CC2"/>
    <w:rsid w:val="00205DBE"/>
    <w:rsid w:val="00235CF1"/>
    <w:rsid w:val="00244156"/>
    <w:rsid w:val="00244487"/>
    <w:rsid w:val="002711B8"/>
    <w:rsid w:val="00276A97"/>
    <w:rsid w:val="002818BA"/>
    <w:rsid w:val="0028209F"/>
    <w:rsid w:val="002A329A"/>
    <w:rsid w:val="002A3BA4"/>
    <w:rsid w:val="002A5B52"/>
    <w:rsid w:val="002D4056"/>
    <w:rsid w:val="002E1E79"/>
    <w:rsid w:val="002E334C"/>
    <w:rsid w:val="002E4CD4"/>
    <w:rsid w:val="002E6A19"/>
    <w:rsid w:val="002E7412"/>
    <w:rsid w:val="002F21DD"/>
    <w:rsid w:val="002F7197"/>
    <w:rsid w:val="0033597A"/>
    <w:rsid w:val="0038634F"/>
    <w:rsid w:val="00387B84"/>
    <w:rsid w:val="00393A48"/>
    <w:rsid w:val="00393C56"/>
    <w:rsid w:val="003B2BE6"/>
    <w:rsid w:val="003C34E1"/>
    <w:rsid w:val="003E003C"/>
    <w:rsid w:val="003E2305"/>
    <w:rsid w:val="0041179A"/>
    <w:rsid w:val="00420D5B"/>
    <w:rsid w:val="00424A9A"/>
    <w:rsid w:val="004313DE"/>
    <w:rsid w:val="00442BE4"/>
    <w:rsid w:val="00463DDB"/>
    <w:rsid w:val="00474B27"/>
    <w:rsid w:val="00476240"/>
    <w:rsid w:val="0048130A"/>
    <w:rsid w:val="00487EEB"/>
    <w:rsid w:val="004B7186"/>
    <w:rsid w:val="004E61D6"/>
    <w:rsid w:val="004F7822"/>
    <w:rsid w:val="005221D9"/>
    <w:rsid w:val="00530238"/>
    <w:rsid w:val="0053194B"/>
    <w:rsid w:val="005320E3"/>
    <w:rsid w:val="00533468"/>
    <w:rsid w:val="005341ED"/>
    <w:rsid w:val="00546C9B"/>
    <w:rsid w:val="00550F46"/>
    <w:rsid w:val="00565CC1"/>
    <w:rsid w:val="005A4299"/>
    <w:rsid w:val="005C596C"/>
    <w:rsid w:val="005E15B2"/>
    <w:rsid w:val="00614F6C"/>
    <w:rsid w:val="006214DA"/>
    <w:rsid w:val="00634335"/>
    <w:rsid w:val="006813F1"/>
    <w:rsid w:val="006821D9"/>
    <w:rsid w:val="00695F76"/>
    <w:rsid w:val="00696699"/>
    <w:rsid w:val="006A7822"/>
    <w:rsid w:val="006B46F0"/>
    <w:rsid w:val="006C2132"/>
    <w:rsid w:val="006C663F"/>
    <w:rsid w:val="006D5611"/>
    <w:rsid w:val="006E46F9"/>
    <w:rsid w:val="006E6B8A"/>
    <w:rsid w:val="006F76B8"/>
    <w:rsid w:val="00700139"/>
    <w:rsid w:val="00700C97"/>
    <w:rsid w:val="00711B83"/>
    <w:rsid w:val="0071540F"/>
    <w:rsid w:val="00715EF3"/>
    <w:rsid w:val="0073090E"/>
    <w:rsid w:val="00762B52"/>
    <w:rsid w:val="00767BE4"/>
    <w:rsid w:val="00767E7B"/>
    <w:rsid w:val="007763BC"/>
    <w:rsid w:val="007976CC"/>
    <w:rsid w:val="007A1C5E"/>
    <w:rsid w:val="007B1F47"/>
    <w:rsid w:val="007B4F7B"/>
    <w:rsid w:val="007C0CEE"/>
    <w:rsid w:val="007C6399"/>
    <w:rsid w:val="008007B2"/>
    <w:rsid w:val="00801312"/>
    <w:rsid w:val="00803537"/>
    <w:rsid w:val="00806BFD"/>
    <w:rsid w:val="00810722"/>
    <w:rsid w:val="00814A1D"/>
    <w:rsid w:val="00816599"/>
    <w:rsid w:val="00833D32"/>
    <w:rsid w:val="00837922"/>
    <w:rsid w:val="00847CF5"/>
    <w:rsid w:val="00857039"/>
    <w:rsid w:val="00875FE2"/>
    <w:rsid w:val="008875A6"/>
    <w:rsid w:val="00895376"/>
    <w:rsid w:val="008966A4"/>
    <w:rsid w:val="008B1B2A"/>
    <w:rsid w:val="008C2DB7"/>
    <w:rsid w:val="008E6866"/>
    <w:rsid w:val="00900692"/>
    <w:rsid w:val="00902693"/>
    <w:rsid w:val="00912D18"/>
    <w:rsid w:val="00917472"/>
    <w:rsid w:val="00917AC4"/>
    <w:rsid w:val="00933341"/>
    <w:rsid w:val="009336FD"/>
    <w:rsid w:val="009670DF"/>
    <w:rsid w:val="00977865"/>
    <w:rsid w:val="00985582"/>
    <w:rsid w:val="0098602E"/>
    <w:rsid w:val="009A17F8"/>
    <w:rsid w:val="009B0AEB"/>
    <w:rsid w:val="009D385D"/>
    <w:rsid w:val="00A10911"/>
    <w:rsid w:val="00A119F1"/>
    <w:rsid w:val="00A142B1"/>
    <w:rsid w:val="00A53F45"/>
    <w:rsid w:val="00A5422A"/>
    <w:rsid w:val="00A57706"/>
    <w:rsid w:val="00A67213"/>
    <w:rsid w:val="00A70D6B"/>
    <w:rsid w:val="00A74F34"/>
    <w:rsid w:val="00A820A3"/>
    <w:rsid w:val="00A86943"/>
    <w:rsid w:val="00AA55D8"/>
    <w:rsid w:val="00AB67BB"/>
    <w:rsid w:val="00AC1BC1"/>
    <w:rsid w:val="00AC4848"/>
    <w:rsid w:val="00AC7FA3"/>
    <w:rsid w:val="00B008B3"/>
    <w:rsid w:val="00B22A04"/>
    <w:rsid w:val="00B44EC0"/>
    <w:rsid w:val="00B54DE6"/>
    <w:rsid w:val="00B60B43"/>
    <w:rsid w:val="00BC0151"/>
    <w:rsid w:val="00C45536"/>
    <w:rsid w:val="00C56212"/>
    <w:rsid w:val="00C72AE0"/>
    <w:rsid w:val="00C906AC"/>
    <w:rsid w:val="00C95685"/>
    <w:rsid w:val="00C957C3"/>
    <w:rsid w:val="00CB417B"/>
    <w:rsid w:val="00D05DA4"/>
    <w:rsid w:val="00D100FB"/>
    <w:rsid w:val="00D13ADA"/>
    <w:rsid w:val="00D4091A"/>
    <w:rsid w:val="00D431E7"/>
    <w:rsid w:val="00D83476"/>
    <w:rsid w:val="00D95115"/>
    <w:rsid w:val="00DA4507"/>
    <w:rsid w:val="00DB4F13"/>
    <w:rsid w:val="00DB531D"/>
    <w:rsid w:val="00DC603B"/>
    <w:rsid w:val="00E03358"/>
    <w:rsid w:val="00E06C70"/>
    <w:rsid w:val="00E27029"/>
    <w:rsid w:val="00E546F2"/>
    <w:rsid w:val="00E56413"/>
    <w:rsid w:val="00E760E3"/>
    <w:rsid w:val="00E84D6A"/>
    <w:rsid w:val="00E86FF4"/>
    <w:rsid w:val="00E95D33"/>
    <w:rsid w:val="00EA6235"/>
    <w:rsid w:val="00EC044C"/>
    <w:rsid w:val="00EC64BC"/>
    <w:rsid w:val="00EF311F"/>
    <w:rsid w:val="00EF621D"/>
    <w:rsid w:val="00F02965"/>
    <w:rsid w:val="00F14817"/>
    <w:rsid w:val="00F26CA0"/>
    <w:rsid w:val="00F658DD"/>
    <w:rsid w:val="00F712C8"/>
    <w:rsid w:val="00F722D4"/>
    <w:rsid w:val="00F9660A"/>
    <w:rsid w:val="00FA3836"/>
    <w:rsid w:val="00FC29CE"/>
    <w:rsid w:val="00FC4B26"/>
    <w:rsid w:val="00FC5B7E"/>
    <w:rsid w:val="00FD6B8F"/>
    <w:rsid w:val="00FE6E77"/>
    <w:rsid w:val="00FF5484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2B786"/>
  <w15:docId w15:val="{7F407351-4AD0-4E4F-B172-CA6512F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8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8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61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F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46C9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3334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C4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C4B26"/>
  </w:style>
  <w:style w:type="paragraph" w:styleId="ab">
    <w:name w:val="footer"/>
    <w:basedOn w:val="a"/>
    <w:link w:val="ac"/>
    <w:uiPriority w:val="99"/>
    <w:unhideWhenUsed/>
    <w:rsid w:val="00FC4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C4B26"/>
  </w:style>
  <w:style w:type="paragraph" w:customStyle="1" w:styleId="rvps2">
    <w:name w:val="rvps2"/>
    <w:basedOn w:val="a"/>
    <w:rsid w:val="002E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2E4CD4"/>
  </w:style>
  <w:style w:type="character" w:customStyle="1" w:styleId="rvts15">
    <w:name w:val="rvts15"/>
    <w:basedOn w:val="a0"/>
    <w:rsid w:val="00EF311F"/>
  </w:style>
  <w:style w:type="character" w:customStyle="1" w:styleId="rvts9">
    <w:name w:val="rvts9"/>
    <w:basedOn w:val="a0"/>
    <w:rsid w:val="0098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383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1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644442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B6A1-FBE3-496A-A44F-1A31801E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6124</Words>
  <Characters>3491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Медведєв Костянтин Вікторович</dc:creator>
  <cp:lastModifiedBy>Власенко Наталія Євгеніївна</cp:lastModifiedBy>
  <cp:revision>4</cp:revision>
  <cp:lastPrinted>2024-07-25T07:36:00Z</cp:lastPrinted>
  <dcterms:created xsi:type="dcterms:W3CDTF">2024-08-27T13:55:00Z</dcterms:created>
  <dcterms:modified xsi:type="dcterms:W3CDTF">2024-08-29T10:49:00Z</dcterms:modified>
</cp:coreProperties>
</file>