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7B0" w:rsidRPr="00641B2E" w:rsidRDefault="00CC17B0" w:rsidP="00CC17B0">
      <w:pPr>
        <w:suppressAutoHyphens/>
        <w:spacing w:after="0" w:line="240" w:lineRule="auto"/>
        <w:ind w:left="4517" w:right="4200"/>
        <w:rPr>
          <w:rFonts w:ascii="Times New Roman" w:hAnsi="Times New Roman"/>
          <w:sz w:val="28"/>
          <w:szCs w:val="28"/>
          <w:lang w:val="uk-UA" w:eastAsia="ar-SA"/>
        </w:rPr>
      </w:pPr>
      <w:r w:rsidRPr="00641B2E">
        <w:rPr>
          <w:rFonts w:ascii="Times New Roman" w:hAnsi="Times New Roman"/>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C17B0" w:rsidRPr="00641B2E" w:rsidRDefault="00CC17B0" w:rsidP="00CC17B0">
      <w:pPr>
        <w:suppressAutoHyphens/>
        <w:spacing w:after="0" w:line="240" w:lineRule="auto"/>
        <w:rPr>
          <w:rFonts w:ascii="Times New Roman" w:hAnsi="Times New Roman"/>
          <w:sz w:val="28"/>
          <w:szCs w:val="28"/>
          <w:lang w:val="uk-UA" w:eastAsia="ar-SA"/>
        </w:rPr>
      </w:pPr>
    </w:p>
    <w:p w:rsidR="00CC17B0" w:rsidRPr="00641B2E" w:rsidRDefault="00CC17B0" w:rsidP="00CC17B0">
      <w:pPr>
        <w:suppressAutoHyphens/>
        <w:spacing w:after="0" w:line="240" w:lineRule="auto"/>
        <w:ind w:right="57"/>
        <w:jc w:val="center"/>
        <w:rPr>
          <w:rFonts w:ascii="Times New Roman" w:hAnsi="Times New Roman"/>
          <w:sz w:val="36"/>
          <w:szCs w:val="36"/>
          <w:lang w:val="uk-UA" w:eastAsia="ar-SA"/>
        </w:rPr>
      </w:pPr>
      <w:r w:rsidRPr="00641B2E">
        <w:rPr>
          <w:rFonts w:ascii="Times New Roman" w:hAnsi="Times New Roman"/>
          <w:sz w:val="36"/>
          <w:szCs w:val="36"/>
          <w:lang w:val="uk-UA" w:eastAsia="ar-SA"/>
        </w:rPr>
        <w:t>ВИЩА КВАЛІФІКАЦІЙНА КОМІСІЯ СУДДІВ УКРАЇНИ</w:t>
      </w:r>
    </w:p>
    <w:p w:rsidR="00CC17B0" w:rsidRPr="00641B2E" w:rsidRDefault="00CC17B0" w:rsidP="00CC17B0">
      <w:pPr>
        <w:suppressAutoHyphens/>
        <w:spacing w:after="0" w:line="240" w:lineRule="auto"/>
        <w:ind w:right="57"/>
        <w:jc w:val="center"/>
        <w:rPr>
          <w:rFonts w:ascii="Times New Roman" w:hAnsi="Times New Roman"/>
          <w:sz w:val="26"/>
          <w:szCs w:val="26"/>
          <w:lang w:val="uk-UA" w:eastAsia="ar-SA"/>
        </w:rPr>
      </w:pPr>
    </w:p>
    <w:p w:rsidR="00CC17B0" w:rsidRPr="00641B2E" w:rsidRDefault="00397C7F" w:rsidP="00CC17B0">
      <w:pPr>
        <w:shd w:val="clear" w:color="auto" w:fill="FFFFFF"/>
        <w:suppressAutoHyphens/>
        <w:spacing w:after="0" w:line="240" w:lineRule="auto"/>
        <w:jc w:val="both"/>
        <w:rPr>
          <w:rFonts w:ascii="Times New Roman" w:hAnsi="Times New Roman"/>
          <w:sz w:val="24"/>
          <w:szCs w:val="24"/>
          <w:lang w:val="uk-UA" w:eastAsia="ar-SA"/>
        </w:rPr>
      </w:pPr>
      <w:r w:rsidRPr="00641B2E">
        <w:rPr>
          <w:rFonts w:ascii="Times New Roman" w:hAnsi="Times New Roman"/>
          <w:sz w:val="24"/>
          <w:szCs w:val="24"/>
          <w:lang w:val="uk-UA" w:eastAsia="ar-SA"/>
        </w:rPr>
        <w:t>0</w:t>
      </w:r>
      <w:r w:rsidR="00BB27AD">
        <w:rPr>
          <w:rFonts w:ascii="Times New Roman" w:hAnsi="Times New Roman"/>
          <w:sz w:val="24"/>
          <w:szCs w:val="24"/>
          <w:lang w:val="en-US" w:eastAsia="ar-SA"/>
        </w:rPr>
        <w:t>6</w:t>
      </w:r>
      <w:r w:rsidRPr="00641B2E">
        <w:rPr>
          <w:rFonts w:ascii="Times New Roman" w:hAnsi="Times New Roman"/>
          <w:sz w:val="24"/>
          <w:szCs w:val="24"/>
          <w:lang w:val="uk-UA" w:eastAsia="ar-SA"/>
        </w:rPr>
        <w:t xml:space="preserve"> серпня</w:t>
      </w:r>
      <w:r w:rsidR="00F14609" w:rsidRPr="00641B2E">
        <w:rPr>
          <w:rFonts w:ascii="Times New Roman" w:hAnsi="Times New Roman"/>
          <w:sz w:val="24"/>
          <w:szCs w:val="24"/>
          <w:lang w:val="uk-UA" w:eastAsia="ar-SA"/>
        </w:rPr>
        <w:t xml:space="preserve"> </w:t>
      </w:r>
      <w:r w:rsidR="00CC17B0" w:rsidRPr="00641B2E">
        <w:rPr>
          <w:rFonts w:ascii="Times New Roman" w:hAnsi="Times New Roman"/>
          <w:sz w:val="24"/>
          <w:szCs w:val="24"/>
          <w:lang w:val="uk-UA" w:eastAsia="ar-SA"/>
        </w:rPr>
        <w:t xml:space="preserve">2025 року                                                                                           </w:t>
      </w:r>
      <w:r w:rsidR="005B78AF" w:rsidRPr="00641B2E">
        <w:rPr>
          <w:rFonts w:ascii="Times New Roman" w:hAnsi="Times New Roman"/>
          <w:sz w:val="24"/>
          <w:szCs w:val="24"/>
          <w:lang w:val="uk-UA" w:eastAsia="ar-SA"/>
        </w:rPr>
        <w:t xml:space="preserve">        </w:t>
      </w:r>
      <w:r w:rsidR="00AA7E02" w:rsidRPr="00641B2E">
        <w:rPr>
          <w:rFonts w:ascii="Times New Roman" w:hAnsi="Times New Roman"/>
          <w:sz w:val="24"/>
          <w:szCs w:val="24"/>
          <w:lang w:val="uk-UA" w:eastAsia="ar-SA"/>
        </w:rPr>
        <w:t xml:space="preserve"> </w:t>
      </w:r>
      <w:r w:rsidR="00AB2E4F" w:rsidRPr="00641B2E">
        <w:rPr>
          <w:rFonts w:ascii="Times New Roman" w:hAnsi="Times New Roman"/>
          <w:sz w:val="24"/>
          <w:szCs w:val="24"/>
          <w:lang w:val="uk-UA" w:eastAsia="ar-SA"/>
        </w:rPr>
        <w:t xml:space="preserve">   </w:t>
      </w:r>
      <w:r w:rsidR="00024001" w:rsidRPr="00641B2E">
        <w:rPr>
          <w:rFonts w:ascii="Times New Roman" w:hAnsi="Times New Roman"/>
          <w:sz w:val="24"/>
          <w:szCs w:val="24"/>
          <w:lang w:val="uk-UA" w:eastAsia="ar-SA"/>
        </w:rPr>
        <w:t xml:space="preserve">            </w:t>
      </w:r>
      <w:r w:rsidR="00CC17B0" w:rsidRPr="00641B2E">
        <w:rPr>
          <w:rFonts w:ascii="Times New Roman" w:hAnsi="Times New Roman"/>
          <w:sz w:val="24"/>
          <w:szCs w:val="24"/>
          <w:lang w:val="uk-UA" w:eastAsia="ar-SA"/>
        </w:rPr>
        <w:t>м. Київ</w:t>
      </w:r>
    </w:p>
    <w:p w:rsidR="00CC17B0" w:rsidRPr="00641B2E" w:rsidRDefault="00CC17B0" w:rsidP="00CC17B0">
      <w:pPr>
        <w:shd w:val="clear" w:color="auto" w:fill="FFFFFF"/>
        <w:suppressAutoHyphens/>
        <w:spacing w:after="0" w:line="240" w:lineRule="auto"/>
        <w:jc w:val="both"/>
        <w:rPr>
          <w:rFonts w:ascii="Times New Roman" w:hAnsi="Times New Roman"/>
          <w:sz w:val="26"/>
          <w:szCs w:val="26"/>
          <w:lang w:val="uk-UA" w:eastAsia="ar-SA"/>
        </w:rPr>
      </w:pPr>
    </w:p>
    <w:p w:rsidR="00CC17B0" w:rsidRPr="00641B2E" w:rsidRDefault="00CC17B0" w:rsidP="00CC17B0">
      <w:pPr>
        <w:shd w:val="clear" w:color="auto" w:fill="FFFFFF"/>
        <w:suppressAutoHyphens/>
        <w:spacing w:after="0" w:line="240" w:lineRule="auto"/>
        <w:ind w:right="134"/>
        <w:jc w:val="center"/>
        <w:rPr>
          <w:rFonts w:ascii="Times New Roman" w:hAnsi="Times New Roman"/>
          <w:bCs/>
          <w:sz w:val="26"/>
          <w:szCs w:val="26"/>
          <w:lang w:val="uk-UA" w:eastAsia="ar-SA"/>
        </w:rPr>
      </w:pPr>
      <w:r w:rsidRPr="00641B2E">
        <w:rPr>
          <w:rFonts w:ascii="Times New Roman" w:hAnsi="Times New Roman"/>
          <w:bCs/>
          <w:sz w:val="26"/>
          <w:szCs w:val="26"/>
          <w:lang w:val="uk-UA" w:eastAsia="ar-SA"/>
        </w:rPr>
        <w:t xml:space="preserve">Р І Ш Е Н </w:t>
      </w:r>
      <w:proofErr w:type="spellStart"/>
      <w:r w:rsidRPr="00641B2E">
        <w:rPr>
          <w:rFonts w:ascii="Times New Roman" w:hAnsi="Times New Roman"/>
          <w:bCs/>
          <w:sz w:val="26"/>
          <w:szCs w:val="26"/>
          <w:lang w:val="uk-UA" w:eastAsia="ar-SA"/>
        </w:rPr>
        <w:t>Н</w:t>
      </w:r>
      <w:proofErr w:type="spellEnd"/>
      <w:r w:rsidRPr="00641B2E">
        <w:rPr>
          <w:rFonts w:ascii="Times New Roman" w:hAnsi="Times New Roman"/>
          <w:bCs/>
          <w:sz w:val="26"/>
          <w:szCs w:val="26"/>
          <w:lang w:val="uk-UA" w:eastAsia="ar-SA"/>
        </w:rPr>
        <w:t xml:space="preserve"> Я   № </w:t>
      </w:r>
      <w:r w:rsidR="00EE1004">
        <w:rPr>
          <w:rFonts w:ascii="Times New Roman" w:hAnsi="Times New Roman"/>
          <w:bCs/>
          <w:sz w:val="26"/>
          <w:szCs w:val="26"/>
          <w:u w:val="single"/>
          <w:lang w:val="uk-UA" w:eastAsia="ar-SA"/>
        </w:rPr>
        <w:t>259/ас-25</w:t>
      </w:r>
    </w:p>
    <w:p w:rsidR="00CC17B0" w:rsidRPr="00641B2E" w:rsidRDefault="00CC17B0" w:rsidP="00CC17B0">
      <w:pPr>
        <w:shd w:val="clear" w:color="auto" w:fill="FFFFFF"/>
        <w:suppressAutoHyphens/>
        <w:spacing w:after="0" w:line="240" w:lineRule="auto"/>
        <w:ind w:right="134"/>
        <w:jc w:val="center"/>
        <w:rPr>
          <w:rFonts w:ascii="Times New Roman" w:hAnsi="Times New Roman"/>
          <w:bCs/>
          <w:sz w:val="26"/>
          <w:szCs w:val="26"/>
          <w:lang w:val="uk-UA" w:eastAsia="ar-SA"/>
        </w:rPr>
      </w:pPr>
    </w:p>
    <w:p w:rsidR="00024001" w:rsidRPr="00641B2E" w:rsidRDefault="00024001" w:rsidP="00024001">
      <w:pPr>
        <w:shd w:val="clear" w:color="auto" w:fill="FFFFFF"/>
        <w:tabs>
          <w:tab w:val="left" w:pos="567"/>
        </w:tabs>
        <w:suppressAutoHyphens/>
        <w:spacing w:after="0" w:line="240" w:lineRule="auto"/>
        <w:ind w:right="-1"/>
        <w:jc w:val="both"/>
        <w:rPr>
          <w:rFonts w:ascii="Times New Roman" w:hAnsi="Times New Roman"/>
          <w:sz w:val="24"/>
          <w:szCs w:val="24"/>
          <w:lang w:val="uk-UA" w:eastAsia="ar-SA"/>
        </w:rPr>
      </w:pPr>
      <w:r w:rsidRPr="00641B2E">
        <w:rPr>
          <w:rFonts w:ascii="Times New Roman" w:hAnsi="Times New Roman"/>
          <w:sz w:val="24"/>
          <w:szCs w:val="24"/>
          <w:lang w:val="uk-UA" w:eastAsia="ar-SA"/>
        </w:rPr>
        <w:t>Вища кваліфікаційна комісія суддів України у пленарному складі:</w:t>
      </w:r>
    </w:p>
    <w:p w:rsidR="00024001" w:rsidRPr="00641B2E" w:rsidRDefault="00024001" w:rsidP="00024001">
      <w:pPr>
        <w:shd w:val="clear" w:color="auto" w:fill="FFFFFF"/>
        <w:suppressAutoHyphens/>
        <w:spacing w:after="0" w:line="240" w:lineRule="auto"/>
        <w:ind w:right="134"/>
        <w:jc w:val="both"/>
        <w:rPr>
          <w:rFonts w:ascii="Times New Roman" w:hAnsi="Times New Roman"/>
          <w:sz w:val="24"/>
          <w:szCs w:val="24"/>
          <w:lang w:val="uk-UA" w:eastAsia="ar-SA"/>
        </w:rPr>
      </w:pPr>
    </w:p>
    <w:p w:rsidR="00024001" w:rsidRPr="00641B2E" w:rsidRDefault="00024001" w:rsidP="00024001">
      <w:pPr>
        <w:shd w:val="clear" w:color="auto" w:fill="FFFFFF"/>
        <w:ind w:right="-1"/>
        <w:jc w:val="both"/>
        <w:rPr>
          <w:rFonts w:ascii="Times New Roman" w:hAnsi="Times New Roman"/>
          <w:sz w:val="24"/>
          <w:szCs w:val="24"/>
          <w:lang w:val="uk-UA"/>
        </w:rPr>
      </w:pPr>
      <w:r w:rsidRPr="00641B2E">
        <w:rPr>
          <w:rFonts w:ascii="Times New Roman" w:hAnsi="Times New Roman"/>
          <w:sz w:val="24"/>
          <w:szCs w:val="24"/>
          <w:lang w:val="uk-UA"/>
        </w:rPr>
        <w:t xml:space="preserve">головуючого – </w:t>
      </w:r>
      <w:r w:rsidRPr="00641B2E">
        <w:rPr>
          <w:rFonts w:ascii="Times New Roman" w:hAnsi="Times New Roman"/>
          <w:sz w:val="24"/>
          <w:szCs w:val="24"/>
          <w:shd w:val="clear" w:color="auto" w:fill="FFFFFF"/>
          <w:lang w:val="uk-UA"/>
        </w:rPr>
        <w:t>Андрія ПАСІЧНИКА</w:t>
      </w:r>
      <w:r w:rsidRPr="00641B2E">
        <w:rPr>
          <w:rFonts w:ascii="Times New Roman" w:hAnsi="Times New Roman"/>
          <w:sz w:val="24"/>
          <w:szCs w:val="24"/>
          <w:lang w:val="uk-UA"/>
        </w:rPr>
        <w:t>,</w:t>
      </w:r>
    </w:p>
    <w:p w:rsidR="00397C7F" w:rsidRPr="00641B2E" w:rsidRDefault="00397C7F" w:rsidP="00397C7F">
      <w:pPr>
        <w:spacing w:after="0" w:line="240" w:lineRule="auto"/>
        <w:jc w:val="both"/>
        <w:rPr>
          <w:rFonts w:ascii="Times New Roman" w:hAnsi="Times New Roman"/>
          <w:sz w:val="24"/>
          <w:szCs w:val="24"/>
          <w:lang w:val="uk-UA"/>
        </w:rPr>
      </w:pPr>
      <w:r w:rsidRPr="00641B2E">
        <w:rPr>
          <w:rFonts w:ascii="Times New Roman" w:hAnsi="Times New Roman"/>
          <w:sz w:val="24"/>
          <w:szCs w:val="24"/>
          <w:lang w:val="uk-UA"/>
        </w:rPr>
        <w:t>членів Комісії: Михайла БОГОНОСА, Віталія ГАЦЕЛЮКА, Ярослава ДУХА, Романа КИДИСЮКА, Надії КОБЕЦЬКОЇ, Олега КОЛІУША, Володимира ЛУГАНСЬКОГО (доповідач), Олексія ОМЕЛЬЯНА, Руслана СИДОРОВИЧА, Сергія ЧУМАКА, Галини ШЕВЧУК,</w:t>
      </w:r>
    </w:p>
    <w:p w:rsidR="00397C7F" w:rsidRPr="00641B2E" w:rsidRDefault="00397C7F" w:rsidP="00397C7F">
      <w:pPr>
        <w:spacing w:after="0" w:line="240" w:lineRule="auto"/>
        <w:jc w:val="both"/>
        <w:rPr>
          <w:rFonts w:ascii="Times New Roman" w:hAnsi="Times New Roman"/>
          <w:sz w:val="24"/>
          <w:szCs w:val="24"/>
          <w:lang w:val="uk-UA"/>
        </w:rPr>
      </w:pPr>
    </w:p>
    <w:p w:rsidR="00397C7F" w:rsidRPr="00641B2E" w:rsidRDefault="00397C7F" w:rsidP="00397C7F">
      <w:pPr>
        <w:spacing w:after="0" w:line="240" w:lineRule="auto"/>
        <w:jc w:val="both"/>
        <w:rPr>
          <w:rFonts w:ascii="Times New Roman" w:hAnsi="Times New Roman"/>
          <w:sz w:val="24"/>
          <w:szCs w:val="24"/>
          <w:lang w:val="uk-UA"/>
        </w:rPr>
      </w:pPr>
      <w:r w:rsidRPr="00641B2E">
        <w:rPr>
          <w:rFonts w:ascii="Times New Roman" w:hAnsi="Times New Roman"/>
          <w:sz w:val="24"/>
          <w:szCs w:val="24"/>
          <w:lang w:val="uk-UA"/>
        </w:rPr>
        <w:t>за участі:</w:t>
      </w:r>
    </w:p>
    <w:p w:rsidR="00397C7F" w:rsidRPr="00641B2E" w:rsidRDefault="00397C7F" w:rsidP="00397C7F">
      <w:pPr>
        <w:spacing w:after="0" w:line="240" w:lineRule="auto"/>
        <w:jc w:val="both"/>
        <w:rPr>
          <w:rFonts w:ascii="Times New Roman" w:hAnsi="Times New Roman"/>
          <w:sz w:val="24"/>
          <w:szCs w:val="24"/>
          <w:lang w:val="uk-UA"/>
        </w:rPr>
      </w:pPr>
      <w:r w:rsidRPr="00641B2E">
        <w:rPr>
          <w:rFonts w:ascii="Times New Roman" w:hAnsi="Times New Roman"/>
          <w:sz w:val="24"/>
          <w:szCs w:val="24"/>
          <w:lang w:val="uk-UA"/>
        </w:rPr>
        <w:t xml:space="preserve">кандидата на посаду судді апеляційного господарського суду Тетяни ЛАВРЕНЮК, </w:t>
      </w:r>
    </w:p>
    <w:p w:rsidR="00397C7F" w:rsidRPr="00641B2E" w:rsidRDefault="00397C7F" w:rsidP="00397C7F">
      <w:pPr>
        <w:spacing w:after="0" w:line="240" w:lineRule="auto"/>
        <w:jc w:val="both"/>
        <w:rPr>
          <w:rFonts w:ascii="Times New Roman" w:hAnsi="Times New Roman"/>
          <w:sz w:val="24"/>
          <w:szCs w:val="24"/>
          <w:lang w:val="uk-UA"/>
        </w:rPr>
      </w:pPr>
      <w:r w:rsidRPr="00641B2E">
        <w:rPr>
          <w:rFonts w:ascii="Times New Roman" w:hAnsi="Times New Roman"/>
          <w:sz w:val="24"/>
          <w:szCs w:val="24"/>
          <w:lang w:val="uk-UA"/>
        </w:rPr>
        <w:t>представника Громадської ради доброчесності </w:t>
      </w:r>
      <w:r w:rsidR="00A825B6">
        <w:rPr>
          <w:rFonts w:ascii="Times New Roman" w:hAnsi="Times New Roman"/>
          <w:sz w:val="24"/>
          <w:szCs w:val="24"/>
          <w:lang w:val="uk-UA"/>
        </w:rPr>
        <w:t>Олени ТРИБУШНОЇ</w:t>
      </w:r>
      <w:r w:rsidRPr="00641B2E">
        <w:rPr>
          <w:rFonts w:ascii="Times New Roman" w:hAnsi="Times New Roman"/>
          <w:sz w:val="24"/>
          <w:szCs w:val="24"/>
          <w:lang w:val="uk-UA"/>
        </w:rPr>
        <w:t xml:space="preserve">, </w:t>
      </w:r>
    </w:p>
    <w:p w:rsidR="00397C7F" w:rsidRPr="00641B2E" w:rsidRDefault="00397C7F" w:rsidP="00397C7F">
      <w:pPr>
        <w:spacing w:after="0" w:line="240" w:lineRule="auto"/>
        <w:jc w:val="both"/>
        <w:rPr>
          <w:rFonts w:ascii="Times New Roman" w:hAnsi="Times New Roman"/>
          <w:sz w:val="24"/>
          <w:szCs w:val="24"/>
          <w:lang w:val="uk-UA"/>
        </w:rPr>
      </w:pPr>
    </w:p>
    <w:p w:rsidR="00CC17B0" w:rsidRPr="00641B2E" w:rsidRDefault="00397C7F" w:rsidP="00397C7F">
      <w:pPr>
        <w:spacing w:after="0" w:line="240" w:lineRule="auto"/>
        <w:jc w:val="both"/>
        <w:rPr>
          <w:rFonts w:ascii="Times New Roman" w:eastAsia="Lucida Sans Unicode" w:hAnsi="Times New Roman"/>
          <w:kern w:val="2"/>
          <w:sz w:val="26"/>
          <w:szCs w:val="26"/>
          <w:lang w:val="uk-UA" w:eastAsia="hi-IN" w:bidi="hi-IN"/>
        </w:rPr>
      </w:pPr>
      <w:r w:rsidRPr="00641B2E">
        <w:rPr>
          <w:rFonts w:ascii="Times New Roman" w:hAnsi="Times New Roman"/>
          <w:sz w:val="24"/>
          <w:szCs w:val="24"/>
          <w:lang w:val="uk-UA"/>
        </w:rPr>
        <w:t>розглянувши питання про підтвердження здатності кандидата на посаду судді Лавренюк Тетяни Анатоліївни здійснювати правосуддя в апеляційному господарському суді в межах конкурсу, оголошеного рішенням Комісії  від 14 вересня 2023 року № 94/зп-23 (зі змінами)</w:t>
      </w:r>
      <w:r w:rsidR="00CC17B0" w:rsidRPr="00641B2E">
        <w:rPr>
          <w:rFonts w:ascii="Times New Roman" w:hAnsi="Times New Roman"/>
          <w:sz w:val="26"/>
          <w:szCs w:val="26"/>
          <w:shd w:val="clear" w:color="auto" w:fill="FFFFFF"/>
          <w:lang w:val="uk-UA"/>
        </w:rPr>
        <w:t xml:space="preserve">, </w:t>
      </w:r>
    </w:p>
    <w:p w:rsidR="00CC17B0" w:rsidRPr="00641B2E" w:rsidRDefault="00CC17B0" w:rsidP="00CC17B0">
      <w:pPr>
        <w:spacing w:after="0" w:line="240" w:lineRule="auto"/>
        <w:jc w:val="both"/>
        <w:rPr>
          <w:rFonts w:ascii="Times New Roman" w:eastAsia="Lucida Sans Unicode" w:hAnsi="Times New Roman"/>
          <w:kern w:val="2"/>
          <w:sz w:val="26"/>
          <w:szCs w:val="26"/>
          <w:lang w:val="uk-UA" w:eastAsia="hi-IN" w:bidi="hi-IN"/>
        </w:rPr>
      </w:pPr>
    </w:p>
    <w:p w:rsidR="00CC17B0" w:rsidRPr="00641B2E" w:rsidRDefault="00CC17B0" w:rsidP="00CC17B0">
      <w:pPr>
        <w:spacing w:after="0" w:line="240" w:lineRule="auto"/>
        <w:jc w:val="center"/>
        <w:rPr>
          <w:rFonts w:ascii="Times New Roman" w:hAnsi="Times New Roman"/>
          <w:bCs/>
          <w:sz w:val="24"/>
          <w:szCs w:val="24"/>
          <w:lang w:val="uk-UA" w:eastAsia="ar-SA"/>
        </w:rPr>
      </w:pPr>
      <w:r w:rsidRPr="00641B2E">
        <w:rPr>
          <w:rFonts w:ascii="Times New Roman" w:hAnsi="Times New Roman"/>
          <w:bCs/>
          <w:sz w:val="24"/>
          <w:szCs w:val="24"/>
          <w:lang w:val="uk-UA" w:eastAsia="ar-SA"/>
        </w:rPr>
        <w:t>встановила:</w:t>
      </w:r>
    </w:p>
    <w:p w:rsidR="00CC17B0" w:rsidRPr="00641B2E" w:rsidRDefault="00CC17B0" w:rsidP="00CC17B0">
      <w:pPr>
        <w:spacing w:after="0" w:line="240" w:lineRule="auto"/>
        <w:jc w:val="center"/>
        <w:rPr>
          <w:rFonts w:ascii="Times New Roman" w:hAnsi="Times New Roman"/>
          <w:bCs/>
          <w:sz w:val="26"/>
          <w:szCs w:val="26"/>
          <w:lang w:val="uk-UA" w:eastAsia="ar-SA"/>
        </w:rPr>
      </w:pPr>
    </w:p>
    <w:p w:rsidR="00024001" w:rsidRDefault="003D4445" w:rsidP="00024001">
      <w:pPr>
        <w:shd w:val="clear" w:color="auto" w:fill="FFFFFF"/>
        <w:spacing w:after="0" w:line="240" w:lineRule="auto"/>
        <w:ind w:firstLine="709"/>
        <w:jc w:val="both"/>
        <w:rPr>
          <w:rFonts w:ascii="Times New Roman" w:hAnsi="Times New Roman"/>
          <w:b/>
          <w:bCs/>
          <w:sz w:val="24"/>
          <w:szCs w:val="24"/>
          <w:lang w:val="uk-UA" w:eastAsia="uk-UA"/>
        </w:rPr>
      </w:pPr>
      <w:r>
        <w:rPr>
          <w:rFonts w:ascii="Times New Roman" w:hAnsi="Times New Roman"/>
          <w:b/>
          <w:bCs/>
          <w:sz w:val="24"/>
          <w:szCs w:val="24"/>
          <w:lang w:val="uk-UA" w:eastAsia="uk-UA"/>
        </w:rPr>
        <w:t xml:space="preserve">І. </w:t>
      </w:r>
      <w:r w:rsidR="00024001" w:rsidRPr="00641B2E">
        <w:rPr>
          <w:rFonts w:ascii="Times New Roman" w:hAnsi="Times New Roman"/>
          <w:b/>
          <w:bCs/>
          <w:sz w:val="24"/>
          <w:szCs w:val="24"/>
          <w:lang w:val="uk-UA" w:eastAsia="uk-UA"/>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1904C3" w:rsidRDefault="001904C3" w:rsidP="00024001">
      <w:pPr>
        <w:shd w:val="clear" w:color="auto" w:fill="FFFFFF"/>
        <w:spacing w:after="0" w:line="240" w:lineRule="auto"/>
        <w:ind w:firstLine="709"/>
        <w:jc w:val="both"/>
        <w:rPr>
          <w:rFonts w:ascii="Times New Roman" w:hAnsi="Times New Roman"/>
          <w:b/>
          <w:bCs/>
          <w:sz w:val="24"/>
          <w:szCs w:val="24"/>
          <w:lang w:val="uk-UA" w:eastAsia="uk-UA"/>
        </w:rPr>
      </w:pP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Статтею 28 Закону України «Про судоустрій і статус суддів» (далі – Закон)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1) </w:t>
      </w:r>
      <w:r w:rsidR="001904C3">
        <w:rPr>
          <w:rFonts w:ascii="Times New Roman" w:hAnsi="Times New Roman"/>
          <w:sz w:val="24"/>
          <w:szCs w:val="24"/>
          <w:lang w:val="uk-UA" w:eastAsia="uk-UA"/>
        </w:rPr>
        <w:t xml:space="preserve"> </w:t>
      </w:r>
      <w:r w:rsidRPr="00641B2E">
        <w:rPr>
          <w:rFonts w:ascii="Times New Roman" w:hAnsi="Times New Roman"/>
          <w:sz w:val="24"/>
          <w:szCs w:val="24"/>
          <w:lang w:val="uk-UA" w:eastAsia="uk-UA"/>
        </w:rPr>
        <w:t>має стаж роботи на посаді судді не менше п’яти років;</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2) має науковий ступінь у сфері права та стаж наукової роботи у сфері права щонайменше сім років;</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4) має сукупний стаж (досвід) роботи (професійної діяльності) відповідно до вимог, визначених пунктами 1–3 цієї частини, щонайменше сім років.</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lastRenderedPageBreak/>
        <w:t>Згідно з частиною першою статті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397C7F" w:rsidRPr="00641B2E">
        <w:rPr>
          <w:rFonts w:ascii="Times New Roman" w:hAnsi="Times New Roman"/>
          <w:sz w:val="24"/>
          <w:szCs w:val="24"/>
          <w:lang w:val="uk-UA" w:eastAsia="uk-UA"/>
        </w:rPr>
        <w:br/>
      </w:r>
      <w:r w:rsidRPr="00641B2E">
        <w:rPr>
          <w:rFonts w:ascii="Times New Roman" w:hAnsi="Times New Roman"/>
          <w:sz w:val="24"/>
          <w:szCs w:val="24"/>
          <w:lang w:val="uk-UA" w:eastAsia="uk-UA"/>
        </w:rPr>
        <w:t>№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Частиною другою статті 83 Закону </w:t>
      </w:r>
      <w:r w:rsidR="003D4445">
        <w:rPr>
          <w:rFonts w:ascii="Times New Roman" w:hAnsi="Times New Roman"/>
          <w:sz w:val="24"/>
          <w:szCs w:val="24"/>
          <w:lang w:val="uk-UA" w:eastAsia="uk-UA"/>
        </w:rPr>
        <w:t>в</w:t>
      </w:r>
      <w:r w:rsidRPr="00641B2E">
        <w:rPr>
          <w:rFonts w:ascii="Times New Roman" w:hAnsi="Times New Roman"/>
          <w:sz w:val="24"/>
          <w:szCs w:val="24"/>
          <w:lang w:val="uk-UA" w:eastAsia="uk-UA"/>
        </w:rPr>
        <w:t>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3D4445" w:rsidRPr="00641B2E">
        <w:rPr>
          <w:rFonts w:ascii="Times New Roman" w:hAnsi="Times New Roman"/>
          <w:sz w:val="24"/>
          <w:szCs w:val="24"/>
          <w:lang w:val="uk-UA" w:eastAsia="uk-UA"/>
        </w:rPr>
        <w:t xml:space="preserve">Положення про кваліфікаційне оцінювання </w:t>
      </w:r>
      <w:r w:rsidRPr="00641B2E">
        <w:rPr>
          <w:rFonts w:ascii="Times New Roman" w:hAnsi="Times New Roman"/>
          <w:sz w:val="24"/>
          <w:szCs w:val="24"/>
          <w:lang w:val="uk-UA" w:eastAsia="uk-UA"/>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w:t>
      </w:r>
      <w:r w:rsidR="003D4445">
        <w:rPr>
          <w:rFonts w:ascii="Times New Roman" w:hAnsi="Times New Roman"/>
          <w:sz w:val="24"/>
          <w:szCs w:val="24"/>
          <w:lang w:val="uk-UA" w:eastAsia="uk-UA"/>
        </w:rPr>
        <w:t xml:space="preserve"> (далі – Конкурс)</w:t>
      </w:r>
      <w:r w:rsidRPr="00641B2E">
        <w:rPr>
          <w:rFonts w:ascii="Times New Roman" w:hAnsi="Times New Roman"/>
          <w:sz w:val="24"/>
          <w:szCs w:val="24"/>
          <w:lang w:val="uk-UA" w:eastAsia="uk-UA"/>
        </w:rPr>
        <w:t>.</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397C7F" w:rsidRPr="00641B2E" w:rsidRDefault="00397C7F" w:rsidP="00397C7F">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lastRenderedPageBreak/>
        <w:t>Лавренюк Т.А. в межах встановленого умовами Конкурсу строку звернулася до Вищої кваліфікаційної комісії суддів України із заявою про допуск до участі в Конкурсі на зайняття вакантної посади судді апеляційного господарського суду як особа, яка відповідає вимогам пункту 1 частини першої статті 28 Закону, а також просила провести стосовно неї кваліфікаційне оцінювання для підтвердження здатності здійснювати правосуддя у відповідному суді.</w:t>
      </w:r>
    </w:p>
    <w:p w:rsidR="00397C7F" w:rsidRPr="00641B2E" w:rsidRDefault="00397C7F" w:rsidP="00397C7F">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Рішенням Вищої кваліфікаційної комісії суддів України від 04 березня 2024 року №</w:t>
      </w:r>
      <w:r w:rsidR="003D4445">
        <w:rPr>
          <w:rFonts w:ascii="Times New Roman" w:hAnsi="Times New Roman"/>
          <w:sz w:val="24"/>
          <w:szCs w:val="24"/>
          <w:lang w:val="uk-UA" w:eastAsia="uk-UA"/>
        </w:rPr>
        <w:t> </w:t>
      </w:r>
      <w:r w:rsidRPr="00641B2E">
        <w:rPr>
          <w:rFonts w:ascii="Times New Roman" w:hAnsi="Times New Roman"/>
          <w:sz w:val="24"/>
          <w:szCs w:val="24"/>
          <w:lang w:val="uk-UA" w:eastAsia="uk-UA"/>
        </w:rPr>
        <w:t xml:space="preserve">105/ас-24 Лавренюк Т.А. допущено до проходження кваліфікаційного оцінювання та участі в </w:t>
      </w:r>
      <w:r w:rsidR="003D4445">
        <w:rPr>
          <w:rFonts w:ascii="Times New Roman" w:hAnsi="Times New Roman"/>
          <w:sz w:val="24"/>
          <w:szCs w:val="24"/>
          <w:lang w:val="uk-UA" w:eastAsia="uk-UA"/>
        </w:rPr>
        <w:t>К</w:t>
      </w:r>
      <w:r w:rsidRPr="00641B2E">
        <w:rPr>
          <w:rFonts w:ascii="Times New Roman" w:hAnsi="Times New Roman"/>
          <w:sz w:val="24"/>
          <w:szCs w:val="24"/>
          <w:lang w:val="uk-UA" w:eastAsia="uk-UA"/>
        </w:rPr>
        <w:t>онкурсі.</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p>
    <w:p w:rsidR="00024001" w:rsidRDefault="00024001" w:rsidP="00024001">
      <w:pPr>
        <w:shd w:val="clear" w:color="auto" w:fill="FFFFFF"/>
        <w:spacing w:after="0" w:line="240" w:lineRule="auto"/>
        <w:ind w:firstLine="709"/>
        <w:jc w:val="both"/>
        <w:rPr>
          <w:rFonts w:ascii="Times New Roman" w:hAnsi="Times New Roman"/>
          <w:b/>
          <w:bCs/>
          <w:sz w:val="24"/>
          <w:szCs w:val="24"/>
          <w:lang w:val="uk-UA" w:eastAsia="uk-UA"/>
        </w:rPr>
      </w:pPr>
      <w:r w:rsidRPr="00641B2E">
        <w:rPr>
          <w:rFonts w:ascii="Times New Roman" w:hAnsi="Times New Roman"/>
          <w:b/>
          <w:bCs/>
          <w:sz w:val="24"/>
          <w:szCs w:val="24"/>
          <w:lang w:val="uk-UA" w:eastAsia="uk-UA"/>
        </w:rPr>
        <w:t>ІІ. Стислий опис проходження першого та другого етапів кваліфікаційного оцінювання.</w:t>
      </w:r>
    </w:p>
    <w:p w:rsidR="001904C3" w:rsidRPr="00641B2E" w:rsidRDefault="001904C3" w:rsidP="00024001">
      <w:pPr>
        <w:shd w:val="clear" w:color="auto" w:fill="FFFFFF"/>
        <w:spacing w:after="0" w:line="240" w:lineRule="auto"/>
        <w:ind w:firstLine="709"/>
        <w:jc w:val="both"/>
        <w:rPr>
          <w:rFonts w:ascii="Times New Roman" w:hAnsi="Times New Roman"/>
          <w:sz w:val="24"/>
          <w:szCs w:val="24"/>
          <w:lang w:val="uk-UA" w:eastAsia="uk-UA"/>
        </w:rPr>
      </w:pPr>
    </w:p>
    <w:p w:rsidR="00024001" w:rsidRPr="00641B2E" w:rsidRDefault="00397C7F" w:rsidP="00397C7F">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Рішенням Вищої кваліфікаційної комісії суддів України від 04 березня 2024 року </w:t>
      </w:r>
      <w:r w:rsidR="000B6FA7">
        <w:rPr>
          <w:rFonts w:ascii="Times New Roman" w:hAnsi="Times New Roman"/>
          <w:sz w:val="24"/>
          <w:szCs w:val="24"/>
          <w:lang w:val="uk-UA" w:eastAsia="uk-UA"/>
        </w:rPr>
        <w:br/>
      </w:r>
      <w:r w:rsidRPr="00641B2E">
        <w:rPr>
          <w:rFonts w:ascii="Times New Roman" w:hAnsi="Times New Roman"/>
          <w:sz w:val="24"/>
          <w:szCs w:val="24"/>
          <w:lang w:val="uk-UA" w:eastAsia="uk-UA"/>
        </w:rPr>
        <w:t>№ 105/ас-24 Лавренюк Т.А. допущено до проходження кваліфікаційного оцінювання та участі в конкурсі на зайняття 550 вакантних посад суддів апеляційних судів.</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w:t>
      </w:r>
      <w:r w:rsidR="000B6FA7">
        <w:rPr>
          <w:rFonts w:ascii="Times New Roman" w:hAnsi="Times New Roman"/>
          <w:sz w:val="24"/>
          <w:szCs w:val="24"/>
          <w:lang w:val="uk-UA" w:eastAsia="uk-UA"/>
        </w:rPr>
        <w:br/>
      </w:r>
      <w:r w:rsidRPr="00641B2E">
        <w:rPr>
          <w:rFonts w:ascii="Times New Roman" w:hAnsi="Times New Roman"/>
          <w:sz w:val="24"/>
          <w:szCs w:val="24"/>
          <w:lang w:val="uk-UA" w:eastAsia="uk-UA"/>
        </w:rPr>
        <w:t>главою 1 розділу V Закону.</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Рішенням Комісії від 22 січня 2025 року № 18/зп-25 затверджено кодовані та декодовані результати тестування когнітивних здібностей, складеного 16 та 17 січня 2025 року кандидатами на зайняття вакантних посад суддів в апеляційних господарських судах у межах Конкурсу. До виконання практичного завдання зі спеціалізації апеляційного господарського суду допущено 98 кандидатів, які успішно пройшли другий етап кваліфікаційного іспиту, зокрема </w:t>
      </w:r>
      <w:r w:rsidR="00397C7F" w:rsidRPr="00641B2E">
        <w:rPr>
          <w:rFonts w:ascii="Times New Roman" w:hAnsi="Times New Roman"/>
          <w:sz w:val="24"/>
          <w:szCs w:val="24"/>
          <w:lang w:val="uk-UA" w:eastAsia="uk-UA"/>
        </w:rPr>
        <w:t xml:space="preserve">Лавренюк Т.А. </w:t>
      </w:r>
      <w:r w:rsidRPr="00641B2E">
        <w:rPr>
          <w:rFonts w:ascii="Times New Roman" w:hAnsi="Times New Roman"/>
          <w:sz w:val="24"/>
          <w:szCs w:val="24"/>
          <w:lang w:val="uk-UA" w:eastAsia="uk-UA"/>
        </w:rPr>
        <w:t>Цим рішенням також визначено особливості виконання практичного завдання кандидатами на зайняття вакантних посад суддів в апеляційних господарських судах.</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Рішенням Комісії від 19 березня 2025 року № 56/зп-25 затверджено декодовані результати практичного завдання, виконаного кандидатами на посади суддів апеляційних господарських судів у межах Конкурсу.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w:t>
      </w:r>
      <w:r w:rsidR="007D5D7F" w:rsidRPr="00641B2E">
        <w:rPr>
          <w:rFonts w:ascii="Times New Roman" w:hAnsi="Times New Roman"/>
          <w:sz w:val="24"/>
          <w:szCs w:val="24"/>
          <w:lang w:val="uk-UA" w:eastAsia="uk-UA"/>
        </w:rPr>
        <w:t>.</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 185/зп-24, у разі якщо на момент складання іспиту анонімне тестування з історії української державності не проводиться, кожному учаснику, </w:t>
      </w:r>
      <w:r w:rsidRPr="00641B2E">
        <w:rPr>
          <w:rFonts w:ascii="Times New Roman" w:hAnsi="Times New Roman"/>
          <w:sz w:val="24"/>
          <w:szCs w:val="24"/>
          <w:lang w:val="uk-UA" w:eastAsia="uk-UA"/>
        </w:rPr>
        <w:lastRenderedPageBreak/>
        <w:t>який успішно склав інші тестування та виконав відповідні практичні завдання, додається 40 балів до загального результату іспиту.</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З огляду на зазначене </w:t>
      </w:r>
      <w:r w:rsidR="00397C7F" w:rsidRPr="00641B2E">
        <w:rPr>
          <w:rFonts w:ascii="Times New Roman" w:hAnsi="Times New Roman"/>
          <w:sz w:val="24"/>
          <w:szCs w:val="24"/>
          <w:lang w:val="uk-UA" w:eastAsia="uk-UA"/>
        </w:rPr>
        <w:t>Лавренюк Т.А.</w:t>
      </w:r>
      <w:r w:rsidRPr="00641B2E">
        <w:rPr>
          <w:rFonts w:ascii="Times New Roman" w:hAnsi="Times New Roman"/>
          <w:sz w:val="24"/>
          <w:szCs w:val="24"/>
          <w:lang w:val="uk-UA" w:eastAsia="uk-UA"/>
        </w:rPr>
        <w:t xml:space="preserve"> отрима</w:t>
      </w:r>
      <w:r w:rsidR="00397C7F" w:rsidRPr="00641B2E">
        <w:rPr>
          <w:rFonts w:ascii="Times New Roman" w:hAnsi="Times New Roman"/>
          <w:sz w:val="24"/>
          <w:szCs w:val="24"/>
          <w:lang w:val="uk-UA" w:eastAsia="uk-UA"/>
        </w:rPr>
        <w:t>ла</w:t>
      </w:r>
      <w:r w:rsidRPr="00641B2E">
        <w:rPr>
          <w:rFonts w:ascii="Times New Roman" w:hAnsi="Times New Roman"/>
          <w:sz w:val="24"/>
          <w:szCs w:val="24"/>
          <w:lang w:val="uk-UA"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w:t>
      </w:r>
      <w:r w:rsidR="003D4445">
        <w:rPr>
          <w:rFonts w:ascii="Times New Roman" w:hAnsi="Times New Roman"/>
          <w:sz w:val="24"/>
          <w:szCs w:val="24"/>
          <w:lang w:val="uk-UA" w:eastAsia="uk-UA"/>
        </w:rPr>
        <w:t>К</w:t>
      </w:r>
      <w:r w:rsidRPr="00641B2E">
        <w:rPr>
          <w:rFonts w:ascii="Times New Roman" w:hAnsi="Times New Roman"/>
          <w:sz w:val="24"/>
          <w:szCs w:val="24"/>
          <w:lang w:val="uk-UA" w:eastAsia="uk-UA"/>
        </w:rPr>
        <w:t xml:space="preserve">онкурсу: 1) когнітивні здібності </w:t>
      </w:r>
      <w:r w:rsidR="003D4445" w:rsidRPr="00641B2E">
        <w:rPr>
          <w:rFonts w:ascii="Times New Roman" w:hAnsi="Times New Roman"/>
          <w:sz w:val="24"/>
          <w:szCs w:val="24"/>
          <w:lang w:val="uk-UA" w:eastAsia="uk-UA"/>
        </w:rPr>
        <w:t>–</w:t>
      </w:r>
      <w:r w:rsidR="003D4445">
        <w:rPr>
          <w:rFonts w:ascii="Times New Roman" w:hAnsi="Times New Roman"/>
          <w:sz w:val="24"/>
          <w:szCs w:val="24"/>
          <w:lang w:val="uk-UA" w:eastAsia="uk-UA"/>
        </w:rPr>
        <w:t xml:space="preserve"> </w:t>
      </w:r>
      <w:r w:rsidR="00397C7F" w:rsidRPr="00641B2E">
        <w:rPr>
          <w:rFonts w:ascii="Times New Roman" w:hAnsi="Times New Roman"/>
          <w:sz w:val="24"/>
          <w:szCs w:val="24"/>
          <w:lang w:val="uk-UA" w:eastAsia="uk-UA"/>
        </w:rPr>
        <w:t>45,9</w:t>
      </w:r>
      <w:r w:rsidRPr="00641B2E">
        <w:rPr>
          <w:rFonts w:ascii="Times New Roman" w:hAnsi="Times New Roman"/>
          <w:sz w:val="24"/>
          <w:szCs w:val="24"/>
          <w:lang w:val="uk-UA" w:eastAsia="uk-UA"/>
        </w:rPr>
        <w:t xml:space="preserve"> </w:t>
      </w:r>
      <w:proofErr w:type="spellStart"/>
      <w:r w:rsidRPr="00641B2E">
        <w:rPr>
          <w:rFonts w:ascii="Times New Roman" w:hAnsi="Times New Roman"/>
          <w:sz w:val="24"/>
          <w:szCs w:val="24"/>
          <w:lang w:val="uk-UA" w:eastAsia="uk-UA"/>
        </w:rPr>
        <w:t>бала</w:t>
      </w:r>
      <w:proofErr w:type="spellEnd"/>
      <w:r w:rsidRPr="00641B2E">
        <w:rPr>
          <w:rFonts w:ascii="Times New Roman" w:hAnsi="Times New Roman"/>
          <w:sz w:val="24"/>
          <w:szCs w:val="24"/>
          <w:lang w:val="uk-UA" w:eastAsia="uk-UA"/>
        </w:rPr>
        <w:t xml:space="preserve">; 2) знання історії української державності </w:t>
      </w:r>
      <w:r w:rsidR="003D4445" w:rsidRPr="00641B2E">
        <w:rPr>
          <w:rFonts w:ascii="Times New Roman" w:hAnsi="Times New Roman"/>
          <w:sz w:val="24"/>
          <w:szCs w:val="24"/>
          <w:lang w:val="uk-UA" w:eastAsia="uk-UA"/>
        </w:rPr>
        <w:t>–</w:t>
      </w:r>
      <w:r w:rsidR="003D4445">
        <w:rPr>
          <w:rFonts w:ascii="Times New Roman" w:hAnsi="Times New Roman"/>
          <w:sz w:val="24"/>
          <w:szCs w:val="24"/>
          <w:lang w:val="uk-UA" w:eastAsia="uk-UA"/>
        </w:rPr>
        <w:t xml:space="preserve"> </w:t>
      </w:r>
      <w:r w:rsidRPr="00641B2E">
        <w:rPr>
          <w:rFonts w:ascii="Times New Roman" w:hAnsi="Times New Roman"/>
          <w:sz w:val="24"/>
          <w:szCs w:val="24"/>
          <w:lang w:val="uk-UA" w:eastAsia="uk-UA"/>
        </w:rPr>
        <w:t xml:space="preserve">40 балів; 3) знання у сфері права та зі спеціалізації суду </w:t>
      </w:r>
      <w:r w:rsidR="003D4445" w:rsidRPr="00641B2E">
        <w:rPr>
          <w:rFonts w:ascii="Times New Roman" w:hAnsi="Times New Roman"/>
          <w:sz w:val="24"/>
          <w:szCs w:val="24"/>
          <w:lang w:val="uk-UA" w:eastAsia="uk-UA"/>
        </w:rPr>
        <w:t>–</w:t>
      </w:r>
      <w:r w:rsidR="003D4445">
        <w:rPr>
          <w:rFonts w:ascii="Times New Roman" w:hAnsi="Times New Roman"/>
          <w:sz w:val="24"/>
          <w:szCs w:val="24"/>
          <w:lang w:val="uk-UA" w:eastAsia="uk-UA"/>
        </w:rPr>
        <w:t xml:space="preserve"> </w:t>
      </w:r>
      <w:r w:rsidR="00397C7F" w:rsidRPr="00641B2E">
        <w:rPr>
          <w:rFonts w:ascii="Times New Roman" w:hAnsi="Times New Roman"/>
          <w:sz w:val="24"/>
          <w:szCs w:val="24"/>
          <w:lang w:val="uk-UA" w:eastAsia="uk-UA"/>
        </w:rPr>
        <w:t>140</w:t>
      </w:r>
      <w:r w:rsidRPr="00641B2E">
        <w:rPr>
          <w:rFonts w:ascii="Times New Roman" w:hAnsi="Times New Roman"/>
          <w:sz w:val="24"/>
          <w:szCs w:val="24"/>
          <w:lang w:val="uk-UA" w:eastAsia="uk-UA"/>
        </w:rPr>
        <w:t xml:space="preserve"> балів; 4) здатність практичного застосування знань у сфері права у суді відповідного рівня та спеціалізації </w:t>
      </w:r>
      <w:r w:rsidR="003D4445" w:rsidRPr="00641B2E">
        <w:rPr>
          <w:rFonts w:ascii="Times New Roman" w:hAnsi="Times New Roman"/>
          <w:sz w:val="24"/>
          <w:szCs w:val="24"/>
          <w:lang w:val="uk-UA" w:eastAsia="uk-UA"/>
        </w:rPr>
        <w:t>–</w:t>
      </w:r>
      <w:r w:rsidR="003D4445">
        <w:rPr>
          <w:rFonts w:ascii="Times New Roman" w:hAnsi="Times New Roman"/>
          <w:sz w:val="24"/>
          <w:szCs w:val="24"/>
          <w:lang w:val="uk-UA" w:eastAsia="uk-UA"/>
        </w:rPr>
        <w:t xml:space="preserve"> </w:t>
      </w:r>
      <w:r w:rsidR="00397C7F" w:rsidRPr="00641B2E">
        <w:rPr>
          <w:rFonts w:ascii="Times New Roman" w:hAnsi="Times New Roman"/>
          <w:sz w:val="24"/>
          <w:szCs w:val="24"/>
          <w:lang w:val="uk-UA" w:eastAsia="uk-UA"/>
        </w:rPr>
        <w:t>127</w:t>
      </w:r>
      <w:r w:rsidRPr="00641B2E">
        <w:rPr>
          <w:rFonts w:ascii="Times New Roman" w:hAnsi="Times New Roman"/>
          <w:sz w:val="24"/>
          <w:szCs w:val="24"/>
          <w:lang w:val="uk-UA" w:eastAsia="uk-UA"/>
        </w:rPr>
        <w:t xml:space="preserve"> бал</w:t>
      </w:r>
      <w:r w:rsidR="00397C7F" w:rsidRPr="00641B2E">
        <w:rPr>
          <w:rFonts w:ascii="Times New Roman" w:hAnsi="Times New Roman"/>
          <w:sz w:val="24"/>
          <w:szCs w:val="24"/>
          <w:lang w:val="uk-UA" w:eastAsia="uk-UA"/>
        </w:rPr>
        <w:t>ів</w:t>
      </w:r>
      <w:r w:rsidRPr="00641B2E">
        <w:rPr>
          <w:rFonts w:ascii="Times New Roman" w:hAnsi="Times New Roman"/>
          <w:sz w:val="24"/>
          <w:szCs w:val="24"/>
          <w:lang w:val="uk-UA" w:eastAsia="uk-UA"/>
        </w:rPr>
        <w:t xml:space="preserve">. Загальний результат за критерієм професійної компетентності </w:t>
      </w:r>
      <w:r w:rsidR="003D4445" w:rsidRPr="00641B2E">
        <w:rPr>
          <w:rFonts w:ascii="Times New Roman" w:hAnsi="Times New Roman"/>
          <w:sz w:val="24"/>
          <w:szCs w:val="24"/>
          <w:lang w:val="uk-UA" w:eastAsia="uk-UA"/>
        </w:rPr>
        <w:t>–</w:t>
      </w:r>
      <w:r w:rsidR="003D4445">
        <w:rPr>
          <w:rFonts w:ascii="Times New Roman" w:hAnsi="Times New Roman"/>
          <w:sz w:val="24"/>
          <w:szCs w:val="24"/>
          <w:lang w:val="uk-UA" w:eastAsia="uk-UA"/>
        </w:rPr>
        <w:t xml:space="preserve"> </w:t>
      </w:r>
      <w:r w:rsidRPr="00641B2E">
        <w:rPr>
          <w:rFonts w:ascii="Times New Roman" w:hAnsi="Times New Roman"/>
          <w:sz w:val="24"/>
          <w:szCs w:val="24"/>
          <w:lang w:val="uk-UA" w:eastAsia="uk-UA"/>
        </w:rPr>
        <w:t>3</w:t>
      </w:r>
      <w:r w:rsidR="00147651" w:rsidRPr="00641B2E">
        <w:rPr>
          <w:rFonts w:ascii="Times New Roman" w:hAnsi="Times New Roman"/>
          <w:sz w:val="24"/>
          <w:szCs w:val="24"/>
          <w:lang w:val="uk-UA" w:eastAsia="uk-UA"/>
        </w:rPr>
        <w:t>52</w:t>
      </w:r>
      <w:r w:rsidRPr="00641B2E">
        <w:rPr>
          <w:rFonts w:ascii="Times New Roman" w:hAnsi="Times New Roman"/>
          <w:sz w:val="24"/>
          <w:szCs w:val="24"/>
          <w:lang w:val="uk-UA" w:eastAsia="uk-UA"/>
        </w:rPr>
        <w:t>,</w:t>
      </w:r>
      <w:r w:rsidR="00397C7F" w:rsidRPr="00641B2E">
        <w:rPr>
          <w:rFonts w:ascii="Times New Roman" w:hAnsi="Times New Roman"/>
          <w:sz w:val="24"/>
          <w:szCs w:val="24"/>
          <w:lang w:val="uk-UA" w:eastAsia="uk-UA"/>
        </w:rPr>
        <w:t>9</w:t>
      </w:r>
      <w:r w:rsidRPr="00641B2E">
        <w:rPr>
          <w:rFonts w:ascii="Times New Roman" w:hAnsi="Times New Roman"/>
          <w:sz w:val="24"/>
          <w:szCs w:val="24"/>
          <w:lang w:val="uk-UA" w:eastAsia="uk-UA"/>
        </w:rPr>
        <w:t xml:space="preserve"> </w:t>
      </w:r>
      <w:proofErr w:type="spellStart"/>
      <w:r w:rsidRPr="00641B2E">
        <w:rPr>
          <w:rFonts w:ascii="Times New Roman" w:hAnsi="Times New Roman"/>
          <w:sz w:val="24"/>
          <w:szCs w:val="24"/>
          <w:lang w:val="uk-UA" w:eastAsia="uk-UA"/>
        </w:rPr>
        <w:t>бала</w:t>
      </w:r>
      <w:proofErr w:type="spellEnd"/>
      <w:r w:rsidRPr="00641B2E">
        <w:rPr>
          <w:rFonts w:ascii="Times New Roman" w:hAnsi="Times New Roman"/>
          <w:sz w:val="24"/>
          <w:szCs w:val="24"/>
          <w:lang w:val="uk-UA" w:eastAsia="uk-UA"/>
        </w:rPr>
        <w:t>.</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w:t>
      </w:r>
      <w:r w:rsidR="003D4445">
        <w:rPr>
          <w:rFonts w:ascii="Times New Roman" w:hAnsi="Times New Roman"/>
          <w:sz w:val="24"/>
          <w:szCs w:val="24"/>
          <w:lang w:val="uk-UA" w:eastAsia="uk-UA"/>
        </w:rPr>
        <w:t>К</w:t>
      </w:r>
      <w:r w:rsidRPr="00641B2E">
        <w:rPr>
          <w:rFonts w:ascii="Times New Roman" w:hAnsi="Times New Roman"/>
          <w:sz w:val="24"/>
          <w:szCs w:val="24"/>
          <w:lang w:val="uk-UA" w:eastAsia="uk-UA"/>
        </w:rPr>
        <w:t>онкурсу допущено 83 кандидат</w:t>
      </w:r>
      <w:r w:rsidR="000B6FA7">
        <w:rPr>
          <w:rFonts w:ascii="Times New Roman" w:hAnsi="Times New Roman"/>
          <w:sz w:val="24"/>
          <w:szCs w:val="24"/>
          <w:lang w:val="uk-UA" w:eastAsia="uk-UA"/>
        </w:rPr>
        <w:t>и</w:t>
      </w:r>
      <w:r w:rsidRPr="00641B2E">
        <w:rPr>
          <w:rFonts w:ascii="Times New Roman" w:hAnsi="Times New Roman"/>
          <w:sz w:val="24"/>
          <w:szCs w:val="24"/>
          <w:lang w:val="uk-UA" w:eastAsia="uk-UA"/>
        </w:rPr>
        <w:t xml:space="preserve"> на посади суддів апеляційних господарських судів, які успішно склали кваліфікаційний іспит, зокрема </w:t>
      </w:r>
      <w:r w:rsidR="00397C7F" w:rsidRPr="00641B2E">
        <w:rPr>
          <w:rFonts w:ascii="Times New Roman" w:hAnsi="Times New Roman"/>
          <w:sz w:val="24"/>
          <w:szCs w:val="24"/>
          <w:lang w:val="uk-UA" w:eastAsia="uk-UA"/>
        </w:rPr>
        <w:t>Лавренюк Т.А.</w:t>
      </w:r>
      <w:r w:rsidRPr="00641B2E">
        <w:rPr>
          <w:rFonts w:ascii="Times New Roman" w:hAnsi="Times New Roman"/>
          <w:sz w:val="24"/>
          <w:szCs w:val="24"/>
          <w:lang w:val="uk-UA"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w:t>
      </w:r>
      <w:r w:rsidR="003D4445">
        <w:rPr>
          <w:rFonts w:ascii="Times New Roman" w:hAnsi="Times New Roman"/>
          <w:sz w:val="24"/>
          <w:szCs w:val="24"/>
          <w:lang w:val="uk-UA" w:eastAsia="uk-UA"/>
        </w:rPr>
        <w:t>К</w:t>
      </w:r>
      <w:r w:rsidRPr="00641B2E">
        <w:rPr>
          <w:rFonts w:ascii="Times New Roman" w:hAnsi="Times New Roman"/>
          <w:sz w:val="24"/>
          <w:szCs w:val="24"/>
          <w:lang w:val="uk-UA" w:eastAsia="uk-UA"/>
        </w:rPr>
        <w:t>онкурсу проводиться Вищою кваліфікаційною комісією суддів України у складі Другої палати.</w:t>
      </w:r>
    </w:p>
    <w:p w:rsidR="00024001" w:rsidRPr="00641B2E" w:rsidRDefault="00912966"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Відповідно до протоколу повторного розподілу між членами Комісії від 20 березня 2025 року доповідачем у справі кандидата на посаду судді апеляційного господарського суду Лавренюк Т.А. визначено члена Комісії Луганського В.І.</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Комісія 11 квітня 2025 року звернулась до кандидатів на посади суддів в апеляційних господарськи</w:t>
      </w:r>
      <w:r w:rsidR="003D4445">
        <w:rPr>
          <w:rFonts w:ascii="Times New Roman" w:hAnsi="Times New Roman"/>
          <w:sz w:val="24"/>
          <w:szCs w:val="24"/>
          <w:lang w:val="uk-UA" w:eastAsia="uk-UA"/>
        </w:rPr>
        <w:t>х</w:t>
      </w:r>
      <w:r w:rsidRPr="00641B2E">
        <w:rPr>
          <w:rFonts w:ascii="Times New Roman" w:hAnsi="Times New Roman"/>
          <w:sz w:val="24"/>
          <w:szCs w:val="24"/>
          <w:lang w:val="uk-UA" w:eastAsia="uk-UA"/>
        </w:rPr>
        <w:t xml:space="preserve"> судах </w:t>
      </w:r>
      <w:r w:rsidR="003D4445">
        <w:rPr>
          <w:rFonts w:ascii="Times New Roman" w:hAnsi="Times New Roman"/>
          <w:sz w:val="24"/>
          <w:szCs w:val="24"/>
          <w:lang w:val="uk-UA" w:eastAsia="uk-UA"/>
        </w:rPr>
        <w:t>(</w:t>
      </w:r>
      <w:r w:rsidRPr="00641B2E">
        <w:rPr>
          <w:rFonts w:ascii="Times New Roman" w:hAnsi="Times New Roman"/>
          <w:sz w:val="24"/>
          <w:szCs w:val="24"/>
          <w:lang w:val="uk-UA" w:eastAsia="uk-UA"/>
        </w:rPr>
        <w:t>лист за вихідним № 21-2600/25</w:t>
      </w:r>
      <w:r w:rsidR="003D4445">
        <w:rPr>
          <w:rFonts w:ascii="Times New Roman" w:hAnsi="Times New Roman"/>
          <w:sz w:val="24"/>
          <w:szCs w:val="24"/>
          <w:lang w:val="uk-UA" w:eastAsia="uk-UA"/>
        </w:rPr>
        <w:t>)</w:t>
      </w:r>
      <w:r w:rsidRPr="00641B2E">
        <w:rPr>
          <w:rFonts w:ascii="Times New Roman" w:hAnsi="Times New Roman"/>
          <w:sz w:val="24"/>
          <w:szCs w:val="24"/>
          <w:lang w:val="uk-UA" w:eastAsia="uk-UA"/>
        </w:rPr>
        <w:t xml:space="preserve">,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w:t>
      </w:r>
      <w:r w:rsidR="003D4445">
        <w:rPr>
          <w:rFonts w:ascii="Times New Roman" w:hAnsi="Times New Roman"/>
          <w:sz w:val="24"/>
          <w:szCs w:val="24"/>
          <w:lang w:val="uk-UA" w:eastAsia="uk-UA"/>
        </w:rPr>
        <w:t>Водночас</w:t>
      </w:r>
      <w:r w:rsidRPr="00641B2E">
        <w:rPr>
          <w:rFonts w:ascii="Times New Roman" w:hAnsi="Times New Roman"/>
          <w:sz w:val="24"/>
          <w:szCs w:val="24"/>
          <w:lang w:val="uk-UA" w:eastAsia="uk-UA"/>
        </w:rPr>
        <w:t xml:space="preserve">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бала, ефективна взаємодія ‒ 12,5 бала, стійкість мотивації ‒ 12,5 бала, емоційна стійкість ‒ 12,5 бала).</w:t>
      </w:r>
    </w:p>
    <w:p w:rsidR="00912966" w:rsidRPr="00641B2E" w:rsidRDefault="00912966"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Кандидатом Лавренюк Т.А. 16 червня 2025 року надіслано до Комісії пояснення та докази. У своїх поясненнях кандидат навела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641B2E" w:rsidRDefault="00912966"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До Комісії 17 червня 2025 року від Громадської ради доброчесності </w:t>
      </w:r>
      <w:r w:rsidRPr="00641B2E">
        <w:rPr>
          <w:rFonts w:ascii="Times New Roman" w:hAnsi="Times New Roman"/>
          <w:sz w:val="24"/>
          <w:szCs w:val="24"/>
          <w:lang w:val="uk-UA" w:eastAsia="uk-UA"/>
        </w:rPr>
        <w:br/>
        <w:t>(далі – ГРД)  надійшов  висновок про невідповідність кандидата на посаду судді апеляційного суду Лавренюк Т.А. критеріям доброчесності та професійної етики, затверджений 16 червня 2025 року</w:t>
      </w:r>
      <w:r w:rsidR="00024001" w:rsidRPr="00641B2E">
        <w:rPr>
          <w:rFonts w:ascii="Times New Roman" w:hAnsi="Times New Roman"/>
          <w:sz w:val="24"/>
          <w:szCs w:val="24"/>
          <w:lang w:val="uk-UA" w:eastAsia="uk-UA"/>
        </w:rPr>
        <w:t>.</w:t>
      </w:r>
    </w:p>
    <w:p w:rsidR="00641B2E" w:rsidRPr="00641B2E" w:rsidRDefault="00641B2E"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У висновку ГРД зазначено, що Лавренюк Т.А. не відповідає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 оскільки суддя без нагальної потреби відвідувала тимчасово окупован</w:t>
      </w:r>
      <w:r w:rsidR="00BB27AD">
        <w:rPr>
          <w:rFonts w:ascii="Times New Roman" w:hAnsi="Times New Roman"/>
          <w:sz w:val="24"/>
          <w:szCs w:val="24"/>
          <w:lang w:val="uk-UA" w:eastAsia="uk-UA"/>
        </w:rPr>
        <w:t>у</w:t>
      </w:r>
      <w:r w:rsidR="00BB27AD">
        <w:rPr>
          <w:rFonts w:ascii="Times New Roman" w:hAnsi="Times New Roman"/>
          <w:sz w:val="24"/>
          <w:szCs w:val="24"/>
          <w:lang w:val="en-US" w:eastAsia="uk-UA"/>
        </w:rPr>
        <w:t xml:space="preserve"> </w:t>
      </w:r>
      <w:r w:rsidR="00BB27AD">
        <w:rPr>
          <w:rFonts w:ascii="Times New Roman" w:hAnsi="Times New Roman"/>
          <w:sz w:val="24"/>
          <w:szCs w:val="24"/>
          <w:lang w:val="uk-UA" w:eastAsia="uk-UA"/>
        </w:rPr>
        <w:t>Автономну Республіку</w:t>
      </w:r>
      <w:r w:rsidR="00BB27AD">
        <w:rPr>
          <w:rFonts w:ascii="Times New Roman" w:hAnsi="Times New Roman"/>
          <w:sz w:val="24"/>
          <w:szCs w:val="24"/>
          <w:lang w:val="en-US" w:eastAsia="uk-UA"/>
        </w:rPr>
        <w:t xml:space="preserve"> </w:t>
      </w:r>
      <w:r w:rsidRPr="00641B2E">
        <w:rPr>
          <w:rFonts w:ascii="Times New Roman" w:hAnsi="Times New Roman"/>
          <w:sz w:val="24"/>
          <w:szCs w:val="24"/>
          <w:lang w:val="uk-UA" w:eastAsia="uk-UA"/>
        </w:rPr>
        <w:t xml:space="preserve"> Крим після початку збройної агресії. З інформації, яка міститься в матеріалах досьє кандидата на посаду судді </w:t>
      </w:r>
      <w:r w:rsidRPr="00641B2E">
        <w:rPr>
          <w:rFonts w:ascii="Times New Roman" w:hAnsi="Times New Roman"/>
          <w:sz w:val="24"/>
          <w:szCs w:val="24"/>
          <w:lang w:val="uk-UA" w:eastAsia="uk-UA"/>
        </w:rPr>
        <w:br/>
        <w:t xml:space="preserve">Лавренюк Т.А., слідує, що  </w:t>
      </w:r>
      <w:r w:rsidR="00BB27AD">
        <w:rPr>
          <w:rFonts w:ascii="Times New Roman" w:hAnsi="Times New Roman"/>
          <w:sz w:val="24"/>
          <w:szCs w:val="24"/>
          <w:lang w:val="uk-UA" w:eastAsia="uk-UA"/>
        </w:rPr>
        <w:t>кандидат</w:t>
      </w:r>
      <w:r w:rsidRPr="00641B2E">
        <w:rPr>
          <w:rFonts w:ascii="Times New Roman" w:hAnsi="Times New Roman"/>
          <w:sz w:val="24"/>
          <w:szCs w:val="24"/>
          <w:lang w:val="uk-UA" w:eastAsia="uk-UA"/>
        </w:rPr>
        <w:t xml:space="preserve"> та члени її родини протягом 2017–2020 років відвідували тимчасово окуповану територію  України – півострів Крим декілька разів на рік, де перебували протягом одного – двох тижнів.</w:t>
      </w:r>
    </w:p>
    <w:p w:rsidR="00641B2E" w:rsidRPr="00641B2E" w:rsidRDefault="00641B2E"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lastRenderedPageBreak/>
        <w:t>Також висновок ГРД містить інформацію, яка сама по собі не стала підставою для висновку про невідповідність кандидата критеріям доброчесності та професійної етики, але має бути врахована під час оцінювання.</w:t>
      </w:r>
    </w:p>
    <w:p w:rsidR="00641B2E" w:rsidRPr="00641B2E" w:rsidRDefault="00641B2E"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З метою сприяння своєчасному ознайомленню із висновком ГРД Комісією 18 червня 2025 року надіслано кандидату електронну копію відповідного </w:t>
      </w:r>
      <w:r w:rsidR="00BB27AD">
        <w:rPr>
          <w:rFonts w:ascii="Times New Roman" w:hAnsi="Times New Roman"/>
          <w:sz w:val="24"/>
          <w:szCs w:val="24"/>
          <w:lang w:val="uk-UA" w:eastAsia="uk-UA"/>
        </w:rPr>
        <w:t>висновку</w:t>
      </w:r>
      <w:r w:rsidRPr="00641B2E">
        <w:rPr>
          <w:rFonts w:ascii="Times New Roman" w:hAnsi="Times New Roman"/>
          <w:sz w:val="24"/>
          <w:szCs w:val="24"/>
          <w:lang w:val="uk-UA" w:eastAsia="uk-UA"/>
        </w:rPr>
        <w:t xml:space="preserve"> ГРД та запропоновано надати пояснення та копії підтверджувальних документів </w:t>
      </w:r>
      <w:r w:rsidR="003D4445">
        <w:rPr>
          <w:rFonts w:ascii="Times New Roman" w:hAnsi="Times New Roman"/>
          <w:sz w:val="24"/>
          <w:szCs w:val="24"/>
          <w:lang w:val="uk-UA" w:eastAsia="uk-UA"/>
        </w:rPr>
        <w:t>(</w:t>
      </w:r>
      <w:r w:rsidRPr="00641B2E">
        <w:rPr>
          <w:rFonts w:ascii="Times New Roman" w:hAnsi="Times New Roman"/>
          <w:sz w:val="24"/>
          <w:szCs w:val="24"/>
          <w:lang w:val="uk-UA" w:eastAsia="uk-UA"/>
        </w:rPr>
        <w:t>за наявності</w:t>
      </w:r>
      <w:r w:rsidR="003D4445">
        <w:rPr>
          <w:rFonts w:ascii="Times New Roman" w:hAnsi="Times New Roman"/>
          <w:sz w:val="24"/>
          <w:szCs w:val="24"/>
          <w:lang w:val="uk-UA" w:eastAsia="uk-UA"/>
        </w:rPr>
        <w:t>)</w:t>
      </w:r>
      <w:r w:rsidRPr="00641B2E">
        <w:rPr>
          <w:rFonts w:ascii="Times New Roman" w:hAnsi="Times New Roman"/>
          <w:sz w:val="24"/>
          <w:szCs w:val="24"/>
          <w:lang w:val="uk-UA" w:eastAsia="uk-UA"/>
        </w:rPr>
        <w:t xml:space="preserve">.  </w:t>
      </w:r>
    </w:p>
    <w:p w:rsidR="00641B2E" w:rsidRPr="00641B2E" w:rsidRDefault="00641B2E"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На адресу Комісії 23 червня 2025 року Лавренюк Т.А. надіслала  пояснення щодо вказаного у висновку ГРД.</w:t>
      </w:r>
    </w:p>
    <w:p w:rsidR="00641B2E" w:rsidRPr="00641B2E" w:rsidRDefault="00641B2E"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Співбесіду з Лавренюк Т.А. п</w:t>
      </w:r>
      <w:r w:rsidR="00BB27AD">
        <w:rPr>
          <w:rFonts w:ascii="Times New Roman" w:hAnsi="Times New Roman"/>
          <w:sz w:val="24"/>
          <w:szCs w:val="24"/>
          <w:lang w:val="uk-UA" w:eastAsia="uk-UA"/>
        </w:rPr>
        <w:t xml:space="preserve">роведено 24 червня 2025 року та </w:t>
      </w:r>
      <w:r w:rsidRPr="00641B2E">
        <w:rPr>
          <w:rFonts w:ascii="Times New Roman" w:hAnsi="Times New Roman"/>
          <w:sz w:val="24"/>
          <w:szCs w:val="24"/>
          <w:lang w:val="uk-UA" w:eastAsia="uk-UA"/>
        </w:rPr>
        <w:t xml:space="preserve">08 липня 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 </w:t>
      </w:r>
    </w:p>
    <w:p w:rsidR="00641B2E" w:rsidRDefault="00641B2E"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компетентностей, а також критеріїв доброчесності та професійної етики.</w:t>
      </w:r>
    </w:p>
    <w:p w:rsidR="00641B2E" w:rsidRPr="00641B2E" w:rsidRDefault="00641B2E" w:rsidP="00641B2E">
      <w:pPr>
        <w:shd w:val="clear" w:color="auto" w:fill="FFFFFF"/>
        <w:tabs>
          <w:tab w:val="left" w:pos="426"/>
        </w:tabs>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Рішенням Комісії у складі Другої палати від </w:t>
      </w:r>
      <w:r w:rsidR="00BB27AD">
        <w:rPr>
          <w:rFonts w:ascii="Times New Roman" w:hAnsi="Times New Roman"/>
          <w:sz w:val="24"/>
          <w:szCs w:val="24"/>
          <w:lang w:val="uk-UA" w:eastAsia="uk-UA"/>
        </w:rPr>
        <w:t>08 липня</w:t>
      </w:r>
      <w:r w:rsidRPr="00641B2E">
        <w:rPr>
          <w:rFonts w:ascii="Times New Roman" w:hAnsi="Times New Roman"/>
          <w:sz w:val="24"/>
          <w:szCs w:val="24"/>
          <w:lang w:val="uk-UA" w:eastAsia="uk-UA"/>
        </w:rPr>
        <w:t xml:space="preserve"> 2025 року № </w:t>
      </w:r>
      <w:r w:rsidR="00BB27AD">
        <w:rPr>
          <w:rFonts w:ascii="Times New Roman" w:hAnsi="Times New Roman"/>
          <w:sz w:val="24"/>
          <w:szCs w:val="24"/>
          <w:lang w:val="uk-UA" w:eastAsia="uk-UA"/>
        </w:rPr>
        <w:t>149</w:t>
      </w:r>
      <w:r w:rsidRPr="00641B2E">
        <w:rPr>
          <w:rFonts w:ascii="Times New Roman" w:hAnsi="Times New Roman"/>
          <w:sz w:val="24"/>
          <w:szCs w:val="24"/>
          <w:lang w:val="uk-UA" w:eastAsia="uk-UA"/>
        </w:rPr>
        <w:t xml:space="preserve">/ас-25 визначено, що за результатами кваліфікаційного оцінювання кандидат на посаду судді апеляційного господарського суду </w:t>
      </w:r>
      <w:r>
        <w:rPr>
          <w:rFonts w:ascii="Times New Roman" w:hAnsi="Times New Roman"/>
          <w:sz w:val="24"/>
          <w:szCs w:val="24"/>
          <w:lang w:val="uk-UA" w:eastAsia="uk-UA"/>
        </w:rPr>
        <w:t>Лавренюк Т.А.</w:t>
      </w:r>
      <w:r w:rsidRPr="00641B2E">
        <w:rPr>
          <w:rFonts w:ascii="Times New Roman" w:hAnsi="Times New Roman"/>
          <w:sz w:val="24"/>
          <w:szCs w:val="24"/>
          <w:lang w:val="uk-UA" w:eastAsia="uk-UA"/>
        </w:rPr>
        <w:t xml:space="preserve"> набра</w:t>
      </w:r>
      <w:r>
        <w:rPr>
          <w:rFonts w:ascii="Times New Roman" w:hAnsi="Times New Roman"/>
          <w:sz w:val="24"/>
          <w:szCs w:val="24"/>
          <w:lang w:val="uk-UA" w:eastAsia="uk-UA"/>
        </w:rPr>
        <w:t>ла</w:t>
      </w:r>
      <w:r w:rsidRPr="00641B2E">
        <w:rPr>
          <w:rFonts w:ascii="Times New Roman" w:hAnsi="Times New Roman"/>
          <w:sz w:val="24"/>
          <w:szCs w:val="24"/>
          <w:lang w:val="uk-UA" w:eastAsia="uk-UA"/>
        </w:rPr>
        <w:t xml:space="preserve"> </w:t>
      </w:r>
      <w:r>
        <w:rPr>
          <w:rFonts w:ascii="Times New Roman" w:hAnsi="Times New Roman"/>
          <w:sz w:val="24"/>
          <w:szCs w:val="24"/>
          <w:lang w:val="uk-UA" w:eastAsia="uk-UA"/>
        </w:rPr>
        <w:t>705,4</w:t>
      </w:r>
      <w:r w:rsidRPr="00641B2E">
        <w:rPr>
          <w:rFonts w:ascii="Times New Roman" w:hAnsi="Times New Roman"/>
          <w:sz w:val="24"/>
          <w:szCs w:val="24"/>
          <w:lang w:val="uk-UA" w:eastAsia="uk-UA"/>
        </w:rPr>
        <w:t xml:space="preserve"> бала. Питання щодо </w:t>
      </w:r>
      <w:r w:rsidR="00BB27AD">
        <w:rPr>
          <w:rFonts w:ascii="Times New Roman" w:hAnsi="Times New Roman"/>
          <w:sz w:val="24"/>
          <w:szCs w:val="24"/>
          <w:lang w:val="uk-UA" w:eastAsia="uk-UA"/>
        </w:rPr>
        <w:t xml:space="preserve">підтвердження </w:t>
      </w:r>
      <w:r w:rsidRPr="00641B2E">
        <w:rPr>
          <w:rFonts w:ascii="Times New Roman" w:hAnsi="Times New Roman"/>
          <w:sz w:val="24"/>
          <w:szCs w:val="24"/>
          <w:lang w:val="uk-UA" w:eastAsia="uk-UA"/>
        </w:rPr>
        <w:t xml:space="preserve">здатності </w:t>
      </w:r>
      <w:r>
        <w:rPr>
          <w:rFonts w:ascii="Times New Roman" w:hAnsi="Times New Roman"/>
          <w:sz w:val="24"/>
          <w:szCs w:val="24"/>
          <w:lang w:val="uk-UA" w:eastAsia="uk-UA"/>
        </w:rPr>
        <w:t>Лавренюк Т.А.</w:t>
      </w:r>
      <w:r w:rsidRPr="00641B2E">
        <w:rPr>
          <w:rFonts w:ascii="Times New Roman" w:hAnsi="Times New Roman"/>
          <w:sz w:val="24"/>
          <w:szCs w:val="24"/>
          <w:lang w:val="uk-UA" w:eastAsia="uk-UA"/>
        </w:rPr>
        <w:t xml:space="preserve"> здійснювати правосуддя в апеляційному господарському суді винесено на розгляд Вищої кваліфікаційної комісії суддів України у пленарному складі.</w:t>
      </w:r>
    </w:p>
    <w:p w:rsidR="00641B2E" w:rsidRPr="00641B2E" w:rsidRDefault="00641B2E"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Рішення Комісії у складі Другої палати мотивовано тим, що кандидат набра</w:t>
      </w:r>
      <w:r>
        <w:rPr>
          <w:rFonts w:ascii="Times New Roman" w:hAnsi="Times New Roman"/>
          <w:sz w:val="24"/>
          <w:szCs w:val="24"/>
          <w:lang w:val="uk-UA" w:eastAsia="uk-UA"/>
        </w:rPr>
        <w:t>ла</w:t>
      </w:r>
      <w:r w:rsidRPr="00641B2E">
        <w:rPr>
          <w:rFonts w:ascii="Times New Roman" w:hAnsi="Times New Roman"/>
          <w:sz w:val="24"/>
          <w:szCs w:val="24"/>
          <w:lang w:val="uk-UA" w:eastAsia="uk-UA"/>
        </w:rPr>
        <w:t xml:space="preserve"> необхідну кількість голосів за усіма трьома критеріями, а саме:</w:t>
      </w:r>
    </w:p>
    <w:p w:rsidR="00641B2E" w:rsidRPr="00641B2E" w:rsidRDefault="00641B2E"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 за критерієм особистої компетентності – </w:t>
      </w:r>
      <w:r w:rsidR="003742B0">
        <w:rPr>
          <w:rFonts w:ascii="Times New Roman" w:hAnsi="Times New Roman"/>
          <w:sz w:val="24"/>
          <w:szCs w:val="24"/>
          <w:lang w:val="uk-UA" w:eastAsia="uk-UA"/>
        </w:rPr>
        <w:t xml:space="preserve">42 </w:t>
      </w:r>
      <w:r w:rsidRPr="00641B2E">
        <w:rPr>
          <w:rFonts w:ascii="Times New Roman" w:hAnsi="Times New Roman"/>
          <w:sz w:val="24"/>
          <w:szCs w:val="24"/>
          <w:lang w:val="uk-UA" w:eastAsia="uk-UA"/>
        </w:rPr>
        <w:t>бал</w:t>
      </w:r>
      <w:r w:rsidR="003D4445">
        <w:rPr>
          <w:rFonts w:ascii="Times New Roman" w:hAnsi="Times New Roman"/>
          <w:sz w:val="24"/>
          <w:szCs w:val="24"/>
          <w:lang w:val="uk-UA" w:eastAsia="uk-UA"/>
        </w:rPr>
        <w:t>и</w:t>
      </w:r>
      <w:r w:rsidRPr="00641B2E">
        <w:rPr>
          <w:rFonts w:ascii="Times New Roman" w:hAnsi="Times New Roman"/>
          <w:sz w:val="24"/>
          <w:szCs w:val="24"/>
          <w:lang w:val="uk-UA" w:eastAsia="uk-UA"/>
        </w:rPr>
        <w:t xml:space="preserve"> із 50 можливих, що </w:t>
      </w:r>
      <w:r w:rsidR="00BB27AD">
        <w:rPr>
          <w:rFonts w:ascii="Times New Roman" w:hAnsi="Times New Roman"/>
          <w:sz w:val="24"/>
          <w:szCs w:val="24"/>
          <w:lang w:val="uk-UA" w:eastAsia="uk-UA"/>
        </w:rPr>
        <w:t>вище</w:t>
      </w:r>
      <w:r w:rsidRPr="00641B2E">
        <w:rPr>
          <w:rFonts w:ascii="Times New Roman" w:hAnsi="Times New Roman"/>
          <w:sz w:val="24"/>
          <w:szCs w:val="24"/>
          <w:lang w:val="uk-UA" w:eastAsia="uk-UA"/>
        </w:rPr>
        <w:t xml:space="preserve"> за 75 % максималь</w:t>
      </w:r>
      <w:r w:rsidR="00BB27AD">
        <w:rPr>
          <w:rFonts w:ascii="Times New Roman" w:hAnsi="Times New Roman"/>
          <w:sz w:val="24"/>
          <w:szCs w:val="24"/>
          <w:lang w:val="uk-UA" w:eastAsia="uk-UA"/>
        </w:rPr>
        <w:t xml:space="preserve">но можливого бала (37,5 бала), </w:t>
      </w:r>
      <w:r w:rsidRPr="00641B2E">
        <w:rPr>
          <w:rFonts w:ascii="Times New Roman" w:hAnsi="Times New Roman"/>
          <w:sz w:val="24"/>
          <w:szCs w:val="24"/>
          <w:lang w:val="uk-UA" w:eastAsia="uk-UA"/>
        </w:rPr>
        <w:t xml:space="preserve"> тому кандидат відповідає цьому критерію;</w:t>
      </w:r>
    </w:p>
    <w:p w:rsidR="00641B2E" w:rsidRPr="00641B2E" w:rsidRDefault="00641B2E"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 за критерієм соціальної компетентності – </w:t>
      </w:r>
      <w:r w:rsidR="003742B0">
        <w:rPr>
          <w:rFonts w:ascii="Times New Roman" w:hAnsi="Times New Roman"/>
          <w:sz w:val="24"/>
          <w:szCs w:val="24"/>
          <w:lang w:val="uk-UA" w:eastAsia="uk-UA"/>
        </w:rPr>
        <w:t>40,5</w:t>
      </w:r>
      <w:r w:rsidRPr="00641B2E">
        <w:rPr>
          <w:rFonts w:ascii="Times New Roman" w:hAnsi="Times New Roman"/>
          <w:sz w:val="24"/>
          <w:szCs w:val="24"/>
          <w:lang w:val="uk-UA" w:eastAsia="uk-UA"/>
        </w:rPr>
        <w:t xml:space="preserve"> бала із 50 можливих, що </w:t>
      </w:r>
      <w:r w:rsidR="00BB27AD">
        <w:rPr>
          <w:rFonts w:ascii="Times New Roman" w:hAnsi="Times New Roman"/>
          <w:sz w:val="24"/>
          <w:szCs w:val="24"/>
          <w:lang w:val="uk-UA" w:eastAsia="uk-UA"/>
        </w:rPr>
        <w:t>вище 75% (37,5</w:t>
      </w:r>
      <w:r w:rsidR="00C45AD8">
        <w:rPr>
          <w:rFonts w:ascii="Times New Roman" w:hAnsi="Times New Roman"/>
          <w:sz w:val="24"/>
          <w:szCs w:val="24"/>
          <w:lang w:val="uk-UA" w:eastAsia="uk-UA"/>
        </w:rPr>
        <w:t> </w:t>
      </w:r>
      <w:proofErr w:type="spellStart"/>
      <w:r w:rsidR="00BB27AD">
        <w:rPr>
          <w:rFonts w:ascii="Times New Roman" w:hAnsi="Times New Roman"/>
          <w:sz w:val="24"/>
          <w:szCs w:val="24"/>
          <w:lang w:val="uk-UA" w:eastAsia="uk-UA"/>
        </w:rPr>
        <w:t>бала</w:t>
      </w:r>
      <w:proofErr w:type="spellEnd"/>
      <w:r w:rsidR="00BB27AD">
        <w:rPr>
          <w:rFonts w:ascii="Times New Roman" w:hAnsi="Times New Roman"/>
          <w:sz w:val="24"/>
          <w:szCs w:val="24"/>
          <w:lang w:val="uk-UA" w:eastAsia="uk-UA"/>
        </w:rPr>
        <w:t xml:space="preserve">), </w:t>
      </w:r>
      <w:r w:rsidRPr="00641B2E">
        <w:rPr>
          <w:rFonts w:ascii="Times New Roman" w:hAnsi="Times New Roman"/>
          <w:sz w:val="24"/>
          <w:szCs w:val="24"/>
          <w:lang w:val="uk-UA" w:eastAsia="uk-UA"/>
        </w:rPr>
        <w:t xml:space="preserve"> тому кандидат відповідає цьому критерію;</w:t>
      </w:r>
    </w:p>
    <w:p w:rsidR="00641B2E" w:rsidRPr="00641B2E" w:rsidRDefault="00641B2E" w:rsidP="00641B2E">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за критері</w:t>
      </w:r>
      <w:r w:rsidR="003D4445">
        <w:rPr>
          <w:rFonts w:ascii="Times New Roman" w:hAnsi="Times New Roman"/>
          <w:sz w:val="24"/>
          <w:szCs w:val="24"/>
          <w:lang w:val="uk-UA" w:eastAsia="uk-UA"/>
        </w:rPr>
        <w:t>ями</w:t>
      </w:r>
      <w:r w:rsidRPr="00641B2E">
        <w:rPr>
          <w:rFonts w:ascii="Times New Roman" w:hAnsi="Times New Roman"/>
          <w:sz w:val="24"/>
          <w:szCs w:val="24"/>
          <w:lang w:val="uk-UA" w:eastAsia="uk-UA"/>
        </w:rPr>
        <w:t xml:space="preserve"> доброчесності та професійної етики – </w:t>
      </w:r>
      <w:r w:rsidR="003742B0">
        <w:rPr>
          <w:rFonts w:ascii="Times New Roman" w:hAnsi="Times New Roman"/>
          <w:sz w:val="24"/>
          <w:szCs w:val="24"/>
          <w:lang w:val="uk-UA" w:eastAsia="uk-UA"/>
        </w:rPr>
        <w:t>270</w:t>
      </w:r>
      <w:r w:rsidRPr="00641B2E">
        <w:rPr>
          <w:rFonts w:ascii="Times New Roman" w:hAnsi="Times New Roman"/>
          <w:sz w:val="24"/>
          <w:szCs w:val="24"/>
          <w:lang w:val="uk-UA" w:eastAsia="uk-UA"/>
        </w:rPr>
        <w:t xml:space="preserve"> балів із 300 можливих, що </w:t>
      </w:r>
      <w:r w:rsidR="00BB27AD">
        <w:rPr>
          <w:rFonts w:ascii="Times New Roman" w:hAnsi="Times New Roman"/>
          <w:sz w:val="24"/>
          <w:szCs w:val="24"/>
          <w:lang w:val="uk-UA" w:eastAsia="uk-UA"/>
        </w:rPr>
        <w:t xml:space="preserve">вище 75% (225 балів), </w:t>
      </w:r>
      <w:r w:rsidRPr="00641B2E">
        <w:rPr>
          <w:rFonts w:ascii="Times New Roman" w:hAnsi="Times New Roman"/>
          <w:sz w:val="24"/>
          <w:szCs w:val="24"/>
          <w:lang w:val="uk-UA" w:eastAsia="uk-UA"/>
        </w:rPr>
        <w:t>тому кандидат відповідає цьому критерію.</w:t>
      </w:r>
    </w:p>
    <w:p w:rsidR="003742B0" w:rsidRPr="003742B0" w:rsidRDefault="003742B0" w:rsidP="003742B0">
      <w:pPr>
        <w:shd w:val="clear" w:color="auto" w:fill="FFFFFF"/>
        <w:spacing w:after="0" w:line="240" w:lineRule="auto"/>
        <w:ind w:firstLine="709"/>
        <w:jc w:val="both"/>
        <w:rPr>
          <w:rFonts w:ascii="Times New Roman" w:hAnsi="Times New Roman"/>
          <w:sz w:val="24"/>
          <w:szCs w:val="24"/>
          <w:lang w:val="uk-UA" w:eastAsia="uk-UA"/>
        </w:rPr>
      </w:pPr>
      <w:r w:rsidRPr="003742B0">
        <w:rPr>
          <w:rFonts w:ascii="Times New Roman" w:hAnsi="Times New Roman"/>
          <w:sz w:val="24"/>
          <w:szCs w:val="24"/>
          <w:lang w:val="uk-UA" w:eastAsia="uk-UA"/>
        </w:rPr>
        <w:t>Під час співбесіди 24 червня 2025 року та 08 липня 2025 року з кандидатом обговорювал</w:t>
      </w:r>
      <w:r w:rsidR="00BB27AD">
        <w:rPr>
          <w:rFonts w:ascii="Times New Roman" w:hAnsi="Times New Roman"/>
          <w:sz w:val="24"/>
          <w:szCs w:val="24"/>
          <w:lang w:val="uk-UA" w:eastAsia="uk-UA"/>
        </w:rPr>
        <w:t>о</w:t>
      </w:r>
      <w:r w:rsidRPr="003742B0">
        <w:rPr>
          <w:rFonts w:ascii="Times New Roman" w:hAnsi="Times New Roman"/>
          <w:sz w:val="24"/>
          <w:szCs w:val="24"/>
          <w:lang w:val="uk-UA" w:eastAsia="uk-UA"/>
        </w:rPr>
        <w:t>сь питання відвідування тимчасово окупованої території України. Також кандидату Комісією було надіслано письмовий запит про надання інформації щодо кожної такої поїздки.</w:t>
      </w:r>
    </w:p>
    <w:p w:rsidR="003742B0" w:rsidRPr="003742B0" w:rsidRDefault="003742B0" w:rsidP="003742B0">
      <w:pPr>
        <w:shd w:val="clear" w:color="auto" w:fill="FFFFFF"/>
        <w:spacing w:after="0" w:line="240" w:lineRule="auto"/>
        <w:ind w:firstLine="709"/>
        <w:jc w:val="both"/>
        <w:rPr>
          <w:rFonts w:ascii="Times New Roman" w:hAnsi="Times New Roman"/>
          <w:sz w:val="24"/>
          <w:szCs w:val="24"/>
          <w:lang w:val="uk-UA" w:eastAsia="uk-UA"/>
        </w:rPr>
      </w:pPr>
      <w:r w:rsidRPr="003742B0">
        <w:rPr>
          <w:rFonts w:ascii="Times New Roman" w:hAnsi="Times New Roman"/>
          <w:sz w:val="24"/>
          <w:szCs w:val="24"/>
          <w:lang w:val="uk-UA" w:eastAsia="uk-UA"/>
        </w:rPr>
        <w:t xml:space="preserve">Стосовно відвідування тимчасово окупованого Криму Лавренюк Т.А. надала Комісії письмові пояснення, які також підтримала під час співбесіди 24 червня 2025 року, зазначивши, що підставою поїздок </w:t>
      </w:r>
      <w:r w:rsidR="00AC2E9D">
        <w:rPr>
          <w:rFonts w:ascii="Times New Roman" w:hAnsi="Times New Roman"/>
          <w:sz w:val="24"/>
          <w:szCs w:val="24"/>
          <w:lang w:val="uk-UA" w:eastAsia="uk-UA"/>
        </w:rPr>
        <w:t>на тимчасово окуповану територію</w:t>
      </w:r>
      <w:r w:rsidRPr="003742B0">
        <w:rPr>
          <w:rFonts w:ascii="Times New Roman" w:hAnsi="Times New Roman"/>
          <w:sz w:val="24"/>
          <w:szCs w:val="24"/>
          <w:lang w:val="uk-UA" w:eastAsia="uk-UA"/>
        </w:rPr>
        <w:t xml:space="preserve"> АР Крим було відвідування її батьків, які потребували догляду і допомоги. Батьки кандидата проживали там більшу частину свого життя і на час окупації не мали змоги одразу покинути цю територію, зважаючи на їх</w:t>
      </w:r>
      <w:r w:rsidR="00AC2E9D">
        <w:rPr>
          <w:rFonts w:ascii="Times New Roman" w:hAnsi="Times New Roman"/>
          <w:sz w:val="24"/>
          <w:szCs w:val="24"/>
          <w:lang w:val="uk-UA" w:eastAsia="uk-UA"/>
        </w:rPr>
        <w:t xml:space="preserve"> похилий вік, стан здоров’я та </w:t>
      </w:r>
      <w:r w:rsidRPr="003742B0">
        <w:rPr>
          <w:rFonts w:ascii="Times New Roman" w:hAnsi="Times New Roman"/>
          <w:sz w:val="24"/>
          <w:szCs w:val="24"/>
          <w:lang w:val="uk-UA" w:eastAsia="uk-UA"/>
        </w:rPr>
        <w:t xml:space="preserve">певні життєві обставини. Після переїзду батьків з АР Крим у 2020 році вона та члени її сім’ї жодного разу туди не їздили. Також зазначила, що оцінка нагальності потреби відвідувати батьків повинна відбуватися з урахуванням права на повагу до сімейного життя, яке гарантується  статтею 8 </w:t>
      </w:r>
      <w:r w:rsidR="00C45AD8">
        <w:rPr>
          <w:rFonts w:ascii="Times New Roman" w:hAnsi="Times New Roman"/>
          <w:sz w:val="24"/>
          <w:szCs w:val="24"/>
          <w:lang w:val="uk-UA" w:eastAsia="uk-UA"/>
        </w:rPr>
        <w:t>К</w:t>
      </w:r>
      <w:r w:rsidRPr="003742B0">
        <w:rPr>
          <w:rFonts w:ascii="Times New Roman" w:hAnsi="Times New Roman"/>
          <w:sz w:val="24"/>
          <w:szCs w:val="24"/>
          <w:lang w:val="uk-UA" w:eastAsia="uk-UA"/>
        </w:rPr>
        <w:t xml:space="preserve">онвенції </w:t>
      </w:r>
      <w:r w:rsidR="00C45AD8">
        <w:rPr>
          <w:rFonts w:ascii="Times New Roman" w:hAnsi="Times New Roman"/>
          <w:sz w:val="24"/>
          <w:szCs w:val="24"/>
          <w:lang w:val="uk-UA" w:eastAsia="uk-UA"/>
        </w:rPr>
        <w:t xml:space="preserve">про захист прав людини і основоположних свобод </w:t>
      </w:r>
      <w:r w:rsidRPr="003742B0">
        <w:rPr>
          <w:rFonts w:ascii="Times New Roman" w:hAnsi="Times New Roman"/>
          <w:sz w:val="24"/>
          <w:szCs w:val="24"/>
          <w:lang w:val="uk-UA" w:eastAsia="uk-UA"/>
        </w:rPr>
        <w:t>та практик</w:t>
      </w:r>
      <w:r w:rsidR="00C45AD8">
        <w:rPr>
          <w:rFonts w:ascii="Times New Roman" w:hAnsi="Times New Roman"/>
          <w:sz w:val="24"/>
          <w:szCs w:val="24"/>
          <w:lang w:val="uk-UA" w:eastAsia="uk-UA"/>
        </w:rPr>
        <w:t>ою</w:t>
      </w:r>
      <w:r w:rsidRPr="003742B0">
        <w:rPr>
          <w:rFonts w:ascii="Times New Roman" w:hAnsi="Times New Roman"/>
          <w:sz w:val="24"/>
          <w:szCs w:val="24"/>
          <w:lang w:val="uk-UA" w:eastAsia="uk-UA"/>
        </w:rPr>
        <w:t xml:space="preserve"> Європейського суду з прав людини. Висновки ГРД стосовно відсутності в неї нагальної потреби відвідувати тимчасово окуповану територію України вважає необґрунтованими, суб’єктивними та помилковими.</w:t>
      </w:r>
    </w:p>
    <w:p w:rsidR="003742B0" w:rsidRPr="003742B0" w:rsidRDefault="003742B0" w:rsidP="003742B0">
      <w:pPr>
        <w:shd w:val="clear" w:color="auto" w:fill="FFFFFF"/>
        <w:spacing w:after="0" w:line="240" w:lineRule="auto"/>
        <w:ind w:firstLine="709"/>
        <w:jc w:val="both"/>
        <w:rPr>
          <w:rFonts w:ascii="Times New Roman" w:hAnsi="Times New Roman"/>
          <w:sz w:val="24"/>
          <w:szCs w:val="24"/>
          <w:lang w:val="uk-UA" w:eastAsia="uk-UA"/>
        </w:rPr>
      </w:pPr>
      <w:r w:rsidRPr="003742B0">
        <w:rPr>
          <w:rFonts w:ascii="Times New Roman" w:hAnsi="Times New Roman"/>
          <w:sz w:val="24"/>
          <w:szCs w:val="24"/>
          <w:lang w:val="uk-UA" w:eastAsia="uk-UA"/>
        </w:rPr>
        <w:t xml:space="preserve">На запит Комісії до кандидата стосовно надання розгорнутої інформації окремо щодо кожної поїздки на тимчасово окуповану територію, а саме: конкретні обставини, які зумовили ці поїздки, період перебування на тимчасово окупованій території, необхідність перебування на цій території протягом зазначеного часу, Лавренюк Т.А. надала пояснення, що не може чітко зазначити інформацію щодо кожної поїздки, ураховуючи давність цих подій, однак  ще раз наголосила, що вони були пов’язані виключно з необхідністю відвідування батьків, надання їм допомоги. Також зазначила, що нагальність потреби спілкування з батьками може визначатися та оцінюватися  виключно нею як донькою, а не ГРД. Вважає, що відсутні  </w:t>
      </w:r>
      <w:r w:rsidRPr="003742B0">
        <w:rPr>
          <w:rFonts w:ascii="Times New Roman" w:hAnsi="Times New Roman"/>
          <w:sz w:val="24"/>
          <w:szCs w:val="24"/>
          <w:lang w:val="uk-UA" w:eastAsia="uk-UA"/>
        </w:rPr>
        <w:lastRenderedPageBreak/>
        <w:t xml:space="preserve">підстави оцінювати правомірність її дій, спрямованих на підтримання  сімейних обов’язків, та виконання нею свого прямого обов’язку дбати про батьків як прояв </w:t>
      </w:r>
      <w:proofErr w:type="spellStart"/>
      <w:r w:rsidRPr="003742B0">
        <w:rPr>
          <w:rFonts w:ascii="Times New Roman" w:hAnsi="Times New Roman"/>
          <w:sz w:val="24"/>
          <w:szCs w:val="24"/>
          <w:lang w:val="uk-UA" w:eastAsia="uk-UA"/>
        </w:rPr>
        <w:t>недоброчесності</w:t>
      </w:r>
      <w:proofErr w:type="spellEnd"/>
      <w:r w:rsidRPr="003742B0">
        <w:rPr>
          <w:rFonts w:ascii="Times New Roman" w:hAnsi="Times New Roman"/>
          <w:sz w:val="24"/>
          <w:szCs w:val="24"/>
          <w:lang w:val="uk-UA" w:eastAsia="uk-UA"/>
        </w:rPr>
        <w:t xml:space="preserve">. </w:t>
      </w:r>
    </w:p>
    <w:p w:rsidR="003742B0" w:rsidRDefault="003742B0" w:rsidP="003742B0">
      <w:pPr>
        <w:shd w:val="clear" w:color="auto" w:fill="FFFFFF"/>
        <w:spacing w:after="0" w:line="240" w:lineRule="auto"/>
        <w:ind w:firstLine="709"/>
        <w:jc w:val="both"/>
        <w:rPr>
          <w:rFonts w:ascii="Times New Roman" w:hAnsi="Times New Roman"/>
          <w:sz w:val="24"/>
          <w:szCs w:val="24"/>
          <w:lang w:val="uk-UA" w:eastAsia="uk-UA"/>
        </w:rPr>
      </w:pPr>
      <w:r w:rsidRPr="003742B0">
        <w:rPr>
          <w:rFonts w:ascii="Times New Roman" w:hAnsi="Times New Roman"/>
          <w:sz w:val="24"/>
          <w:szCs w:val="24"/>
          <w:lang w:val="uk-UA" w:eastAsia="uk-UA"/>
        </w:rPr>
        <w:t xml:space="preserve">Комісія у складі Другої палати, проаналізувавши </w:t>
      </w:r>
      <w:r>
        <w:rPr>
          <w:rFonts w:ascii="Times New Roman" w:hAnsi="Times New Roman"/>
          <w:sz w:val="24"/>
          <w:szCs w:val="24"/>
          <w:lang w:val="uk-UA" w:eastAsia="uk-UA"/>
        </w:rPr>
        <w:t>пояснення</w:t>
      </w:r>
      <w:r w:rsidRPr="003742B0">
        <w:rPr>
          <w:rFonts w:ascii="Times New Roman" w:hAnsi="Times New Roman"/>
          <w:sz w:val="24"/>
          <w:szCs w:val="24"/>
          <w:lang w:val="uk-UA" w:eastAsia="uk-UA"/>
        </w:rPr>
        <w:t xml:space="preserve"> кандидат</w:t>
      </w:r>
      <w:r>
        <w:rPr>
          <w:rFonts w:ascii="Times New Roman" w:hAnsi="Times New Roman"/>
          <w:sz w:val="24"/>
          <w:szCs w:val="24"/>
          <w:lang w:val="uk-UA" w:eastAsia="uk-UA"/>
        </w:rPr>
        <w:t>а</w:t>
      </w:r>
      <w:r w:rsidRPr="003742B0">
        <w:rPr>
          <w:rFonts w:ascii="Times New Roman" w:hAnsi="Times New Roman"/>
          <w:sz w:val="24"/>
          <w:szCs w:val="24"/>
          <w:lang w:val="uk-UA" w:eastAsia="uk-UA"/>
        </w:rPr>
        <w:t xml:space="preserve">, </w:t>
      </w:r>
      <w:r>
        <w:rPr>
          <w:rFonts w:ascii="Times New Roman" w:hAnsi="Times New Roman"/>
          <w:sz w:val="24"/>
          <w:szCs w:val="24"/>
          <w:lang w:val="uk-UA" w:eastAsia="uk-UA"/>
        </w:rPr>
        <w:t>виснувала</w:t>
      </w:r>
      <w:r w:rsidRPr="003742B0">
        <w:rPr>
          <w:rFonts w:ascii="Times New Roman" w:hAnsi="Times New Roman"/>
          <w:sz w:val="24"/>
          <w:szCs w:val="24"/>
          <w:lang w:val="uk-UA" w:eastAsia="uk-UA"/>
        </w:rPr>
        <w:t>, що встановлені факти не є достатньою самостійною підставою для визнання Лавренюк Т.А. такою, що не відповідає критерію професійної етики. Водночас поїздки на тимчасово окуповані території можуть бути причиною негативного впливу на авторитет правосуддя, тому Комісія одноголосно вирішила зменшити бали кандидата за критеріями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rsidR="003742B0" w:rsidRPr="003742B0" w:rsidRDefault="003742B0" w:rsidP="003742B0">
      <w:pPr>
        <w:shd w:val="clear" w:color="auto" w:fill="FFFFFF"/>
        <w:spacing w:after="0" w:line="240" w:lineRule="auto"/>
        <w:ind w:firstLine="709"/>
        <w:jc w:val="both"/>
        <w:rPr>
          <w:rFonts w:ascii="Times New Roman" w:hAnsi="Times New Roman"/>
          <w:sz w:val="24"/>
          <w:szCs w:val="24"/>
          <w:lang w:val="uk-UA" w:eastAsia="uk-UA"/>
        </w:rPr>
      </w:pPr>
      <w:r w:rsidRPr="003742B0">
        <w:rPr>
          <w:rFonts w:ascii="Times New Roman" w:hAnsi="Times New Roman"/>
          <w:sz w:val="24"/>
          <w:szCs w:val="24"/>
          <w:lang w:val="uk-UA" w:eastAsia="uk-UA"/>
        </w:rPr>
        <w:t xml:space="preserve">Крім </w:t>
      </w:r>
      <w:r w:rsidR="00C45AD8">
        <w:rPr>
          <w:rFonts w:ascii="Times New Roman" w:hAnsi="Times New Roman"/>
          <w:sz w:val="24"/>
          <w:szCs w:val="24"/>
          <w:lang w:val="uk-UA" w:eastAsia="uk-UA"/>
        </w:rPr>
        <w:t>того</w:t>
      </w:r>
      <w:r w:rsidRPr="003742B0">
        <w:rPr>
          <w:rFonts w:ascii="Times New Roman" w:hAnsi="Times New Roman"/>
          <w:sz w:val="24"/>
          <w:szCs w:val="24"/>
          <w:lang w:val="uk-UA" w:eastAsia="uk-UA"/>
        </w:rPr>
        <w:t xml:space="preserve">, за результатами </w:t>
      </w:r>
      <w:r>
        <w:rPr>
          <w:rFonts w:ascii="Times New Roman" w:hAnsi="Times New Roman"/>
          <w:sz w:val="24"/>
          <w:szCs w:val="24"/>
          <w:lang w:val="uk-UA" w:eastAsia="uk-UA"/>
        </w:rPr>
        <w:t xml:space="preserve">обговорення інформації, наданої ГРД, </w:t>
      </w:r>
      <w:r w:rsidRPr="003742B0">
        <w:rPr>
          <w:rFonts w:ascii="Times New Roman" w:hAnsi="Times New Roman"/>
          <w:sz w:val="24"/>
          <w:szCs w:val="24"/>
          <w:lang w:val="uk-UA" w:eastAsia="uk-UA"/>
        </w:rPr>
        <w:t>дослідження досьє та проведеної співбесіди Комісією у складі Другої палати встановлено факт неналежн</w:t>
      </w:r>
      <w:r>
        <w:rPr>
          <w:rFonts w:ascii="Times New Roman" w:hAnsi="Times New Roman"/>
          <w:sz w:val="24"/>
          <w:szCs w:val="24"/>
          <w:lang w:val="uk-UA" w:eastAsia="uk-UA"/>
        </w:rPr>
        <w:t>ого</w:t>
      </w:r>
      <w:r w:rsidRPr="003742B0">
        <w:rPr>
          <w:rFonts w:ascii="Times New Roman" w:hAnsi="Times New Roman"/>
          <w:sz w:val="24"/>
          <w:szCs w:val="24"/>
          <w:lang w:val="uk-UA" w:eastAsia="uk-UA"/>
        </w:rPr>
        <w:t xml:space="preserve"> виконання </w:t>
      </w:r>
      <w:r>
        <w:rPr>
          <w:rFonts w:ascii="Times New Roman" w:hAnsi="Times New Roman"/>
          <w:sz w:val="24"/>
          <w:szCs w:val="24"/>
          <w:lang w:val="uk-UA" w:eastAsia="uk-UA"/>
        </w:rPr>
        <w:t>Л</w:t>
      </w:r>
      <w:r w:rsidR="004F3514">
        <w:rPr>
          <w:rFonts w:ascii="Times New Roman" w:hAnsi="Times New Roman"/>
          <w:sz w:val="24"/>
          <w:szCs w:val="24"/>
          <w:lang w:val="uk-UA" w:eastAsia="uk-UA"/>
        </w:rPr>
        <w:t>а</w:t>
      </w:r>
      <w:r>
        <w:rPr>
          <w:rFonts w:ascii="Times New Roman" w:hAnsi="Times New Roman"/>
          <w:sz w:val="24"/>
          <w:szCs w:val="24"/>
          <w:lang w:val="uk-UA" w:eastAsia="uk-UA"/>
        </w:rPr>
        <w:t>вренюк Т.А.</w:t>
      </w:r>
      <w:r w:rsidRPr="003742B0">
        <w:rPr>
          <w:rFonts w:ascii="Times New Roman" w:hAnsi="Times New Roman"/>
          <w:sz w:val="24"/>
          <w:szCs w:val="24"/>
          <w:lang w:val="uk-UA" w:eastAsia="uk-UA"/>
        </w:rPr>
        <w:t xml:space="preserve"> обов’язку щодо декларування, передбаченого Законом Укр</w:t>
      </w:r>
      <w:r>
        <w:rPr>
          <w:rFonts w:ascii="Times New Roman" w:hAnsi="Times New Roman"/>
          <w:sz w:val="24"/>
          <w:szCs w:val="24"/>
          <w:lang w:val="uk-UA" w:eastAsia="uk-UA"/>
        </w:rPr>
        <w:t>аїни «Про запобігання корупції».</w:t>
      </w:r>
      <w:r w:rsidRPr="003742B0">
        <w:rPr>
          <w:rFonts w:ascii="Times New Roman" w:hAnsi="Times New Roman"/>
          <w:sz w:val="24"/>
          <w:szCs w:val="24"/>
          <w:lang w:val="uk-UA" w:eastAsia="uk-UA"/>
        </w:rPr>
        <w:t xml:space="preserve"> На підставі зазначеного Комісія у складі Другої палати одноголосно вирішила зменшити бали кандидата за критеріями професійної етики та доброчесності на 15 балів за показником «Сумлінність».</w:t>
      </w:r>
    </w:p>
    <w:p w:rsidR="003742B0" w:rsidRPr="003742B0" w:rsidRDefault="003742B0" w:rsidP="003742B0">
      <w:pPr>
        <w:shd w:val="clear" w:color="auto" w:fill="FFFFFF"/>
        <w:spacing w:after="0" w:line="240" w:lineRule="auto"/>
        <w:ind w:firstLine="709"/>
        <w:jc w:val="both"/>
        <w:rPr>
          <w:rFonts w:ascii="Times New Roman" w:hAnsi="Times New Roman"/>
          <w:sz w:val="24"/>
          <w:szCs w:val="24"/>
          <w:lang w:val="uk-UA" w:eastAsia="uk-UA"/>
        </w:rPr>
      </w:pPr>
      <w:r w:rsidRPr="003742B0">
        <w:rPr>
          <w:rFonts w:ascii="Times New Roman" w:hAnsi="Times New Roman"/>
          <w:sz w:val="24"/>
          <w:szCs w:val="24"/>
          <w:lang w:val="uk-UA" w:eastAsia="uk-UA"/>
        </w:rPr>
        <w:tab/>
      </w:r>
    </w:p>
    <w:p w:rsidR="00024001" w:rsidRDefault="00024001" w:rsidP="00024001">
      <w:pPr>
        <w:shd w:val="clear" w:color="auto" w:fill="FFFFFF"/>
        <w:spacing w:after="0" w:line="240" w:lineRule="auto"/>
        <w:ind w:firstLine="709"/>
        <w:jc w:val="both"/>
        <w:rPr>
          <w:rFonts w:ascii="Times New Roman" w:hAnsi="Times New Roman"/>
          <w:b/>
          <w:bCs/>
          <w:sz w:val="24"/>
          <w:szCs w:val="24"/>
          <w:lang w:val="uk-UA" w:eastAsia="uk-UA"/>
        </w:rPr>
      </w:pPr>
      <w:r w:rsidRPr="00641B2E">
        <w:rPr>
          <w:rFonts w:ascii="Times New Roman" w:hAnsi="Times New Roman"/>
          <w:b/>
          <w:bCs/>
          <w:sz w:val="24"/>
          <w:szCs w:val="24"/>
          <w:lang w:val="uk-UA" w:eastAsia="uk-UA"/>
        </w:rPr>
        <w:t>ІІI. Основні відомості про кандидата.</w:t>
      </w:r>
    </w:p>
    <w:p w:rsidR="001904C3" w:rsidRPr="00641B2E" w:rsidRDefault="001904C3" w:rsidP="00024001">
      <w:pPr>
        <w:shd w:val="clear" w:color="auto" w:fill="FFFFFF"/>
        <w:spacing w:after="0" w:line="240" w:lineRule="auto"/>
        <w:ind w:firstLine="709"/>
        <w:jc w:val="both"/>
        <w:rPr>
          <w:rFonts w:ascii="Times New Roman" w:hAnsi="Times New Roman"/>
          <w:sz w:val="24"/>
          <w:szCs w:val="24"/>
          <w:lang w:val="uk-UA" w:eastAsia="uk-UA"/>
        </w:rPr>
      </w:pPr>
    </w:p>
    <w:p w:rsidR="00024001" w:rsidRPr="00641B2E" w:rsidRDefault="004F3514" w:rsidP="00024001">
      <w:pPr>
        <w:shd w:val="clear" w:color="auto" w:fill="FFFFFF"/>
        <w:spacing w:after="0" w:line="240" w:lineRule="auto"/>
        <w:ind w:firstLine="709"/>
        <w:jc w:val="both"/>
        <w:rPr>
          <w:rFonts w:ascii="Times New Roman" w:hAnsi="Times New Roman"/>
          <w:sz w:val="24"/>
          <w:szCs w:val="24"/>
          <w:lang w:val="uk-UA" w:eastAsia="uk-UA"/>
        </w:rPr>
      </w:pPr>
      <w:proofErr w:type="spellStart"/>
      <w:r>
        <w:rPr>
          <w:rFonts w:ascii="Times New Roman" w:hAnsi="Times New Roman"/>
          <w:sz w:val="24"/>
          <w:szCs w:val="24"/>
          <w:lang w:val="uk-UA" w:eastAsia="uk-UA"/>
        </w:rPr>
        <w:t>Лавренюк</w:t>
      </w:r>
      <w:proofErr w:type="spellEnd"/>
      <w:r>
        <w:rPr>
          <w:rFonts w:ascii="Times New Roman" w:hAnsi="Times New Roman"/>
          <w:sz w:val="24"/>
          <w:szCs w:val="24"/>
          <w:lang w:val="uk-UA" w:eastAsia="uk-UA"/>
        </w:rPr>
        <w:t xml:space="preserve"> Т.А., </w:t>
      </w:r>
      <w:r w:rsidR="0031190C">
        <w:rPr>
          <w:rFonts w:ascii="Times New Roman" w:hAnsi="Times New Roman"/>
          <w:sz w:val="24"/>
          <w:szCs w:val="24"/>
          <w:lang w:val="uk-UA" w:eastAsia="uk-UA"/>
        </w:rPr>
        <w:t xml:space="preserve">____ </w:t>
      </w:r>
      <w:bookmarkStart w:id="0" w:name="_GoBack"/>
      <w:bookmarkEnd w:id="0"/>
      <w:r w:rsidR="00024001" w:rsidRPr="00641B2E">
        <w:rPr>
          <w:rFonts w:ascii="Times New Roman" w:hAnsi="Times New Roman"/>
          <w:sz w:val="24"/>
          <w:szCs w:val="24"/>
          <w:lang w:val="uk-UA" w:eastAsia="uk-UA"/>
        </w:rPr>
        <w:t>року народження, громадян</w:t>
      </w:r>
      <w:r>
        <w:rPr>
          <w:rFonts w:ascii="Times New Roman" w:hAnsi="Times New Roman"/>
          <w:sz w:val="24"/>
          <w:szCs w:val="24"/>
          <w:lang w:val="uk-UA" w:eastAsia="uk-UA"/>
        </w:rPr>
        <w:t>ка</w:t>
      </w:r>
      <w:r w:rsidR="00024001" w:rsidRPr="00641B2E">
        <w:rPr>
          <w:rFonts w:ascii="Times New Roman" w:hAnsi="Times New Roman"/>
          <w:sz w:val="24"/>
          <w:szCs w:val="24"/>
          <w:lang w:val="uk-UA" w:eastAsia="uk-UA"/>
        </w:rPr>
        <w:t xml:space="preserve"> України, володіє державною мовою на рівні вільного володіння </w:t>
      </w:r>
      <w:r w:rsidR="00E37D39" w:rsidRPr="00641B2E">
        <w:rPr>
          <w:rFonts w:ascii="Times New Roman" w:hAnsi="Times New Roman"/>
          <w:sz w:val="24"/>
          <w:szCs w:val="24"/>
          <w:lang w:val="uk-UA" w:eastAsia="uk-UA"/>
        </w:rPr>
        <w:t>першого</w:t>
      </w:r>
      <w:r w:rsidR="00024001" w:rsidRPr="00641B2E">
        <w:rPr>
          <w:rFonts w:ascii="Times New Roman" w:hAnsi="Times New Roman"/>
          <w:sz w:val="24"/>
          <w:szCs w:val="24"/>
          <w:lang w:val="uk-UA" w:eastAsia="uk-UA"/>
        </w:rPr>
        <w:t xml:space="preserve"> ступеня. Відомості про наявність заборон для зайняття посади судді, визначених частиною другою статті 69 Закону, відсутні.</w:t>
      </w:r>
    </w:p>
    <w:p w:rsidR="004F3514" w:rsidRPr="004F3514" w:rsidRDefault="004F3514" w:rsidP="004F3514">
      <w:pPr>
        <w:shd w:val="clear" w:color="auto" w:fill="FFFFFF"/>
        <w:spacing w:after="0" w:line="240" w:lineRule="auto"/>
        <w:ind w:firstLine="709"/>
        <w:jc w:val="both"/>
        <w:rPr>
          <w:rFonts w:ascii="Times New Roman" w:hAnsi="Times New Roman"/>
          <w:sz w:val="24"/>
          <w:szCs w:val="24"/>
          <w:lang w:val="uk-UA" w:eastAsia="uk-UA"/>
        </w:rPr>
      </w:pPr>
      <w:r w:rsidRPr="004F3514">
        <w:rPr>
          <w:rFonts w:ascii="Times New Roman" w:hAnsi="Times New Roman"/>
          <w:sz w:val="24"/>
          <w:szCs w:val="24"/>
          <w:lang w:val="uk-UA" w:eastAsia="uk-UA"/>
        </w:rPr>
        <w:t xml:space="preserve">У 2003 році закінчила  Національну юридичну академію України імені Ярослава Мудрого і отримала повну вищу освіту за спеціальністю «Правознавство» та здобула кваліфікацію юриста, ступінь освіти «Спеціаліст». </w:t>
      </w:r>
    </w:p>
    <w:p w:rsidR="004F3514" w:rsidRPr="004F3514" w:rsidRDefault="004F3514" w:rsidP="004F3514">
      <w:pPr>
        <w:shd w:val="clear" w:color="auto" w:fill="FFFFFF"/>
        <w:spacing w:after="0" w:line="240" w:lineRule="auto"/>
        <w:ind w:firstLine="709"/>
        <w:jc w:val="both"/>
        <w:rPr>
          <w:rFonts w:ascii="Times New Roman" w:hAnsi="Times New Roman"/>
          <w:sz w:val="24"/>
          <w:szCs w:val="24"/>
          <w:lang w:val="uk-UA" w:eastAsia="uk-UA"/>
        </w:rPr>
      </w:pPr>
      <w:r w:rsidRPr="004F3514">
        <w:rPr>
          <w:rFonts w:ascii="Times New Roman" w:hAnsi="Times New Roman"/>
          <w:sz w:val="24"/>
          <w:szCs w:val="24"/>
          <w:lang w:val="uk-UA" w:eastAsia="uk-UA"/>
        </w:rPr>
        <w:t xml:space="preserve">У 2021 році  Лавренюк Т.А. виконала дисертацію в Національному юридичному університеті імені Ярослава Мудрого відповідно до </w:t>
      </w:r>
      <w:proofErr w:type="spellStart"/>
      <w:r w:rsidRPr="004F3514">
        <w:rPr>
          <w:rFonts w:ascii="Times New Roman" w:hAnsi="Times New Roman"/>
          <w:sz w:val="24"/>
          <w:szCs w:val="24"/>
          <w:lang w:val="uk-UA" w:eastAsia="uk-UA"/>
        </w:rPr>
        <w:t>освітньо</w:t>
      </w:r>
      <w:proofErr w:type="spellEnd"/>
      <w:r w:rsidRPr="004F3514">
        <w:rPr>
          <w:rFonts w:ascii="Times New Roman" w:hAnsi="Times New Roman"/>
          <w:sz w:val="24"/>
          <w:szCs w:val="24"/>
          <w:lang w:val="uk-UA" w:eastAsia="uk-UA"/>
        </w:rPr>
        <w:t>-наукової програми підготовки здобувачів третього (</w:t>
      </w:r>
      <w:proofErr w:type="spellStart"/>
      <w:r w:rsidRPr="004F3514">
        <w:rPr>
          <w:rFonts w:ascii="Times New Roman" w:hAnsi="Times New Roman"/>
          <w:sz w:val="24"/>
          <w:szCs w:val="24"/>
          <w:lang w:val="uk-UA" w:eastAsia="uk-UA"/>
        </w:rPr>
        <w:t>освітньо</w:t>
      </w:r>
      <w:proofErr w:type="spellEnd"/>
      <w:r w:rsidRPr="004F3514">
        <w:rPr>
          <w:rFonts w:ascii="Times New Roman" w:hAnsi="Times New Roman"/>
          <w:sz w:val="24"/>
          <w:szCs w:val="24"/>
          <w:lang w:val="uk-UA" w:eastAsia="uk-UA"/>
        </w:rPr>
        <w:t>-наукового) рівня вищої освіти. У спеціалізованій  вченій раді Національного юридичного університету імені Ярослава Мудрого здобула ступінь доктора філософії, галузь знань «Право», спеціальність «Право», про що рішення набрало чинності</w:t>
      </w:r>
      <w:r w:rsidR="00C45AD8">
        <w:rPr>
          <w:rFonts w:ascii="Times New Roman" w:hAnsi="Times New Roman"/>
          <w:sz w:val="24"/>
          <w:szCs w:val="24"/>
          <w:lang w:val="uk-UA" w:eastAsia="uk-UA"/>
        </w:rPr>
        <w:t xml:space="preserve">     </w:t>
      </w:r>
      <w:r w:rsidRPr="004F3514">
        <w:rPr>
          <w:rFonts w:ascii="Times New Roman" w:hAnsi="Times New Roman"/>
          <w:sz w:val="24"/>
          <w:szCs w:val="24"/>
          <w:lang w:val="uk-UA" w:eastAsia="uk-UA"/>
        </w:rPr>
        <w:t xml:space="preserve"> 25 жовтня 2021 року. Тема дисертації</w:t>
      </w:r>
      <w:r w:rsidR="00C45AD8">
        <w:rPr>
          <w:rFonts w:ascii="Times New Roman" w:hAnsi="Times New Roman"/>
          <w:sz w:val="24"/>
          <w:szCs w:val="24"/>
          <w:lang w:val="uk-UA" w:eastAsia="uk-UA"/>
        </w:rPr>
        <w:t>:</w:t>
      </w:r>
      <w:r w:rsidRPr="004F3514">
        <w:rPr>
          <w:rFonts w:ascii="Times New Roman" w:hAnsi="Times New Roman"/>
          <w:sz w:val="24"/>
          <w:szCs w:val="24"/>
          <w:lang w:val="uk-UA" w:eastAsia="uk-UA"/>
        </w:rPr>
        <w:t xml:space="preserve"> «Принципи господарського права: інструментальний аспект».</w:t>
      </w:r>
    </w:p>
    <w:p w:rsidR="004F3514" w:rsidRDefault="004F3514" w:rsidP="004F3514">
      <w:pPr>
        <w:shd w:val="clear" w:color="auto" w:fill="FFFFFF"/>
        <w:spacing w:after="0" w:line="240" w:lineRule="auto"/>
        <w:ind w:firstLine="709"/>
        <w:jc w:val="both"/>
        <w:rPr>
          <w:rFonts w:ascii="Times New Roman" w:hAnsi="Times New Roman"/>
          <w:sz w:val="24"/>
          <w:szCs w:val="24"/>
          <w:lang w:val="uk-UA" w:eastAsia="uk-UA"/>
        </w:rPr>
      </w:pPr>
      <w:r w:rsidRPr="004F3514">
        <w:rPr>
          <w:rFonts w:ascii="Times New Roman" w:hAnsi="Times New Roman"/>
          <w:sz w:val="24"/>
          <w:szCs w:val="24"/>
          <w:lang w:val="uk-UA" w:eastAsia="uk-UA"/>
        </w:rPr>
        <w:t xml:space="preserve">Указом Президента України від 23 січня 2012 року № 29/2012 </w:t>
      </w:r>
      <w:r w:rsidRPr="004F3514">
        <w:rPr>
          <w:rFonts w:ascii="Times New Roman" w:hAnsi="Times New Roman"/>
          <w:sz w:val="24"/>
          <w:szCs w:val="24"/>
          <w:lang w:val="uk-UA" w:eastAsia="uk-UA"/>
        </w:rPr>
        <w:br/>
        <w:t xml:space="preserve">Лавренюк Т.А. призначено на посаду судді Господарського суду Харківської області строком на п’ять років. Присягу судді склала 14 лютого 2012 року. </w:t>
      </w:r>
    </w:p>
    <w:p w:rsidR="004F3514" w:rsidRDefault="004F3514" w:rsidP="004F3514">
      <w:pPr>
        <w:shd w:val="clear" w:color="auto" w:fill="FFFFFF"/>
        <w:spacing w:after="0" w:line="240" w:lineRule="auto"/>
        <w:ind w:firstLine="709"/>
        <w:jc w:val="both"/>
        <w:rPr>
          <w:rFonts w:ascii="Times New Roman" w:hAnsi="Times New Roman"/>
          <w:sz w:val="24"/>
          <w:szCs w:val="24"/>
          <w:lang w:val="uk-UA" w:eastAsia="uk-UA"/>
        </w:rPr>
      </w:pPr>
      <w:r w:rsidRPr="004F3514">
        <w:rPr>
          <w:rFonts w:ascii="Times New Roman" w:hAnsi="Times New Roman"/>
          <w:sz w:val="24"/>
          <w:szCs w:val="24"/>
          <w:lang w:val="uk-UA" w:eastAsia="uk-UA"/>
        </w:rPr>
        <w:t xml:space="preserve">Указом Президента України від 22 квітня 2019 року № 159/2019 Лавренюк Т.А. призначено на посаду судді Господарського суду Харківської області. </w:t>
      </w:r>
    </w:p>
    <w:p w:rsidR="004F3514" w:rsidRDefault="004F3514" w:rsidP="00024001">
      <w:pPr>
        <w:shd w:val="clear" w:color="auto" w:fill="FFFFFF"/>
        <w:spacing w:after="0" w:line="240" w:lineRule="auto"/>
        <w:ind w:firstLine="709"/>
        <w:jc w:val="both"/>
        <w:rPr>
          <w:rFonts w:ascii="Times New Roman" w:hAnsi="Times New Roman"/>
          <w:b/>
          <w:bCs/>
          <w:sz w:val="24"/>
          <w:szCs w:val="24"/>
          <w:lang w:val="uk-UA" w:eastAsia="uk-UA"/>
        </w:rPr>
      </w:pPr>
    </w:p>
    <w:p w:rsidR="00024001" w:rsidRDefault="00024001" w:rsidP="00024001">
      <w:pPr>
        <w:shd w:val="clear" w:color="auto" w:fill="FFFFFF"/>
        <w:spacing w:after="0" w:line="240" w:lineRule="auto"/>
        <w:ind w:firstLine="709"/>
        <w:jc w:val="both"/>
        <w:rPr>
          <w:rFonts w:ascii="Times New Roman" w:hAnsi="Times New Roman"/>
          <w:b/>
          <w:bCs/>
          <w:sz w:val="24"/>
          <w:szCs w:val="24"/>
          <w:lang w:val="uk-UA" w:eastAsia="uk-UA"/>
        </w:rPr>
      </w:pPr>
      <w:r w:rsidRPr="00641B2E">
        <w:rPr>
          <w:rFonts w:ascii="Times New Roman" w:hAnsi="Times New Roman"/>
          <w:b/>
          <w:bCs/>
          <w:sz w:val="24"/>
          <w:szCs w:val="24"/>
          <w:lang w:val="uk-UA" w:eastAsia="uk-UA"/>
        </w:rPr>
        <w:t>ІV. Розгляд Комісією у пленарному складі питання про підтвердження або непідтвердження здатності кандидата здійснювати правосуддя в апеляційному господарському суді за критеріями професійної етики та доброчесності.</w:t>
      </w:r>
    </w:p>
    <w:p w:rsidR="001904C3" w:rsidRPr="00641B2E" w:rsidRDefault="001904C3" w:rsidP="00024001">
      <w:pPr>
        <w:shd w:val="clear" w:color="auto" w:fill="FFFFFF"/>
        <w:spacing w:after="0" w:line="240" w:lineRule="auto"/>
        <w:ind w:firstLine="709"/>
        <w:jc w:val="both"/>
        <w:rPr>
          <w:rFonts w:ascii="Times New Roman" w:hAnsi="Times New Roman"/>
          <w:sz w:val="24"/>
          <w:szCs w:val="24"/>
          <w:lang w:val="uk-UA" w:eastAsia="uk-UA"/>
        </w:rPr>
      </w:pP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Комісією у пленарному складі проведено співбесіду з кандидатом </w:t>
      </w:r>
      <w:r w:rsidR="00EF43E9">
        <w:rPr>
          <w:rFonts w:ascii="Times New Roman" w:hAnsi="Times New Roman"/>
          <w:sz w:val="24"/>
          <w:szCs w:val="24"/>
          <w:lang w:val="uk-UA" w:eastAsia="uk-UA"/>
        </w:rPr>
        <w:t xml:space="preserve">30 липня 2025 року, </w:t>
      </w:r>
      <w:r w:rsidR="004F3514">
        <w:rPr>
          <w:rFonts w:ascii="Times New Roman" w:hAnsi="Times New Roman"/>
          <w:sz w:val="24"/>
          <w:szCs w:val="24"/>
          <w:lang w:val="uk-UA" w:eastAsia="uk-UA"/>
        </w:rPr>
        <w:t>04 серпня</w:t>
      </w:r>
      <w:r w:rsidR="00EF43E9">
        <w:rPr>
          <w:rFonts w:ascii="Times New Roman" w:hAnsi="Times New Roman"/>
          <w:sz w:val="24"/>
          <w:szCs w:val="24"/>
          <w:lang w:val="uk-UA" w:eastAsia="uk-UA"/>
        </w:rPr>
        <w:t xml:space="preserve"> 2025 року та 06 серпня 2025 року.</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lastRenderedPageBreak/>
        <w:t>Дослідивши матеріали досьє кандидата на посаду судді апеляційного господарського суду, інформацію, викладену у висновку ГРД, проаналізувавши письмові пояснення кандидата, які підтриман</w:t>
      </w:r>
      <w:r w:rsidR="00C45AD8">
        <w:rPr>
          <w:rFonts w:ascii="Times New Roman" w:hAnsi="Times New Roman"/>
          <w:sz w:val="24"/>
          <w:szCs w:val="24"/>
          <w:lang w:val="uk-UA" w:eastAsia="uk-UA"/>
        </w:rPr>
        <w:t>о</w:t>
      </w:r>
      <w:r w:rsidRPr="00641B2E">
        <w:rPr>
          <w:rFonts w:ascii="Times New Roman" w:hAnsi="Times New Roman"/>
          <w:sz w:val="24"/>
          <w:szCs w:val="24"/>
          <w:lang w:val="uk-UA" w:eastAsia="uk-UA"/>
        </w:rPr>
        <w:t xml:space="preserve"> </w:t>
      </w:r>
      <w:r w:rsidR="004F3514">
        <w:rPr>
          <w:rFonts w:ascii="Times New Roman" w:hAnsi="Times New Roman"/>
          <w:sz w:val="24"/>
          <w:szCs w:val="24"/>
          <w:lang w:val="uk-UA" w:eastAsia="uk-UA"/>
        </w:rPr>
        <w:t>Лавренюк Т.А.</w:t>
      </w:r>
      <w:r w:rsidRPr="00641B2E">
        <w:rPr>
          <w:rFonts w:ascii="Times New Roman" w:hAnsi="Times New Roman"/>
          <w:sz w:val="24"/>
          <w:szCs w:val="24"/>
          <w:lang w:val="uk-UA" w:eastAsia="uk-UA"/>
        </w:rPr>
        <w:t xml:space="preserve"> у засіданні, документи, надані кандидатом на спростування інформації ГРД, Комісія д</w:t>
      </w:r>
      <w:r w:rsidR="00C45AD8">
        <w:rPr>
          <w:rFonts w:ascii="Times New Roman" w:hAnsi="Times New Roman"/>
          <w:sz w:val="24"/>
          <w:szCs w:val="24"/>
          <w:lang w:val="uk-UA" w:eastAsia="uk-UA"/>
        </w:rPr>
        <w:t>ійшла</w:t>
      </w:r>
      <w:r w:rsidRPr="00641B2E">
        <w:rPr>
          <w:rFonts w:ascii="Times New Roman" w:hAnsi="Times New Roman"/>
          <w:sz w:val="24"/>
          <w:szCs w:val="24"/>
          <w:lang w:val="uk-UA" w:eastAsia="uk-UA"/>
        </w:rPr>
        <w:t xml:space="preserve"> таких висновків.</w:t>
      </w:r>
    </w:p>
    <w:p w:rsidR="00024001" w:rsidRPr="00641B2E"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 xml:space="preserve">Комісією перевірено та узагальнено надану </w:t>
      </w:r>
      <w:r w:rsidR="004F3514">
        <w:rPr>
          <w:rFonts w:ascii="Times New Roman" w:hAnsi="Times New Roman"/>
          <w:sz w:val="24"/>
          <w:szCs w:val="24"/>
          <w:lang w:val="uk-UA" w:eastAsia="uk-UA"/>
        </w:rPr>
        <w:t>Лавренюк Т.А.</w:t>
      </w:r>
      <w:r w:rsidRPr="00641B2E">
        <w:rPr>
          <w:rFonts w:ascii="Times New Roman" w:hAnsi="Times New Roman"/>
          <w:sz w:val="24"/>
          <w:szCs w:val="24"/>
          <w:lang w:val="uk-UA" w:eastAsia="uk-UA"/>
        </w:rPr>
        <w:t xml:space="preserve"> інформацію стосовно пункт</w:t>
      </w:r>
      <w:r w:rsidR="00D51005" w:rsidRPr="00641B2E">
        <w:rPr>
          <w:rFonts w:ascii="Times New Roman" w:hAnsi="Times New Roman"/>
          <w:sz w:val="24"/>
          <w:szCs w:val="24"/>
          <w:lang w:val="uk-UA" w:eastAsia="uk-UA"/>
        </w:rPr>
        <w:t>у</w:t>
      </w:r>
      <w:r w:rsidRPr="00641B2E">
        <w:rPr>
          <w:rFonts w:ascii="Times New Roman" w:hAnsi="Times New Roman"/>
          <w:sz w:val="24"/>
          <w:szCs w:val="24"/>
          <w:lang w:val="uk-UA" w:eastAsia="uk-UA"/>
        </w:rPr>
        <w:t xml:space="preserve"> висновку ГРД </w:t>
      </w:r>
      <w:r w:rsidR="004F3514">
        <w:rPr>
          <w:rFonts w:ascii="Times New Roman" w:hAnsi="Times New Roman"/>
          <w:sz w:val="24"/>
          <w:szCs w:val="24"/>
          <w:lang w:val="uk-UA" w:eastAsia="uk-UA"/>
        </w:rPr>
        <w:t>про відвідування нею тимчасово окупован</w:t>
      </w:r>
      <w:r w:rsidR="00140FC5">
        <w:rPr>
          <w:rFonts w:ascii="Times New Roman" w:hAnsi="Times New Roman"/>
          <w:sz w:val="24"/>
          <w:szCs w:val="24"/>
          <w:lang w:val="uk-UA" w:eastAsia="uk-UA"/>
        </w:rPr>
        <w:t>ої</w:t>
      </w:r>
      <w:r w:rsidR="004F3514">
        <w:rPr>
          <w:rFonts w:ascii="Times New Roman" w:hAnsi="Times New Roman"/>
          <w:sz w:val="24"/>
          <w:szCs w:val="24"/>
          <w:lang w:val="uk-UA" w:eastAsia="uk-UA"/>
        </w:rPr>
        <w:t xml:space="preserve"> територі</w:t>
      </w:r>
      <w:r w:rsidR="00140FC5">
        <w:rPr>
          <w:rFonts w:ascii="Times New Roman" w:hAnsi="Times New Roman"/>
          <w:sz w:val="24"/>
          <w:szCs w:val="24"/>
          <w:lang w:val="uk-UA" w:eastAsia="uk-UA"/>
        </w:rPr>
        <w:t>ї</w:t>
      </w:r>
      <w:r w:rsidR="004F3514">
        <w:rPr>
          <w:rFonts w:ascii="Times New Roman" w:hAnsi="Times New Roman"/>
          <w:sz w:val="24"/>
          <w:szCs w:val="24"/>
          <w:lang w:val="uk-UA" w:eastAsia="uk-UA"/>
        </w:rPr>
        <w:t>.</w:t>
      </w:r>
    </w:p>
    <w:p w:rsidR="00C03FA0" w:rsidRPr="00641B2E" w:rsidRDefault="00D51005" w:rsidP="00BA72D5">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shd w:val="clear" w:color="auto" w:fill="FFFFFF"/>
          <w:lang w:val="uk-UA"/>
        </w:rPr>
        <w:t>Під час співбесіди у пленарному складі </w:t>
      </w:r>
      <w:r w:rsidRPr="00641B2E">
        <w:rPr>
          <w:rFonts w:ascii="Times New Roman" w:hAnsi="Times New Roman"/>
          <w:sz w:val="24"/>
          <w:szCs w:val="24"/>
          <w:lang w:val="uk-UA" w:eastAsia="uk-UA"/>
        </w:rPr>
        <w:t xml:space="preserve"> </w:t>
      </w:r>
      <w:r w:rsidR="004F3514">
        <w:rPr>
          <w:rFonts w:ascii="Times New Roman" w:hAnsi="Times New Roman"/>
          <w:sz w:val="24"/>
          <w:szCs w:val="24"/>
          <w:lang w:val="uk-UA" w:eastAsia="uk-UA"/>
        </w:rPr>
        <w:t>Лавренюк Т.А.</w:t>
      </w:r>
      <w:r w:rsidR="00410CF0" w:rsidRPr="00641B2E">
        <w:rPr>
          <w:rFonts w:ascii="Times New Roman" w:hAnsi="Times New Roman"/>
          <w:sz w:val="24"/>
          <w:szCs w:val="24"/>
          <w:lang w:val="uk-UA" w:eastAsia="uk-UA"/>
        </w:rPr>
        <w:t xml:space="preserve"> </w:t>
      </w:r>
      <w:r w:rsidR="00CA63A4">
        <w:rPr>
          <w:rFonts w:ascii="Times New Roman" w:hAnsi="Times New Roman"/>
          <w:sz w:val="24"/>
          <w:szCs w:val="24"/>
          <w:lang w:val="uk-UA" w:eastAsia="uk-UA"/>
        </w:rPr>
        <w:t>стосовно поїздок до тимчасово окупованого півострову Крим надала пояснення, аналогічні тим, які вона надавала під час співбесіди з Комісією у складі Другої палати.</w:t>
      </w:r>
    </w:p>
    <w:p w:rsidR="00CA63A4" w:rsidRDefault="00CA63A4" w:rsidP="00C97F68">
      <w:pPr>
        <w:shd w:val="clear" w:color="auto" w:fill="FFFFFF"/>
        <w:spacing w:after="0" w:line="240" w:lineRule="auto"/>
        <w:ind w:firstLine="709"/>
        <w:jc w:val="both"/>
        <w:rPr>
          <w:rFonts w:ascii="Times New Roman" w:hAnsi="Times New Roman"/>
          <w:sz w:val="24"/>
          <w:szCs w:val="24"/>
          <w:lang w:val="uk-UA" w:eastAsia="uk-UA"/>
        </w:rPr>
      </w:pPr>
      <w:r>
        <w:rPr>
          <w:rFonts w:ascii="Times New Roman" w:hAnsi="Times New Roman"/>
          <w:sz w:val="24"/>
          <w:szCs w:val="24"/>
          <w:lang w:val="uk-UA" w:eastAsia="uk-UA"/>
        </w:rPr>
        <w:t>Додатково на питання Комісії пояснила, що</w:t>
      </w:r>
      <w:r w:rsidR="00C45AD8">
        <w:rPr>
          <w:rFonts w:ascii="Times New Roman" w:hAnsi="Times New Roman"/>
          <w:sz w:val="24"/>
          <w:szCs w:val="24"/>
          <w:lang w:val="uk-UA" w:eastAsia="uk-UA"/>
        </w:rPr>
        <w:t>,</w:t>
      </w:r>
      <w:r>
        <w:rPr>
          <w:rFonts w:ascii="Times New Roman" w:hAnsi="Times New Roman"/>
          <w:sz w:val="24"/>
          <w:szCs w:val="24"/>
          <w:lang w:val="uk-UA" w:eastAsia="uk-UA"/>
        </w:rPr>
        <w:t xml:space="preserve"> </w:t>
      </w:r>
      <w:r w:rsidR="00061A04">
        <w:rPr>
          <w:rFonts w:ascii="Times New Roman" w:hAnsi="Times New Roman"/>
          <w:sz w:val="24"/>
          <w:szCs w:val="24"/>
          <w:lang w:val="uk-UA" w:eastAsia="uk-UA"/>
        </w:rPr>
        <w:t xml:space="preserve">перетинаючи </w:t>
      </w:r>
      <w:proofErr w:type="spellStart"/>
      <w:r w:rsidR="00061A04" w:rsidRPr="00061A04">
        <w:rPr>
          <w:rFonts w:ascii="Times New Roman" w:hAnsi="Times New Roman"/>
          <w:sz w:val="24"/>
          <w:szCs w:val="24"/>
          <w:lang w:eastAsia="uk-UA"/>
        </w:rPr>
        <w:t>блокпости</w:t>
      </w:r>
      <w:proofErr w:type="spellEnd"/>
      <w:r w:rsidR="00061A04" w:rsidRPr="00061A04">
        <w:rPr>
          <w:rFonts w:ascii="Times New Roman" w:hAnsi="Times New Roman"/>
          <w:sz w:val="24"/>
          <w:szCs w:val="24"/>
          <w:lang w:eastAsia="uk-UA"/>
        </w:rPr>
        <w:t>, кон</w:t>
      </w:r>
      <w:r w:rsidR="00061A04">
        <w:rPr>
          <w:rFonts w:ascii="Times New Roman" w:hAnsi="Times New Roman"/>
          <w:sz w:val="24"/>
          <w:szCs w:val="24"/>
          <w:lang w:eastAsia="uk-UA"/>
        </w:rPr>
        <w:t>трольно-</w:t>
      </w:r>
      <w:proofErr w:type="spellStart"/>
      <w:r w:rsidR="00061A04">
        <w:rPr>
          <w:rFonts w:ascii="Times New Roman" w:hAnsi="Times New Roman"/>
          <w:sz w:val="24"/>
          <w:szCs w:val="24"/>
          <w:lang w:eastAsia="uk-UA"/>
        </w:rPr>
        <w:t>пропускні</w:t>
      </w:r>
      <w:proofErr w:type="spellEnd"/>
      <w:r w:rsidR="00061A04">
        <w:rPr>
          <w:rFonts w:ascii="Times New Roman" w:hAnsi="Times New Roman"/>
          <w:sz w:val="24"/>
          <w:szCs w:val="24"/>
          <w:lang w:eastAsia="uk-UA"/>
        </w:rPr>
        <w:t xml:space="preserve"> </w:t>
      </w:r>
      <w:proofErr w:type="spellStart"/>
      <w:r w:rsidR="00061A04">
        <w:rPr>
          <w:rFonts w:ascii="Times New Roman" w:hAnsi="Times New Roman"/>
          <w:sz w:val="24"/>
          <w:szCs w:val="24"/>
          <w:lang w:eastAsia="uk-UA"/>
        </w:rPr>
        <w:t>пункти</w:t>
      </w:r>
      <w:proofErr w:type="spellEnd"/>
      <w:r w:rsidR="00061A04">
        <w:rPr>
          <w:rFonts w:ascii="Times New Roman" w:hAnsi="Times New Roman"/>
          <w:sz w:val="24"/>
          <w:szCs w:val="24"/>
          <w:lang w:eastAsia="uk-UA"/>
        </w:rPr>
        <w:t xml:space="preserve"> </w:t>
      </w:r>
      <w:proofErr w:type="spellStart"/>
      <w:r w:rsidR="00061A04" w:rsidRPr="00061A04">
        <w:rPr>
          <w:rFonts w:ascii="Times New Roman" w:hAnsi="Times New Roman"/>
          <w:sz w:val="24"/>
          <w:szCs w:val="24"/>
          <w:lang w:eastAsia="uk-UA"/>
        </w:rPr>
        <w:t>в’їзду</w:t>
      </w:r>
      <w:proofErr w:type="spellEnd"/>
      <w:r w:rsidR="00061A04">
        <w:rPr>
          <w:rFonts w:ascii="Times New Roman" w:hAnsi="Times New Roman"/>
          <w:sz w:val="24"/>
          <w:szCs w:val="24"/>
          <w:lang w:val="uk-UA" w:eastAsia="uk-UA"/>
        </w:rPr>
        <w:t xml:space="preserve">/виїзду на тимчасово окуповану територію, надаючи свої документи та речі для перевірки, </w:t>
      </w:r>
      <w:r>
        <w:rPr>
          <w:rFonts w:ascii="Times New Roman" w:hAnsi="Times New Roman"/>
          <w:sz w:val="24"/>
          <w:szCs w:val="24"/>
          <w:lang w:val="uk-UA" w:eastAsia="uk-UA"/>
        </w:rPr>
        <w:t xml:space="preserve">вона ніколи не визнавала  окупаційну владу та вважає півострів Крим територією України. Примусову паспортизацію громадян України на тимчасово окупованих територіях вважає незаконною. </w:t>
      </w:r>
    </w:p>
    <w:p w:rsidR="00E90EF9" w:rsidRPr="00E90EF9" w:rsidRDefault="00E90EF9" w:rsidP="00E90EF9">
      <w:pPr>
        <w:shd w:val="clear" w:color="auto" w:fill="FFFFFF"/>
        <w:spacing w:after="0" w:line="240" w:lineRule="auto"/>
        <w:ind w:firstLine="709"/>
        <w:jc w:val="both"/>
        <w:rPr>
          <w:rFonts w:ascii="Times New Roman" w:hAnsi="Times New Roman"/>
          <w:sz w:val="24"/>
          <w:szCs w:val="24"/>
          <w:lang w:val="uk-UA" w:eastAsia="uk-UA"/>
        </w:rPr>
      </w:pPr>
      <w:r>
        <w:rPr>
          <w:rFonts w:ascii="Times New Roman" w:hAnsi="Times New Roman"/>
          <w:sz w:val="24"/>
          <w:szCs w:val="24"/>
          <w:lang w:val="uk-UA" w:eastAsia="uk-UA"/>
        </w:rPr>
        <w:t>П</w:t>
      </w:r>
      <w:r w:rsidRPr="00E90EF9">
        <w:rPr>
          <w:rFonts w:ascii="Times New Roman" w:hAnsi="Times New Roman"/>
          <w:sz w:val="24"/>
          <w:szCs w:val="24"/>
          <w:lang w:val="uk-UA" w:eastAsia="uk-UA"/>
        </w:rPr>
        <w:t xml:space="preserve">ідпунктом 3.1 </w:t>
      </w:r>
      <w:proofErr w:type="spellStart"/>
      <w:r w:rsidRPr="00E90EF9">
        <w:rPr>
          <w:rFonts w:ascii="Times New Roman" w:hAnsi="Times New Roman"/>
          <w:sz w:val="24"/>
          <w:szCs w:val="24"/>
          <w:lang w:val="uk-UA" w:eastAsia="uk-UA"/>
        </w:rPr>
        <w:t>Бангалорських</w:t>
      </w:r>
      <w:proofErr w:type="spellEnd"/>
      <w:r w:rsidRPr="00E90EF9">
        <w:rPr>
          <w:rFonts w:ascii="Times New Roman" w:hAnsi="Times New Roman"/>
          <w:sz w:val="24"/>
          <w:szCs w:val="24"/>
          <w:lang w:val="uk-UA" w:eastAsia="uk-UA"/>
        </w:rPr>
        <w:t xml:space="preserve"> принципів поведінки судді від 19 травня 2006 року, схвалених Резолюцією Еко</w:t>
      </w:r>
      <w:r>
        <w:rPr>
          <w:rFonts w:ascii="Times New Roman" w:hAnsi="Times New Roman"/>
          <w:sz w:val="24"/>
          <w:szCs w:val="24"/>
          <w:lang w:val="uk-UA" w:eastAsia="uk-UA"/>
        </w:rPr>
        <w:t xml:space="preserve">номічної та Соціальної Ради ООН </w:t>
      </w:r>
      <w:r w:rsidRPr="00E90EF9">
        <w:rPr>
          <w:rFonts w:ascii="Times New Roman" w:hAnsi="Times New Roman"/>
          <w:sz w:val="24"/>
          <w:szCs w:val="24"/>
          <w:lang w:val="uk-UA" w:eastAsia="uk-UA"/>
        </w:rPr>
        <w:t xml:space="preserve">від 27 липня 2006 року </w:t>
      </w:r>
      <w:r w:rsidR="00C45AD8">
        <w:rPr>
          <w:rFonts w:ascii="Times New Roman" w:hAnsi="Times New Roman"/>
          <w:sz w:val="24"/>
          <w:szCs w:val="24"/>
          <w:lang w:val="uk-UA" w:eastAsia="uk-UA"/>
        </w:rPr>
        <w:t xml:space="preserve">                  </w:t>
      </w:r>
      <w:r w:rsidRPr="00E90EF9">
        <w:rPr>
          <w:rFonts w:ascii="Times New Roman" w:hAnsi="Times New Roman"/>
          <w:sz w:val="24"/>
          <w:szCs w:val="24"/>
          <w:lang w:val="uk-UA" w:eastAsia="uk-UA"/>
        </w:rPr>
        <w:t>№</w:t>
      </w:r>
      <w:r w:rsidR="00C45AD8">
        <w:rPr>
          <w:rFonts w:ascii="Times New Roman" w:hAnsi="Times New Roman"/>
          <w:sz w:val="24"/>
          <w:szCs w:val="24"/>
          <w:lang w:val="uk-UA" w:eastAsia="uk-UA"/>
        </w:rPr>
        <w:t> </w:t>
      </w:r>
      <w:r w:rsidRPr="00E90EF9">
        <w:rPr>
          <w:rFonts w:ascii="Times New Roman" w:hAnsi="Times New Roman"/>
          <w:sz w:val="24"/>
          <w:szCs w:val="24"/>
          <w:lang w:val="uk-UA" w:eastAsia="uk-UA"/>
        </w:rPr>
        <w:t>2006/23</w:t>
      </w:r>
      <w:r w:rsidR="00C45AD8">
        <w:rPr>
          <w:rFonts w:ascii="Times New Roman" w:hAnsi="Times New Roman"/>
          <w:sz w:val="24"/>
          <w:szCs w:val="24"/>
          <w:lang w:val="uk-UA" w:eastAsia="uk-UA"/>
        </w:rPr>
        <w:t>,</w:t>
      </w:r>
      <w:r w:rsidRPr="00E90EF9">
        <w:rPr>
          <w:rFonts w:ascii="Times New Roman" w:hAnsi="Times New Roman"/>
          <w:sz w:val="24"/>
          <w:szCs w:val="24"/>
          <w:lang w:val="uk-UA" w:eastAsia="uk-UA"/>
        </w:rPr>
        <w:t xml:space="preserve"> </w:t>
      </w:r>
      <w:r>
        <w:rPr>
          <w:rFonts w:ascii="Times New Roman" w:hAnsi="Times New Roman"/>
          <w:sz w:val="24"/>
          <w:szCs w:val="24"/>
          <w:lang w:val="uk-UA" w:eastAsia="uk-UA"/>
        </w:rPr>
        <w:t xml:space="preserve">визначено, що суддя повинен демонструвати </w:t>
      </w:r>
      <w:r w:rsidRPr="00E90EF9">
        <w:rPr>
          <w:rFonts w:ascii="Times New Roman" w:hAnsi="Times New Roman"/>
          <w:sz w:val="24"/>
          <w:szCs w:val="24"/>
          <w:lang w:val="uk-UA" w:eastAsia="uk-UA"/>
        </w:rPr>
        <w:t>поведінку, бездоганну навіть з точки зору стороннього спостерігача.</w:t>
      </w:r>
    </w:p>
    <w:p w:rsidR="00E90EF9" w:rsidRDefault="00E90EF9" w:rsidP="00E90EF9">
      <w:pPr>
        <w:shd w:val="clear" w:color="auto" w:fill="FFFFFF"/>
        <w:spacing w:after="0" w:line="240" w:lineRule="auto"/>
        <w:ind w:firstLine="709"/>
        <w:jc w:val="both"/>
        <w:rPr>
          <w:rFonts w:ascii="Times New Roman" w:hAnsi="Times New Roman"/>
          <w:sz w:val="24"/>
          <w:szCs w:val="24"/>
          <w:lang w:val="uk-UA" w:eastAsia="uk-UA"/>
        </w:rPr>
      </w:pPr>
      <w:r w:rsidRPr="00E90EF9">
        <w:rPr>
          <w:rFonts w:ascii="Times New Roman" w:hAnsi="Times New Roman"/>
          <w:sz w:val="24"/>
          <w:szCs w:val="24"/>
          <w:lang w:val="uk-UA" w:eastAsia="uk-UA"/>
        </w:rPr>
        <w:t xml:space="preserve">Згідно з підпунктом 4.2 </w:t>
      </w:r>
      <w:proofErr w:type="spellStart"/>
      <w:r w:rsidRPr="00E90EF9">
        <w:rPr>
          <w:rFonts w:ascii="Times New Roman" w:hAnsi="Times New Roman"/>
          <w:sz w:val="24"/>
          <w:szCs w:val="24"/>
          <w:lang w:val="uk-UA" w:eastAsia="uk-UA"/>
        </w:rPr>
        <w:t>Бангалорських</w:t>
      </w:r>
      <w:proofErr w:type="spellEnd"/>
      <w:r w:rsidRPr="00E90EF9">
        <w:rPr>
          <w:rFonts w:ascii="Times New Roman" w:hAnsi="Times New Roman"/>
          <w:sz w:val="24"/>
          <w:szCs w:val="24"/>
          <w:lang w:val="uk-UA" w:eastAsia="uk-UA"/>
        </w:rPr>
        <w:t xml:space="preserve"> принципів</w:t>
      </w:r>
      <w:r w:rsidR="00C45AD8">
        <w:rPr>
          <w:rFonts w:ascii="Times New Roman" w:hAnsi="Times New Roman"/>
          <w:sz w:val="24"/>
          <w:szCs w:val="24"/>
          <w:lang w:val="uk-UA" w:eastAsia="uk-UA"/>
        </w:rPr>
        <w:t xml:space="preserve"> поведінки судді</w:t>
      </w:r>
      <w:r w:rsidRPr="00E90EF9">
        <w:rPr>
          <w:rFonts w:ascii="Times New Roman" w:hAnsi="Times New Roman"/>
          <w:sz w:val="24"/>
          <w:szCs w:val="24"/>
          <w:lang w:val="uk-UA" w:eastAsia="uk-UA"/>
        </w:rPr>
        <w:t xml:space="preserve"> постійна увага з боку суспільства покладає на суддю обов’язок прийняти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1C55B2" w:rsidRPr="001C55B2" w:rsidRDefault="001C55B2" w:rsidP="001C55B2">
      <w:pPr>
        <w:shd w:val="clear" w:color="auto" w:fill="FFFFFF"/>
        <w:spacing w:after="0" w:line="240" w:lineRule="auto"/>
        <w:ind w:firstLine="709"/>
        <w:jc w:val="both"/>
        <w:rPr>
          <w:rFonts w:ascii="Times New Roman" w:hAnsi="Times New Roman"/>
          <w:sz w:val="24"/>
          <w:szCs w:val="24"/>
          <w:lang w:val="uk-UA" w:eastAsia="uk-UA"/>
        </w:rPr>
      </w:pPr>
      <w:r w:rsidRPr="001C55B2">
        <w:rPr>
          <w:rFonts w:ascii="Times New Roman" w:hAnsi="Times New Roman"/>
          <w:sz w:val="24"/>
          <w:szCs w:val="24"/>
          <w:lang w:val="uk-UA" w:eastAsia="uk-UA"/>
        </w:rPr>
        <w:t>З урахуванням викладеного Комісія відзначає: хоча відвідування тимчасово окупованих територій України не було обмежено законом, суддя з огляду на свій статус має розуміти ті наслідки і ризики, з якими пов’язується відвідування ним таких територій.</w:t>
      </w:r>
    </w:p>
    <w:p w:rsidR="001C55B2" w:rsidRPr="001C55B2" w:rsidRDefault="001C55B2" w:rsidP="001C55B2">
      <w:pPr>
        <w:shd w:val="clear" w:color="auto" w:fill="FFFFFF"/>
        <w:spacing w:after="0" w:line="240" w:lineRule="auto"/>
        <w:ind w:firstLine="709"/>
        <w:jc w:val="both"/>
        <w:rPr>
          <w:rFonts w:ascii="Times New Roman" w:hAnsi="Times New Roman"/>
          <w:sz w:val="24"/>
          <w:szCs w:val="24"/>
          <w:lang w:val="uk-UA" w:eastAsia="uk-UA"/>
        </w:rPr>
      </w:pPr>
      <w:r w:rsidRPr="001C55B2">
        <w:rPr>
          <w:rFonts w:ascii="Times New Roman" w:hAnsi="Times New Roman"/>
          <w:sz w:val="24"/>
          <w:szCs w:val="24"/>
          <w:lang w:val="uk-UA" w:eastAsia="uk-UA"/>
        </w:rPr>
        <w:t>У цьому випадку йдеться не про встановлені законом обмеження, а про ті добровільні обмеження, які беруть на себе судді з метою підтримання високого статусу судді та авторитету правосуддя загалом. </w:t>
      </w:r>
    </w:p>
    <w:p w:rsidR="00491506" w:rsidRPr="00491506" w:rsidRDefault="00491506" w:rsidP="00491506">
      <w:pPr>
        <w:shd w:val="clear" w:color="auto" w:fill="FFFFFF"/>
        <w:spacing w:after="0" w:line="240" w:lineRule="auto"/>
        <w:ind w:firstLine="709"/>
        <w:jc w:val="both"/>
        <w:rPr>
          <w:rFonts w:ascii="Times New Roman" w:hAnsi="Times New Roman"/>
          <w:sz w:val="24"/>
          <w:szCs w:val="24"/>
          <w:lang w:val="uk-UA" w:eastAsia="uk-UA"/>
        </w:rPr>
      </w:pPr>
      <w:r w:rsidRPr="00136F50">
        <w:rPr>
          <w:rFonts w:ascii="Times New Roman" w:hAnsi="Times New Roman"/>
          <w:sz w:val="24"/>
          <w:szCs w:val="24"/>
          <w:lang w:val="uk-UA" w:eastAsia="uk-UA"/>
        </w:rPr>
        <w:t xml:space="preserve">Комісія бере до уваги пояснення </w:t>
      </w:r>
      <w:r>
        <w:rPr>
          <w:rFonts w:ascii="Times New Roman" w:hAnsi="Times New Roman"/>
          <w:sz w:val="24"/>
          <w:szCs w:val="24"/>
          <w:lang w:val="uk-UA" w:eastAsia="uk-UA"/>
        </w:rPr>
        <w:t>Лавренюк Т.А.</w:t>
      </w:r>
      <w:r w:rsidRPr="00136F50">
        <w:rPr>
          <w:rFonts w:ascii="Times New Roman" w:hAnsi="Times New Roman"/>
          <w:sz w:val="24"/>
          <w:szCs w:val="24"/>
          <w:lang w:val="uk-UA" w:eastAsia="uk-UA"/>
        </w:rPr>
        <w:t xml:space="preserve"> </w:t>
      </w:r>
      <w:r>
        <w:rPr>
          <w:rFonts w:ascii="Times New Roman" w:hAnsi="Times New Roman"/>
          <w:sz w:val="24"/>
          <w:szCs w:val="24"/>
          <w:lang w:val="uk-UA" w:eastAsia="uk-UA"/>
        </w:rPr>
        <w:t>стосовно</w:t>
      </w:r>
      <w:r w:rsidRPr="00136F50">
        <w:rPr>
          <w:rFonts w:ascii="Times New Roman" w:hAnsi="Times New Roman"/>
          <w:sz w:val="24"/>
          <w:szCs w:val="24"/>
          <w:lang w:val="uk-UA" w:eastAsia="uk-UA"/>
        </w:rPr>
        <w:t xml:space="preserve"> мети відвідування тимчасово окупованої території </w:t>
      </w:r>
      <w:r>
        <w:rPr>
          <w:rFonts w:ascii="Times New Roman" w:hAnsi="Times New Roman"/>
          <w:sz w:val="24"/>
          <w:szCs w:val="24"/>
          <w:lang w:val="uk-UA" w:eastAsia="uk-UA"/>
        </w:rPr>
        <w:t xml:space="preserve">АР </w:t>
      </w:r>
      <w:r w:rsidRPr="00136F50">
        <w:rPr>
          <w:rFonts w:ascii="Times New Roman" w:hAnsi="Times New Roman"/>
          <w:sz w:val="24"/>
          <w:szCs w:val="24"/>
          <w:lang w:val="uk-UA" w:eastAsia="uk-UA"/>
        </w:rPr>
        <w:t>Крим, зокрема для відвідування своїх батьків</w:t>
      </w:r>
      <w:r>
        <w:rPr>
          <w:rFonts w:ascii="Times New Roman" w:hAnsi="Times New Roman"/>
          <w:sz w:val="24"/>
          <w:szCs w:val="24"/>
          <w:lang w:val="uk-UA" w:eastAsia="uk-UA"/>
        </w:rPr>
        <w:t>, надання їм допомоги</w:t>
      </w:r>
      <w:r w:rsidRPr="00136F50">
        <w:rPr>
          <w:rFonts w:ascii="Times New Roman" w:hAnsi="Times New Roman"/>
          <w:sz w:val="24"/>
          <w:szCs w:val="24"/>
          <w:lang w:val="uk-UA" w:eastAsia="uk-UA"/>
        </w:rPr>
        <w:t>, однак зазначає, що навіть така нагальна потреба повинна співвідноситися з прогнозованими ризиками та загрозами – передусім для життя і здоров’я судді, а також для державної безпеки й національних інтересів України.</w:t>
      </w:r>
      <w:r>
        <w:rPr>
          <w:rFonts w:ascii="Times New Roman" w:hAnsi="Times New Roman"/>
          <w:sz w:val="24"/>
          <w:szCs w:val="24"/>
          <w:lang w:val="uk-UA" w:eastAsia="uk-UA"/>
        </w:rPr>
        <w:t xml:space="preserve"> Крім того, п</w:t>
      </w:r>
      <w:r w:rsidRPr="00491506">
        <w:rPr>
          <w:rFonts w:ascii="Times New Roman" w:hAnsi="Times New Roman"/>
          <w:sz w:val="24"/>
          <w:szCs w:val="24"/>
          <w:lang w:val="uk-UA" w:eastAsia="uk-UA"/>
        </w:rPr>
        <w:t xml:space="preserve">оїздки </w:t>
      </w:r>
      <w:r w:rsidR="00C902F1">
        <w:rPr>
          <w:rFonts w:ascii="Times New Roman" w:hAnsi="Times New Roman"/>
          <w:sz w:val="24"/>
          <w:szCs w:val="24"/>
          <w:lang w:val="uk-UA" w:eastAsia="uk-UA"/>
        </w:rPr>
        <w:t xml:space="preserve">судді </w:t>
      </w:r>
      <w:r w:rsidRPr="00491506">
        <w:rPr>
          <w:rFonts w:ascii="Times New Roman" w:hAnsi="Times New Roman"/>
          <w:sz w:val="24"/>
          <w:szCs w:val="24"/>
          <w:lang w:val="uk-UA" w:eastAsia="uk-UA"/>
        </w:rPr>
        <w:t>на тимчасово окуповані території можуть бути причиною негативного впливу на авторитет правосуддя.</w:t>
      </w:r>
    </w:p>
    <w:p w:rsidR="00E90EF9" w:rsidRDefault="00E90EF9" w:rsidP="00E90EF9">
      <w:pPr>
        <w:shd w:val="clear" w:color="auto" w:fill="FFFFFF"/>
        <w:spacing w:after="0" w:line="240" w:lineRule="auto"/>
        <w:ind w:firstLine="709"/>
        <w:jc w:val="both"/>
        <w:rPr>
          <w:rFonts w:ascii="Times New Roman" w:hAnsi="Times New Roman"/>
          <w:sz w:val="24"/>
          <w:szCs w:val="24"/>
          <w:lang w:val="uk-UA" w:eastAsia="uk-UA"/>
        </w:rPr>
      </w:pPr>
      <w:r w:rsidRPr="00641B2E">
        <w:rPr>
          <w:rFonts w:ascii="Times New Roman" w:hAnsi="Times New Roman"/>
          <w:sz w:val="24"/>
          <w:szCs w:val="24"/>
          <w:lang w:val="uk-UA" w:eastAsia="uk-UA"/>
        </w:rPr>
        <w:t>Комісією в пленарному складі також врахован</w:t>
      </w:r>
      <w:r w:rsidR="00C45AD8">
        <w:rPr>
          <w:rFonts w:ascii="Times New Roman" w:hAnsi="Times New Roman"/>
          <w:sz w:val="24"/>
          <w:szCs w:val="24"/>
          <w:lang w:val="uk-UA" w:eastAsia="uk-UA"/>
        </w:rPr>
        <w:t>о</w:t>
      </w:r>
      <w:r w:rsidRPr="00641B2E">
        <w:rPr>
          <w:rFonts w:ascii="Times New Roman" w:hAnsi="Times New Roman"/>
          <w:sz w:val="24"/>
          <w:szCs w:val="24"/>
          <w:lang w:val="uk-UA" w:eastAsia="uk-UA"/>
        </w:rPr>
        <w:t xml:space="preserve"> додатков</w:t>
      </w:r>
      <w:r w:rsidR="00C45AD8">
        <w:rPr>
          <w:rFonts w:ascii="Times New Roman" w:hAnsi="Times New Roman"/>
          <w:sz w:val="24"/>
          <w:szCs w:val="24"/>
          <w:lang w:val="uk-UA" w:eastAsia="uk-UA"/>
        </w:rPr>
        <w:t>у</w:t>
      </w:r>
      <w:r w:rsidRPr="00641B2E">
        <w:rPr>
          <w:rFonts w:ascii="Times New Roman" w:hAnsi="Times New Roman"/>
          <w:sz w:val="24"/>
          <w:szCs w:val="24"/>
          <w:lang w:val="uk-UA" w:eastAsia="uk-UA"/>
        </w:rPr>
        <w:t xml:space="preserve"> інформаці</w:t>
      </w:r>
      <w:r w:rsidR="00C45AD8">
        <w:rPr>
          <w:rFonts w:ascii="Times New Roman" w:hAnsi="Times New Roman"/>
          <w:sz w:val="24"/>
          <w:szCs w:val="24"/>
          <w:lang w:val="uk-UA" w:eastAsia="uk-UA"/>
        </w:rPr>
        <w:t>ю</w:t>
      </w:r>
      <w:r w:rsidRPr="00641B2E">
        <w:rPr>
          <w:rFonts w:ascii="Times New Roman" w:hAnsi="Times New Roman"/>
          <w:sz w:val="24"/>
          <w:szCs w:val="24"/>
          <w:lang w:val="uk-UA" w:eastAsia="uk-UA"/>
        </w:rPr>
        <w:t xml:space="preserve"> ГРД</w:t>
      </w:r>
      <w:r w:rsidR="00C45AD8">
        <w:rPr>
          <w:rFonts w:ascii="Times New Roman" w:hAnsi="Times New Roman"/>
          <w:sz w:val="24"/>
          <w:szCs w:val="24"/>
          <w:lang w:val="uk-UA" w:eastAsia="uk-UA"/>
        </w:rPr>
        <w:t>,</w:t>
      </w:r>
      <w:r w:rsidRPr="00641B2E">
        <w:rPr>
          <w:rFonts w:ascii="Times New Roman" w:hAnsi="Times New Roman"/>
          <w:sz w:val="24"/>
          <w:szCs w:val="24"/>
          <w:lang w:val="uk-UA" w:eastAsia="uk-UA"/>
        </w:rPr>
        <w:t xml:space="preserve"> зазначен</w:t>
      </w:r>
      <w:r w:rsidR="00C45AD8">
        <w:rPr>
          <w:rFonts w:ascii="Times New Roman" w:hAnsi="Times New Roman"/>
          <w:sz w:val="24"/>
          <w:szCs w:val="24"/>
          <w:lang w:val="uk-UA" w:eastAsia="uk-UA"/>
        </w:rPr>
        <w:t>у</w:t>
      </w:r>
      <w:r w:rsidRPr="00641B2E">
        <w:rPr>
          <w:rFonts w:ascii="Times New Roman" w:hAnsi="Times New Roman"/>
          <w:sz w:val="24"/>
          <w:szCs w:val="24"/>
          <w:lang w:val="uk-UA" w:eastAsia="uk-UA"/>
        </w:rPr>
        <w:t xml:space="preserve"> у висновку, яка сама по собі не стала підставою для висновку про невідповідність кандидата на посаду</w:t>
      </w:r>
      <w:r w:rsidR="00D5343A">
        <w:rPr>
          <w:rFonts w:ascii="Times New Roman" w:hAnsi="Times New Roman"/>
          <w:sz w:val="24"/>
          <w:szCs w:val="24"/>
          <w:lang w:val="uk-UA" w:eastAsia="uk-UA"/>
        </w:rPr>
        <w:t xml:space="preserve"> судді критеріям доброчесності</w:t>
      </w:r>
      <w:r w:rsidR="00C45AD8">
        <w:rPr>
          <w:rFonts w:ascii="Times New Roman" w:hAnsi="Times New Roman"/>
          <w:sz w:val="24"/>
          <w:szCs w:val="24"/>
          <w:lang w:val="uk-UA" w:eastAsia="uk-UA"/>
        </w:rPr>
        <w:t>,</w:t>
      </w:r>
      <w:r w:rsidR="00D5343A">
        <w:rPr>
          <w:rFonts w:ascii="Times New Roman" w:hAnsi="Times New Roman"/>
          <w:sz w:val="24"/>
          <w:szCs w:val="24"/>
          <w:lang w:val="uk-UA" w:eastAsia="uk-UA"/>
        </w:rPr>
        <w:t xml:space="preserve"> та пояснення, надані кандидатом стосовно цього.</w:t>
      </w:r>
    </w:p>
    <w:p w:rsidR="00CE1DE2" w:rsidRPr="00CE1DE2" w:rsidRDefault="00CE1DE2" w:rsidP="00CE1DE2">
      <w:pPr>
        <w:shd w:val="clear" w:color="auto" w:fill="FFFFFF"/>
        <w:spacing w:after="0" w:line="240" w:lineRule="auto"/>
        <w:ind w:firstLine="709"/>
        <w:jc w:val="both"/>
        <w:rPr>
          <w:rFonts w:ascii="Times New Roman" w:hAnsi="Times New Roman"/>
          <w:sz w:val="24"/>
          <w:szCs w:val="24"/>
          <w:lang w:val="uk-UA" w:eastAsia="uk-UA"/>
        </w:rPr>
      </w:pPr>
      <w:r w:rsidRPr="00CE1DE2">
        <w:rPr>
          <w:rFonts w:ascii="Times New Roman" w:hAnsi="Times New Roman"/>
          <w:sz w:val="24"/>
          <w:szCs w:val="24"/>
          <w:lang w:val="uk-UA" w:eastAsia="uk-UA"/>
        </w:rPr>
        <w:t xml:space="preserve">Комісія у пленарному складі погоджується, що деякі із досліджених обставин </w:t>
      </w:r>
      <w:r w:rsidR="00C45AD8">
        <w:rPr>
          <w:rFonts w:ascii="Times New Roman" w:hAnsi="Times New Roman"/>
          <w:sz w:val="24"/>
          <w:szCs w:val="24"/>
          <w:lang w:val="uk-UA" w:eastAsia="uk-UA"/>
        </w:rPr>
        <w:t xml:space="preserve">Комісією у складі </w:t>
      </w:r>
      <w:r w:rsidRPr="00CE1DE2">
        <w:rPr>
          <w:rFonts w:ascii="Times New Roman" w:hAnsi="Times New Roman"/>
          <w:sz w:val="24"/>
          <w:szCs w:val="24"/>
          <w:lang w:val="uk-UA" w:eastAsia="uk-UA"/>
        </w:rPr>
        <w:t>Друго</w:t>
      </w:r>
      <w:r w:rsidR="00C45AD8">
        <w:rPr>
          <w:rFonts w:ascii="Times New Roman" w:hAnsi="Times New Roman"/>
          <w:sz w:val="24"/>
          <w:szCs w:val="24"/>
          <w:lang w:val="uk-UA" w:eastAsia="uk-UA"/>
        </w:rPr>
        <w:t>ї</w:t>
      </w:r>
      <w:r w:rsidRPr="00CE1DE2">
        <w:rPr>
          <w:rFonts w:ascii="Times New Roman" w:hAnsi="Times New Roman"/>
          <w:sz w:val="24"/>
          <w:szCs w:val="24"/>
          <w:lang w:val="uk-UA" w:eastAsia="uk-UA"/>
        </w:rPr>
        <w:t xml:space="preserve"> палат</w:t>
      </w:r>
      <w:r w:rsidR="00C45AD8">
        <w:rPr>
          <w:rFonts w:ascii="Times New Roman" w:hAnsi="Times New Roman"/>
          <w:sz w:val="24"/>
          <w:szCs w:val="24"/>
          <w:lang w:val="uk-UA" w:eastAsia="uk-UA"/>
        </w:rPr>
        <w:t>и</w:t>
      </w:r>
      <w:r w:rsidRPr="00CE1DE2">
        <w:rPr>
          <w:rFonts w:ascii="Times New Roman" w:hAnsi="Times New Roman"/>
          <w:sz w:val="24"/>
          <w:szCs w:val="24"/>
          <w:lang w:val="uk-UA" w:eastAsia="uk-UA"/>
        </w:rPr>
        <w:t xml:space="preserve"> правильно кваліфіковано як такі, що є підставою для зменшення кількості балів кандидата за критеріями доброчесності та професійної етики.</w:t>
      </w:r>
    </w:p>
    <w:p w:rsidR="00C902F1" w:rsidRDefault="00C902F1" w:rsidP="001904C3">
      <w:pPr>
        <w:shd w:val="clear" w:color="auto" w:fill="FFFFFF"/>
        <w:spacing w:after="0" w:line="240" w:lineRule="auto"/>
        <w:ind w:firstLine="709"/>
        <w:jc w:val="both"/>
        <w:rPr>
          <w:rFonts w:ascii="Times New Roman" w:hAnsi="Times New Roman"/>
          <w:sz w:val="24"/>
          <w:szCs w:val="24"/>
          <w:lang w:val="uk-UA" w:eastAsia="uk-UA"/>
        </w:rPr>
      </w:pPr>
      <w:r w:rsidRPr="001904C3">
        <w:rPr>
          <w:rFonts w:ascii="Times New Roman" w:hAnsi="Times New Roman"/>
          <w:sz w:val="24"/>
          <w:szCs w:val="24"/>
          <w:lang w:val="uk-UA" w:eastAsia="uk-UA"/>
        </w:rPr>
        <w:t>Водночас Комісія у пленарному складі вважає, що зазначені обставини не свідчать про істотну невідповідність показникам професійної етики та доброчесності.</w:t>
      </w:r>
    </w:p>
    <w:p w:rsidR="00C902F1" w:rsidRPr="001904C3" w:rsidRDefault="00C902F1" w:rsidP="001904C3">
      <w:pPr>
        <w:shd w:val="clear" w:color="auto" w:fill="FFFFFF"/>
        <w:spacing w:after="0" w:line="240" w:lineRule="auto"/>
        <w:ind w:firstLine="709"/>
        <w:jc w:val="both"/>
        <w:rPr>
          <w:rFonts w:ascii="Times New Roman" w:hAnsi="Times New Roman"/>
          <w:sz w:val="24"/>
          <w:szCs w:val="24"/>
          <w:lang w:val="uk-UA" w:eastAsia="uk-UA"/>
        </w:rPr>
      </w:pPr>
      <w:r w:rsidRPr="001904C3">
        <w:rPr>
          <w:rFonts w:ascii="Times New Roman" w:hAnsi="Times New Roman"/>
          <w:sz w:val="24"/>
          <w:szCs w:val="24"/>
          <w:lang w:val="uk-UA" w:eastAsia="uk-UA"/>
        </w:rPr>
        <w:t>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w:t>
      </w:r>
      <w:r w:rsidR="00C45AD8">
        <w:rPr>
          <w:rFonts w:ascii="Times New Roman" w:hAnsi="Times New Roman"/>
          <w:sz w:val="24"/>
          <w:szCs w:val="24"/>
          <w:lang w:val="uk-UA" w:eastAsia="uk-UA"/>
        </w:rPr>
        <w:t>:</w:t>
      </w:r>
      <w:r w:rsidRPr="001904C3">
        <w:rPr>
          <w:rFonts w:ascii="Times New Roman" w:hAnsi="Times New Roman"/>
          <w:sz w:val="24"/>
          <w:szCs w:val="24"/>
          <w:lang w:val="uk-UA" w:eastAsia="uk-UA"/>
        </w:rPr>
        <w:t xml:space="preserve"> «</w:t>
      </w:r>
      <w:r w:rsidR="00C45AD8">
        <w:rPr>
          <w:rFonts w:ascii="Times New Roman" w:hAnsi="Times New Roman"/>
          <w:sz w:val="24"/>
          <w:szCs w:val="24"/>
          <w:lang w:val="uk-UA" w:eastAsia="uk-UA"/>
        </w:rPr>
        <w:t>в</w:t>
      </w:r>
      <w:r w:rsidRPr="001904C3">
        <w:rPr>
          <w:rFonts w:ascii="Times New Roman" w:hAnsi="Times New Roman"/>
          <w:sz w:val="24"/>
          <w:szCs w:val="24"/>
          <w:lang w:val="uk-UA" w:eastAsia="uk-UA"/>
        </w:rPr>
        <w:t>изна</w:t>
      </w:r>
      <w:r w:rsidR="00C45AD8">
        <w:rPr>
          <w:rFonts w:ascii="Times New Roman" w:hAnsi="Times New Roman"/>
          <w:sz w:val="24"/>
          <w:szCs w:val="24"/>
          <w:lang w:val="uk-UA" w:eastAsia="uk-UA"/>
        </w:rPr>
        <w:t>ти</w:t>
      </w:r>
      <w:r w:rsidRPr="001904C3">
        <w:rPr>
          <w:rFonts w:ascii="Times New Roman" w:hAnsi="Times New Roman"/>
          <w:sz w:val="24"/>
          <w:szCs w:val="24"/>
          <w:lang w:val="uk-UA" w:eastAsia="uk-UA"/>
        </w:rPr>
        <w:t xml:space="preserve"> Лавренюк Тетян</w:t>
      </w:r>
      <w:r w:rsidR="00C45AD8">
        <w:rPr>
          <w:rFonts w:ascii="Times New Roman" w:hAnsi="Times New Roman"/>
          <w:sz w:val="24"/>
          <w:szCs w:val="24"/>
          <w:lang w:val="uk-UA" w:eastAsia="uk-UA"/>
        </w:rPr>
        <w:t>у</w:t>
      </w:r>
      <w:r w:rsidRPr="001904C3">
        <w:rPr>
          <w:rFonts w:ascii="Times New Roman" w:hAnsi="Times New Roman"/>
          <w:sz w:val="24"/>
          <w:szCs w:val="24"/>
          <w:lang w:val="uk-UA" w:eastAsia="uk-UA"/>
        </w:rPr>
        <w:t xml:space="preserve"> Анатоліївн</w:t>
      </w:r>
      <w:r w:rsidR="00C45AD8">
        <w:rPr>
          <w:rFonts w:ascii="Times New Roman" w:hAnsi="Times New Roman"/>
          <w:sz w:val="24"/>
          <w:szCs w:val="24"/>
          <w:lang w:val="uk-UA" w:eastAsia="uk-UA"/>
        </w:rPr>
        <w:t>у</w:t>
      </w:r>
      <w:r w:rsidRPr="001904C3">
        <w:rPr>
          <w:rFonts w:ascii="Times New Roman" w:hAnsi="Times New Roman"/>
          <w:sz w:val="24"/>
          <w:szCs w:val="24"/>
          <w:lang w:val="uk-UA" w:eastAsia="uk-UA"/>
        </w:rPr>
        <w:t xml:space="preserve"> такою, що підтвердила здатність здійснювати правосуддя в апеляційному господарському суді». «ЗА» визнання кандидата такою, що підтвердила здатність здійснювати правосуддя, проголосувало десять членів Комісії</w:t>
      </w:r>
      <w:r w:rsidR="00CB67D8">
        <w:rPr>
          <w:rFonts w:ascii="Times New Roman" w:hAnsi="Times New Roman"/>
          <w:sz w:val="24"/>
          <w:szCs w:val="24"/>
          <w:lang w:val="uk-UA" w:eastAsia="uk-UA"/>
        </w:rPr>
        <w:t xml:space="preserve"> (Андрій ПАСІЧНИК, Михайло БОГОНІС, Віталій ГАЦЕЛЮК, Роман КИДИСЮК, Надія КОБЕЦЬКА, Олег КОЛІУШ, Володимир ЛУГАНСЬКИЙ, Олексій ОМЕЛЬЯН, Руслан СИДОРОВИЧ, Галина ШЕВЧУК)</w:t>
      </w:r>
      <w:r w:rsidRPr="001904C3">
        <w:rPr>
          <w:rFonts w:ascii="Times New Roman" w:hAnsi="Times New Roman"/>
          <w:sz w:val="24"/>
          <w:szCs w:val="24"/>
          <w:lang w:val="uk-UA" w:eastAsia="uk-UA"/>
        </w:rPr>
        <w:t>, «ПРОТИ» – два члени Комісії</w:t>
      </w:r>
      <w:r w:rsidR="00CB67D8">
        <w:rPr>
          <w:rFonts w:ascii="Times New Roman" w:hAnsi="Times New Roman"/>
          <w:sz w:val="24"/>
          <w:szCs w:val="24"/>
          <w:lang w:val="uk-UA" w:eastAsia="uk-UA"/>
        </w:rPr>
        <w:t xml:space="preserve"> (Ярослав ДУХ, Сергій ЧУМАК)</w:t>
      </w:r>
      <w:r w:rsidRPr="001904C3">
        <w:rPr>
          <w:rFonts w:ascii="Times New Roman" w:hAnsi="Times New Roman"/>
          <w:sz w:val="24"/>
          <w:szCs w:val="24"/>
          <w:lang w:val="uk-UA" w:eastAsia="uk-UA"/>
        </w:rPr>
        <w:t>.</w:t>
      </w:r>
    </w:p>
    <w:p w:rsidR="00C902F1" w:rsidRDefault="00C902F1" w:rsidP="001904C3">
      <w:pPr>
        <w:shd w:val="clear" w:color="auto" w:fill="FFFFFF"/>
        <w:spacing w:after="0" w:line="240" w:lineRule="auto"/>
        <w:ind w:firstLine="709"/>
        <w:jc w:val="both"/>
        <w:rPr>
          <w:rFonts w:ascii="Times New Roman" w:hAnsi="Times New Roman"/>
          <w:sz w:val="24"/>
          <w:szCs w:val="24"/>
          <w:lang w:val="uk-UA" w:eastAsia="uk-UA"/>
        </w:rPr>
      </w:pPr>
      <w:r w:rsidRPr="001904C3">
        <w:rPr>
          <w:rFonts w:ascii="Times New Roman" w:hAnsi="Times New Roman"/>
          <w:sz w:val="24"/>
          <w:szCs w:val="24"/>
          <w:lang w:val="uk-UA" w:eastAsia="uk-UA"/>
        </w:rPr>
        <w:lastRenderedPageBreak/>
        <w:t>Таким чином, кандидат на посаду апеляційного господарського суду визнається так</w:t>
      </w:r>
      <w:r w:rsidR="00C45AD8">
        <w:rPr>
          <w:rFonts w:ascii="Times New Roman" w:hAnsi="Times New Roman"/>
          <w:sz w:val="24"/>
          <w:szCs w:val="24"/>
          <w:lang w:val="uk-UA" w:eastAsia="uk-UA"/>
        </w:rPr>
        <w:t>ою</w:t>
      </w:r>
      <w:r w:rsidRPr="001904C3">
        <w:rPr>
          <w:rFonts w:ascii="Times New Roman" w:hAnsi="Times New Roman"/>
          <w:sz w:val="24"/>
          <w:szCs w:val="24"/>
          <w:lang w:val="uk-UA" w:eastAsia="uk-UA"/>
        </w:rPr>
        <w:t>, що підтверди</w:t>
      </w:r>
      <w:r w:rsidR="00C45AD8">
        <w:rPr>
          <w:rFonts w:ascii="Times New Roman" w:hAnsi="Times New Roman"/>
          <w:sz w:val="24"/>
          <w:szCs w:val="24"/>
          <w:lang w:val="uk-UA" w:eastAsia="uk-UA"/>
        </w:rPr>
        <w:t>ла</w:t>
      </w:r>
      <w:r w:rsidRPr="001904C3">
        <w:rPr>
          <w:rFonts w:ascii="Times New Roman" w:hAnsi="Times New Roman"/>
          <w:sz w:val="24"/>
          <w:szCs w:val="24"/>
          <w:lang w:val="uk-UA" w:eastAsia="uk-UA"/>
        </w:rPr>
        <w:t xml:space="preserve"> здатність здійснювати правосуддя в апеляційному </w:t>
      </w:r>
      <w:r w:rsidR="00C45AD8">
        <w:rPr>
          <w:rFonts w:ascii="Times New Roman" w:hAnsi="Times New Roman"/>
          <w:sz w:val="24"/>
          <w:szCs w:val="24"/>
          <w:lang w:val="uk-UA" w:eastAsia="uk-UA"/>
        </w:rPr>
        <w:t>господарському</w:t>
      </w:r>
      <w:r w:rsidRPr="001904C3">
        <w:rPr>
          <w:rFonts w:ascii="Times New Roman" w:hAnsi="Times New Roman"/>
          <w:sz w:val="24"/>
          <w:szCs w:val="24"/>
          <w:lang w:val="uk-UA" w:eastAsia="uk-UA"/>
        </w:rPr>
        <w:t xml:space="preserve"> суді.</w:t>
      </w:r>
    </w:p>
    <w:p w:rsidR="00C902F1" w:rsidRPr="001904C3" w:rsidRDefault="00C902F1" w:rsidP="001904C3">
      <w:pPr>
        <w:shd w:val="clear" w:color="auto" w:fill="FFFFFF"/>
        <w:spacing w:after="0" w:line="240" w:lineRule="auto"/>
        <w:ind w:firstLine="709"/>
        <w:jc w:val="both"/>
        <w:rPr>
          <w:rFonts w:ascii="Times New Roman" w:hAnsi="Times New Roman"/>
          <w:sz w:val="24"/>
          <w:szCs w:val="24"/>
          <w:lang w:val="uk-UA" w:eastAsia="uk-UA"/>
        </w:rPr>
      </w:pPr>
      <w:r w:rsidRPr="001904C3">
        <w:rPr>
          <w:rFonts w:ascii="Times New Roman" w:hAnsi="Times New Roman"/>
          <w:sz w:val="24"/>
          <w:szCs w:val="24"/>
          <w:lang w:val="uk-UA" w:eastAsia="uk-UA"/>
        </w:rPr>
        <w:t>Ураховуючи викладене, керуючись Законом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1904C3" w:rsidRPr="001904C3" w:rsidRDefault="001904C3" w:rsidP="001904C3">
      <w:pPr>
        <w:shd w:val="clear" w:color="auto" w:fill="FFFFFF"/>
        <w:spacing w:after="0" w:line="240" w:lineRule="auto"/>
        <w:ind w:firstLine="709"/>
        <w:jc w:val="both"/>
        <w:rPr>
          <w:rFonts w:ascii="Times New Roman" w:hAnsi="Times New Roman"/>
          <w:sz w:val="24"/>
          <w:szCs w:val="24"/>
          <w:lang w:val="uk-UA" w:eastAsia="uk-UA"/>
        </w:rPr>
      </w:pPr>
    </w:p>
    <w:p w:rsidR="00C902F1" w:rsidRPr="001904C3" w:rsidRDefault="00C902F1" w:rsidP="001904C3">
      <w:pPr>
        <w:shd w:val="clear" w:color="auto" w:fill="FFFFFF"/>
        <w:spacing w:after="0" w:line="240" w:lineRule="auto"/>
        <w:ind w:firstLine="709"/>
        <w:jc w:val="center"/>
        <w:rPr>
          <w:rFonts w:ascii="Times New Roman" w:hAnsi="Times New Roman"/>
          <w:sz w:val="24"/>
          <w:szCs w:val="24"/>
          <w:lang w:val="uk-UA" w:eastAsia="uk-UA"/>
        </w:rPr>
      </w:pPr>
      <w:r w:rsidRPr="001904C3">
        <w:rPr>
          <w:rFonts w:ascii="Times New Roman" w:hAnsi="Times New Roman"/>
          <w:sz w:val="24"/>
          <w:szCs w:val="24"/>
          <w:lang w:val="uk-UA" w:eastAsia="uk-UA"/>
        </w:rPr>
        <w:t>вирішила:</w:t>
      </w:r>
    </w:p>
    <w:p w:rsidR="00AA7E02" w:rsidRPr="00F91AF1" w:rsidRDefault="00AA7E02" w:rsidP="00AA7E02">
      <w:pPr>
        <w:shd w:val="clear" w:color="auto" w:fill="FFFFFF"/>
        <w:spacing w:after="0" w:line="240" w:lineRule="auto"/>
        <w:jc w:val="center"/>
        <w:rPr>
          <w:rFonts w:ascii="Times New Roman" w:hAnsi="Times New Roman"/>
          <w:sz w:val="26"/>
          <w:szCs w:val="26"/>
          <w:lang w:val="uk-UA" w:eastAsia="uk-UA"/>
        </w:rPr>
      </w:pPr>
    </w:p>
    <w:p w:rsidR="00024001" w:rsidRPr="00F91AF1" w:rsidRDefault="00024001" w:rsidP="00024001">
      <w:pPr>
        <w:tabs>
          <w:tab w:val="left" w:pos="1560"/>
          <w:tab w:val="left" w:pos="7740"/>
        </w:tabs>
        <w:spacing w:after="0" w:line="240" w:lineRule="auto"/>
        <w:jc w:val="both"/>
        <w:rPr>
          <w:rFonts w:ascii="Times New Roman" w:hAnsi="Times New Roman"/>
          <w:sz w:val="24"/>
          <w:szCs w:val="24"/>
          <w:shd w:val="clear" w:color="auto" w:fill="FFFFFF"/>
          <w:lang w:val="uk-UA"/>
        </w:rPr>
      </w:pPr>
      <w:r w:rsidRPr="00F91AF1">
        <w:rPr>
          <w:rFonts w:ascii="Times New Roman" w:hAnsi="Times New Roman"/>
          <w:sz w:val="24"/>
          <w:szCs w:val="24"/>
          <w:shd w:val="clear" w:color="auto" w:fill="FFFFFF"/>
          <w:lang w:val="uk-UA"/>
        </w:rPr>
        <w:t xml:space="preserve">визнати </w:t>
      </w:r>
      <w:r w:rsidR="00D5343A" w:rsidRPr="00F91AF1">
        <w:rPr>
          <w:rFonts w:ascii="Times New Roman" w:hAnsi="Times New Roman"/>
          <w:sz w:val="24"/>
          <w:szCs w:val="24"/>
          <w:shd w:val="clear" w:color="auto" w:fill="FFFFFF"/>
          <w:lang w:val="uk-UA"/>
        </w:rPr>
        <w:t>Лавренюк Тетяну Анатоліївну</w:t>
      </w:r>
      <w:r w:rsidRPr="00F91AF1">
        <w:rPr>
          <w:rFonts w:ascii="Times New Roman" w:hAnsi="Times New Roman"/>
          <w:sz w:val="24"/>
          <w:szCs w:val="24"/>
          <w:shd w:val="clear" w:color="auto" w:fill="FFFFFF"/>
          <w:lang w:val="uk-UA"/>
        </w:rPr>
        <w:t xml:space="preserve"> так</w:t>
      </w:r>
      <w:r w:rsidR="00D5343A" w:rsidRPr="00F91AF1">
        <w:rPr>
          <w:rFonts w:ascii="Times New Roman" w:hAnsi="Times New Roman"/>
          <w:sz w:val="24"/>
          <w:szCs w:val="24"/>
          <w:shd w:val="clear" w:color="auto" w:fill="FFFFFF"/>
          <w:lang w:val="uk-UA"/>
        </w:rPr>
        <w:t>ою</w:t>
      </w:r>
      <w:r w:rsidRPr="00F91AF1">
        <w:rPr>
          <w:rFonts w:ascii="Times New Roman" w:hAnsi="Times New Roman"/>
          <w:sz w:val="24"/>
          <w:szCs w:val="24"/>
          <w:shd w:val="clear" w:color="auto" w:fill="FFFFFF"/>
          <w:lang w:val="uk-UA"/>
        </w:rPr>
        <w:t xml:space="preserve">, що </w:t>
      </w:r>
      <w:r w:rsidR="00D5343A" w:rsidRPr="00F91AF1">
        <w:rPr>
          <w:rFonts w:ascii="Times New Roman" w:hAnsi="Times New Roman"/>
          <w:sz w:val="24"/>
          <w:szCs w:val="24"/>
          <w:shd w:val="clear" w:color="auto" w:fill="FFFFFF"/>
          <w:lang w:val="uk-UA"/>
        </w:rPr>
        <w:t>підтвердила</w:t>
      </w:r>
      <w:r w:rsidRPr="00F91AF1">
        <w:rPr>
          <w:rFonts w:ascii="Times New Roman" w:hAnsi="Times New Roman"/>
          <w:sz w:val="24"/>
          <w:szCs w:val="24"/>
          <w:shd w:val="clear" w:color="auto" w:fill="FFFFFF"/>
          <w:lang w:val="uk-UA"/>
        </w:rPr>
        <w:t xml:space="preserve"> здатність здійснювати правосуддя в апеляційному господарському суді.</w:t>
      </w:r>
    </w:p>
    <w:p w:rsidR="00024001" w:rsidRPr="00F91AF1" w:rsidRDefault="00024001" w:rsidP="00024001">
      <w:pPr>
        <w:tabs>
          <w:tab w:val="left" w:pos="1560"/>
          <w:tab w:val="left" w:pos="7740"/>
        </w:tabs>
        <w:spacing w:after="0" w:line="240" w:lineRule="auto"/>
        <w:jc w:val="both"/>
        <w:rPr>
          <w:rFonts w:ascii="Times New Roman" w:hAnsi="Times New Roman"/>
          <w:sz w:val="24"/>
          <w:szCs w:val="24"/>
          <w:shd w:val="clear" w:color="auto" w:fill="FFFFFF"/>
          <w:lang w:val="uk-UA"/>
        </w:rPr>
      </w:pPr>
    </w:p>
    <w:p w:rsidR="00024001" w:rsidRPr="00F91AF1" w:rsidRDefault="00024001" w:rsidP="00024001">
      <w:pPr>
        <w:tabs>
          <w:tab w:val="left" w:pos="1560"/>
          <w:tab w:val="left" w:pos="7740"/>
        </w:tabs>
        <w:spacing w:after="0" w:line="240" w:lineRule="auto"/>
        <w:jc w:val="both"/>
        <w:rPr>
          <w:rFonts w:ascii="Times New Roman" w:hAnsi="Times New Roman"/>
          <w:sz w:val="28"/>
          <w:szCs w:val="28"/>
          <w:shd w:val="clear" w:color="auto" w:fill="FFFFFF"/>
          <w:lang w:val="uk-UA"/>
        </w:rPr>
      </w:pPr>
    </w:p>
    <w:p w:rsidR="00024001" w:rsidRPr="00F91AF1" w:rsidRDefault="00024001" w:rsidP="00024001">
      <w:pPr>
        <w:shd w:val="clear" w:color="auto" w:fill="FFFFFF"/>
        <w:spacing w:after="0" w:line="240" w:lineRule="auto"/>
        <w:jc w:val="both"/>
        <w:rPr>
          <w:rFonts w:ascii="Times New Roman" w:hAnsi="Times New Roman"/>
          <w:sz w:val="24"/>
          <w:szCs w:val="24"/>
          <w:lang w:val="uk-UA"/>
        </w:rPr>
      </w:pPr>
      <w:r w:rsidRPr="00F91AF1">
        <w:rPr>
          <w:rFonts w:ascii="Times New Roman" w:hAnsi="Times New Roman"/>
          <w:sz w:val="24"/>
          <w:szCs w:val="24"/>
          <w:lang w:val="uk-UA"/>
        </w:rPr>
        <w:t>Головуючий</w:t>
      </w:r>
      <w:r w:rsidRPr="00F91AF1">
        <w:rPr>
          <w:rFonts w:ascii="Times New Roman" w:hAnsi="Times New Roman"/>
          <w:sz w:val="24"/>
          <w:szCs w:val="24"/>
          <w:lang w:val="uk-UA"/>
        </w:rPr>
        <w:tab/>
      </w:r>
      <w:r w:rsidRPr="00F91AF1">
        <w:rPr>
          <w:rFonts w:ascii="Times New Roman" w:hAnsi="Times New Roman"/>
          <w:sz w:val="24"/>
          <w:szCs w:val="24"/>
          <w:lang w:val="uk-UA"/>
        </w:rPr>
        <w:tab/>
        <w:t xml:space="preserve"> </w:t>
      </w:r>
      <w:r w:rsidRPr="00F91AF1">
        <w:rPr>
          <w:rFonts w:ascii="Times New Roman" w:hAnsi="Times New Roman"/>
          <w:sz w:val="24"/>
          <w:szCs w:val="24"/>
          <w:lang w:val="uk-UA"/>
        </w:rPr>
        <w:tab/>
      </w:r>
      <w:r w:rsidRPr="00F91AF1">
        <w:rPr>
          <w:rFonts w:ascii="Times New Roman" w:hAnsi="Times New Roman"/>
          <w:sz w:val="24"/>
          <w:szCs w:val="24"/>
          <w:lang w:val="uk-UA"/>
        </w:rPr>
        <w:tab/>
      </w:r>
      <w:r w:rsidRPr="00F91AF1">
        <w:rPr>
          <w:rFonts w:ascii="Times New Roman" w:hAnsi="Times New Roman"/>
          <w:sz w:val="24"/>
          <w:szCs w:val="24"/>
          <w:lang w:val="uk-UA"/>
        </w:rPr>
        <w:tab/>
      </w:r>
      <w:r w:rsidRPr="00F91AF1">
        <w:rPr>
          <w:rFonts w:ascii="Times New Roman" w:hAnsi="Times New Roman"/>
          <w:sz w:val="24"/>
          <w:szCs w:val="24"/>
          <w:lang w:val="uk-UA"/>
        </w:rPr>
        <w:tab/>
      </w:r>
      <w:r w:rsidR="003D36A3">
        <w:rPr>
          <w:rFonts w:ascii="Times New Roman" w:hAnsi="Times New Roman"/>
          <w:sz w:val="24"/>
          <w:szCs w:val="24"/>
          <w:lang w:val="uk-UA"/>
        </w:rPr>
        <w:tab/>
      </w:r>
      <w:r w:rsidR="003D36A3">
        <w:rPr>
          <w:rFonts w:ascii="Times New Roman" w:hAnsi="Times New Roman"/>
          <w:sz w:val="24"/>
          <w:szCs w:val="24"/>
          <w:lang w:val="en-US"/>
        </w:rPr>
        <w:t xml:space="preserve">        </w:t>
      </w:r>
      <w:r w:rsidR="00CB67D8">
        <w:rPr>
          <w:rFonts w:ascii="Times New Roman" w:hAnsi="Times New Roman"/>
          <w:sz w:val="24"/>
          <w:szCs w:val="24"/>
          <w:lang w:val="uk-UA"/>
        </w:rPr>
        <w:t xml:space="preserve">          </w:t>
      </w:r>
      <w:r w:rsidR="003D36A3">
        <w:rPr>
          <w:rFonts w:ascii="Times New Roman" w:hAnsi="Times New Roman"/>
          <w:sz w:val="24"/>
          <w:szCs w:val="24"/>
          <w:lang w:val="uk-UA"/>
        </w:rPr>
        <w:t>Андрій</w:t>
      </w:r>
      <w:r w:rsidR="003D36A3">
        <w:rPr>
          <w:rFonts w:ascii="Times New Roman" w:hAnsi="Times New Roman"/>
          <w:sz w:val="24"/>
          <w:szCs w:val="24"/>
          <w:lang w:val="en-US"/>
        </w:rPr>
        <w:t xml:space="preserve"> </w:t>
      </w:r>
      <w:r w:rsidRPr="00F91AF1">
        <w:rPr>
          <w:rFonts w:ascii="Times New Roman" w:hAnsi="Times New Roman"/>
          <w:caps/>
          <w:sz w:val="24"/>
          <w:szCs w:val="24"/>
          <w:lang w:val="uk-UA"/>
        </w:rPr>
        <w:t xml:space="preserve">Пасічник </w:t>
      </w:r>
    </w:p>
    <w:p w:rsidR="00CB67D8" w:rsidRDefault="00CB67D8" w:rsidP="00024001">
      <w:pPr>
        <w:shd w:val="clear" w:color="auto" w:fill="FFFFFF"/>
        <w:spacing w:after="0" w:line="480" w:lineRule="auto"/>
        <w:jc w:val="both"/>
        <w:rPr>
          <w:rFonts w:ascii="Times New Roman" w:hAnsi="Times New Roman"/>
          <w:sz w:val="24"/>
          <w:szCs w:val="24"/>
          <w:lang w:val="uk-UA"/>
        </w:rPr>
      </w:pPr>
    </w:p>
    <w:p w:rsidR="00024001" w:rsidRPr="00F91AF1" w:rsidRDefault="00024001" w:rsidP="00024001">
      <w:pPr>
        <w:shd w:val="clear" w:color="auto" w:fill="FFFFFF"/>
        <w:spacing w:after="0" w:line="480" w:lineRule="auto"/>
        <w:jc w:val="both"/>
        <w:rPr>
          <w:rFonts w:ascii="Times New Roman" w:hAnsi="Times New Roman"/>
          <w:sz w:val="24"/>
          <w:szCs w:val="24"/>
          <w:lang w:val="uk-UA"/>
        </w:rPr>
      </w:pPr>
      <w:r w:rsidRPr="00F91AF1">
        <w:rPr>
          <w:rFonts w:ascii="Times New Roman" w:hAnsi="Times New Roman"/>
          <w:sz w:val="24"/>
          <w:szCs w:val="24"/>
          <w:lang w:val="uk-UA"/>
        </w:rPr>
        <w:t>Члени Комісії:</w:t>
      </w:r>
      <w:r w:rsidRPr="00F91AF1">
        <w:rPr>
          <w:rFonts w:ascii="Times New Roman" w:hAnsi="Times New Roman"/>
          <w:sz w:val="24"/>
          <w:szCs w:val="24"/>
          <w:lang w:val="uk-UA"/>
        </w:rPr>
        <w:tab/>
      </w:r>
      <w:r w:rsidRPr="00F91AF1">
        <w:rPr>
          <w:rFonts w:ascii="Times New Roman" w:hAnsi="Times New Roman"/>
          <w:sz w:val="24"/>
          <w:szCs w:val="24"/>
          <w:lang w:val="uk-UA"/>
        </w:rPr>
        <w:tab/>
      </w:r>
      <w:r w:rsidRPr="00F91AF1">
        <w:rPr>
          <w:rFonts w:ascii="Times New Roman" w:hAnsi="Times New Roman"/>
          <w:sz w:val="24"/>
          <w:szCs w:val="24"/>
          <w:lang w:val="uk-UA"/>
        </w:rPr>
        <w:tab/>
      </w:r>
      <w:r w:rsidRPr="00F91AF1">
        <w:rPr>
          <w:rFonts w:ascii="Times New Roman" w:hAnsi="Times New Roman"/>
          <w:sz w:val="24"/>
          <w:szCs w:val="24"/>
          <w:lang w:val="uk-UA"/>
        </w:rPr>
        <w:tab/>
      </w:r>
      <w:r w:rsidRPr="00F91AF1">
        <w:rPr>
          <w:rFonts w:ascii="Times New Roman" w:hAnsi="Times New Roman"/>
          <w:sz w:val="24"/>
          <w:szCs w:val="24"/>
          <w:lang w:val="uk-UA"/>
        </w:rPr>
        <w:tab/>
      </w:r>
      <w:r w:rsidR="003D36A3">
        <w:rPr>
          <w:rFonts w:ascii="Times New Roman" w:hAnsi="Times New Roman"/>
          <w:sz w:val="24"/>
          <w:szCs w:val="24"/>
          <w:lang w:val="en-US"/>
        </w:rPr>
        <w:tab/>
        <w:t xml:space="preserve">        </w:t>
      </w:r>
      <w:r w:rsidR="00CB67D8">
        <w:rPr>
          <w:rFonts w:ascii="Times New Roman" w:hAnsi="Times New Roman"/>
          <w:sz w:val="24"/>
          <w:szCs w:val="24"/>
          <w:lang w:val="uk-UA"/>
        </w:rPr>
        <w:t xml:space="preserve">          </w:t>
      </w:r>
      <w:r w:rsidR="003D36A3">
        <w:rPr>
          <w:rFonts w:ascii="Times New Roman" w:hAnsi="Times New Roman"/>
          <w:sz w:val="24"/>
          <w:szCs w:val="24"/>
          <w:lang w:val="uk-UA"/>
        </w:rPr>
        <w:t>Михайло</w:t>
      </w:r>
      <w:r w:rsidR="003D36A3">
        <w:rPr>
          <w:rFonts w:ascii="Times New Roman" w:hAnsi="Times New Roman"/>
          <w:sz w:val="24"/>
          <w:szCs w:val="24"/>
          <w:lang w:val="en-US"/>
        </w:rPr>
        <w:t xml:space="preserve"> </w:t>
      </w:r>
      <w:r w:rsidRPr="00F91AF1">
        <w:rPr>
          <w:rFonts w:ascii="Times New Roman" w:hAnsi="Times New Roman"/>
          <w:sz w:val="24"/>
          <w:szCs w:val="24"/>
          <w:lang w:val="uk-UA"/>
        </w:rPr>
        <w:t xml:space="preserve">БОГОНІС </w:t>
      </w:r>
    </w:p>
    <w:p w:rsidR="00024001" w:rsidRDefault="003D36A3" w:rsidP="003D36A3">
      <w:pPr>
        <w:shd w:val="clear" w:color="auto" w:fill="FFFFFF"/>
        <w:spacing w:after="0" w:line="480" w:lineRule="auto"/>
        <w:ind w:left="1416" w:firstLine="708"/>
        <w:jc w:val="both"/>
        <w:rPr>
          <w:rFonts w:ascii="Times New Roman" w:hAnsi="Times New Roman"/>
          <w:sz w:val="26"/>
          <w:szCs w:val="26"/>
          <w:lang w:val="uk-UA"/>
        </w:rPr>
      </w:pPr>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sidR="00CB67D8">
        <w:rPr>
          <w:rFonts w:ascii="Times New Roman" w:hAnsi="Times New Roman"/>
          <w:sz w:val="24"/>
          <w:szCs w:val="24"/>
          <w:lang w:val="uk-UA"/>
        </w:rPr>
        <w:t xml:space="preserve">          </w:t>
      </w:r>
      <w:r>
        <w:rPr>
          <w:rFonts w:ascii="Times New Roman" w:hAnsi="Times New Roman"/>
          <w:sz w:val="24"/>
          <w:szCs w:val="24"/>
          <w:lang w:val="uk-UA"/>
        </w:rPr>
        <w:t>Віталій</w:t>
      </w:r>
      <w:r>
        <w:rPr>
          <w:rFonts w:ascii="Times New Roman" w:hAnsi="Times New Roman"/>
          <w:sz w:val="24"/>
          <w:szCs w:val="24"/>
          <w:lang w:val="en-US"/>
        </w:rPr>
        <w:t xml:space="preserve"> </w:t>
      </w:r>
      <w:r w:rsidR="00024001" w:rsidRPr="00F91AF1">
        <w:rPr>
          <w:rFonts w:ascii="Times New Roman" w:hAnsi="Times New Roman"/>
          <w:caps/>
          <w:sz w:val="24"/>
          <w:szCs w:val="24"/>
          <w:lang w:val="uk-UA"/>
        </w:rPr>
        <w:t xml:space="preserve">Гацелюк </w:t>
      </w:r>
    </w:p>
    <w:p w:rsidR="009B37F3" w:rsidRPr="00F91AF1" w:rsidRDefault="003D36A3" w:rsidP="003D36A3">
      <w:pPr>
        <w:shd w:val="clear" w:color="auto" w:fill="FFFFFF"/>
        <w:spacing w:after="0" w:line="480" w:lineRule="auto"/>
        <w:ind w:left="5664"/>
        <w:jc w:val="both"/>
        <w:rPr>
          <w:rFonts w:ascii="Times New Roman" w:hAnsi="Times New Roman"/>
          <w:sz w:val="24"/>
          <w:szCs w:val="24"/>
          <w:lang w:val="uk-UA"/>
        </w:rPr>
      </w:pPr>
      <w:r>
        <w:rPr>
          <w:rFonts w:ascii="Times New Roman" w:hAnsi="Times New Roman"/>
          <w:sz w:val="24"/>
          <w:szCs w:val="24"/>
          <w:lang w:val="en-US"/>
        </w:rPr>
        <w:t xml:space="preserve">        </w:t>
      </w:r>
      <w:r w:rsidR="00CB67D8">
        <w:rPr>
          <w:rFonts w:ascii="Times New Roman" w:hAnsi="Times New Roman"/>
          <w:sz w:val="24"/>
          <w:szCs w:val="24"/>
          <w:lang w:val="uk-UA"/>
        </w:rPr>
        <w:t xml:space="preserve">          </w:t>
      </w:r>
      <w:r>
        <w:rPr>
          <w:rFonts w:ascii="Times New Roman" w:hAnsi="Times New Roman"/>
          <w:sz w:val="24"/>
          <w:szCs w:val="24"/>
          <w:lang w:val="uk-UA"/>
        </w:rPr>
        <w:t>Ярослав ДУХ</w:t>
      </w:r>
      <w:r w:rsidR="009B37F3">
        <w:rPr>
          <w:rFonts w:ascii="Times New Roman" w:hAnsi="Times New Roman"/>
          <w:sz w:val="24"/>
          <w:szCs w:val="24"/>
          <w:lang w:val="uk-UA"/>
        </w:rPr>
        <w:t xml:space="preserve"> </w:t>
      </w:r>
    </w:p>
    <w:p w:rsidR="00024001" w:rsidRPr="00F91AF1" w:rsidRDefault="003D36A3" w:rsidP="00024001">
      <w:pPr>
        <w:shd w:val="clear" w:color="auto" w:fill="FFFFFF"/>
        <w:spacing w:after="0" w:line="480" w:lineRule="auto"/>
        <w:ind w:left="4956" w:firstLine="708"/>
        <w:jc w:val="both"/>
        <w:rPr>
          <w:rFonts w:ascii="Times New Roman" w:hAnsi="Times New Roman"/>
          <w:sz w:val="24"/>
          <w:szCs w:val="24"/>
          <w:lang w:val="uk-UA"/>
        </w:rPr>
      </w:pPr>
      <w:r>
        <w:rPr>
          <w:rFonts w:ascii="Times New Roman" w:hAnsi="Times New Roman"/>
          <w:sz w:val="24"/>
          <w:szCs w:val="24"/>
          <w:lang w:val="en-US"/>
        </w:rPr>
        <w:t xml:space="preserve">        </w:t>
      </w:r>
      <w:r w:rsidR="00CB67D8">
        <w:rPr>
          <w:rFonts w:ascii="Times New Roman" w:hAnsi="Times New Roman"/>
          <w:sz w:val="24"/>
          <w:szCs w:val="24"/>
          <w:lang w:val="uk-UA"/>
        </w:rPr>
        <w:t xml:space="preserve">          </w:t>
      </w:r>
      <w:r>
        <w:rPr>
          <w:rFonts w:ascii="Times New Roman" w:hAnsi="Times New Roman"/>
          <w:sz w:val="24"/>
          <w:szCs w:val="24"/>
          <w:lang w:val="uk-UA"/>
        </w:rPr>
        <w:t>Роман</w:t>
      </w:r>
      <w:r>
        <w:rPr>
          <w:rFonts w:ascii="Times New Roman" w:hAnsi="Times New Roman"/>
          <w:sz w:val="24"/>
          <w:szCs w:val="24"/>
          <w:lang w:val="en-US"/>
        </w:rPr>
        <w:t xml:space="preserve"> </w:t>
      </w:r>
      <w:r w:rsidR="00024001" w:rsidRPr="00F91AF1">
        <w:rPr>
          <w:rFonts w:ascii="Times New Roman" w:hAnsi="Times New Roman"/>
          <w:caps/>
          <w:sz w:val="24"/>
          <w:szCs w:val="24"/>
          <w:lang w:val="uk-UA"/>
        </w:rPr>
        <w:t xml:space="preserve">Кидисюк </w:t>
      </w:r>
    </w:p>
    <w:p w:rsidR="00024001" w:rsidRPr="00F91AF1" w:rsidRDefault="003D36A3" w:rsidP="003D36A3">
      <w:pPr>
        <w:shd w:val="clear" w:color="auto" w:fill="FFFFFF"/>
        <w:spacing w:after="0" w:line="480" w:lineRule="auto"/>
        <w:ind w:left="4956" w:firstLine="708"/>
        <w:jc w:val="both"/>
        <w:rPr>
          <w:rFonts w:ascii="Times New Roman" w:hAnsi="Times New Roman"/>
          <w:sz w:val="24"/>
          <w:szCs w:val="24"/>
          <w:lang w:val="uk-UA"/>
        </w:rPr>
      </w:pPr>
      <w:r>
        <w:rPr>
          <w:rFonts w:ascii="Times New Roman" w:hAnsi="Times New Roman"/>
          <w:sz w:val="24"/>
          <w:szCs w:val="24"/>
          <w:lang w:val="en-US"/>
        </w:rPr>
        <w:t xml:space="preserve">        </w:t>
      </w:r>
      <w:r w:rsidR="00CB67D8">
        <w:rPr>
          <w:rFonts w:ascii="Times New Roman" w:hAnsi="Times New Roman"/>
          <w:sz w:val="24"/>
          <w:szCs w:val="24"/>
          <w:lang w:val="uk-UA"/>
        </w:rPr>
        <w:t xml:space="preserve">          </w:t>
      </w:r>
      <w:r>
        <w:rPr>
          <w:rFonts w:ascii="Times New Roman" w:hAnsi="Times New Roman"/>
          <w:sz w:val="24"/>
          <w:szCs w:val="24"/>
          <w:lang w:val="uk-UA"/>
        </w:rPr>
        <w:t>Надія</w:t>
      </w:r>
      <w:r>
        <w:rPr>
          <w:rFonts w:ascii="Times New Roman" w:hAnsi="Times New Roman"/>
          <w:sz w:val="24"/>
          <w:szCs w:val="24"/>
          <w:lang w:val="en-US"/>
        </w:rPr>
        <w:t xml:space="preserve"> </w:t>
      </w:r>
      <w:r w:rsidR="00024001" w:rsidRPr="00F91AF1">
        <w:rPr>
          <w:rFonts w:ascii="Times New Roman" w:hAnsi="Times New Roman"/>
          <w:caps/>
          <w:sz w:val="24"/>
          <w:szCs w:val="24"/>
          <w:lang w:val="uk-UA"/>
        </w:rPr>
        <w:t>КобецькА</w:t>
      </w:r>
    </w:p>
    <w:p w:rsidR="00024001" w:rsidRPr="00F91AF1" w:rsidRDefault="003D36A3" w:rsidP="003D36A3">
      <w:pPr>
        <w:shd w:val="clear" w:color="auto" w:fill="FFFFFF"/>
        <w:spacing w:after="0" w:line="480" w:lineRule="auto"/>
        <w:ind w:left="4956" w:firstLine="708"/>
        <w:jc w:val="both"/>
        <w:rPr>
          <w:rFonts w:ascii="Times New Roman" w:hAnsi="Times New Roman"/>
          <w:caps/>
          <w:sz w:val="24"/>
          <w:szCs w:val="24"/>
          <w:lang w:val="uk-UA"/>
        </w:rPr>
      </w:pPr>
      <w:r>
        <w:rPr>
          <w:rFonts w:ascii="Times New Roman" w:hAnsi="Times New Roman"/>
          <w:sz w:val="24"/>
          <w:szCs w:val="24"/>
          <w:lang w:val="en-US"/>
        </w:rPr>
        <w:t xml:space="preserve">        </w:t>
      </w:r>
      <w:r w:rsidR="00CB67D8">
        <w:rPr>
          <w:rFonts w:ascii="Times New Roman" w:hAnsi="Times New Roman"/>
          <w:sz w:val="24"/>
          <w:szCs w:val="24"/>
          <w:lang w:val="uk-UA"/>
        </w:rPr>
        <w:t xml:space="preserve">          </w:t>
      </w:r>
      <w:r>
        <w:rPr>
          <w:rFonts w:ascii="Times New Roman" w:hAnsi="Times New Roman"/>
          <w:sz w:val="24"/>
          <w:szCs w:val="24"/>
          <w:lang w:val="uk-UA"/>
        </w:rPr>
        <w:t>Олег</w:t>
      </w:r>
      <w:r>
        <w:rPr>
          <w:rFonts w:ascii="Times New Roman" w:hAnsi="Times New Roman"/>
          <w:sz w:val="24"/>
          <w:szCs w:val="24"/>
          <w:lang w:val="en-US"/>
        </w:rPr>
        <w:t xml:space="preserve"> </w:t>
      </w:r>
      <w:r w:rsidR="00024001" w:rsidRPr="00F91AF1">
        <w:rPr>
          <w:rFonts w:ascii="Times New Roman" w:hAnsi="Times New Roman"/>
          <w:caps/>
          <w:sz w:val="24"/>
          <w:szCs w:val="24"/>
          <w:lang w:val="uk-UA"/>
        </w:rPr>
        <w:t xml:space="preserve">Коліуш </w:t>
      </w:r>
    </w:p>
    <w:p w:rsidR="00024001" w:rsidRPr="00F91AF1" w:rsidRDefault="003D36A3" w:rsidP="003D36A3">
      <w:pPr>
        <w:shd w:val="clear" w:color="auto" w:fill="FFFFFF"/>
        <w:spacing w:after="0" w:line="480" w:lineRule="auto"/>
        <w:ind w:left="5664"/>
        <w:jc w:val="both"/>
        <w:rPr>
          <w:rFonts w:ascii="Times New Roman" w:hAnsi="Times New Roman"/>
          <w:caps/>
          <w:sz w:val="24"/>
          <w:szCs w:val="24"/>
          <w:lang w:val="uk-UA"/>
        </w:rPr>
      </w:pPr>
      <w:r>
        <w:rPr>
          <w:rFonts w:ascii="Times New Roman" w:hAnsi="Times New Roman"/>
          <w:sz w:val="24"/>
          <w:szCs w:val="24"/>
          <w:shd w:val="clear" w:color="auto" w:fill="FFFFFF"/>
          <w:lang w:val="en-US"/>
        </w:rPr>
        <w:t xml:space="preserve">        </w:t>
      </w:r>
      <w:r w:rsidR="00CB67D8">
        <w:rPr>
          <w:rFonts w:ascii="Times New Roman" w:hAnsi="Times New Roman"/>
          <w:sz w:val="24"/>
          <w:szCs w:val="24"/>
          <w:shd w:val="clear" w:color="auto" w:fill="FFFFFF"/>
          <w:lang w:val="uk-UA"/>
        </w:rPr>
        <w:t xml:space="preserve">          </w:t>
      </w:r>
      <w:r w:rsidR="00024001" w:rsidRPr="00F91AF1">
        <w:rPr>
          <w:rFonts w:ascii="Times New Roman" w:hAnsi="Times New Roman"/>
          <w:sz w:val="24"/>
          <w:szCs w:val="24"/>
          <w:shd w:val="clear" w:color="auto" w:fill="FFFFFF"/>
          <w:lang w:val="uk-UA"/>
        </w:rPr>
        <w:t xml:space="preserve">Володимир </w:t>
      </w:r>
      <w:r w:rsidR="00024001" w:rsidRPr="00F91AF1">
        <w:rPr>
          <w:rFonts w:ascii="Times New Roman" w:hAnsi="Times New Roman"/>
          <w:caps/>
          <w:sz w:val="24"/>
          <w:szCs w:val="24"/>
          <w:lang w:val="uk-UA"/>
        </w:rPr>
        <w:t xml:space="preserve">луганський </w:t>
      </w:r>
    </w:p>
    <w:p w:rsidR="00024001" w:rsidRPr="00F91AF1" w:rsidRDefault="00024001" w:rsidP="00024001">
      <w:pPr>
        <w:shd w:val="clear" w:color="auto" w:fill="FFFFFF"/>
        <w:spacing w:after="0" w:line="480" w:lineRule="auto"/>
        <w:ind w:left="4956" w:firstLine="708"/>
        <w:jc w:val="both"/>
        <w:rPr>
          <w:rFonts w:ascii="Times New Roman" w:hAnsi="Times New Roman"/>
          <w:caps/>
          <w:sz w:val="24"/>
          <w:szCs w:val="24"/>
          <w:lang w:val="uk-UA"/>
        </w:rPr>
      </w:pPr>
      <w:r w:rsidRPr="00F91AF1">
        <w:rPr>
          <w:rFonts w:ascii="Times New Roman" w:hAnsi="Times New Roman"/>
          <w:sz w:val="24"/>
          <w:szCs w:val="24"/>
          <w:lang w:val="uk-UA"/>
        </w:rPr>
        <w:t xml:space="preserve">       </w:t>
      </w:r>
      <w:r w:rsidR="003D36A3">
        <w:rPr>
          <w:rFonts w:ascii="Times New Roman" w:hAnsi="Times New Roman"/>
          <w:sz w:val="24"/>
          <w:szCs w:val="24"/>
          <w:lang w:val="en-US"/>
        </w:rPr>
        <w:t xml:space="preserve"> </w:t>
      </w:r>
      <w:r w:rsidR="00CB67D8">
        <w:rPr>
          <w:rFonts w:ascii="Times New Roman" w:hAnsi="Times New Roman"/>
          <w:sz w:val="24"/>
          <w:szCs w:val="24"/>
          <w:lang w:val="uk-UA"/>
        </w:rPr>
        <w:t xml:space="preserve">          </w:t>
      </w:r>
      <w:r w:rsidRPr="00F91AF1">
        <w:rPr>
          <w:rFonts w:ascii="Times New Roman" w:hAnsi="Times New Roman"/>
          <w:sz w:val="24"/>
          <w:szCs w:val="24"/>
          <w:lang w:val="uk-UA"/>
        </w:rPr>
        <w:t xml:space="preserve">Олексій ОМЕЛЬЯН </w:t>
      </w:r>
    </w:p>
    <w:p w:rsidR="00024001" w:rsidRPr="00F91AF1" w:rsidRDefault="00024001" w:rsidP="00024001">
      <w:pPr>
        <w:shd w:val="clear" w:color="auto" w:fill="FFFFFF"/>
        <w:spacing w:after="0" w:line="480" w:lineRule="auto"/>
        <w:ind w:left="4956" w:firstLine="708"/>
        <w:jc w:val="both"/>
        <w:rPr>
          <w:rFonts w:ascii="Times New Roman" w:hAnsi="Times New Roman"/>
          <w:sz w:val="24"/>
          <w:szCs w:val="24"/>
          <w:lang w:val="uk-UA"/>
        </w:rPr>
      </w:pPr>
      <w:r w:rsidRPr="00F91AF1">
        <w:rPr>
          <w:rFonts w:ascii="Times New Roman" w:hAnsi="Times New Roman"/>
          <w:sz w:val="24"/>
          <w:szCs w:val="24"/>
          <w:lang w:val="uk-UA"/>
        </w:rPr>
        <w:t xml:space="preserve">        </w:t>
      </w:r>
      <w:r w:rsidR="00CB67D8">
        <w:rPr>
          <w:rFonts w:ascii="Times New Roman" w:hAnsi="Times New Roman"/>
          <w:sz w:val="24"/>
          <w:szCs w:val="24"/>
          <w:lang w:val="uk-UA"/>
        </w:rPr>
        <w:t xml:space="preserve">          </w:t>
      </w:r>
      <w:r w:rsidRPr="00F91AF1">
        <w:rPr>
          <w:rFonts w:ascii="Times New Roman" w:hAnsi="Times New Roman"/>
          <w:sz w:val="24"/>
          <w:szCs w:val="24"/>
          <w:lang w:val="uk-UA"/>
        </w:rPr>
        <w:t xml:space="preserve">Руслан СИДОРОВИЧ </w:t>
      </w:r>
    </w:p>
    <w:p w:rsidR="00024001" w:rsidRPr="00F91AF1" w:rsidRDefault="003D36A3" w:rsidP="00024001">
      <w:pPr>
        <w:shd w:val="clear" w:color="auto" w:fill="FFFFFF"/>
        <w:spacing w:after="0" w:line="480" w:lineRule="auto"/>
        <w:ind w:left="4956" w:firstLine="708"/>
        <w:jc w:val="both"/>
        <w:rPr>
          <w:rFonts w:ascii="Times New Roman" w:hAnsi="Times New Roman"/>
          <w:sz w:val="24"/>
          <w:szCs w:val="24"/>
          <w:lang w:val="uk-UA"/>
        </w:rPr>
      </w:pPr>
      <w:r>
        <w:rPr>
          <w:rFonts w:ascii="Times New Roman" w:hAnsi="Times New Roman"/>
          <w:sz w:val="24"/>
          <w:szCs w:val="24"/>
          <w:lang w:val="uk-UA"/>
        </w:rPr>
        <w:t xml:space="preserve">        </w:t>
      </w:r>
      <w:r w:rsidR="00CB67D8">
        <w:rPr>
          <w:rFonts w:ascii="Times New Roman" w:hAnsi="Times New Roman"/>
          <w:sz w:val="24"/>
          <w:szCs w:val="24"/>
          <w:lang w:val="uk-UA"/>
        </w:rPr>
        <w:t xml:space="preserve">          </w:t>
      </w:r>
      <w:r>
        <w:rPr>
          <w:rFonts w:ascii="Times New Roman" w:hAnsi="Times New Roman"/>
          <w:sz w:val="24"/>
          <w:szCs w:val="24"/>
          <w:lang w:val="uk-UA"/>
        </w:rPr>
        <w:t>Сергій</w:t>
      </w:r>
      <w:r>
        <w:rPr>
          <w:rFonts w:ascii="Times New Roman" w:hAnsi="Times New Roman"/>
          <w:sz w:val="24"/>
          <w:szCs w:val="24"/>
          <w:lang w:val="en-US"/>
        </w:rPr>
        <w:t xml:space="preserve"> </w:t>
      </w:r>
      <w:r w:rsidR="00024001" w:rsidRPr="00F91AF1">
        <w:rPr>
          <w:rFonts w:ascii="Times New Roman" w:hAnsi="Times New Roman"/>
          <w:sz w:val="24"/>
          <w:szCs w:val="24"/>
          <w:lang w:val="uk-UA"/>
        </w:rPr>
        <w:t xml:space="preserve">ЧУМАК </w:t>
      </w:r>
    </w:p>
    <w:p w:rsidR="00024001" w:rsidRPr="00F91AF1" w:rsidRDefault="003D36A3" w:rsidP="00024001">
      <w:pPr>
        <w:shd w:val="clear" w:color="auto" w:fill="FFFFFF"/>
        <w:spacing w:after="0" w:line="480" w:lineRule="auto"/>
        <w:ind w:left="5664"/>
        <w:jc w:val="both"/>
        <w:rPr>
          <w:rFonts w:ascii="Times New Roman" w:hAnsi="Times New Roman"/>
          <w:sz w:val="24"/>
          <w:szCs w:val="24"/>
          <w:lang w:val="uk-UA"/>
        </w:rPr>
      </w:pPr>
      <w:r>
        <w:rPr>
          <w:rFonts w:ascii="Times New Roman" w:hAnsi="Times New Roman"/>
          <w:sz w:val="24"/>
          <w:szCs w:val="24"/>
          <w:lang w:val="uk-UA"/>
        </w:rPr>
        <w:t xml:space="preserve">        </w:t>
      </w:r>
      <w:r w:rsidR="00CB67D8">
        <w:rPr>
          <w:rFonts w:ascii="Times New Roman" w:hAnsi="Times New Roman"/>
          <w:sz w:val="24"/>
          <w:szCs w:val="24"/>
          <w:lang w:val="uk-UA"/>
        </w:rPr>
        <w:t xml:space="preserve">          </w:t>
      </w:r>
      <w:r>
        <w:rPr>
          <w:rFonts w:ascii="Times New Roman" w:hAnsi="Times New Roman"/>
          <w:sz w:val="24"/>
          <w:szCs w:val="24"/>
          <w:lang w:val="uk-UA"/>
        </w:rPr>
        <w:t>Галина</w:t>
      </w:r>
      <w:r>
        <w:rPr>
          <w:rFonts w:ascii="Times New Roman" w:hAnsi="Times New Roman"/>
          <w:sz w:val="24"/>
          <w:szCs w:val="24"/>
          <w:lang w:val="en-US"/>
        </w:rPr>
        <w:t xml:space="preserve"> </w:t>
      </w:r>
      <w:r w:rsidR="00024001" w:rsidRPr="00F91AF1">
        <w:rPr>
          <w:rFonts w:ascii="Times New Roman" w:hAnsi="Times New Roman"/>
          <w:caps/>
          <w:sz w:val="24"/>
          <w:szCs w:val="24"/>
          <w:lang w:val="uk-UA"/>
        </w:rPr>
        <w:t xml:space="preserve">Шевчук </w:t>
      </w:r>
    </w:p>
    <w:p w:rsidR="00A825B6" w:rsidRPr="00CA63A4" w:rsidRDefault="00A825B6">
      <w:pPr>
        <w:rPr>
          <w:rFonts w:ascii="Times New Roman" w:hAnsi="Times New Roman"/>
          <w:color w:val="1F4E79" w:themeColor="accent1" w:themeShade="80"/>
          <w:sz w:val="26"/>
          <w:szCs w:val="26"/>
          <w:lang w:val="uk-UA"/>
        </w:rPr>
      </w:pPr>
    </w:p>
    <w:sectPr w:rsidR="00A825B6" w:rsidRPr="00CA63A4" w:rsidSect="00B04992">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BF8" w:rsidRDefault="009C4BF8" w:rsidP="00B04992">
      <w:pPr>
        <w:spacing w:after="0" w:line="240" w:lineRule="auto"/>
      </w:pPr>
      <w:r>
        <w:separator/>
      </w:r>
    </w:p>
  </w:endnote>
  <w:endnote w:type="continuationSeparator" w:id="0">
    <w:p w:rsidR="009C4BF8" w:rsidRDefault="009C4BF8" w:rsidP="00B0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BF8" w:rsidRDefault="009C4BF8" w:rsidP="00B04992">
      <w:pPr>
        <w:spacing w:after="0" w:line="240" w:lineRule="auto"/>
      </w:pPr>
      <w:r>
        <w:separator/>
      </w:r>
    </w:p>
  </w:footnote>
  <w:footnote w:type="continuationSeparator" w:id="0">
    <w:p w:rsidR="009C4BF8" w:rsidRDefault="009C4BF8" w:rsidP="00B0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860519"/>
      <w:docPartObj>
        <w:docPartGallery w:val="Page Numbers (Top of Page)"/>
        <w:docPartUnique/>
      </w:docPartObj>
    </w:sdtPr>
    <w:sdtEndPr/>
    <w:sdtContent>
      <w:p w:rsidR="00A825B6" w:rsidRDefault="00A825B6">
        <w:pPr>
          <w:pStyle w:val="a5"/>
          <w:jc w:val="center"/>
        </w:pPr>
        <w:r>
          <w:fldChar w:fldCharType="begin"/>
        </w:r>
        <w:r>
          <w:instrText>PAGE   \* MERGEFORMAT</w:instrText>
        </w:r>
        <w:r>
          <w:fldChar w:fldCharType="separate"/>
        </w:r>
        <w:r w:rsidR="003D36A3" w:rsidRPr="003D36A3">
          <w:rPr>
            <w:noProof/>
            <w:lang w:val="uk-UA"/>
          </w:rPr>
          <w:t>7</w:t>
        </w:r>
        <w:r>
          <w:fldChar w:fldCharType="end"/>
        </w:r>
      </w:p>
    </w:sdtContent>
  </w:sdt>
  <w:p w:rsidR="00A825B6" w:rsidRDefault="00A825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79CA"/>
    <w:multiLevelType w:val="multilevel"/>
    <w:tmpl w:val="3EFE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3610"/>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DF63D38"/>
    <w:multiLevelType w:val="multilevel"/>
    <w:tmpl w:val="8E66897C"/>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31"/>
    <w:rsid w:val="000015E6"/>
    <w:rsid w:val="00024001"/>
    <w:rsid w:val="00036540"/>
    <w:rsid w:val="00041B20"/>
    <w:rsid w:val="00043DA8"/>
    <w:rsid w:val="00051C0B"/>
    <w:rsid w:val="00052528"/>
    <w:rsid w:val="0005763F"/>
    <w:rsid w:val="00060E62"/>
    <w:rsid w:val="00061A04"/>
    <w:rsid w:val="000A14A1"/>
    <w:rsid w:val="000A6778"/>
    <w:rsid w:val="000B19C5"/>
    <w:rsid w:val="000B5493"/>
    <w:rsid w:val="000B6FA7"/>
    <w:rsid w:val="000E792F"/>
    <w:rsid w:val="001061CC"/>
    <w:rsid w:val="00131407"/>
    <w:rsid w:val="001368A8"/>
    <w:rsid w:val="00136F50"/>
    <w:rsid w:val="00140FC5"/>
    <w:rsid w:val="00147651"/>
    <w:rsid w:val="00173219"/>
    <w:rsid w:val="001904C3"/>
    <w:rsid w:val="001C55B2"/>
    <w:rsid w:val="001E752E"/>
    <w:rsid w:val="001F2971"/>
    <w:rsid w:val="00213DD0"/>
    <w:rsid w:val="002141DC"/>
    <w:rsid w:val="00230769"/>
    <w:rsid w:val="00276091"/>
    <w:rsid w:val="002B4A0B"/>
    <w:rsid w:val="002D446B"/>
    <w:rsid w:val="002F4ED2"/>
    <w:rsid w:val="002F6827"/>
    <w:rsid w:val="0031190C"/>
    <w:rsid w:val="00320975"/>
    <w:rsid w:val="003742B0"/>
    <w:rsid w:val="003871A8"/>
    <w:rsid w:val="00397C7F"/>
    <w:rsid w:val="003A4DF6"/>
    <w:rsid w:val="003C42D2"/>
    <w:rsid w:val="003D36A3"/>
    <w:rsid w:val="003D4445"/>
    <w:rsid w:val="003D5A7A"/>
    <w:rsid w:val="003E0DB3"/>
    <w:rsid w:val="00410CF0"/>
    <w:rsid w:val="00437A74"/>
    <w:rsid w:val="004400B8"/>
    <w:rsid w:val="004407A0"/>
    <w:rsid w:val="0046047C"/>
    <w:rsid w:val="004753C6"/>
    <w:rsid w:val="004852DB"/>
    <w:rsid w:val="00491506"/>
    <w:rsid w:val="00494C60"/>
    <w:rsid w:val="004A68E3"/>
    <w:rsid w:val="004B5B9A"/>
    <w:rsid w:val="004D736D"/>
    <w:rsid w:val="004E6B31"/>
    <w:rsid w:val="004F3514"/>
    <w:rsid w:val="00511E08"/>
    <w:rsid w:val="00526FB3"/>
    <w:rsid w:val="00551F0B"/>
    <w:rsid w:val="00567070"/>
    <w:rsid w:val="005770E7"/>
    <w:rsid w:val="00590A71"/>
    <w:rsid w:val="005B232A"/>
    <w:rsid w:val="005B78AF"/>
    <w:rsid w:val="005C6226"/>
    <w:rsid w:val="00607E35"/>
    <w:rsid w:val="006100A9"/>
    <w:rsid w:val="00621DC6"/>
    <w:rsid w:val="00641B2E"/>
    <w:rsid w:val="0064774B"/>
    <w:rsid w:val="006740B3"/>
    <w:rsid w:val="00683562"/>
    <w:rsid w:val="0069114C"/>
    <w:rsid w:val="006965C9"/>
    <w:rsid w:val="00696A93"/>
    <w:rsid w:val="006A0B60"/>
    <w:rsid w:val="006A12DD"/>
    <w:rsid w:val="006A21DF"/>
    <w:rsid w:val="006B5956"/>
    <w:rsid w:val="006D142E"/>
    <w:rsid w:val="00706661"/>
    <w:rsid w:val="00727848"/>
    <w:rsid w:val="00734464"/>
    <w:rsid w:val="007362C7"/>
    <w:rsid w:val="00750AF3"/>
    <w:rsid w:val="007C13F1"/>
    <w:rsid w:val="007D5D7F"/>
    <w:rsid w:val="007E38E8"/>
    <w:rsid w:val="007E693F"/>
    <w:rsid w:val="00807087"/>
    <w:rsid w:val="008241E7"/>
    <w:rsid w:val="00826844"/>
    <w:rsid w:val="00833A7E"/>
    <w:rsid w:val="008470B1"/>
    <w:rsid w:val="008A6435"/>
    <w:rsid w:val="008D74CF"/>
    <w:rsid w:val="008E4669"/>
    <w:rsid w:val="008F1B07"/>
    <w:rsid w:val="008F4B1D"/>
    <w:rsid w:val="009041A8"/>
    <w:rsid w:val="00910A9D"/>
    <w:rsid w:val="00912966"/>
    <w:rsid w:val="009359AF"/>
    <w:rsid w:val="00991DDE"/>
    <w:rsid w:val="009A1B11"/>
    <w:rsid w:val="009B37F3"/>
    <w:rsid w:val="009C4BF8"/>
    <w:rsid w:val="009F5062"/>
    <w:rsid w:val="00A070AF"/>
    <w:rsid w:val="00A34DE6"/>
    <w:rsid w:val="00A35D84"/>
    <w:rsid w:val="00A7049A"/>
    <w:rsid w:val="00A825B6"/>
    <w:rsid w:val="00A95145"/>
    <w:rsid w:val="00AA7E02"/>
    <w:rsid w:val="00AB2E4F"/>
    <w:rsid w:val="00AC2E9D"/>
    <w:rsid w:val="00AD20C1"/>
    <w:rsid w:val="00AE0C3C"/>
    <w:rsid w:val="00AE4F47"/>
    <w:rsid w:val="00B045D8"/>
    <w:rsid w:val="00B04992"/>
    <w:rsid w:val="00B074C2"/>
    <w:rsid w:val="00B230A5"/>
    <w:rsid w:val="00B24B9D"/>
    <w:rsid w:val="00B32576"/>
    <w:rsid w:val="00B63C60"/>
    <w:rsid w:val="00B9173C"/>
    <w:rsid w:val="00B92258"/>
    <w:rsid w:val="00BA3B72"/>
    <w:rsid w:val="00BA72D5"/>
    <w:rsid w:val="00BB27AD"/>
    <w:rsid w:val="00BB52EB"/>
    <w:rsid w:val="00BD2994"/>
    <w:rsid w:val="00BD7888"/>
    <w:rsid w:val="00BF35D2"/>
    <w:rsid w:val="00C02107"/>
    <w:rsid w:val="00C0239B"/>
    <w:rsid w:val="00C03FA0"/>
    <w:rsid w:val="00C135A2"/>
    <w:rsid w:val="00C13D9F"/>
    <w:rsid w:val="00C43B0D"/>
    <w:rsid w:val="00C45AD8"/>
    <w:rsid w:val="00C51D65"/>
    <w:rsid w:val="00C737F0"/>
    <w:rsid w:val="00C902F1"/>
    <w:rsid w:val="00C97BC6"/>
    <w:rsid w:val="00C97F68"/>
    <w:rsid w:val="00CA055F"/>
    <w:rsid w:val="00CA63A4"/>
    <w:rsid w:val="00CB67D8"/>
    <w:rsid w:val="00CC17B0"/>
    <w:rsid w:val="00CD2B50"/>
    <w:rsid w:val="00CD5C39"/>
    <w:rsid w:val="00CE1DE2"/>
    <w:rsid w:val="00CE2F06"/>
    <w:rsid w:val="00CF7138"/>
    <w:rsid w:val="00D20C36"/>
    <w:rsid w:val="00D2358F"/>
    <w:rsid w:val="00D249BD"/>
    <w:rsid w:val="00D26BB5"/>
    <w:rsid w:val="00D51005"/>
    <w:rsid w:val="00D5343A"/>
    <w:rsid w:val="00D54D96"/>
    <w:rsid w:val="00D564B7"/>
    <w:rsid w:val="00D82D4A"/>
    <w:rsid w:val="00D96400"/>
    <w:rsid w:val="00DA32E4"/>
    <w:rsid w:val="00DC24B4"/>
    <w:rsid w:val="00DD3211"/>
    <w:rsid w:val="00DE7B45"/>
    <w:rsid w:val="00E37D39"/>
    <w:rsid w:val="00E446EF"/>
    <w:rsid w:val="00E46365"/>
    <w:rsid w:val="00E57643"/>
    <w:rsid w:val="00E61F4A"/>
    <w:rsid w:val="00E77F75"/>
    <w:rsid w:val="00E90EF9"/>
    <w:rsid w:val="00EA0A23"/>
    <w:rsid w:val="00EC5D3B"/>
    <w:rsid w:val="00EE1004"/>
    <w:rsid w:val="00EF43E9"/>
    <w:rsid w:val="00F1420A"/>
    <w:rsid w:val="00F14609"/>
    <w:rsid w:val="00F7148A"/>
    <w:rsid w:val="00F82E0E"/>
    <w:rsid w:val="00F91AF1"/>
    <w:rsid w:val="00FA43FE"/>
    <w:rsid w:val="00FA5577"/>
    <w:rsid w:val="00FC1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8D37"/>
  <w15:chartTrackingRefBased/>
  <w15:docId w15:val="{4DB1BA2E-4A8D-410C-84FD-0EA9DBC5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7B0"/>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B4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E7B45"/>
    <w:rPr>
      <w:rFonts w:ascii="Segoe UI" w:eastAsia="Times New Roman" w:hAnsi="Segoe UI" w:cs="Segoe UI"/>
      <w:sz w:val="18"/>
      <w:szCs w:val="18"/>
      <w:lang w:val="ru-RU" w:eastAsia="ru-RU"/>
    </w:rPr>
  </w:style>
  <w:style w:type="paragraph" w:styleId="a5">
    <w:name w:val="header"/>
    <w:basedOn w:val="a"/>
    <w:link w:val="a6"/>
    <w:uiPriority w:val="99"/>
    <w:unhideWhenUsed/>
    <w:rsid w:val="00B049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04992"/>
    <w:rPr>
      <w:rFonts w:ascii="Calibri" w:eastAsia="Times New Roman" w:hAnsi="Calibri" w:cs="Times New Roman"/>
      <w:lang w:val="ru-RU" w:eastAsia="ru-RU"/>
    </w:rPr>
  </w:style>
  <w:style w:type="paragraph" w:styleId="a7">
    <w:name w:val="footer"/>
    <w:basedOn w:val="a"/>
    <w:link w:val="a8"/>
    <w:uiPriority w:val="99"/>
    <w:unhideWhenUsed/>
    <w:rsid w:val="00B049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04992"/>
    <w:rPr>
      <w:rFonts w:ascii="Calibri" w:eastAsia="Times New Roman" w:hAnsi="Calibri" w:cs="Times New Roman"/>
      <w:lang w:val="ru-RU" w:eastAsia="ru-RU"/>
    </w:rPr>
  </w:style>
  <w:style w:type="paragraph" w:customStyle="1" w:styleId="rtejustify">
    <w:name w:val="rtejustify"/>
    <w:basedOn w:val="a"/>
    <w:rsid w:val="00CA055F"/>
    <w:pPr>
      <w:spacing w:before="100" w:beforeAutospacing="1" w:after="100" w:afterAutospacing="1" w:line="240" w:lineRule="auto"/>
    </w:pPr>
    <w:rPr>
      <w:rFonts w:ascii="Times New Roman" w:hAnsi="Times New Roman"/>
      <w:sz w:val="24"/>
      <w:szCs w:val="24"/>
      <w:lang w:val="uk-UA" w:eastAsia="uk-UA"/>
    </w:rPr>
  </w:style>
  <w:style w:type="character" w:styleId="a9">
    <w:name w:val="Strong"/>
    <w:basedOn w:val="a0"/>
    <w:uiPriority w:val="22"/>
    <w:qFormat/>
    <w:rsid w:val="006A12DD"/>
    <w:rPr>
      <w:b/>
      <w:bCs/>
    </w:rPr>
  </w:style>
  <w:style w:type="paragraph" w:styleId="aa">
    <w:name w:val="Normal (Web)"/>
    <w:basedOn w:val="a"/>
    <w:uiPriority w:val="99"/>
    <w:unhideWhenUsed/>
    <w:rsid w:val="00E77F75"/>
    <w:pPr>
      <w:spacing w:before="100" w:beforeAutospacing="1" w:after="100" w:afterAutospacing="1" w:line="240" w:lineRule="auto"/>
    </w:pPr>
    <w:rPr>
      <w:rFonts w:ascii="Times New Roman" w:hAnsi="Times New Roman"/>
      <w:sz w:val="24"/>
      <w:szCs w:val="24"/>
      <w:lang w:val="uk-UA" w:eastAsia="uk-UA"/>
    </w:rPr>
  </w:style>
  <w:style w:type="paragraph" w:styleId="ab">
    <w:name w:val="List Paragraph"/>
    <w:basedOn w:val="a"/>
    <w:uiPriority w:val="34"/>
    <w:qFormat/>
    <w:rsid w:val="00551F0B"/>
    <w:pPr>
      <w:spacing w:after="0" w:line="240" w:lineRule="auto"/>
      <w:ind w:left="720"/>
      <w:contextualSpacing/>
    </w:pPr>
    <w:rPr>
      <w:rFonts w:ascii="Times New Roman" w:hAnsi="Times New Roman"/>
      <w:sz w:val="24"/>
      <w:szCs w:val="24"/>
      <w:lang w:val="uk-UA"/>
    </w:rPr>
  </w:style>
  <w:style w:type="paragraph" w:customStyle="1" w:styleId="rtecenter">
    <w:name w:val="rtecenter"/>
    <w:basedOn w:val="a"/>
    <w:rsid w:val="00C902F1"/>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79534">
      <w:bodyDiv w:val="1"/>
      <w:marLeft w:val="0"/>
      <w:marRight w:val="0"/>
      <w:marTop w:val="0"/>
      <w:marBottom w:val="0"/>
      <w:divBdr>
        <w:top w:val="none" w:sz="0" w:space="0" w:color="auto"/>
        <w:left w:val="none" w:sz="0" w:space="0" w:color="auto"/>
        <w:bottom w:val="none" w:sz="0" w:space="0" w:color="auto"/>
        <w:right w:val="none" w:sz="0" w:space="0" w:color="auto"/>
      </w:divBdr>
    </w:div>
    <w:div w:id="789279263">
      <w:bodyDiv w:val="1"/>
      <w:marLeft w:val="0"/>
      <w:marRight w:val="0"/>
      <w:marTop w:val="0"/>
      <w:marBottom w:val="0"/>
      <w:divBdr>
        <w:top w:val="none" w:sz="0" w:space="0" w:color="auto"/>
        <w:left w:val="none" w:sz="0" w:space="0" w:color="auto"/>
        <w:bottom w:val="none" w:sz="0" w:space="0" w:color="auto"/>
        <w:right w:val="none" w:sz="0" w:space="0" w:color="auto"/>
      </w:divBdr>
    </w:div>
    <w:div w:id="826365535">
      <w:bodyDiv w:val="1"/>
      <w:marLeft w:val="0"/>
      <w:marRight w:val="0"/>
      <w:marTop w:val="0"/>
      <w:marBottom w:val="0"/>
      <w:divBdr>
        <w:top w:val="none" w:sz="0" w:space="0" w:color="auto"/>
        <w:left w:val="none" w:sz="0" w:space="0" w:color="auto"/>
        <w:bottom w:val="none" w:sz="0" w:space="0" w:color="auto"/>
        <w:right w:val="none" w:sz="0" w:space="0" w:color="auto"/>
      </w:divBdr>
    </w:div>
    <w:div w:id="970599395">
      <w:bodyDiv w:val="1"/>
      <w:marLeft w:val="0"/>
      <w:marRight w:val="0"/>
      <w:marTop w:val="0"/>
      <w:marBottom w:val="0"/>
      <w:divBdr>
        <w:top w:val="none" w:sz="0" w:space="0" w:color="auto"/>
        <w:left w:val="none" w:sz="0" w:space="0" w:color="auto"/>
        <w:bottom w:val="none" w:sz="0" w:space="0" w:color="auto"/>
        <w:right w:val="none" w:sz="0" w:space="0" w:color="auto"/>
      </w:divBdr>
    </w:div>
    <w:div w:id="1298994393">
      <w:bodyDiv w:val="1"/>
      <w:marLeft w:val="0"/>
      <w:marRight w:val="0"/>
      <w:marTop w:val="0"/>
      <w:marBottom w:val="0"/>
      <w:divBdr>
        <w:top w:val="none" w:sz="0" w:space="0" w:color="auto"/>
        <w:left w:val="none" w:sz="0" w:space="0" w:color="auto"/>
        <w:bottom w:val="none" w:sz="0" w:space="0" w:color="auto"/>
        <w:right w:val="none" w:sz="0" w:space="0" w:color="auto"/>
      </w:divBdr>
    </w:div>
    <w:div w:id="1418944966">
      <w:bodyDiv w:val="1"/>
      <w:marLeft w:val="0"/>
      <w:marRight w:val="0"/>
      <w:marTop w:val="0"/>
      <w:marBottom w:val="0"/>
      <w:divBdr>
        <w:top w:val="none" w:sz="0" w:space="0" w:color="auto"/>
        <w:left w:val="none" w:sz="0" w:space="0" w:color="auto"/>
        <w:bottom w:val="none" w:sz="0" w:space="0" w:color="auto"/>
        <w:right w:val="none" w:sz="0" w:space="0" w:color="auto"/>
      </w:divBdr>
    </w:div>
    <w:div w:id="1721981702">
      <w:bodyDiv w:val="1"/>
      <w:marLeft w:val="0"/>
      <w:marRight w:val="0"/>
      <w:marTop w:val="0"/>
      <w:marBottom w:val="0"/>
      <w:divBdr>
        <w:top w:val="none" w:sz="0" w:space="0" w:color="auto"/>
        <w:left w:val="none" w:sz="0" w:space="0" w:color="auto"/>
        <w:bottom w:val="none" w:sz="0" w:space="0" w:color="auto"/>
        <w:right w:val="none" w:sz="0" w:space="0" w:color="auto"/>
      </w:divBdr>
    </w:div>
    <w:div w:id="1766606889">
      <w:bodyDiv w:val="1"/>
      <w:marLeft w:val="0"/>
      <w:marRight w:val="0"/>
      <w:marTop w:val="0"/>
      <w:marBottom w:val="0"/>
      <w:divBdr>
        <w:top w:val="none" w:sz="0" w:space="0" w:color="auto"/>
        <w:left w:val="none" w:sz="0" w:space="0" w:color="auto"/>
        <w:bottom w:val="none" w:sz="0" w:space="0" w:color="auto"/>
        <w:right w:val="none" w:sz="0" w:space="0" w:color="auto"/>
      </w:divBdr>
    </w:div>
    <w:div w:id="19324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17433</Words>
  <Characters>9937</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Світлана Юріївна</dc:creator>
  <cp:keywords/>
  <dc:description/>
  <cp:lastModifiedBy>Дорощенко Катерина Валеріївна</cp:lastModifiedBy>
  <cp:revision>23</cp:revision>
  <cp:lastPrinted>2025-07-01T09:06:00Z</cp:lastPrinted>
  <dcterms:created xsi:type="dcterms:W3CDTF">2025-07-31T08:32:00Z</dcterms:created>
  <dcterms:modified xsi:type="dcterms:W3CDTF">2025-08-15T13:22:00Z</dcterms:modified>
</cp:coreProperties>
</file>