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A6365" w:rsidRPr="00B17A19" w:rsidRDefault="006208CB">
      <w:pPr>
        <w:ind w:left="4517" w:right="4200"/>
        <w:rPr>
          <w:sz w:val="36"/>
          <w:szCs w:val="36"/>
        </w:rPr>
      </w:pPr>
      <w:r w:rsidRPr="00B17A19">
        <w:rPr>
          <w:noProof/>
          <w:sz w:val="36"/>
          <w:szCs w:val="36"/>
          <w:lang w:eastAsia="uk-UA"/>
        </w:rPr>
        <w:drawing>
          <wp:inline distT="0" distB="0" distL="0" distR="0" wp14:anchorId="31BB4BCD" wp14:editId="7957C0E6">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14:paraId="00000002" w14:textId="77777777" w:rsidR="004A6365" w:rsidRPr="00B17A19" w:rsidRDefault="004A6365">
      <w:pPr>
        <w:rPr>
          <w:sz w:val="36"/>
          <w:szCs w:val="36"/>
        </w:rPr>
      </w:pPr>
    </w:p>
    <w:p w14:paraId="00000003" w14:textId="77777777" w:rsidR="004A6365" w:rsidRPr="00B17A19" w:rsidRDefault="006208CB">
      <w:pPr>
        <w:ind w:right="57"/>
        <w:jc w:val="center"/>
        <w:rPr>
          <w:sz w:val="36"/>
          <w:szCs w:val="36"/>
        </w:rPr>
      </w:pPr>
      <w:r w:rsidRPr="00B17A19">
        <w:rPr>
          <w:sz w:val="36"/>
          <w:szCs w:val="36"/>
        </w:rPr>
        <w:t>ВИЩА КВАЛІФІКАЦІЙНА КОМІСІЯ СУДДІВ УКРАЇНИ</w:t>
      </w:r>
    </w:p>
    <w:p w14:paraId="00000006" w14:textId="77777777" w:rsidR="004A6365" w:rsidRPr="00B17A19" w:rsidRDefault="004A6365" w:rsidP="005A71F1">
      <w:pPr>
        <w:ind w:right="57"/>
      </w:pPr>
    </w:p>
    <w:p w14:paraId="49B3EBE3" w14:textId="77777777" w:rsidR="00071DD5" w:rsidRPr="00B17A19" w:rsidRDefault="00071DD5" w:rsidP="005A71F1">
      <w:pPr>
        <w:ind w:right="57"/>
      </w:pPr>
    </w:p>
    <w:p w14:paraId="00000007" w14:textId="5B38E9DA" w:rsidR="004A6365" w:rsidRPr="00B17A19" w:rsidRDefault="00761782" w:rsidP="00CB2467">
      <w:pPr>
        <w:jc w:val="both"/>
        <w:rPr>
          <w:rFonts w:eastAsia="Calibri"/>
        </w:rPr>
      </w:pPr>
      <w:r w:rsidRPr="00B17A19">
        <w:rPr>
          <w:rFonts w:eastAsia="Calibri"/>
        </w:rPr>
        <w:t>18</w:t>
      </w:r>
      <w:r w:rsidR="007900BD" w:rsidRPr="00B17A19">
        <w:rPr>
          <w:rFonts w:eastAsia="Calibri"/>
        </w:rPr>
        <w:t xml:space="preserve"> </w:t>
      </w:r>
      <w:r w:rsidR="006208CB" w:rsidRPr="00B17A19">
        <w:rPr>
          <w:rFonts w:eastAsia="Calibri"/>
        </w:rPr>
        <w:t>січня 2024 року</w:t>
      </w:r>
      <w:r w:rsidR="006208CB" w:rsidRPr="00B17A19">
        <w:rPr>
          <w:rFonts w:eastAsia="Calibri"/>
        </w:rPr>
        <w:tab/>
      </w:r>
      <w:r w:rsidR="006208CB" w:rsidRPr="00B17A19">
        <w:rPr>
          <w:rFonts w:eastAsia="Calibri"/>
        </w:rPr>
        <w:tab/>
      </w:r>
      <w:r w:rsidR="006208CB" w:rsidRPr="00B17A19">
        <w:rPr>
          <w:rFonts w:eastAsia="Calibri"/>
        </w:rPr>
        <w:tab/>
      </w:r>
      <w:r w:rsidR="006208CB" w:rsidRPr="00B17A19">
        <w:rPr>
          <w:rFonts w:eastAsia="Calibri"/>
        </w:rPr>
        <w:tab/>
      </w:r>
      <w:r w:rsidR="005A71F1" w:rsidRPr="00B17A19">
        <w:rPr>
          <w:rFonts w:eastAsia="Calibri"/>
        </w:rPr>
        <w:tab/>
      </w:r>
      <w:r w:rsidR="006208CB" w:rsidRPr="00B17A19">
        <w:rPr>
          <w:rFonts w:eastAsia="Calibri"/>
        </w:rPr>
        <w:tab/>
      </w:r>
      <w:r w:rsidR="006208CB" w:rsidRPr="00B17A19">
        <w:rPr>
          <w:rFonts w:eastAsia="Calibri"/>
        </w:rPr>
        <w:tab/>
        <w:t xml:space="preserve"> </w:t>
      </w:r>
      <w:r w:rsidR="006208CB" w:rsidRPr="00B17A19">
        <w:rPr>
          <w:rFonts w:eastAsia="Calibri"/>
        </w:rPr>
        <w:tab/>
      </w:r>
      <w:r w:rsidR="006208CB" w:rsidRPr="00B17A19">
        <w:rPr>
          <w:rFonts w:eastAsia="Calibri"/>
        </w:rPr>
        <w:tab/>
      </w:r>
      <w:r w:rsidR="00CB2467" w:rsidRPr="00B17A19">
        <w:rPr>
          <w:rFonts w:eastAsia="Calibri"/>
        </w:rPr>
        <w:tab/>
        <w:t xml:space="preserve">    </w:t>
      </w:r>
      <w:r w:rsidR="006208CB" w:rsidRPr="00B17A19">
        <w:rPr>
          <w:rFonts w:eastAsia="Calibri"/>
        </w:rPr>
        <w:t>м. Київ</w:t>
      </w:r>
    </w:p>
    <w:p w14:paraId="00000008" w14:textId="77777777" w:rsidR="004A6365" w:rsidRPr="00B17A19" w:rsidRDefault="004A6365" w:rsidP="005A71F1">
      <w:pPr>
        <w:ind w:firstLine="709"/>
        <w:jc w:val="both"/>
        <w:rPr>
          <w:rFonts w:eastAsia="Calibri"/>
        </w:rPr>
      </w:pPr>
    </w:p>
    <w:p w14:paraId="00000009" w14:textId="77777777" w:rsidR="004A6365" w:rsidRPr="00B17A19" w:rsidRDefault="004A6365" w:rsidP="005A71F1">
      <w:pPr>
        <w:ind w:firstLine="709"/>
        <w:jc w:val="both"/>
        <w:rPr>
          <w:rFonts w:eastAsia="Calibri"/>
        </w:rPr>
      </w:pPr>
    </w:p>
    <w:p w14:paraId="76855A23" w14:textId="77777777" w:rsidR="00071DD5" w:rsidRPr="00B17A19" w:rsidRDefault="00071DD5" w:rsidP="005A71F1">
      <w:pPr>
        <w:ind w:firstLine="709"/>
        <w:jc w:val="both"/>
        <w:rPr>
          <w:rFonts w:eastAsia="Calibri"/>
        </w:rPr>
      </w:pPr>
    </w:p>
    <w:p w14:paraId="0000000A" w14:textId="70EEAB63" w:rsidR="004A6365" w:rsidRPr="00B17A19" w:rsidRDefault="00AC7DC7" w:rsidP="005A71F1">
      <w:pPr>
        <w:ind w:firstLine="709"/>
        <w:jc w:val="center"/>
        <w:rPr>
          <w:rFonts w:eastAsia="Calibri"/>
        </w:rPr>
      </w:pPr>
      <w:r w:rsidRPr="00B17A19">
        <w:rPr>
          <w:rFonts w:eastAsia="Calibri"/>
        </w:rPr>
        <w:t xml:space="preserve">Р І Ш Е Н </w:t>
      </w:r>
      <w:proofErr w:type="spellStart"/>
      <w:r w:rsidRPr="00B17A19">
        <w:rPr>
          <w:rFonts w:eastAsia="Calibri"/>
        </w:rPr>
        <w:t>Н</w:t>
      </w:r>
      <w:proofErr w:type="spellEnd"/>
      <w:r w:rsidRPr="00B17A19">
        <w:rPr>
          <w:rFonts w:eastAsia="Calibri"/>
        </w:rPr>
        <w:t xml:space="preserve"> Я  № </w:t>
      </w:r>
      <w:r w:rsidRPr="00B17A19">
        <w:rPr>
          <w:rFonts w:eastAsia="Calibri"/>
          <w:u w:val="single"/>
        </w:rPr>
        <w:t>25/ко-24</w:t>
      </w:r>
    </w:p>
    <w:p w14:paraId="0000000B" w14:textId="77777777" w:rsidR="004A6365" w:rsidRPr="00B17A19" w:rsidRDefault="004A6365" w:rsidP="005A71F1">
      <w:pPr>
        <w:ind w:firstLine="709"/>
        <w:jc w:val="both"/>
        <w:rPr>
          <w:rFonts w:eastAsia="Calibri"/>
        </w:rPr>
      </w:pPr>
    </w:p>
    <w:p w14:paraId="4A3FABF8" w14:textId="77777777" w:rsidR="00071DD5" w:rsidRPr="00B17A19" w:rsidRDefault="00071DD5" w:rsidP="005A71F1">
      <w:pPr>
        <w:ind w:firstLine="709"/>
        <w:jc w:val="both"/>
        <w:rPr>
          <w:rFonts w:eastAsia="Calibri"/>
        </w:rPr>
      </w:pPr>
    </w:p>
    <w:p w14:paraId="0000000C" w14:textId="77777777" w:rsidR="004A6365" w:rsidRPr="00B17A19" w:rsidRDefault="004A6365" w:rsidP="005A71F1">
      <w:pPr>
        <w:ind w:firstLine="709"/>
        <w:jc w:val="both"/>
        <w:rPr>
          <w:rFonts w:eastAsia="Calibri"/>
        </w:rPr>
      </w:pPr>
    </w:p>
    <w:p w14:paraId="0000000D" w14:textId="1992FD75" w:rsidR="004A6365" w:rsidRPr="00B17A19" w:rsidRDefault="006208CB" w:rsidP="003367A4">
      <w:pPr>
        <w:shd w:val="clear" w:color="auto" w:fill="FFFFFF"/>
        <w:tabs>
          <w:tab w:val="left" w:pos="7300"/>
        </w:tabs>
        <w:suppressAutoHyphens/>
        <w:jc w:val="both"/>
        <w:rPr>
          <w:lang w:eastAsia="uk-UA"/>
        </w:rPr>
      </w:pPr>
      <w:r w:rsidRPr="00B17A19">
        <w:rPr>
          <w:lang w:eastAsia="uk-UA"/>
        </w:rPr>
        <w:t xml:space="preserve">Вища кваліфікаційна комісія суддів України у </w:t>
      </w:r>
      <w:r w:rsidR="00761782" w:rsidRPr="00B17A19">
        <w:rPr>
          <w:lang w:eastAsia="uk-UA"/>
        </w:rPr>
        <w:t>пленарному складі</w:t>
      </w:r>
      <w:r w:rsidRPr="00B17A19">
        <w:rPr>
          <w:lang w:eastAsia="uk-UA"/>
        </w:rPr>
        <w:t>:</w:t>
      </w:r>
    </w:p>
    <w:p w14:paraId="0000000E" w14:textId="77777777" w:rsidR="004A6365" w:rsidRPr="00B17A19" w:rsidRDefault="004A6365" w:rsidP="003367A4">
      <w:pPr>
        <w:shd w:val="clear" w:color="auto" w:fill="FFFFFF"/>
        <w:tabs>
          <w:tab w:val="left" w:pos="7300"/>
        </w:tabs>
        <w:suppressAutoHyphens/>
        <w:jc w:val="both"/>
        <w:rPr>
          <w:lang w:eastAsia="uk-UA"/>
        </w:rPr>
      </w:pPr>
    </w:p>
    <w:p w14:paraId="0000000F" w14:textId="54726024" w:rsidR="004A6365" w:rsidRPr="00B17A19" w:rsidRDefault="006208CB" w:rsidP="003367A4">
      <w:pPr>
        <w:shd w:val="clear" w:color="auto" w:fill="FFFFFF"/>
        <w:tabs>
          <w:tab w:val="left" w:pos="7300"/>
        </w:tabs>
        <w:suppressAutoHyphens/>
        <w:jc w:val="both"/>
        <w:rPr>
          <w:lang w:eastAsia="uk-UA"/>
        </w:rPr>
      </w:pPr>
      <w:r w:rsidRPr="00B17A19">
        <w:rPr>
          <w:lang w:eastAsia="uk-UA"/>
        </w:rPr>
        <w:t xml:space="preserve">головуючого – </w:t>
      </w:r>
      <w:r w:rsidR="00DB7CFB" w:rsidRPr="00B17A19">
        <w:rPr>
          <w:lang w:eastAsia="uk-UA"/>
        </w:rPr>
        <w:t>Руслана СИДОРОВИЧА</w:t>
      </w:r>
      <w:r w:rsidRPr="00B17A19">
        <w:rPr>
          <w:lang w:eastAsia="uk-UA"/>
        </w:rPr>
        <w:t>,</w:t>
      </w:r>
    </w:p>
    <w:p w14:paraId="00000010" w14:textId="77777777" w:rsidR="004A6365" w:rsidRPr="00B17A19" w:rsidRDefault="004A6365" w:rsidP="003367A4">
      <w:pPr>
        <w:shd w:val="clear" w:color="auto" w:fill="FFFFFF"/>
        <w:tabs>
          <w:tab w:val="left" w:pos="7300"/>
        </w:tabs>
        <w:suppressAutoHyphens/>
        <w:jc w:val="both"/>
        <w:rPr>
          <w:lang w:eastAsia="uk-UA"/>
        </w:rPr>
      </w:pPr>
    </w:p>
    <w:p w14:paraId="00000011" w14:textId="4AC0243D" w:rsidR="004A6365" w:rsidRPr="00B17A19" w:rsidRDefault="006208CB" w:rsidP="003367A4">
      <w:pPr>
        <w:shd w:val="clear" w:color="auto" w:fill="FFFFFF"/>
        <w:tabs>
          <w:tab w:val="left" w:pos="7300"/>
        </w:tabs>
        <w:suppressAutoHyphens/>
        <w:jc w:val="both"/>
        <w:rPr>
          <w:lang w:eastAsia="uk-UA"/>
        </w:rPr>
      </w:pPr>
      <w:r w:rsidRPr="00B17A19">
        <w:rPr>
          <w:lang w:eastAsia="uk-UA"/>
        </w:rPr>
        <w:t xml:space="preserve">членів Комісії: </w:t>
      </w:r>
      <w:r w:rsidR="00DB7CFB" w:rsidRPr="00B17A19">
        <w:rPr>
          <w:lang w:eastAsia="uk-UA"/>
        </w:rPr>
        <w:t>Михайла БОГОНОСА, Людмили ВОЛКОВОЇ, Віталія ГАЦЕЛЮКА,</w:t>
      </w:r>
      <w:r w:rsidR="0046510F" w:rsidRPr="00B17A19">
        <w:rPr>
          <w:lang w:eastAsia="uk-UA"/>
        </w:rPr>
        <w:t xml:space="preserve"> </w:t>
      </w:r>
      <w:r w:rsidR="00DB7CFB" w:rsidRPr="00B17A19">
        <w:rPr>
          <w:lang w:eastAsia="uk-UA"/>
        </w:rPr>
        <w:t>Ярослава ДУХА, Романа</w:t>
      </w:r>
      <w:r w:rsidR="0046510F" w:rsidRPr="00B17A19">
        <w:rPr>
          <w:lang w:eastAsia="uk-UA"/>
        </w:rPr>
        <w:t xml:space="preserve"> </w:t>
      </w:r>
      <w:r w:rsidR="00DB7CFB" w:rsidRPr="00B17A19">
        <w:rPr>
          <w:lang w:eastAsia="uk-UA"/>
        </w:rPr>
        <w:t>КИДИСЮКА, Надії</w:t>
      </w:r>
      <w:r w:rsidR="0046510F" w:rsidRPr="00B17A19">
        <w:rPr>
          <w:lang w:eastAsia="uk-UA"/>
        </w:rPr>
        <w:t xml:space="preserve"> </w:t>
      </w:r>
      <w:r w:rsidR="00DB7CFB" w:rsidRPr="00B17A19">
        <w:rPr>
          <w:lang w:eastAsia="uk-UA"/>
        </w:rPr>
        <w:t>КОБЕЦЬКОЇ, Олега КОЛІУША, Руслана МЕЛЬНИКА, Олексія ОМЕЛЬЯНА, Андрія ПАСІЧНИКА, Романа</w:t>
      </w:r>
      <w:r w:rsidR="0046510F" w:rsidRPr="00B17A19">
        <w:rPr>
          <w:lang w:eastAsia="uk-UA"/>
        </w:rPr>
        <w:t xml:space="preserve"> </w:t>
      </w:r>
      <w:r w:rsidR="00DB7CFB" w:rsidRPr="00B17A19">
        <w:rPr>
          <w:lang w:eastAsia="uk-UA"/>
        </w:rPr>
        <w:t>САБОДАША</w:t>
      </w:r>
      <w:r w:rsidR="0046510F" w:rsidRPr="00B17A19">
        <w:rPr>
          <w:lang w:eastAsia="uk-UA"/>
        </w:rPr>
        <w:t xml:space="preserve"> (доповідач), </w:t>
      </w:r>
      <w:r w:rsidR="00DB7CFB" w:rsidRPr="00B17A19">
        <w:rPr>
          <w:lang w:eastAsia="uk-UA"/>
        </w:rPr>
        <w:t>Сергія ЧУМАКА, Галини</w:t>
      </w:r>
      <w:r w:rsidR="0046510F" w:rsidRPr="00B17A19">
        <w:rPr>
          <w:lang w:eastAsia="uk-UA"/>
        </w:rPr>
        <w:t xml:space="preserve"> Ш</w:t>
      </w:r>
      <w:r w:rsidR="00DB7CFB" w:rsidRPr="00B17A19">
        <w:rPr>
          <w:lang w:eastAsia="uk-UA"/>
        </w:rPr>
        <w:t>Е</w:t>
      </w:r>
      <w:r w:rsidR="00071DD5" w:rsidRPr="00B17A19">
        <w:rPr>
          <w:lang w:eastAsia="uk-UA"/>
        </w:rPr>
        <w:t>В</w:t>
      </w:r>
      <w:r w:rsidR="00DB7CFB" w:rsidRPr="00B17A19">
        <w:rPr>
          <w:lang w:eastAsia="uk-UA"/>
        </w:rPr>
        <w:t>ЧУК</w:t>
      </w:r>
    </w:p>
    <w:p w14:paraId="00000012" w14:textId="77777777" w:rsidR="004A6365" w:rsidRPr="00B17A19" w:rsidRDefault="004A6365" w:rsidP="003367A4">
      <w:pPr>
        <w:shd w:val="clear" w:color="auto" w:fill="FFFFFF"/>
        <w:tabs>
          <w:tab w:val="left" w:pos="7300"/>
        </w:tabs>
        <w:suppressAutoHyphens/>
        <w:jc w:val="both"/>
        <w:rPr>
          <w:lang w:eastAsia="uk-UA"/>
        </w:rPr>
      </w:pPr>
    </w:p>
    <w:p w14:paraId="00000013" w14:textId="77777777" w:rsidR="004A6365" w:rsidRPr="00B17A19" w:rsidRDefault="006208CB" w:rsidP="003367A4">
      <w:pPr>
        <w:shd w:val="clear" w:color="auto" w:fill="FFFFFF"/>
        <w:tabs>
          <w:tab w:val="left" w:pos="7300"/>
        </w:tabs>
        <w:suppressAutoHyphens/>
        <w:jc w:val="both"/>
        <w:rPr>
          <w:lang w:eastAsia="uk-UA"/>
        </w:rPr>
      </w:pPr>
      <w:r w:rsidRPr="00B17A19">
        <w:rPr>
          <w:lang w:eastAsia="uk-UA"/>
        </w:rPr>
        <w:t xml:space="preserve">за участі: </w:t>
      </w:r>
    </w:p>
    <w:p w14:paraId="00000014" w14:textId="77777777" w:rsidR="004A6365" w:rsidRPr="00B17A19" w:rsidRDefault="004A6365" w:rsidP="003367A4">
      <w:pPr>
        <w:shd w:val="clear" w:color="auto" w:fill="FFFFFF"/>
        <w:tabs>
          <w:tab w:val="left" w:pos="7300"/>
        </w:tabs>
        <w:suppressAutoHyphens/>
        <w:jc w:val="both"/>
        <w:rPr>
          <w:lang w:eastAsia="uk-UA"/>
        </w:rPr>
      </w:pPr>
    </w:p>
    <w:p w14:paraId="00000015" w14:textId="6B99F2EA" w:rsidR="004A6365" w:rsidRPr="00B17A19" w:rsidRDefault="006208CB" w:rsidP="003367A4">
      <w:pPr>
        <w:shd w:val="clear" w:color="auto" w:fill="FFFFFF"/>
        <w:tabs>
          <w:tab w:val="left" w:pos="7300"/>
        </w:tabs>
        <w:suppressAutoHyphens/>
        <w:jc w:val="both"/>
        <w:rPr>
          <w:lang w:eastAsia="uk-UA"/>
        </w:rPr>
      </w:pPr>
      <w:r w:rsidRPr="00B17A19">
        <w:rPr>
          <w:lang w:eastAsia="uk-UA"/>
        </w:rPr>
        <w:t xml:space="preserve">судді </w:t>
      </w:r>
      <w:r w:rsidR="00761782" w:rsidRPr="00B17A19">
        <w:rPr>
          <w:lang w:eastAsia="uk-UA"/>
        </w:rPr>
        <w:t xml:space="preserve">Лисичанського міського суду Луганської області </w:t>
      </w:r>
      <w:r w:rsidR="00DB7CFB" w:rsidRPr="00B17A19">
        <w:rPr>
          <w:lang w:eastAsia="uk-UA"/>
        </w:rPr>
        <w:t>Дар</w:t>
      </w:r>
      <w:r w:rsidR="00182279" w:rsidRPr="00B17A19">
        <w:rPr>
          <w:lang w:eastAsia="uk-UA"/>
        </w:rPr>
        <w:t>’</w:t>
      </w:r>
      <w:r w:rsidR="00DB7CFB" w:rsidRPr="00B17A19">
        <w:rPr>
          <w:lang w:eastAsia="uk-UA"/>
        </w:rPr>
        <w:t xml:space="preserve">ї ЛУНЬОВОЇ, </w:t>
      </w:r>
    </w:p>
    <w:p w14:paraId="00000016" w14:textId="77777777" w:rsidR="004A6365" w:rsidRPr="00B17A19" w:rsidRDefault="004A6365" w:rsidP="003367A4">
      <w:pPr>
        <w:shd w:val="clear" w:color="auto" w:fill="FFFFFF"/>
        <w:tabs>
          <w:tab w:val="left" w:pos="7300"/>
        </w:tabs>
        <w:suppressAutoHyphens/>
        <w:jc w:val="both"/>
        <w:rPr>
          <w:lang w:eastAsia="uk-UA"/>
        </w:rPr>
      </w:pPr>
    </w:p>
    <w:p w14:paraId="00000017" w14:textId="35FC1B54" w:rsidR="004A6365" w:rsidRPr="00B17A19" w:rsidRDefault="006208CB" w:rsidP="003367A4">
      <w:pPr>
        <w:shd w:val="clear" w:color="auto" w:fill="FFFFFF"/>
        <w:tabs>
          <w:tab w:val="left" w:pos="7300"/>
        </w:tabs>
        <w:suppressAutoHyphens/>
        <w:jc w:val="both"/>
        <w:rPr>
          <w:lang w:eastAsia="uk-UA"/>
        </w:rPr>
      </w:pPr>
      <w:r w:rsidRPr="00B17A19">
        <w:rPr>
          <w:lang w:eastAsia="uk-UA"/>
        </w:rPr>
        <w:t>представника Громадської ради доброчесності</w:t>
      </w:r>
      <w:r w:rsidR="00182279" w:rsidRPr="00B17A19">
        <w:rPr>
          <w:lang w:eastAsia="uk-UA"/>
        </w:rPr>
        <w:t xml:space="preserve"> Антона ЗЕЛІНСЬКОГО</w:t>
      </w:r>
      <w:r w:rsidR="007900BD" w:rsidRPr="00B17A19">
        <w:rPr>
          <w:lang w:eastAsia="uk-UA"/>
        </w:rPr>
        <w:t>,</w:t>
      </w:r>
    </w:p>
    <w:p w14:paraId="00000018" w14:textId="77777777" w:rsidR="004A6365" w:rsidRPr="00B17A19" w:rsidRDefault="004A6365" w:rsidP="003367A4">
      <w:pPr>
        <w:shd w:val="clear" w:color="auto" w:fill="FFFFFF"/>
        <w:tabs>
          <w:tab w:val="left" w:pos="7300"/>
        </w:tabs>
        <w:suppressAutoHyphens/>
        <w:jc w:val="both"/>
        <w:rPr>
          <w:lang w:eastAsia="uk-UA"/>
        </w:rPr>
      </w:pPr>
    </w:p>
    <w:p w14:paraId="00000019" w14:textId="19C4701D" w:rsidR="004A6365" w:rsidRPr="00B17A19" w:rsidRDefault="00761782" w:rsidP="003367A4">
      <w:pPr>
        <w:shd w:val="clear" w:color="auto" w:fill="FFFFFF"/>
        <w:tabs>
          <w:tab w:val="left" w:pos="7300"/>
        </w:tabs>
        <w:suppressAutoHyphens/>
        <w:jc w:val="both"/>
        <w:rPr>
          <w:lang w:eastAsia="uk-UA"/>
        </w:rPr>
      </w:pPr>
      <w:bookmarkStart w:id="0" w:name="_heading=h.gjdgxs" w:colFirst="0" w:colLast="0"/>
      <w:bookmarkEnd w:id="0"/>
      <w:r w:rsidRPr="00B17A19">
        <w:rPr>
          <w:shd w:val="clear" w:color="auto" w:fill="FFFFFF"/>
        </w:rPr>
        <w:t xml:space="preserve">про </w:t>
      </w:r>
      <w:bookmarkStart w:id="1" w:name="_Hlk158381947"/>
      <w:r w:rsidRPr="00B17A19">
        <w:rPr>
          <w:shd w:val="clear" w:color="auto" w:fill="FFFFFF"/>
        </w:rPr>
        <w:t xml:space="preserve">підтримку рішення колегії Комісії, ухваленого у межах процедури кваліфікаційного оцінювання судді Лисичанського міського суду Луганської області </w:t>
      </w:r>
      <w:proofErr w:type="spellStart"/>
      <w:r w:rsidRPr="00B17A19">
        <w:rPr>
          <w:shd w:val="clear" w:color="auto" w:fill="FFFFFF"/>
        </w:rPr>
        <w:t>Луньової</w:t>
      </w:r>
      <w:proofErr w:type="spellEnd"/>
      <w:r w:rsidRPr="00B17A19">
        <w:rPr>
          <w:shd w:val="clear" w:color="auto" w:fill="FFFFFF"/>
        </w:rPr>
        <w:t xml:space="preserve"> Дар’ї Юріївни на відповідність займаній посаді</w:t>
      </w:r>
      <w:bookmarkEnd w:id="1"/>
      <w:r w:rsidR="006208CB" w:rsidRPr="00B17A19">
        <w:rPr>
          <w:lang w:eastAsia="uk-UA"/>
        </w:rPr>
        <w:t xml:space="preserve">, </w:t>
      </w:r>
    </w:p>
    <w:p w14:paraId="0000001A" w14:textId="77777777" w:rsidR="004A6365" w:rsidRPr="00B17A19" w:rsidRDefault="004A6365" w:rsidP="005A71F1">
      <w:pPr>
        <w:ind w:firstLine="709"/>
        <w:jc w:val="both"/>
        <w:rPr>
          <w:rFonts w:eastAsia="Calibri"/>
        </w:rPr>
      </w:pPr>
    </w:p>
    <w:p w14:paraId="0000001B" w14:textId="77777777" w:rsidR="004A6365" w:rsidRPr="00B17A19" w:rsidRDefault="006208CB" w:rsidP="005A71F1">
      <w:pPr>
        <w:ind w:firstLine="709"/>
        <w:jc w:val="center"/>
        <w:rPr>
          <w:rFonts w:eastAsia="Calibri"/>
        </w:rPr>
      </w:pPr>
      <w:r w:rsidRPr="00B17A19">
        <w:rPr>
          <w:rFonts w:eastAsia="Calibri"/>
        </w:rPr>
        <w:t>встановила:</w:t>
      </w:r>
    </w:p>
    <w:p w14:paraId="0000001C" w14:textId="77777777" w:rsidR="004A6365" w:rsidRPr="00B17A19" w:rsidRDefault="004A6365" w:rsidP="005A71F1">
      <w:pPr>
        <w:ind w:firstLine="709"/>
        <w:jc w:val="both"/>
        <w:rPr>
          <w:rFonts w:eastAsia="Calibri"/>
        </w:rPr>
      </w:pPr>
    </w:p>
    <w:p w14:paraId="0000001D" w14:textId="77777777" w:rsidR="004A6365" w:rsidRPr="00B17A19" w:rsidRDefault="006208CB" w:rsidP="00C60B4E">
      <w:pPr>
        <w:spacing w:line="276" w:lineRule="auto"/>
        <w:jc w:val="both"/>
        <w:rPr>
          <w:rFonts w:eastAsia="Calibri"/>
          <w:b/>
          <w:bCs/>
        </w:rPr>
      </w:pPr>
      <w:r w:rsidRPr="00B17A19">
        <w:rPr>
          <w:rFonts w:eastAsia="Calibri"/>
          <w:b/>
          <w:bCs/>
        </w:rPr>
        <w:t>І. Стислий виклад інформації про кар’єру судді та проведену процедуру кваліфікаційного оцінювання судді.</w:t>
      </w:r>
    </w:p>
    <w:p w14:paraId="17E78433" w14:textId="77777777" w:rsidR="005A71F1" w:rsidRPr="00B17A19" w:rsidRDefault="005A71F1" w:rsidP="005A71F1">
      <w:pPr>
        <w:ind w:firstLine="709"/>
        <w:jc w:val="both"/>
        <w:rPr>
          <w:rFonts w:eastAsia="Calibri"/>
          <w:b/>
          <w:bCs/>
        </w:rPr>
      </w:pPr>
    </w:p>
    <w:p w14:paraId="256AB174" w14:textId="7CAB982D"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proofErr w:type="spellStart"/>
      <w:r w:rsidRPr="00B17A19">
        <w:rPr>
          <w:lang w:eastAsia="uk-UA"/>
        </w:rPr>
        <w:t>Луньова</w:t>
      </w:r>
      <w:proofErr w:type="spellEnd"/>
      <w:r w:rsidRPr="00B17A19">
        <w:rPr>
          <w:lang w:eastAsia="uk-UA"/>
        </w:rPr>
        <w:t xml:space="preserve"> Дар’я Юріївна</w:t>
      </w:r>
      <w:r w:rsidR="002A524B" w:rsidRPr="00B17A19">
        <w:rPr>
          <w:lang w:eastAsia="uk-UA"/>
        </w:rPr>
        <w:t xml:space="preserve"> </w:t>
      </w:r>
      <w:r w:rsidR="00B24101" w:rsidRPr="00B17A19">
        <w:rPr>
          <w:lang w:eastAsia="uk-UA"/>
        </w:rPr>
        <w:t>_____</w:t>
      </w:r>
      <w:r w:rsidRPr="00B17A19">
        <w:rPr>
          <w:lang w:eastAsia="uk-UA"/>
        </w:rPr>
        <w:t xml:space="preserve"> року народження, громадянка України. </w:t>
      </w:r>
    </w:p>
    <w:p w14:paraId="41B029B3" w14:textId="422F0B57"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r w:rsidRPr="00B17A19">
        <w:rPr>
          <w:lang w:eastAsia="uk-UA"/>
        </w:rPr>
        <w:t>Указом Президента України від 29.09.2016 №</w:t>
      </w:r>
      <w:r w:rsidR="00B24101" w:rsidRPr="00B17A19">
        <w:rPr>
          <w:lang w:eastAsia="uk-UA"/>
        </w:rPr>
        <w:t xml:space="preserve"> </w:t>
      </w:r>
      <w:r w:rsidRPr="00B17A19">
        <w:rPr>
          <w:lang w:eastAsia="uk-UA"/>
        </w:rPr>
        <w:t xml:space="preserve">425/2016 </w:t>
      </w:r>
      <w:proofErr w:type="spellStart"/>
      <w:r w:rsidRPr="00B17A19">
        <w:rPr>
          <w:lang w:eastAsia="uk-UA"/>
        </w:rPr>
        <w:t>Луньову</w:t>
      </w:r>
      <w:proofErr w:type="spellEnd"/>
      <w:r w:rsidRPr="00B17A19">
        <w:rPr>
          <w:lang w:eastAsia="uk-UA"/>
        </w:rPr>
        <w:t xml:space="preserve"> Д.Ю. призначено на посаду судді Лисичанського міського суду Луганської області строком на </w:t>
      </w:r>
      <w:r w:rsidR="002A524B" w:rsidRPr="00B17A19">
        <w:rPr>
          <w:lang w:eastAsia="uk-UA"/>
        </w:rPr>
        <w:t xml:space="preserve">п’ять </w:t>
      </w:r>
      <w:r w:rsidRPr="00B17A19">
        <w:rPr>
          <w:lang w:eastAsia="uk-UA"/>
        </w:rPr>
        <w:t xml:space="preserve">років; наказом в.о. голови </w:t>
      </w:r>
      <w:r w:rsidR="002A524B" w:rsidRPr="00B17A19">
        <w:rPr>
          <w:lang w:eastAsia="uk-UA"/>
        </w:rPr>
        <w:t xml:space="preserve">Лисичанського міського суду Луганської області </w:t>
      </w:r>
      <w:r w:rsidRPr="00B17A19">
        <w:rPr>
          <w:lang w:eastAsia="uk-UA"/>
        </w:rPr>
        <w:t>від 21.10.2016 №</w:t>
      </w:r>
      <w:r w:rsidR="00B24101" w:rsidRPr="00B17A19">
        <w:rPr>
          <w:lang w:eastAsia="uk-UA"/>
        </w:rPr>
        <w:t xml:space="preserve"> </w:t>
      </w:r>
      <w:r w:rsidRPr="00B17A19">
        <w:rPr>
          <w:lang w:eastAsia="uk-UA"/>
        </w:rPr>
        <w:t>6 зараховано</w:t>
      </w:r>
      <w:r w:rsidRPr="00B17A19">
        <w:rPr>
          <w:sz w:val="72"/>
          <w:szCs w:val="72"/>
          <w:lang w:eastAsia="uk-UA"/>
        </w:rPr>
        <w:t xml:space="preserve"> </w:t>
      </w:r>
      <w:r w:rsidRPr="00B17A19">
        <w:rPr>
          <w:lang w:eastAsia="uk-UA"/>
        </w:rPr>
        <w:t>до</w:t>
      </w:r>
      <w:r w:rsidRPr="00B17A19">
        <w:rPr>
          <w:sz w:val="72"/>
          <w:szCs w:val="72"/>
          <w:lang w:eastAsia="uk-UA"/>
        </w:rPr>
        <w:t xml:space="preserve"> </w:t>
      </w:r>
      <w:r w:rsidRPr="00B17A19">
        <w:rPr>
          <w:lang w:eastAsia="uk-UA"/>
        </w:rPr>
        <w:t>штату</w:t>
      </w:r>
      <w:r w:rsidRPr="00B17A19">
        <w:rPr>
          <w:sz w:val="72"/>
          <w:szCs w:val="72"/>
          <w:lang w:eastAsia="uk-UA"/>
        </w:rPr>
        <w:t xml:space="preserve"> </w:t>
      </w:r>
      <w:r w:rsidR="002A524B" w:rsidRPr="00B17A19">
        <w:rPr>
          <w:lang w:eastAsia="uk-UA"/>
        </w:rPr>
        <w:t>цього</w:t>
      </w:r>
      <w:r w:rsidR="002A524B" w:rsidRPr="00B17A19">
        <w:rPr>
          <w:sz w:val="72"/>
          <w:szCs w:val="72"/>
          <w:lang w:eastAsia="uk-UA"/>
        </w:rPr>
        <w:t xml:space="preserve"> </w:t>
      </w:r>
      <w:r w:rsidR="002A524B" w:rsidRPr="00B17A19">
        <w:rPr>
          <w:lang w:eastAsia="uk-UA"/>
        </w:rPr>
        <w:t>суду</w:t>
      </w:r>
      <w:r w:rsidRPr="00B17A19">
        <w:rPr>
          <w:lang w:eastAsia="uk-UA"/>
        </w:rPr>
        <w:t>;</w:t>
      </w:r>
      <w:r w:rsidRPr="00B17A19">
        <w:rPr>
          <w:sz w:val="72"/>
          <w:szCs w:val="72"/>
          <w:lang w:eastAsia="uk-UA"/>
        </w:rPr>
        <w:t xml:space="preserve"> </w:t>
      </w:r>
      <w:r w:rsidR="002A524B" w:rsidRPr="00B17A19">
        <w:rPr>
          <w:lang w:eastAsia="uk-UA"/>
        </w:rPr>
        <w:t>р</w:t>
      </w:r>
      <w:r w:rsidRPr="00B17A19">
        <w:rPr>
          <w:lang w:eastAsia="uk-UA"/>
        </w:rPr>
        <w:t>ішенням</w:t>
      </w:r>
      <w:r w:rsidRPr="00B17A19">
        <w:rPr>
          <w:sz w:val="72"/>
          <w:szCs w:val="72"/>
          <w:lang w:eastAsia="uk-UA"/>
        </w:rPr>
        <w:t xml:space="preserve"> </w:t>
      </w:r>
      <w:r w:rsidRPr="00B17A19">
        <w:rPr>
          <w:lang w:eastAsia="uk-UA"/>
        </w:rPr>
        <w:t>Вищої</w:t>
      </w:r>
      <w:r w:rsidRPr="00B17A19">
        <w:rPr>
          <w:sz w:val="72"/>
          <w:szCs w:val="72"/>
          <w:lang w:eastAsia="uk-UA"/>
        </w:rPr>
        <w:t xml:space="preserve"> </w:t>
      </w:r>
      <w:r w:rsidRPr="00B17A19">
        <w:rPr>
          <w:lang w:eastAsia="uk-UA"/>
        </w:rPr>
        <w:t>ради</w:t>
      </w:r>
      <w:r w:rsidRPr="00B17A19">
        <w:rPr>
          <w:sz w:val="72"/>
          <w:szCs w:val="72"/>
          <w:lang w:eastAsia="uk-UA"/>
        </w:rPr>
        <w:t xml:space="preserve"> </w:t>
      </w:r>
      <w:r w:rsidRPr="00B17A19">
        <w:rPr>
          <w:lang w:eastAsia="uk-UA"/>
        </w:rPr>
        <w:t>правосуддя</w:t>
      </w:r>
      <w:r w:rsidRPr="00B17A19">
        <w:rPr>
          <w:sz w:val="72"/>
          <w:szCs w:val="72"/>
          <w:lang w:eastAsia="uk-UA"/>
        </w:rPr>
        <w:t xml:space="preserve"> </w:t>
      </w:r>
      <w:r w:rsidRPr="00B17A19">
        <w:rPr>
          <w:lang w:eastAsia="uk-UA"/>
        </w:rPr>
        <w:t>від</w:t>
      </w:r>
      <w:r w:rsidRPr="00B17A19">
        <w:rPr>
          <w:sz w:val="72"/>
          <w:szCs w:val="72"/>
          <w:lang w:eastAsia="uk-UA"/>
        </w:rPr>
        <w:t xml:space="preserve"> </w:t>
      </w:r>
      <w:r w:rsidRPr="00B17A19">
        <w:rPr>
          <w:lang w:eastAsia="uk-UA"/>
        </w:rPr>
        <w:t>30.05.2019</w:t>
      </w:r>
      <w:r w:rsidRPr="00B17A19">
        <w:rPr>
          <w:sz w:val="72"/>
          <w:szCs w:val="72"/>
          <w:lang w:eastAsia="uk-UA"/>
        </w:rPr>
        <w:t xml:space="preserve"> </w:t>
      </w:r>
      <w:r w:rsidRPr="00B17A19">
        <w:rPr>
          <w:lang w:eastAsia="uk-UA"/>
        </w:rPr>
        <w:t>№</w:t>
      </w:r>
      <w:r w:rsidR="00B24101" w:rsidRPr="00B17A19">
        <w:rPr>
          <w:lang w:eastAsia="uk-UA"/>
        </w:rPr>
        <w:t xml:space="preserve"> </w:t>
      </w:r>
      <w:r w:rsidRPr="00B17A19">
        <w:rPr>
          <w:lang w:eastAsia="uk-UA"/>
        </w:rPr>
        <w:t>1444/0/15-19</w:t>
      </w:r>
      <w:r w:rsidR="002A524B" w:rsidRPr="00B17A19">
        <w:rPr>
          <w:rFonts w:eastAsiaTheme="minorHAnsi"/>
          <w:lang w:eastAsia="uk-UA"/>
        </w:rPr>
        <w:t xml:space="preserve"> – </w:t>
      </w:r>
      <w:r w:rsidRPr="00B17A19">
        <w:rPr>
          <w:lang w:eastAsia="uk-UA"/>
        </w:rPr>
        <w:t xml:space="preserve">відряджено для здійснення правосуддя до Радомишльського районного суду Житомирської області строком на </w:t>
      </w:r>
      <w:r w:rsidR="002A524B" w:rsidRPr="00B17A19">
        <w:rPr>
          <w:lang w:eastAsia="uk-UA"/>
        </w:rPr>
        <w:t xml:space="preserve">шість </w:t>
      </w:r>
      <w:r w:rsidRPr="00B17A19">
        <w:rPr>
          <w:lang w:eastAsia="uk-UA"/>
        </w:rPr>
        <w:t>місяців</w:t>
      </w:r>
      <w:r w:rsidR="002A524B" w:rsidRPr="00B17A19">
        <w:rPr>
          <w:lang w:eastAsia="uk-UA"/>
        </w:rPr>
        <w:t xml:space="preserve"> з 14.06.2019</w:t>
      </w:r>
      <w:r w:rsidRPr="00B17A19">
        <w:rPr>
          <w:lang w:eastAsia="uk-UA"/>
        </w:rPr>
        <w:t xml:space="preserve">; наказом в.о. голови </w:t>
      </w:r>
      <w:r w:rsidR="002A524B" w:rsidRPr="00B17A19">
        <w:rPr>
          <w:lang w:eastAsia="uk-UA"/>
        </w:rPr>
        <w:t xml:space="preserve">Радомишльського районного суду Житомирської області </w:t>
      </w:r>
      <w:r w:rsidRPr="00B17A19">
        <w:rPr>
          <w:lang w:eastAsia="uk-UA"/>
        </w:rPr>
        <w:t>від</w:t>
      </w:r>
      <w:r w:rsidR="00B24101" w:rsidRPr="00B17A19">
        <w:rPr>
          <w:lang w:eastAsia="uk-UA"/>
        </w:rPr>
        <w:t xml:space="preserve"> </w:t>
      </w:r>
      <w:r w:rsidRPr="00B17A19">
        <w:rPr>
          <w:lang w:eastAsia="uk-UA"/>
        </w:rPr>
        <w:t>14.10.2019 № 1/</w:t>
      </w:r>
      <w:proofErr w:type="spellStart"/>
      <w:r w:rsidRPr="00B17A19">
        <w:rPr>
          <w:lang w:eastAsia="uk-UA"/>
        </w:rPr>
        <w:t>кт</w:t>
      </w:r>
      <w:proofErr w:type="spellEnd"/>
      <w:r w:rsidR="002A524B" w:rsidRPr="00B17A19">
        <w:rPr>
          <w:rFonts w:eastAsiaTheme="minorHAnsi"/>
          <w:lang w:eastAsia="uk-UA"/>
        </w:rPr>
        <w:t xml:space="preserve"> – </w:t>
      </w:r>
      <w:r w:rsidRPr="00B17A19">
        <w:rPr>
          <w:lang w:eastAsia="uk-UA"/>
        </w:rPr>
        <w:t>тимчасово зараховано</w:t>
      </w:r>
      <w:r w:rsidRPr="00B17A19">
        <w:rPr>
          <w:sz w:val="16"/>
          <w:szCs w:val="16"/>
          <w:lang w:eastAsia="uk-UA"/>
        </w:rPr>
        <w:t xml:space="preserve"> </w:t>
      </w:r>
      <w:r w:rsidRPr="00B17A19">
        <w:rPr>
          <w:lang w:eastAsia="uk-UA"/>
        </w:rPr>
        <w:t>до</w:t>
      </w:r>
      <w:r w:rsidRPr="00B17A19">
        <w:rPr>
          <w:sz w:val="16"/>
          <w:szCs w:val="16"/>
          <w:lang w:eastAsia="uk-UA"/>
        </w:rPr>
        <w:t xml:space="preserve"> </w:t>
      </w:r>
      <w:r w:rsidRPr="00B17A19">
        <w:rPr>
          <w:lang w:eastAsia="uk-UA"/>
        </w:rPr>
        <w:t>штату</w:t>
      </w:r>
      <w:r w:rsidRPr="00B17A19">
        <w:rPr>
          <w:sz w:val="16"/>
          <w:szCs w:val="16"/>
          <w:lang w:eastAsia="uk-UA"/>
        </w:rPr>
        <w:t xml:space="preserve"> </w:t>
      </w:r>
      <w:r w:rsidR="002A524B" w:rsidRPr="00B17A19">
        <w:rPr>
          <w:lang w:eastAsia="uk-UA"/>
        </w:rPr>
        <w:t xml:space="preserve">цього суду, а </w:t>
      </w:r>
      <w:r w:rsidRPr="00B17A19">
        <w:rPr>
          <w:lang w:eastAsia="uk-UA"/>
        </w:rPr>
        <w:t xml:space="preserve">наказом в.о. </w:t>
      </w:r>
      <w:r w:rsidR="002A524B" w:rsidRPr="00B17A19">
        <w:rPr>
          <w:lang w:eastAsia="uk-UA"/>
        </w:rPr>
        <w:t xml:space="preserve">голови суду </w:t>
      </w:r>
      <w:r w:rsidRPr="00B17A19">
        <w:rPr>
          <w:lang w:eastAsia="uk-UA"/>
        </w:rPr>
        <w:t>від 13.12.2019 № 8/</w:t>
      </w:r>
      <w:proofErr w:type="spellStart"/>
      <w:r w:rsidRPr="00B17A19">
        <w:rPr>
          <w:lang w:eastAsia="uk-UA"/>
        </w:rPr>
        <w:t>кт</w:t>
      </w:r>
      <w:proofErr w:type="spellEnd"/>
      <w:r w:rsidR="002A524B" w:rsidRPr="00B17A19">
        <w:rPr>
          <w:rFonts w:eastAsiaTheme="minorHAnsi"/>
          <w:lang w:eastAsia="uk-UA"/>
        </w:rPr>
        <w:t xml:space="preserve"> – </w:t>
      </w:r>
      <w:r w:rsidRPr="00B17A19">
        <w:rPr>
          <w:lang w:eastAsia="uk-UA"/>
        </w:rPr>
        <w:t xml:space="preserve">відраховано </w:t>
      </w:r>
      <w:r w:rsidRPr="00B17A19">
        <w:rPr>
          <w:lang w:eastAsia="uk-UA"/>
        </w:rPr>
        <w:lastRenderedPageBreak/>
        <w:t xml:space="preserve">зі штату цього суду; </w:t>
      </w:r>
      <w:r w:rsidR="002A524B" w:rsidRPr="00B17A19">
        <w:rPr>
          <w:lang w:eastAsia="uk-UA"/>
        </w:rPr>
        <w:t>р</w:t>
      </w:r>
      <w:r w:rsidRPr="00B17A19">
        <w:rPr>
          <w:lang w:eastAsia="uk-UA"/>
        </w:rPr>
        <w:t>ішенням Голови Верховного Суду від 17.10</w:t>
      </w:r>
      <w:r w:rsidR="002A524B" w:rsidRPr="00B17A19">
        <w:rPr>
          <w:lang w:eastAsia="uk-UA"/>
        </w:rPr>
        <w:t>.</w:t>
      </w:r>
      <w:r w:rsidRPr="00B17A19">
        <w:rPr>
          <w:lang w:eastAsia="uk-UA"/>
        </w:rPr>
        <w:t>2022 № 483/0/1449-22</w:t>
      </w:r>
      <w:r w:rsidR="002A524B" w:rsidRPr="00B17A19">
        <w:rPr>
          <w:rFonts w:eastAsiaTheme="minorHAnsi"/>
          <w:lang w:eastAsia="uk-UA"/>
        </w:rPr>
        <w:t xml:space="preserve"> – </w:t>
      </w:r>
      <w:r w:rsidRPr="00B17A19">
        <w:rPr>
          <w:lang w:eastAsia="uk-UA"/>
        </w:rPr>
        <w:t xml:space="preserve">відряджено до Богунського районного суду міста Житомира з 18.10.2022. </w:t>
      </w:r>
    </w:p>
    <w:p w14:paraId="1E3C988A" w14:textId="6B6612A5"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proofErr w:type="spellStart"/>
      <w:r w:rsidRPr="00B17A19">
        <w:rPr>
          <w:lang w:eastAsia="uk-UA"/>
        </w:rPr>
        <w:t>Луньовій</w:t>
      </w:r>
      <w:proofErr w:type="spellEnd"/>
      <w:r w:rsidRPr="00B17A19">
        <w:rPr>
          <w:lang w:eastAsia="uk-UA"/>
        </w:rPr>
        <w:t xml:space="preserve"> Д.Ю. у Лисичанському міському суді Луганської області визначено спеціалізацію з розгляду цивільних та адміністративних справ, а також надано повноваження слідчого судді; у Радомишльському районному суді Житомирської області – уповноважено здійснювати кримінальне провадження щодо неповнолітніх; у Богунському районному суді міста Житомира</w:t>
      </w:r>
      <w:r w:rsidR="002A524B" w:rsidRPr="00B17A19">
        <w:rPr>
          <w:rFonts w:eastAsiaTheme="minorHAnsi"/>
          <w:lang w:eastAsia="uk-UA"/>
        </w:rPr>
        <w:t xml:space="preserve"> – </w:t>
      </w:r>
      <w:r w:rsidRPr="00B17A19">
        <w:rPr>
          <w:lang w:eastAsia="uk-UA"/>
        </w:rPr>
        <w:t>визначено спеціалізацію з розгляду кримінальних проваджень та справ про адміністративні правопорушення.</w:t>
      </w:r>
    </w:p>
    <w:p w14:paraId="73F6437B" w14:textId="275EDE3F"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r w:rsidRPr="00B17A19">
        <w:rPr>
          <w:lang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Лисичанського міського суду Луганської області </w:t>
      </w:r>
      <w:proofErr w:type="spellStart"/>
      <w:r w:rsidRPr="00B17A19">
        <w:rPr>
          <w:lang w:eastAsia="uk-UA"/>
        </w:rPr>
        <w:t>Луньової</w:t>
      </w:r>
      <w:proofErr w:type="spellEnd"/>
      <w:r w:rsidRPr="00B17A19">
        <w:rPr>
          <w:lang w:eastAsia="uk-UA"/>
        </w:rPr>
        <w:t xml:space="preserve"> Д.Ю. </w:t>
      </w:r>
    </w:p>
    <w:p w14:paraId="4987AF68" w14:textId="3A597894"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r w:rsidRPr="00B17A19">
        <w:rPr>
          <w:lang w:eastAsia="uk-UA"/>
        </w:rPr>
        <w:t>Рішенням Комісії від 18.12.2018 № 319/зп-18 затверджено декодовані результати</w:t>
      </w:r>
      <w:r w:rsidR="0082261D" w:rsidRPr="00B17A19">
        <w:rPr>
          <w:lang w:eastAsia="uk-UA"/>
        </w:rPr>
        <w:t xml:space="preserve"> </w:t>
      </w:r>
      <w:r w:rsidRPr="00B17A19">
        <w:rPr>
          <w:lang w:eastAsia="uk-UA"/>
        </w:rPr>
        <w:t xml:space="preserve">першого етапу «Іспит» кваліфікаційного оцінювання суддів на відповідність займаній посаді, зокрема </w:t>
      </w:r>
      <w:proofErr w:type="spellStart"/>
      <w:r w:rsidRPr="00B17A19">
        <w:rPr>
          <w:lang w:eastAsia="uk-UA"/>
        </w:rPr>
        <w:t>Луньової</w:t>
      </w:r>
      <w:proofErr w:type="spellEnd"/>
      <w:r w:rsidRPr="00B17A19">
        <w:rPr>
          <w:lang w:eastAsia="uk-UA"/>
        </w:rPr>
        <w:t xml:space="preserve"> Д.Ю. Комісія вирішила допустити </w:t>
      </w:r>
      <w:proofErr w:type="spellStart"/>
      <w:r w:rsidRPr="00B17A19">
        <w:rPr>
          <w:lang w:eastAsia="uk-UA"/>
        </w:rPr>
        <w:t>Луньову</w:t>
      </w:r>
      <w:proofErr w:type="spellEnd"/>
      <w:r w:rsidRPr="00B17A19">
        <w:rPr>
          <w:lang w:eastAsia="uk-UA"/>
        </w:rPr>
        <w:t xml:space="preserve"> Д.Ю. до другого етапу кваліфікаційного оцінювання суддів на відповідність займаній посаді – «Дослідження досьє та проведення співбесіди».</w:t>
      </w:r>
    </w:p>
    <w:p w14:paraId="75610E02" w14:textId="45E644AB"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r w:rsidRPr="00B17A19">
        <w:rPr>
          <w:lang w:eastAsia="uk-UA"/>
        </w:rPr>
        <w:t>Рішенням Комісії від 12.12.2018 № 313/зп-18 призначено проведення тестування особистих морально-психологічних якостей і загальних здібностей, зокрема</w:t>
      </w:r>
      <w:r w:rsidR="002A524B" w:rsidRPr="00B17A19">
        <w:rPr>
          <w:lang w:eastAsia="uk-UA"/>
        </w:rPr>
        <w:t>,</w:t>
      </w:r>
      <w:r w:rsidRPr="00B17A19">
        <w:rPr>
          <w:lang w:eastAsia="uk-UA"/>
        </w:rPr>
        <w:t xml:space="preserve"> </w:t>
      </w:r>
      <w:proofErr w:type="spellStart"/>
      <w:r w:rsidRPr="00B17A19">
        <w:rPr>
          <w:lang w:eastAsia="uk-UA"/>
        </w:rPr>
        <w:t>Луньовій</w:t>
      </w:r>
      <w:proofErr w:type="spellEnd"/>
      <w:r w:rsidRPr="00B17A19">
        <w:rPr>
          <w:lang w:eastAsia="uk-UA"/>
        </w:rPr>
        <w:t xml:space="preserve"> Д.Ю.</w:t>
      </w:r>
    </w:p>
    <w:p w14:paraId="1E39CA57" w14:textId="759D89E8"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r w:rsidRPr="00B17A19">
        <w:rPr>
          <w:lang w:eastAsia="uk-UA"/>
        </w:rPr>
        <w:t>За</w:t>
      </w:r>
      <w:r w:rsidRPr="00B17A19">
        <w:rPr>
          <w:sz w:val="96"/>
          <w:szCs w:val="96"/>
          <w:lang w:eastAsia="uk-UA"/>
        </w:rPr>
        <w:t xml:space="preserve"> </w:t>
      </w:r>
      <w:r w:rsidRPr="00B17A19">
        <w:rPr>
          <w:lang w:eastAsia="uk-UA"/>
        </w:rPr>
        <w:t>підсумками</w:t>
      </w:r>
      <w:r w:rsidRPr="00B17A19">
        <w:rPr>
          <w:sz w:val="96"/>
          <w:szCs w:val="96"/>
          <w:lang w:eastAsia="uk-UA"/>
        </w:rPr>
        <w:t xml:space="preserve"> </w:t>
      </w:r>
      <w:r w:rsidRPr="00B17A19">
        <w:rPr>
          <w:lang w:eastAsia="uk-UA"/>
        </w:rPr>
        <w:t>тестувань</w:t>
      </w:r>
      <w:r w:rsidRPr="00B17A19">
        <w:rPr>
          <w:sz w:val="96"/>
          <w:szCs w:val="96"/>
          <w:lang w:eastAsia="uk-UA"/>
        </w:rPr>
        <w:t xml:space="preserve"> </w:t>
      </w:r>
      <w:r w:rsidRPr="00B17A19">
        <w:rPr>
          <w:lang w:eastAsia="uk-UA"/>
        </w:rPr>
        <w:t>особистих</w:t>
      </w:r>
      <w:r w:rsidRPr="00B17A19">
        <w:rPr>
          <w:sz w:val="96"/>
          <w:szCs w:val="96"/>
          <w:lang w:eastAsia="uk-UA"/>
        </w:rPr>
        <w:t xml:space="preserve"> </w:t>
      </w:r>
      <w:r w:rsidRPr="00B17A19">
        <w:rPr>
          <w:lang w:eastAsia="uk-UA"/>
        </w:rPr>
        <w:t>м</w:t>
      </w:r>
      <w:r w:rsidR="00893AE2" w:rsidRPr="00B17A19">
        <w:rPr>
          <w:lang w:eastAsia="uk-UA"/>
        </w:rPr>
        <w:t>орально-психологічних</w:t>
      </w:r>
      <w:r w:rsidR="00893AE2" w:rsidRPr="00B17A19">
        <w:rPr>
          <w:sz w:val="96"/>
          <w:szCs w:val="96"/>
          <w:lang w:eastAsia="uk-UA"/>
        </w:rPr>
        <w:t xml:space="preserve"> </w:t>
      </w:r>
      <w:r w:rsidR="00893AE2" w:rsidRPr="00B17A19">
        <w:rPr>
          <w:lang w:eastAsia="uk-UA"/>
        </w:rPr>
        <w:t>якостей</w:t>
      </w:r>
      <w:r w:rsidR="00893AE2" w:rsidRPr="00B17A19">
        <w:rPr>
          <w:sz w:val="96"/>
          <w:szCs w:val="96"/>
          <w:lang w:eastAsia="uk-UA"/>
        </w:rPr>
        <w:t xml:space="preserve"> </w:t>
      </w:r>
      <w:r w:rsidR="00893AE2" w:rsidRPr="00B17A19">
        <w:rPr>
          <w:lang w:eastAsia="uk-UA"/>
        </w:rPr>
        <w:t>і</w:t>
      </w:r>
      <w:r w:rsidR="004909CF" w:rsidRPr="00B17A19">
        <w:rPr>
          <w:lang w:eastAsia="uk-UA"/>
        </w:rPr>
        <w:t xml:space="preserve"> </w:t>
      </w:r>
      <w:r w:rsidRPr="00B17A19">
        <w:rPr>
          <w:lang w:eastAsia="uk-UA"/>
        </w:rPr>
        <w:t>загальних</w:t>
      </w:r>
      <w:r w:rsidR="004909CF" w:rsidRPr="00B17A19">
        <w:rPr>
          <w:lang w:eastAsia="uk-UA"/>
        </w:rPr>
        <w:t xml:space="preserve"> </w:t>
      </w:r>
      <w:r w:rsidRPr="00B17A19">
        <w:rPr>
          <w:lang w:eastAsia="uk-UA"/>
        </w:rPr>
        <w:t>здібностей психологом складено висновок.</w:t>
      </w:r>
    </w:p>
    <w:p w14:paraId="53D0F704" w14:textId="77777777" w:rsidR="007C0CA6" w:rsidRPr="00B17A19" w:rsidRDefault="00761782" w:rsidP="007C0CA6">
      <w:pPr>
        <w:pStyle w:val="aa"/>
        <w:numPr>
          <w:ilvl w:val="0"/>
          <w:numId w:val="5"/>
        </w:numPr>
        <w:shd w:val="clear" w:color="auto" w:fill="FFFFFF"/>
        <w:tabs>
          <w:tab w:val="left" w:pos="426"/>
        </w:tabs>
        <w:spacing w:after="200" w:line="276" w:lineRule="auto"/>
        <w:ind w:left="0" w:firstLine="709"/>
        <w:jc w:val="both"/>
        <w:rPr>
          <w:lang w:eastAsia="uk-UA"/>
        </w:rPr>
      </w:pPr>
      <w:r w:rsidRPr="00B17A19">
        <w:rPr>
          <w:lang w:eastAsia="uk-UA"/>
        </w:rPr>
        <w:t xml:space="preserve">Комісією 04.12.2023 проведено співбесіду із суддею </w:t>
      </w:r>
      <w:proofErr w:type="spellStart"/>
      <w:r w:rsidRPr="00B17A19">
        <w:rPr>
          <w:lang w:eastAsia="uk-UA"/>
        </w:rPr>
        <w:t>Луньовою</w:t>
      </w:r>
      <w:proofErr w:type="spellEnd"/>
      <w:r w:rsidRPr="00B17A19">
        <w:rPr>
          <w:lang w:eastAsia="uk-UA"/>
        </w:rPr>
        <w:t xml:space="preserve"> Д.Ю. в межах процедури кваліфікаційного оцінювання судді на відповідність займаній посаді.</w:t>
      </w:r>
    </w:p>
    <w:p w14:paraId="0F414F63" w14:textId="3F1C16DB" w:rsidR="00761782" w:rsidRPr="00B17A19" w:rsidRDefault="00761782" w:rsidP="007C0CA6">
      <w:pPr>
        <w:pStyle w:val="aa"/>
        <w:numPr>
          <w:ilvl w:val="0"/>
          <w:numId w:val="5"/>
        </w:numPr>
        <w:shd w:val="clear" w:color="auto" w:fill="FFFFFF"/>
        <w:tabs>
          <w:tab w:val="left" w:pos="426"/>
        </w:tabs>
        <w:spacing w:after="200" w:line="276" w:lineRule="auto"/>
        <w:ind w:left="0" w:firstLine="709"/>
        <w:jc w:val="both"/>
        <w:rPr>
          <w:lang w:eastAsia="uk-UA"/>
        </w:rPr>
      </w:pPr>
      <w:r w:rsidRPr="00B17A19">
        <w:t xml:space="preserve">За результатами кваліфікаційного оцінювання судді Лисичанського міського суду Луганської області </w:t>
      </w:r>
      <w:proofErr w:type="spellStart"/>
      <w:r w:rsidRPr="00B17A19">
        <w:t>Луньової</w:t>
      </w:r>
      <w:proofErr w:type="spellEnd"/>
      <w:r w:rsidRPr="00B17A19">
        <w:t xml:space="preserve"> Д.Ю. Комісією у складі </w:t>
      </w:r>
      <w:r w:rsidR="002A524B" w:rsidRPr="00B17A19">
        <w:t>К</w:t>
      </w:r>
      <w:r w:rsidRPr="00B17A19">
        <w:t>олегії №</w:t>
      </w:r>
      <w:r w:rsidR="002A524B" w:rsidRPr="00B17A19">
        <w:t xml:space="preserve"> </w:t>
      </w:r>
      <w:r w:rsidRPr="00B17A19">
        <w:t xml:space="preserve">3 визначено, що суддя набрала 671 бал, а саме: рівень знань у сфері права оцінено за результатами анонімного письмового тестування </w:t>
      </w:r>
      <w:r w:rsidR="002A524B" w:rsidRPr="00B17A19">
        <w:t xml:space="preserve">у </w:t>
      </w:r>
      <w:r w:rsidRPr="00B17A19">
        <w:t xml:space="preserve">85,5 </w:t>
      </w:r>
      <w:proofErr w:type="spellStart"/>
      <w:r w:rsidRPr="00B17A19">
        <w:t>бала</w:t>
      </w:r>
      <w:proofErr w:type="spellEnd"/>
      <w:r w:rsidRPr="00B17A19">
        <w:t>; рівень практичних навичок та умінь у правозастосуванні за результатами виконаного практичного завдання –</w:t>
      </w:r>
      <w:r w:rsidR="002A524B" w:rsidRPr="00B17A19">
        <w:t xml:space="preserve"> </w:t>
      </w:r>
      <w:r w:rsidRPr="00B17A19">
        <w:t>76</w:t>
      </w:r>
      <w:r w:rsidR="008358F8" w:rsidRPr="00B17A19">
        <w:t xml:space="preserve"> </w:t>
      </w:r>
      <w:r w:rsidRPr="00B17A19">
        <w:t>балів; ефективність здійснення правосуддя</w:t>
      </w:r>
      <w:r w:rsidR="002A524B" w:rsidRPr="00B17A19">
        <w:rPr>
          <w:rFonts w:eastAsiaTheme="minorHAnsi"/>
          <w:lang w:eastAsia="uk-UA"/>
        </w:rPr>
        <w:t xml:space="preserve"> – </w:t>
      </w:r>
      <w:r w:rsidRPr="00B17A19">
        <w:t>60 балів; діяльність щодо підвищення фахового рівня</w:t>
      </w:r>
      <w:r w:rsidR="002A524B" w:rsidRPr="00B17A19">
        <w:rPr>
          <w:rFonts w:eastAsiaTheme="minorHAnsi"/>
          <w:lang w:eastAsia="uk-UA"/>
        </w:rPr>
        <w:t xml:space="preserve"> – </w:t>
      </w:r>
      <w:r w:rsidRPr="00B17A19">
        <w:t>1 бал; критерій особистої компетентності</w:t>
      </w:r>
      <w:r w:rsidR="002A524B" w:rsidRPr="00B17A19">
        <w:rPr>
          <w:rFonts w:eastAsiaTheme="minorHAnsi"/>
          <w:lang w:eastAsia="uk-UA"/>
        </w:rPr>
        <w:t xml:space="preserve"> – </w:t>
      </w:r>
      <w:r w:rsidRPr="00B17A19">
        <w:t xml:space="preserve">57 балів; </w:t>
      </w:r>
      <w:r w:rsidRPr="00B17A19">
        <w:rPr>
          <w:color w:val="0D0D0D"/>
          <w:lang w:eastAsia="uk-UA"/>
        </w:rPr>
        <w:t>критерій соціальної компетентності</w:t>
      </w:r>
      <w:r w:rsidR="002A524B" w:rsidRPr="00B17A19">
        <w:rPr>
          <w:rFonts w:eastAsiaTheme="minorHAnsi"/>
          <w:lang w:eastAsia="uk-UA"/>
        </w:rPr>
        <w:t xml:space="preserve"> – </w:t>
      </w:r>
      <w:r w:rsidRPr="00B17A19">
        <w:rPr>
          <w:color w:val="0D0D0D"/>
          <w:lang w:eastAsia="uk-UA"/>
        </w:rPr>
        <w:t xml:space="preserve">71 бал; </w:t>
      </w:r>
      <w:r w:rsidRPr="00B17A19">
        <w:t>критерій професійної етики та доброчесності</w:t>
      </w:r>
      <w:r w:rsidR="002D776E" w:rsidRPr="00B17A19">
        <w:rPr>
          <w:rFonts w:eastAsiaTheme="minorHAnsi"/>
          <w:lang w:eastAsia="uk-UA"/>
        </w:rPr>
        <w:t xml:space="preserve"> – </w:t>
      </w:r>
      <w:r w:rsidR="007C0CA6" w:rsidRPr="00B17A19">
        <w:t>320</w:t>
      </w:r>
      <w:r w:rsidRPr="00B17A19">
        <w:t>,5</w:t>
      </w:r>
      <w:r w:rsidR="007C0CA6" w:rsidRPr="00B17A19">
        <w:t xml:space="preserve"> </w:t>
      </w:r>
      <w:proofErr w:type="spellStart"/>
      <w:r w:rsidR="007C0CA6" w:rsidRPr="00B17A19">
        <w:t>бала</w:t>
      </w:r>
      <w:proofErr w:type="spellEnd"/>
      <w:r w:rsidR="007C0CA6" w:rsidRPr="00B17A19">
        <w:t>.</w:t>
      </w:r>
    </w:p>
    <w:p w14:paraId="4DFCD99E" w14:textId="7854AB8A" w:rsidR="00761782" w:rsidRPr="00B17A19" w:rsidRDefault="007C0CA6" w:rsidP="00761782">
      <w:pPr>
        <w:pStyle w:val="aa"/>
        <w:numPr>
          <w:ilvl w:val="0"/>
          <w:numId w:val="5"/>
        </w:numPr>
        <w:shd w:val="clear" w:color="auto" w:fill="FFFFFF"/>
        <w:tabs>
          <w:tab w:val="left" w:pos="0"/>
          <w:tab w:val="left" w:pos="567"/>
        </w:tabs>
        <w:spacing w:after="200" w:line="276" w:lineRule="auto"/>
        <w:ind w:left="0" w:firstLine="709"/>
        <w:jc w:val="both"/>
      </w:pPr>
      <w:r w:rsidRPr="00B17A19">
        <w:t>Р</w:t>
      </w:r>
      <w:r w:rsidR="00761782" w:rsidRPr="00B17A19">
        <w:t xml:space="preserve">ішенням Комісії </w:t>
      </w:r>
      <w:r w:rsidRPr="00B17A19">
        <w:t xml:space="preserve">у складі Колегії № 3 </w:t>
      </w:r>
      <w:r w:rsidR="00761782" w:rsidRPr="00B17A19">
        <w:t xml:space="preserve">від 04.12.2023 № 36/ко-23 суддю Лисичанського міського суду Луганської області </w:t>
      </w:r>
      <w:proofErr w:type="spellStart"/>
      <w:r w:rsidR="00761782" w:rsidRPr="00B17A19">
        <w:t>Луньову</w:t>
      </w:r>
      <w:proofErr w:type="spellEnd"/>
      <w:r w:rsidR="00761782" w:rsidRPr="00B17A19">
        <w:t xml:space="preserve"> Д.Ю. визначено такою, що відповідає займаній посаді</w:t>
      </w:r>
      <w:r w:rsidR="002D776E" w:rsidRPr="00B17A19">
        <w:t>. У</w:t>
      </w:r>
      <w:r w:rsidR="00761782" w:rsidRPr="00B17A19">
        <w:t xml:space="preserve">казане рішення набирає чинності відповідно до абзацу першого пункту 124 параграфа 9 розділу ІІ Регламенту Вищої кваліфікаційної комісії суддів України. </w:t>
      </w:r>
    </w:p>
    <w:p w14:paraId="7F77F88B" w14:textId="5E0039C2" w:rsidR="00761782" w:rsidRPr="00B17A19" w:rsidRDefault="00761782" w:rsidP="00761782">
      <w:pPr>
        <w:pStyle w:val="aa"/>
        <w:numPr>
          <w:ilvl w:val="0"/>
          <w:numId w:val="5"/>
        </w:numPr>
        <w:shd w:val="clear" w:color="auto" w:fill="FFFFFF"/>
        <w:tabs>
          <w:tab w:val="left" w:pos="426"/>
        </w:tabs>
        <w:spacing w:after="200" w:line="276" w:lineRule="auto"/>
        <w:ind w:left="0" w:firstLine="709"/>
        <w:jc w:val="both"/>
        <w:rPr>
          <w:lang w:eastAsia="uk-UA"/>
        </w:rPr>
      </w:pPr>
      <w:r w:rsidRPr="00B17A19">
        <w:rPr>
          <w:lang w:eastAsia="uk-UA"/>
        </w:rPr>
        <w:t>Питання</w:t>
      </w:r>
      <w:r w:rsidRPr="00B17A19">
        <w:rPr>
          <w:sz w:val="32"/>
          <w:szCs w:val="32"/>
          <w:lang w:eastAsia="uk-UA"/>
        </w:rPr>
        <w:t xml:space="preserve"> </w:t>
      </w:r>
      <w:r w:rsidRPr="00B17A19">
        <w:rPr>
          <w:lang w:eastAsia="uk-UA"/>
        </w:rPr>
        <w:t>щодо</w:t>
      </w:r>
      <w:r w:rsidRPr="00B17A19">
        <w:rPr>
          <w:sz w:val="32"/>
          <w:szCs w:val="32"/>
          <w:lang w:eastAsia="uk-UA"/>
        </w:rPr>
        <w:t xml:space="preserve"> </w:t>
      </w:r>
      <w:r w:rsidRPr="00B17A19">
        <w:rPr>
          <w:lang w:eastAsia="uk-UA"/>
        </w:rPr>
        <w:t>підтримки</w:t>
      </w:r>
      <w:r w:rsidRPr="00B17A19">
        <w:rPr>
          <w:sz w:val="32"/>
          <w:szCs w:val="32"/>
          <w:lang w:eastAsia="uk-UA"/>
        </w:rPr>
        <w:t xml:space="preserve"> </w:t>
      </w:r>
      <w:r w:rsidRPr="00B17A19">
        <w:rPr>
          <w:lang w:eastAsia="uk-UA"/>
        </w:rPr>
        <w:t>рішення</w:t>
      </w:r>
      <w:r w:rsidRPr="00B17A19">
        <w:rPr>
          <w:sz w:val="32"/>
          <w:szCs w:val="32"/>
          <w:lang w:eastAsia="uk-UA"/>
        </w:rPr>
        <w:t xml:space="preserve"> </w:t>
      </w:r>
      <w:r w:rsidRPr="00B17A19">
        <w:rPr>
          <w:lang w:eastAsia="uk-UA"/>
        </w:rPr>
        <w:t>Комісії</w:t>
      </w:r>
      <w:r w:rsidRPr="00B17A19">
        <w:rPr>
          <w:sz w:val="32"/>
          <w:szCs w:val="32"/>
          <w:lang w:eastAsia="uk-UA"/>
        </w:rPr>
        <w:t xml:space="preserve"> </w:t>
      </w:r>
      <w:r w:rsidRPr="00B17A19">
        <w:rPr>
          <w:lang w:eastAsia="uk-UA"/>
        </w:rPr>
        <w:t>у</w:t>
      </w:r>
      <w:r w:rsidRPr="00B17A19">
        <w:rPr>
          <w:sz w:val="32"/>
          <w:szCs w:val="32"/>
          <w:lang w:eastAsia="uk-UA"/>
        </w:rPr>
        <w:t xml:space="preserve"> </w:t>
      </w:r>
      <w:r w:rsidRPr="00B17A19">
        <w:rPr>
          <w:lang w:eastAsia="uk-UA"/>
        </w:rPr>
        <w:t>складі</w:t>
      </w:r>
      <w:r w:rsidRPr="00B17A19">
        <w:rPr>
          <w:sz w:val="32"/>
          <w:szCs w:val="32"/>
          <w:lang w:eastAsia="uk-UA"/>
        </w:rPr>
        <w:t xml:space="preserve"> </w:t>
      </w:r>
      <w:r w:rsidRPr="00B17A19">
        <w:rPr>
          <w:lang w:eastAsia="uk-UA"/>
        </w:rPr>
        <w:t>Колегії</w:t>
      </w:r>
      <w:r w:rsidRPr="00B17A19">
        <w:rPr>
          <w:sz w:val="32"/>
          <w:szCs w:val="32"/>
          <w:lang w:eastAsia="uk-UA"/>
        </w:rPr>
        <w:t xml:space="preserve"> </w:t>
      </w:r>
      <w:r w:rsidRPr="00B17A19">
        <w:rPr>
          <w:lang w:eastAsia="uk-UA"/>
        </w:rPr>
        <w:t>№</w:t>
      </w:r>
      <w:r w:rsidRPr="00B17A19">
        <w:rPr>
          <w:sz w:val="32"/>
          <w:szCs w:val="32"/>
          <w:lang w:eastAsia="uk-UA"/>
        </w:rPr>
        <w:t xml:space="preserve"> </w:t>
      </w:r>
      <w:r w:rsidRPr="00B17A19">
        <w:rPr>
          <w:lang w:eastAsia="uk-UA"/>
        </w:rPr>
        <w:t>3</w:t>
      </w:r>
      <w:r w:rsidRPr="00B17A19">
        <w:rPr>
          <w:sz w:val="32"/>
          <w:szCs w:val="32"/>
          <w:lang w:eastAsia="uk-UA"/>
        </w:rPr>
        <w:t xml:space="preserve"> </w:t>
      </w:r>
      <w:r w:rsidRPr="00B17A19">
        <w:rPr>
          <w:lang w:eastAsia="uk-UA"/>
        </w:rPr>
        <w:t>від</w:t>
      </w:r>
      <w:r w:rsidRPr="00B17A19">
        <w:rPr>
          <w:sz w:val="32"/>
          <w:szCs w:val="32"/>
          <w:lang w:eastAsia="uk-UA"/>
        </w:rPr>
        <w:t xml:space="preserve"> </w:t>
      </w:r>
      <w:r w:rsidRPr="00B17A19">
        <w:rPr>
          <w:lang w:eastAsia="uk-UA"/>
        </w:rPr>
        <w:t>04.12.2023</w:t>
      </w:r>
      <w:r w:rsidRPr="00B17A19">
        <w:rPr>
          <w:sz w:val="32"/>
          <w:szCs w:val="32"/>
          <w:lang w:eastAsia="uk-UA"/>
        </w:rPr>
        <w:t xml:space="preserve"> </w:t>
      </w:r>
      <w:r w:rsidRPr="00B17A19">
        <w:rPr>
          <w:lang w:eastAsia="uk-UA"/>
        </w:rPr>
        <w:t>№</w:t>
      </w:r>
      <w:r w:rsidR="004909CF" w:rsidRPr="00B17A19">
        <w:rPr>
          <w:lang w:eastAsia="uk-UA"/>
        </w:rPr>
        <w:t xml:space="preserve"> </w:t>
      </w:r>
      <w:r w:rsidRPr="00B17A19">
        <w:rPr>
          <w:lang w:eastAsia="uk-UA"/>
        </w:rPr>
        <w:t xml:space="preserve">36/ко-23 </w:t>
      </w:r>
      <w:proofErr w:type="spellStart"/>
      <w:r w:rsidRPr="00B17A19">
        <w:rPr>
          <w:lang w:eastAsia="uk-UA"/>
        </w:rPr>
        <w:t>внесено</w:t>
      </w:r>
      <w:proofErr w:type="spellEnd"/>
      <w:r w:rsidRPr="00B17A19">
        <w:rPr>
          <w:lang w:eastAsia="uk-UA"/>
        </w:rPr>
        <w:t xml:space="preserve"> на розгляд Вищої кваліфікаційної комісії суддів України у п</w:t>
      </w:r>
      <w:r w:rsidR="002C1C93" w:rsidRPr="00B17A19">
        <w:rPr>
          <w:lang w:eastAsia="uk-UA"/>
        </w:rPr>
        <w:t>ленарному складі на 18.01.2024.</w:t>
      </w:r>
    </w:p>
    <w:p w14:paraId="0000002F" w14:textId="77777777" w:rsidR="004A6365" w:rsidRPr="00B17A19" w:rsidRDefault="004A6365" w:rsidP="005A71F1">
      <w:pPr>
        <w:ind w:firstLine="709"/>
        <w:jc w:val="both"/>
        <w:rPr>
          <w:rFonts w:eastAsia="Calibri"/>
        </w:rPr>
      </w:pPr>
    </w:p>
    <w:p w14:paraId="64232BBD" w14:textId="3BA5463B" w:rsidR="00CB085B" w:rsidRPr="00B17A19" w:rsidRDefault="006208CB" w:rsidP="00CB085B">
      <w:pPr>
        <w:spacing w:line="276" w:lineRule="auto"/>
        <w:jc w:val="both"/>
        <w:rPr>
          <w:rFonts w:eastAsia="Calibri"/>
          <w:b/>
          <w:bCs/>
        </w:rPr>
      </w:pPr>
      <w:r w:rsidRPr="00B17A19">
        <w:rPr>
          <w:rFonts w:eastAsia="Calibri"/>
          <w:b/>
          <w:bCs/>
        </w:rPr>
        <w:t xml:space="preserve">ІІ. </w:t>
      </w:r>
      <w:r w:rsidR="007C0CA6" w:rsidRPr="00B17A19">
        <w:rPr>
          <w:rFonts w:eastAsia="Calibri"/>
          <w:b/>
          <w:bCs/>
        </w:rPr>
        <w:t>Правові підстави та загальний порядок проведення кваліфікаційного оцінювання судді на відповідність займаній посаді</w:t>
      </w:r>
      <w:r w:rsidR="005A71F1" w:rsidRPr="00B17A19">
        <w:rPr>
          <w:rFonts w:eastAsia="Calibri"/>
          <w:b/>
          <w:bCs/>
        </w:rPr>
        <w:t>.</w:t>
      </w:r>
    </w:p>
    <w:p w14:paraId="05878927" w14:textId="77777777" w:rsidR="002D776E" w:rsidRPr="00B17A19" w:rsidRDefault="002D776E" w:rsidP="00CB085B">
      <w:pPr>
        <w:spacing w:line="276" w:lineRule="auto"/>
        <w:jc w:val="both"/>
        <w:rPr>
          <w:rFonts w:eastAsia="Calibri"/>
          <w:b/>
          <w:bCs/>
        </w:rPr>
      </w:pPr>
    </w:p>
    <w:p w14:paraId="68057299" w14:textId="77777777"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w:t>
      </w:r>
      <w:r w:rsidRPr="00B17A19">
        <w:rPr>
          <w:rFonts w:eastAsiaTheme="minorHAnsi"/>
          <w:lang w:eastAsia="uk-UA"/>
        </w:rPr>
        <w:lastRenderedPageBreak/>
        <w:t>внесення змін до Конституції України (щодо правосуддя)», має бути оцінена в порядку, визначеному законом.</w:t>
      </w:r>
    </w:p>
    <w:p w14:paraId="5D1BC5C4" w14:textId="058AEE06" w:rsidR="00CB085B" w:rsidRPr="00B17A19" w:rsidRDefault="00CB085B" w:rsidP="00CB085B">
      <w:pPr>
        <w:pStyle w:val="aa"/>
        <w:numPr>
          <w:ilvl w:val="0"/>
          <w:numId w:val="5"/>
        </w:numPr>
        <w:spacing w:line="276" w:lineRule="auto"/>
        <w:ind w:left="0" w:firstLine="709"/>
        <w:jc w:val="both"/>
        <w:rPr>
          <w:rFonts w:eastAsia="Calibri"/>
          <w:b/>
          <w:bCs/>
        </w:rPr>
      </w:pPr>
      <w:r w:rsidRPr="00B17A19">
        <w:rPr>
          <w:rFonts w:eastAsiaTheme="minorHAnsi"/>
          <w:lang w:eastAsia="uk-UA"/>
        </w:rPr>
        <w:t xml:space="preserve">Абзацами першим та другим пункту </w:t>
      </w:r>
      <w:r w:rsidR="007C0CA6" w:rsidRPr="00B17A19">
        <w:rPr>
          <w:rFonts w:eastAsiaTheme="minorHAnsi"/>
          <w:lang w:eastAsia="uk-UA"/>
        </w:rPr>
        <w:t xml:space="preserve">20 розділу XII «Прикінцеві та перехідні положення» Закону України «Про судоустрій і статус суддів» в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002D776E" w:rsidRPr="00B17A19">
        <w:rPr>
          <w:rFonts w:eastAsiaTheme="minorHAnsi"/>
          <w:lang w:eastAsia="uk-UA"/>
        </w:rPr>
        <w:t>№</w:t>
      </w:r>
      <w:r w:rsidR="004909CF" w:rsidRPr="00B17A19">
        <w:rPr>
          <w:rFonts w:eastAsiaTheme="minorHAnsi"/>
          <w:lang w:eastAsia="uk-UA"/>
        </w:rPr>
        <w:t xml:space="preserve"> </w:t>
      </w:r>
      <w:r w:rsidR="002D776E" w:rsidRPr="00B17A19">
        <w:rPr>
          <w:rFonts w:eastAsiaTheme="minorHAnsi"/>
          <w:lang w:eastAsia="uk-UA"/>
        </w:rPr>
        <w:t xml:space="preserve">3511-IX </w:t>
      </w:r>
      <w:r w:rsidR="007C0CA6" w:rsidRPr="00B17A19">
        <w:rPr>
          <w:rFonts w:eastAsiaTheme="minorHAnsi"/>
          <w:lang w:eastAsia="uk-UA"/>
        </w:rPr>
        <w:t>(далі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w:t>
      </w:r>
      <w:r w:rsidR="007C0CA6" w:rsidRPr="00B17A19">
        <w:rPr>
          <w:rFonts w:eastAsiaTheme="minorHAnsi"/>
          <w:sz w:val="32"/>
          <w:szCs w:val="32"/>
          <w:lang w:eastAsia="uk-UA"/>
        </w:rPr>
        <w:t xml:space="preserve"> </w:t>
      </w:r>
      <w:r w:rsidR="007C0CA6" w:rsidRPr="00B17A19">
        <w:rPr>
          <w:rFonts w:eastAsiaTheme="minorHAnsi"/>
          <w:lang w:eastAsia="uk-UA"/>
        </w:rPr>
        <w:t>комісії</w:t>
      </w:r>
      <w:r w:rsidR="007C0CA6" w:rsidRPr="00B17A19">
        <w:rPr>
          <w:rFonts w:eastAsiaTheme="minorHAnsi"/>
          <w:sz w:val="32"/>
          <w:szCs w:val="32"/>
          <w:lang w:eastAsia="uk-UA"/>
        </w:rPr>
        <w:t xml:space="preserve"> </w:t>
      </w:r>
      <w:r w:rsidR="007C0CA6" w:rsidRPr="00B17A19">
        <w:rPr>
          <w:rFonts w:eastAsiaTheme="minorHAnsi"/>
          <w:lang w:eastAsia="uk-UA"/>
        </w:rPr>
        <w:t>суддів</w:t>
      </w:r>
      <w:r w:rsidR="007C0CA6" w:rsidRPr="00B17A19">
        <w:rPr>
          <w:rFonts w:eastAsiaTheme="minorHAnsi"/>
          <w:sz w:val="32"/>
          <w:szCs w:val="32"/>
          <w:lang w:eastAsia="uk-UA"/>
        </w:rPr>
        <w:t xml:space="preserve"> </w:t>
      </w:r>
      <w:r w:rsidR="007C0CA6" w:rsidRPr="00B17A19">
        <w:rPr>
          <w:rFonts w:eastAsiaTheme="minorHAnsi"/>
          <w:lang w:eastAsia="uk-UA"/>
        </w:rPr>
        <w:t>України</w:t>
      </w:r>
      <w:r w:rsidR="007C0CA6" w:rsidRPr="00B17A19">
        <w:rPr>
          <w:rFonts w:eastAsiaTheme="minorHAnsi"/>
          <w:sz w:val="32"/>
          <w:szCs w:val="32"/>
          <w:lang w:eastAsia="uk-UA"/>
        </w:rPr>
        <w:t xml:space="preserve"> </w:t>
      </w:r>
      <w:r w:rsidR="007C0CA6" w:rsidRPr="00B17A19">
        <w:rPr>
          <w:rFonts w:eastAsiaTheme="minorHAnsi"/>
          <w:lang w:eastAsia="uk-UA"/>
        </w:rPr>
        <w:t>в</w:t>
      </w:r>
      <w:r w:rsidR="007C0CA6" w:rsidRPr="00B17A19">
        <w:rPr>
          <w:rFonts w:eastAsiaTheme="minorHAnsi"/>
          <w:sz w:val="32"/>
          <w:szCs w:val="32"/>
          <w:lang w:eastAsia="uk-UA"/>
        </w:rPr>
        <w:t xml:space="preserve"> </w:t>
      </w:r>
      <w:r w:rsidR="007C0CA6" w:rsidRPr="00B17A19">
        <w:rPr>
          <w:rFonts w:eastAsiaTheme="minorHAnsi"/>
          <w:lang w:eastAsia="uk-UA"/>
        </w:rPr>
        <w:t>порядку,</w:t>
      </w:r>
      <w:r w:rsidR="007C0CA6" w:rsidRPr="00B17A19">
        <w:rPr>
          <w:rFonts w:eastAsiaTheme="minorHAnsi"/>
          <w:sz w:val="32"/>
          <w:szCs w:val="32"/>
          <w:lang w:eastAsia="uk-UA"/>
        </w:rPr>
        <w:t xml:space="preserve"> </w:t>
      </w:r>
      <w:r w:rsidR="007C0CA6" w:rsidRPr="00B17A19">
        <w:rPr>
          <w:rFonts w:eastAsiaTheme="minorHAnsi"/>
          <w:lang w:eastAsia="uk-UA"/>
        </w:rPr>
        <w:t>визначеному</w:t>
      </w:r>
      <w:r w:rsidR="007C0CA6" w:rsidRPr="00B17A19">
        <w:rPr>
          <w:rFonts w:eastAsiaTheme="minorHAnsi"/>
          <w:sz w:val="32"/>
          <w:szCs w:val="32"/>
          <w:lang w:eastAsia="uk-UA"/>
        </w:rPr>
        <w:t xml:space="preserve"> </w:t>
      </w:r>
      <w:r w:rsidR="007C0CA6" w:rsidRPr="00B17A19">
        <w:rPr>
          <w:rFonts w:eastAsiaTheme="minorHAnsi"/>
          <w:lang w:eastAsia="uk-UA"/>
        </w:rPr>
        <w:t>цим</w:t>
      </w:r>
      <w:r w:rsidR="007C0CA6" w:rsidRPr="00B17A19">
        <w:rPr>
          <w:rFonts w:eastAsiaTheme="minorHAnsi"/>
          <w:sz w:val="32"/>
          <w:szCs w:val="32"/>
          <w:lang w:eastAsia="uk-UA"/>
        </w:rPr>
        <w:t xml:space="preserve"> </w:t>
      </w:r>
      <w:r w:rsidR="007C0CA6" w:rsidRPr="00B17A19">
        <w:rPr>
          <w:rFonts w:eastAsiaTheme="minorHAnsi"/>
          <w:lang w:eastAsia="uk-UA"/>
        </w:rPr>
        <w:t>Законом,</w:t>
      </w:r>
      <w:r w:rsidR="007C0CA6" w:rsidRPr="00B17A19">
        <w:rPr>
          <w:rFonts w:eastAsiaTheme="minorHAnsi"/>
          <w:sz w:val="32"/>
          <w:szCs w:val="32"/>
          <w:lang w:eastAsia="uk-UA"/>
        </w:rPr>
        <w:t xml:space="preserve"> </w:t>
      </w:r>
      <w:r w:rsidR="007C0CA6" w:rsidRPr="00B17A19">
        <w:rPr>
          <w:rFonts w:eastAsiaTheme="minorHAnsi"/>
          <w:lang w:eastAsia="uk-UA"/>
        </w:rPr>
        <w:t>за</w:t>
      </w:r>
      <w:r w:rsidR="007C0CA6" w:rsidRPr="00B17A19">
        <w:rPr>
          <w:rFonts w:eastAsiaTheme="minorHAnsi"/>
          <w:sz w:val="32"/>
          <w:szCs w:val="32"/>
          <w:lang w:eastAsia="uk-UA"/>
        </w:rPr>
        <w:t xml:space="preserve"> </w:t>
      </w:r>
      <w:r w:rsidR="007C0CA6" w:rsidRPr="00B17A19">
        <w:rPr>
          <w:rFonts w:eastAsiaTheme="minorHAnsi"/>
          <w:lang w:eastAsia="uk-UA"/>
        </w:rPr>
        <w:t>правилами,</w:t>
      </w:r>
      <w:r w:rsidR="007C0CA6" w:rsidRPr="00B17A19">
        <w:rPr>
          <w:rFonts w:eastAsiaTheme="minorHAnsi"/>
          <w:sz w:val="32"/>
          <w:szCs w:val="32"/>
          <w:lang w:eastAsia="uk-UA"/>
        </w:rPr>
        <w:t xml:space="preserve"> </w:t>
      </w:r>
      <w:r w:rsidR="007C0CA6" w:rsidRPr="00B17A19">
        <w:rPr>
          <w:rFonts w:eastAsiaTheme="minorHAnsi"/>
          <w:lang w:eastAsia="uk-UA"/>
        </w:rPr>
        <w:t>які</w:t>
      </w:r>
      <w:r w:rsidR="004909CF" w:rsidRPr="00B17A19">
        <w:rPr>
          <w:rFonts w:eastAsiaTheme="minorHAnsi"/>
          <w:lang w:eastAsia="uk-UA"/>
        </w:rPr>
        <w:t xml:space="preserve"> </w:t>
      </w:r>
      <w:r w:rsidR="007C0CA6" w:rsidRPr="00B17A19">
        <w:rPr>
          <w:rFonts w:eastAsiaTheme="minorHAnsi"/>
          <w:lang w:eastAsia="uk-UA"/>
        </w:rPr>
        <w:t>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Pr="00B17A19">
        <w:rPr>
          <w:rFonts w:eastAsiaTheme="minorHAnsi"/>
          <w:lang w:eastAsia="uk-UA"/>
        </w:rPr>
        <w:t xml:space="preserve"> </w:t>
      </w:r>
      <w:r w:rsidRPr="00B17A19">
        <w:rPr>
          <w:shd w:val="clear" w:color="auto" w:fill="FFFFFF"/>
        </w:rPr>
        <w:t>За результатами такого оцінювання колегія Вищої кваліфікаційної комісії суддів України, а у випадках, передбачених цим Законом,</w:t>
      </w:r>
      <w:r w:rsidR="002D776E" w:rsidRPr="00B17A19">
        <w:rPr>
          <w:rFonts w:eastAsiaTheme="minorHAnsi"/>
          <w:lang w:eastAsia="uk-UA"/>
        </w:rPr>
        <w:t xml:space="preserve"> – </w:t>
      </w:r>
      <w:r w:rsidRPr="00B17A19">
        <w:rPr>
          <w:shd w:val="clear" w:color="auto" w:fill="FFFFFF"/>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B17A19">
        <w:rPr>
          <w:shd w:val="clear" w:color="auto" w:fill="FFFFFF"/>
        </w:rPr>
        <w:t>непідтвердження</w:t>
      </w:r>
      <w:proofErr w:type="spellEnd"/>
      <w:r w:rsidRPr="00B17A19">
        <w:rPr>
          <w:shd w:val="clear" w:color="auto" w:fill="FFFFFF"/>
        </w:rPr>
        <w:t xml:space="preserve"> здатності судді (кандидата на посаду судді) здійснювати правосуддя у відповідному суді.</w:t>
      </w:r>
    </w:p>
    <w:p w14:paraId="5A62E987" w14:textId="568C174F"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 xml:space="preserve">У Пояснювальній записці </w:t>
      </w:r>
      <w:r w:rsidR="002D776E" w:rsidRPr="00B17A19">
        <w:rPr>
          <w:rFonts w:eastAsiaTheme="minorHAnsi"/>
          <w:lang w:eastAsia="uk-UA"/>
        </w:rPr>
        <w:t xml:space="preserve">до </w:t>
      </w:r>
      <w:proofErr w:type="spellStart"/>
      <w:r w:rsidRPr="00B17A19">
        <w:rPr>
          <w:rFonts w:eastAsiaTheme="minorHAnsi"/>
          <w:lang w:eastAsia="uk-UA"/>
        </w:rPr>
        <w:t>про</w:t>
      </w:r>
      <w:r w:rsidR="002D776E" w:rsidRPr="00B17A19">
        <w:rPr>
          <w:rFonts w:eastAsiaTheme="minorHAnsi"/>
          <w:lang w:eastAsia="uk-UA"/>
        </w:rPr>
        <w:t>є</w:t>
      </w:r>
      <w:r w:rsidRPr="00B17A19">
        <w:rPr>
          <w:rFonts w:eastAsiaTheme="minorHAnsi"/>
          <w:lang w:eastAsia="uk-UA"/>
        </w:rPr>
        <w:t>кту</w:t>
      </w:r>
      <w:proofErr w:type="spellEnd"/>
      <w:r w:rsidRPr="00B17A19">
        <w:rPr>
          <w:rFonts w:eastAsiaTheme="minorHAnsi"/>
          <w:lang w:eastAsia="uk-UA"/>
        </w:rPr>
        <w:t xml:space="preserve"> Закону України «Про внесення змін до Конституції України (щодо правосуддя)», за результатами розгляду якого було </w:t>
      </w:r>
      <w:proofErr w:type="spellStart"/>
      <w:r w:rsidRPr="00B17A19">
        <w:rPr>
          <w:rFonts w:eastAsiaTheme="minorHAnsi"/>
          <w:lang w:eastAsia="uk-UA"/>
        </w:rPr>
        <w:t>внесено</w:t>
      </w:r>
      <w:proofErr w:type="spellEnd"/>
      <w:r w:rsidRPr="00B17A19">
        <w:rPr>
          <w:rFonts w:eastAsiaTheme="minorHAnsi"/>
          <w:lang w:eastAsia="uk-UA"/>
        </w:rPr>
        <w:t xml:space="preserve"> зміни до Конституції України (Закон - № 1401)</w:t>
      </w:r>
      <w:r w:rsidR="002D776E" w:rsidRPr="00B17A19">
        <w:rPr>
          <w:rFonts w:eastAsiaTheme="minorHAnsi"/>
          <w:lang w:eastAsia="uk-UA"/>
        </w:rPr>
        <w:t xml:space="preserve">, </w:t>
      </w:r>
      <w:r w:rsidRPr="00B17A19">
        <w:rPr>
          <w:rFonts w:eastAsiaTheme="minorHAnsi"/>
          <w:lang w:eastAsia="uk-UA"/>
        </w:rPr>
        <w:t xml:space="preserve">запроваджено процедуру кваліфікаційного оцінювання суддів на відповідність займаній посаді, зазначено, що проект передбачає </w:t>
      </w:r>
      <w:r w:rsidR="002D776E" w:rsidRPr="00B17A19">
        <w:rPr>
          <w:rFonts w:eastAsiaTheme="minorHAnsi"/>
          <w:lang w:eastAsia="uk-UA"/>
        </w:rPr>
        <w:t>«</w:t>
      </w:r>
      <w:r w:rsidRPr="00B17A19">
        <w:rPr>
          <w:rFonts w:eastAsiaTheme="minorHAnsi"/>
          <w:lang w:eastAsia="uk-UA"/>
        </w:rPr>
        <w:t xml:space="preserve">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w:t>
      </w:r>
      <w:r w:rsidR="002D776E" w:rsidRPr="00B17A19">
        <w:rPr>
          <w:rFonts w:eastAsiaTheme="minorHAnsi"/>
          <w:lang w:eastAsia="uk-UA"/>
        </w:rPr>
        <w:t>к</w:t>
      </w:r>
      <w:r w:rsidRPr="00B17A19">
        <w:rPr>
          <w:rFonts w:eastAsiaTheme="minorHAnsi"/>
          <w:lang w:eastAsia="uk-UA"/>
        </w:rPr>
        <w:t>омісії та Директорату з прав людини Головного директорату з прав людини та верховенства права Ради Європи, що викладені у Спільному</w:t>
      </w:r>
      <w:r w:rsidRPr="00B17A19">
        <w:rPr>
          <w:rFonts w:eastAsiaTheme="minorHAnsi"/>
          <w:sz w:val="32"/>
          <w:szCs w:val="32"/>
          <w:lang w:eastAsia="uk-UA"/>
        </w:rPr>
        <w:t xml:space="preserve"> </w:t>
      </w:r>
      <w:r w:rsidRPr="00B17A19">
        <w:rPr>
          <w:rFonts w:eastAsiaTheme="minorHAnsi"/>
          <w:lang w:eastAsia="uk-UA"/>
        </w:rPr>
        <w:t>висновку</w:t>
      </w:r>
      <w:r w:rsidRPr="00B17A19">
        <w:rPr>
          <w:rFonts w:eastAsiaTheme="minorHAnsi"/>
          <w:sz w:val="32"/>
          <w:szCs w:val="32"/>
          <w:lang w:eastAsia="uk-UA"/>
        </w:rPr>
        <w:t xml:space="preserve"> </w:t>
      </w:r>
      <w:r w:rsidRPr="00B17A19">
        <w:rPr>
          <w:rFonts w:eastAsiaTheme="minorHAnsi"/>
          <w:lang w:eastAsia="uk-UA"/>
        </w:rPr>
        <w:t>від</w:t>
      </w:r>
      <w:r w:rsidRPr="00B17A19">
        <w:rPr>
          <w:rFonts w:eastAsiaTheme="minorHAnsi"/>
          <w:sz w:val="32"/>
          <w:szCs w:val="32"/>
          <w:lang w:eastAsia="uk-UA"/>
        </w:rPr>
        <w:t xml:space="preserve"> </w:t>
      </w:r>
      <w:r w:rsidRPr="00B17A19">
        <w:rPr>
          <w:rFonts w:eastAsiaTheme="minorHAnsi"/>
          <w:lang w:eastAsia="uk-UA"/>
        </w:rPr>
        <w:t>23.03.2015</w:t>
      </w:r>
      <w:r w:rsidRPr="00B17A19">
        <w:rPr>
          <w:rFonts w:eastAsiaTheme="minorHAnsi"/>
          <w:sz w:val="32"/>
          <w:szCs w:val="32"/>
          <w:lang w:eastAsia="uk-UA"/>
        </w:rPr>
        <w:t xml:space="preserve"> </w:t>
      </w:r>
      <w:r w:rsidRPr="00B17A19">
        <w:rPr>
          <w:rFonts w:eastAsiaTheme="minorHAnsi"/>
          <w:lang w:eastAsia="uk-UA"/>
        </w:rPr>
        <w:t>(документ CDL-AD(2015)007),</w:t>
      </w:r>
      <w:r w:rsidRPr="00B17A19">
        <w:rPr>
          <w:rFonts w:eastAsiaTheme="minorHAnsi"/>
          <w:sz w:val="32"/>
          <w:szCs w:val="32"/>
          <w:lang w:eastAsia="uk-UA"/>
        </w:rPr>
        <w:t xml:space="preserve"> </w:t>
      </w:r>
      <w:r w:rsidRPr="00B17A19">
        <w:rPr>
          <w:rFonts w:eastAsiaTheme="minorHAnsi"/>
          <w:lang w:eastAsia="uk-UA"/>
        </w:rPr>
        <w:t>процедура</w:t>
      </w:r>
      <w:r w:rsidRPr="00B17A19">
        <w:rPr>
          <w:rFonts w:eastAsiaTheme="minorHAnsi"/>
          <w:sz w:val="32"/>
          <w:szCs w:val="32"/>
          <w:lang w:eastAsia="uk-UA"/>
        </w:rPr>
        <w:t xml:space="preserve"> </w:t>
      </w:r>
      <w:r w:rsidRPr="00B17A19">
        <w:rPr>
          <w:rFonts w:eastAsiaTheme="minorHAnsi"/>
          <w:lang w:eastAsia="uk-UA"/>
        </w:rPr>
        <w:t>кваліфікаційного</w:t>
      </w:r>
      <w:r w:rsidR="004909CF" w:rsidRPr="00B17A19">
        <w:rPr>
          <w:rFonts w:eastAsiaTheme="minorHAnsi"/>
          <w:lang w:eastAsia="uk-UA"/>
        </w:rPr>
        <w:t xml:space="preserve"> </w:t>
      </w:r>
      <w:r w:rsidRPr="00B17A19">
        <w:rPr>
          <w:rFonts w:eastAsiaTheme="minorHAnsi"/>
          <w:lang w:eastAsia="uk-UA"/>
        </w:rPr>
        <w:t>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5CC1920C" w14:textId="09C61D67"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Так само, ухвалюючи Закон України «Про судоустрій і статус суддів</w:t>
      </w:r>
      <w:r w:rsidR="002D776E" w:rsidRPr="00B17A19">
        <w:rPr>
          <w:rFonts w:eastAsiaTheme="minorHAnsi"/>
          <w:lang w:eastAsia="uk-UA"/>
        </w:rPr>
        <w:t>»,</w:t>
      </w:r>
      <w:r w:rsidRPr="00B17A19">
        <w:rPr>
          <w:rFonts w:eastAsiaTheme="minorHAnsi"/>
          <w:lang w:eastAsia="uk-UA"/>
        </w:rPr>
        <w:t xml:space="preserve"> законодавець </w:t>
      </w:r>
      <w:r w:rsidR="002D776E" w:rsidRPr="00B17A19">
        <w:rPr>
          <w:rFonts w:eastAsiaTheme="minorHAnsi"/>
          <w:lang w:eastAsia="uk-UA"/>
        </w:rPr>
        <w:t xml:space="preserve">у </w:t>
      </w:r>
      <w:r w:rsidRPr="00B17A19">
        <w:rPr>
          <w:rFonts w:eastAsiaTheme="minorHAnsi"/>
          <w:lang w:eastAsia="uk-UA"/>
        </w:rPr>
        <w:t xml:space="preserve">Пояснювальній записці до відповідного </w:t>
      </w:r>
      <w:proofErr w:type="spellStart"/>
      <w:r w:rsidRPr="00B17A19">
        <w:rPr>
          <w:rFonts w:eastAsiaTheme="minorHAnsi"/>
          <w:lang w:eastAsia="uk-UA"/>
        </w:rPr>
        <w:t>законопроєкту</w:t>
      </w:r>
      <w:proofErr w:type="spellEnd"/>
      <w:r w:rsidRPr="00B17A19">
        <w:rPr>
          <w:rFonts w:eastAsiaTheme="minorHAnsi"/>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B17A19">
        <w:rPr>
          <w:rFonts w:eastAsiaTheme="minorHAnsi"/>
          <w:lang w:eastAsia="uk-UA"/>
        </w:rPr>
        <w:t>законопроєкту</w:t>
      </w:r>
      <w:proofErr w:type="spellEnd"/>
      <w:r w:rsidRPr="00B17A19">
        <w:rPr>
          <w:rFonts w:eastAsiaTheme="minorHAnsi"/>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6BC9A2F7" w14:textId="36E465A9"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Відповідно до рішення Великої Палати Верховного Суду від 04.11.2020 (справа №</w:t>
      </w:r>
      <w:r w:rsidR="002D776E" w:rsidRPr="00B17A19">
        <w:rPr>
          <w:rFonts w:eastAsiaTheme="minorHAnsi"/>
          <w:lang w:eastAsia="uk-UA"/>
        </w:rPr>
        <w:t xml:space="preserve"> </w:t>
      </w:r>
      <w:r w:rsidRPr="00B17A19">
        <w:rPr>
          <w:rFonts w:eastAsiaTheme="minorHAnsi"/>
          <w:lang w:eastAsia="uk-UA"/>
        </w:rPr>
        <w:t xml:space="preserve">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w:t>
      </w:r>
      <w:r w:rsidRPr="00B17A19">
        <w:rPr>
          <w:rFonts w:eastAsiaTheme="minorHAnsi"/>
          <w:lang w:eastAsia="uk-UA"/>
        </w:rPr>
        <w:lastRenderedPageBreak/>
        <w:t>у зв</w:t>
      </w:r>
      <w:r w:rsidR="00AC7DC7" w:rsidRPr="00B17A19">
        <w:rPr>
          <w:rFonts w:eastAsiaTheme="minorHAnsi"/>
          <w:lang w:eastAsia="uk-UA"/>
        </w:rPr>
        <w:t>’</w:t>
      </w:r>
      <w:r w:rsidRPr="00B17A19">
        <w:rPr>
          <w:rFonts w:eastAsiaTheme="minorHAnsi"/>
          <w:lang w:eastAsia="uk-UA"/>
        </w:rPr>
        <w:t>язку з її реформуванням, були схвалені світовою спільнотою, у тому числі Венеці</w:t>
      </w:r>
      <w:r w:rsidR="002D776E" w:rsidRPr="00B17A19">
        <w:rPr>
          <w:rFonts w:eastAsiaTheme="minorHAnsi"/>
          <w:lang w:eastAsia="uk-UA"/>
        </w:rPr>
        <w:t>ан</w:t>
      </w:r>
      <w:r w:rsidRPr="00B17A19">
        <w:rPr>
          <w:rFonts w:eastAsiaTheme="minorHAnsi"/>
          <w:lang w:eastAsia="uk-UA"/>
        </w:rPr>
        <w:t>ською комісією (пункти 98</w:t>
      </w:r>
      <w:r w:rsidR="002D776E" w:rsidRPr="00B17A19">
        <w:rPr>
          <w:rFonts w:eastAsiaTheme="minorHAnsi"/>
          <w:lang w:eastAsia="uk-UA"/>
        </w:rPr>
        <w:t xml:space="preserve"> – </w:t>
      </w:r>
      <w:r w:rsidRPr="00B17A19">
        <w:rPr>
          <w:rFonts w:eastAsiaTheme="minorHAnsi"/>
          <w:lang w:eastAsia="uk-UA"/>
        </w:rPr>
        <w:t>99</w:t>
      </w:r>
      <w:r w:rsidR="002D776E" w:rsidRPr="00B17A19">
        <w:rPr>
          <w:rFonts w:eastAsiaTheme="minorHAnsi"/>
          <w:lang w:eastAsia="uk-UA"/>
        </w:rPr>
        <w:t xml:space="preserve"> цього рішення</w:t>
      </w:r>
      <w:r w:rsidRPr="00B17A19">
        <w:rPr>
          <w:rFonts w:eastAsiaTheme="minorHAnsi"/>
          <w:lang w:eastAsia="uk-UA"/>
        </w:rPr>
        <w:t>).</w:t>
      </w:r>
    </w:p>
    <w:p w14:paraId="40239409" w14:textId="77777777"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2C815718" w14:textId="59A322D3"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w:t>
      </w:r>
      <w:r w:rsidR="00282DAE" w:rsidRPr="00B17A19">
        <w:rPr>
          <w:rFonts w:eastAsiaTheme="minorHAnsi"/>
          <w:lang w:eastAsia="uk-UA"/>
        </w:rPr>
        <w:t xml:space="preserve"> На відміну від процедур дис</w:t>
      </w:r>
      <w:r w:rsidR="00B840F2" w:rsidRPr="00B17A19">
        <w:rPr>
          <w:rFonts w:eastAsiaTheme="minorHAnsi"/>
          <w:lang w:eastAsia="uk-UA"/>
        </w:rPr>
        <w:t>циплінарного провадження процедури кваліфікаційного оцінювання суддів не мають «ієрархії покарань», а мають своєрідний характер спрямований на досягнення легіти</w:t>
      </w:r>
      <w:r w:rsidR="002D776E" w:rsidRPr="00B17A19">
        <w:rPr>
          <w:rFonts w:eastAsiaTheme="minorHAnsi"/>
          <w:lang w:eastAsia="uk-UA"/>
        </w:rPr>
        <w:t>м</w:t>
      </w:r>
      <w:r w:rsidR="00B840F2" w:rsidRPr="00B17A19">
        <w:rPr>
          <w:rFonts w:eastAsiaTheme="minorHAnsi"/>
          <w:lang w:eastAsia="uk-UA"/>
        </w:rPr>
        <w:t>ної мети запровадження таких процедур. Викладене в</w:t>
      </w:r>
      <w:r w:rsidRPr="00B17A19">
        <w:rPr>
          <w:rFonts w:eastAsiaTheme="minorHAnsi"/>
          <w:lang w:eastAsia="uk-UA"/>
        </w:rPr>
        <w:t xml:space="preserve">имагає </w:t>
      </w:r>
      <w:r w:rsidR="00B840F2" w:rsidRPr="00B17A19">
        <w:rPr>
          <w:rFonts w:eastAsiaTheme="minorHAnsi"/>
          <w:lang w:eastAsia="uk-UA"/>
        </w:rPr>
        <w:t xml:space="preserve">від Комісії </w:t>
      </w:r>
      <w:r w:rsidRPr="00B17A19">
        <w:rPr>
          <w:rFonts w:eastAsiaTheme="minorHAnsi"/>
          <w:lang w:eastAsia="uk-UA"/>
        </w:rPr>
        <w:t xml:space="preserve">пошуку справедливої рівноваги між інтересами суспільства загалом та правом судді на </w:t>
      </w:r>
      <w:proofErr w:type="spellStart"/>
      <w:r w:rsidRPr="00B17A19">
        <w:rPr>
          <w:rFonts w:eastAsiaTheme="minorHAnsi"/>
          <w:lang w:eastAsia="uk-UA"/>
        </w:rPr>
        <w:t>приватність</w:t>
      </w:r>
      <w:proofErr w:type="spellEnd"/>
      <w:r w:rsidRPr="00B17A19">
        <w:rPr>
          <w:rFonts w:eastAsiaTheme="minorHAnsi"/>
          <w:lang w:eastAsia="uk-UA"/>
        </w:rPr>
        <w:t>.</w:t>
      </w:r>
    </w:p>
    <w:p w14:paraId="108EB496" w14:textId="77777777"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Відповідність займаній посаді судді, якого пр</w:t>
      </w:r>
      <w:r w:rsidR="00CB085B" w:rsidRPr="00B17A19">
        <w:rPr>
          <w:rFonts w:eastAsiaTheme="minorHAnsi"/>
          <w:lang w:eastAsia="uk-UA"/>
        </w:rPr>
        <w:t>изначено на посаду строком на п’</w:t>
      </w:r>
      <w:r w:rsidRPr="00B17A19">
        <w:rPr>
          <w:rFonts w:eastAsiaTheme="minorHAnsi"/>
          <w:lang w:eastAsia="uk-UA"/>
        </w:rPr>
        <w:t>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75796037" w14:textId="0D492795" w:rsidR="00CB085B"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 xml:space="preserve">Відповідна процедура здійснюється за критеріями та </w:t>
      </w:r>
      <w:r w:rsidR="002D776E" w:rsidRPr="00B17A19">
        <w:rPr>
          <w:rFonts w:eastAsiaTheme="minorHAnsi"/>
          <w:lang w:eastAsia="uk-UA"/>
        </w:rPr>
        <w:t xml:space="preserve">в </w:t>
      </w:r>
      <w:r w:rsidRPr="00B17A19">
        <w:rPr>
          <w:rFonts w:eastAsiaTheme="minorHAnsi"/>
          <w:lang w:eastAsia="uk-UA"/>
        </w:rPr>
        <w:t>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w:t>
      </w:r>
    </w:p>
    <w:p w14:paraId="6B16AC6D" w14:textId="4C6D1F88" w:rsidR="007C0CA6" w:rsidRPr="00B17A19" w:rsidRDefault="007C0CA6" w:rsidP="00CB085B">
      <w:pPr>
        <w:pStyle w:val="aa"/>
        <w:numPr>
          <w:ilvl w:val="0"/>
          <w:numId w:val="5"/>
        </w:numPr>
        <w:spacing w:line="276" w:lineRule="auto"/>
        <w:ind w:left="0" w:firstLine="709"/>
        <w:jc w:val="both"/>
        <w:rPr>
          <w:rFonts w:eastAsia="Calibri"/>
          <w:b/>
          <w:bCs/>
        </w:rPr>
      </w:pPr>
      <w:r w:rsidRPr="00B17A19">
        <w:rPr>
          <w:rFonts w:eastAsiaTheme="minorHAnsi"/>
          <w:lang w:eastAsia="uk-UA"/>
        </w:rPr>
        <w:t>Відповідно до частини другої статті 83 Закону критеріями кваліфікаційного оцінювання є:</w:t>
      </w:r>
    </w:p>
    <w:p w14:paraId="5FE1C55C" w14:textId="77777777" w:rsidR="007C0CA6" w:rsidRPr="00B17A19" w:rsidRDefault="007C0CA6" w:rsidP="007C0CA6">
      <w:pPr>
        <w:pStyle w:val="aa"/>
        <w:numPr>
          <w:ilvl w:val="1"/>
          <w:numId w:val="4"/>
        </w:numPr>
        <w:shd w:val="clear" w:color="auto" w:fill="FFFFFF"/>
        <w:tabs>
          <w:tab w:val="left" w:pos="426"/>
        </w:tabs>
        <w:spacing w:after="200" w:line="276" w:lineRule="auto"/>
        <w:ind w:left="1276" w:hanging="142"/>
        <w:jc w:val="both"/>
        <w:rPr>
          <w:rFonts w:eastAsiaTheme="minorHAnsi"/>
          <w:lang w:eastAsia="uk-UA"/>
        </w:rPr>
      </w:pPr>
      <w:r w:rsidRPr="00B17A19">
        <w:rPr>
          <w:rFonts w:eastAsiaTheme="minorHAnsi"/>
          <w:lang w:eastAsia="uk-UA"/>
        </w:rPr>
        <w:t>компетентність (професійна, особиста, соціальна тощо);</w:t>
      </w:r>
    </w:p>
    <w:p w14:paraId="735D4CAF" w14:textId="77777777" w:rsidR="007C0CA6" w:rsidRPr="00B17A19" w:rsidRDefault="007C0CA6" w:rsidP="007C0CA6">
      <w:pPr>
        <w:pStyle w:val="aa"/>
        <w:numPr>
          <w:ilvl w:val="1"/>
          <w:numId w:val="4"/>
        </w:numPr>
        <w:shd w:val="clear" w:color="auto" w:fill="FFFFFF"/>
        <w:tabs>
          <w:tab w:val="left" w:pos="426"/>
        </w:tabs>
        <w:spacing w:after="200" w:line="276" w:lineRule="auto"/>
        <w:ind w:left="1276" w:hanging="142"/>
        <w:jc w:val="both"/>
        <w:rPr>
          <w:rFonts w:eastAsiaTheme="minorHAnsi"/>
          <w:lang w:eastAsia="uk-UA"/>
        </w:rPr>
      </w:pPr>
      <w:r w:rsidRPr="00B17A19">
        <w:rPr>
          <w:rFonts w:eastAsiaTheme="minorHAnsi"/>
          <w:lang w:eastAsia="uk-UA"/>
        </w:rPr>
        <w:t>професійна етика;</w:t>
      </w:r>
    </w:p>
    <w:p w14:paraId="54CAE509" w14:textId="77777777" w:rsidR="00CB085B" w:rsidRPr="00B17A19" w:rsidRDefault="007C0CA6" w:rsidP="00CB085B">
      <w:pPr>
        <w:pStyle w:val="aa"/>
        <w:numPr>
          <w:ilvl w:val="1"/>
          <w:numId w:val="4"/>
        </w:numPr>
        <w:shd w:val="clear" w:color="auto" w:fill="FFFFFF"/>
        <w:tabs>
          <w:tab w:val="left" w:pos="426"/>
        </w:tabs>
        <w:spacing w:after="200" w:line="276" w:lineRule="auto"/>
        <w:ind w:left="1276" w:hanging="142"/>
        <w:jc w:val="both"/>
        <w:rPr>
          <w:rFonts w:eastAsiaTheme="minorHAnsi"/>
          <w:lang w:eastAsia="uk-UA"/>
        </w:rPr>
      </w:pPr>
      <w:r w:rsidRPr="00B17A19">
        <w:rPr>
          <w:rFonts w:eastAsiaTheme="minorHAnsi"/>
          <w:lang w:eastAsia="uk-UA"/>
        </w:rPr>
        <w:t>доброчесність.</w:t>
      </w:r>
    </w:p>
    <w:p w14:paraId="743FE4D5" w14:textId="4A803261" w:rsidR="007C0CA6" w:rsidRPr="00B17A19" w:rsidRDefault="007C0CA6" w:rsidP="002D776E">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23ABB03" w14:textId="77777777"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322530D7" w14:textId="43DE152A"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w:t>
      </w:r>
      <w:r w:rsidRPr="00B17A19">
        <w:rPr>
          <w:rFonts w:eastAsiaTheme="minorHAnsi"/>
          <w:lang w:eastAsia="uk-UA"/>
        </w:rPr>
        <w:lastRenderedPageBreak/>
        <w:t>кваліфікаційного оцінювання та засоби їх встановлення (рішення Вищої кваліфікаційної комісії суддів України від 03.11.2016 № 143/зп-16</w:t>
      </w:r>
      <w:r w:rsidR="002D776E" w:rsidRPr="00B17A19">
        <w:rPr>
          <w:rFonts w:eastAsiaTheme="minorHAnsi"/>
          <w:lang w:eastAsia="uk-UA"/>
        </w:rPr>
        <w:t xml:space="preserve"> </w:t>
      </w:r>
      <w:proofErr w:type="spellStart"/>
      <w:r w:rsidRPr="00B17A19">
        <w:rPr>
          <w:rFonts w:eastAsiaTheme="minorHAnsi"/>
          <w:lang w:eastAsia="uk-UA"/>
        </w:rPr>
        <w:t>mutatis</w:t>
      </w:r>
      <w:proofErr w:type="spellEnd"/>
      <w:r w:rsidRPr="00B17A19">
        <w:rPr>
          <w:rFonts w:eastAsiaTheme="minorHAnsi"/>
          <w:lang w:eastAsia="uk-UA"/>
        </w:rPr>
        <w:t xml:space="preserve"> </w:t>
      </w:r>
      <w:proofErr w:type="spellStart"/>
      <w:r w:rsidRPr="00B17A19">
        <w:rPr>
          <w:rFonts w:eastAsiaTheme="minorHAnsi"/>
          <w:lang w:eastAsia="uk-UA"/>
        </w:rPr>
        <w:t>mutandis</w:t>
      </w:r>
      <w:proofErr w:type="spellEnd"/>
      <w:r w:rsidRPr="00B17A19">
        <w:rPr>
          <w:rFonts w:eastAsiaTheme="minorHAnsi"/>
          <w:lang w:eastAsia="uk-UA"/>
        </w:rPr>
        <w:t>) (далі – Положення).</w:t>
      </w:r>
    </w:p>
    <w:p w14:paraId="57CF7E46" w14:textId="5BD3A400"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2D776E" w:rsidRPr="00B17A19">
        <w:rPr>
          <w:rFonts w:eastAsiaTheme="minorHAnsi"/>
          <w:lang w:eastAsia="uk-UA"/>
        </w:rPr>
        <w:t xml:space="preserve"> </w:t>
      </w:r>
      <w:r w:rsidRPr="00B17A19">
        <w:rPr>
          <w:rFonts w:eastAsiaTheme="minorHAnsi"/>
          <w:lang w:eastAsia="uk-UA"/>
        </w:rPr>
        <w:t>000 балів.</w:t>
      </w:r>
    </w:p>
    <w:p w14:paraId="4E2C18EC" w14:textId="77777777"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CC4F93E" w14:textId="77777777"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B17A19">
        <w:rPr>
          <w:rFonts w:eastAsiaTheme="minorHAnsi"/>
          <w:lang w:eastAsia="uk-UA"/>
        </w:rPr>
        <w:t>бала</w:t>
      </w:r>
      <w:proofErr w:type="spellEnd"/>
      <w:r w:rsidRPr="00B17A19">
        <w:rPr>
          <w:rFonts w:eastAsiaTheme="minorHAnsi"/>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B17A19">
        <w:rPr>
          <w:rFonts w:eastAsiaTheme="minorHAnsi"/>
          <w:lang w:eastAsia="uk-UA"/>
        </w:rPr>
        <w:t>бала</w:t>
      </w:r>
      <w:proofErr w:type="spellEnd"/>
      <w:r w:rsidRPr="00B17A19">
        <w:rPr>
          <w:rFonts w:eastAsiaTheme="minorHAnsi"/>
          <w:lang w:eastAsia="uk-UA"/>
        </w:rPr>
        <w:t>, більшого за 0 (мінімально прийнятний рівень).</w:t>
      </w:r>
    </w:p>
    <w:p w14:paraId="7B9A7B63" w14:textId="08E886FA"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Показники</w:t>
      </w:r>
      <w:r w:rsidR="002D776E" w:rsidRPr="00B17A19">
        <w:rPr>
          <w:rFonts w:eastAsiaTheme="minorHAnsi"/>
          <w:lang w:eastAsia="uk-UA"/>
        </w:rPr>
        <w:t>,</w:t>
      </w:r>
      <w:r w:rsidRPr="00B17A19">
        <w:rPr>
          <w:rFonts w:eastAsiaTheme="minorHAnsi"/>
          <w:lang w:eastAsia="uk-UA"/>
        </w:rPr>
        <w:t xml:space="preserve"> за якими оцінюється відповідність судді кожному з критеріїв</w:t>
      </w:r>
      <w:r w:rsidR="002D776E" w:rsidRPr="00B17A19">
        <w:rPr>
          <w:rFonts w:eastAsiaTheme="minorHAnsi"/>
          <w:lang w:eastAsia="uk-UA"/>
        </w:rPr>
        <w:t>,</w:t>
      </w:r>
      <w:r w:rsidRPr="00B17A19">
        <w:rPr>
          <w:rFonts w:eastAsiaTheme="minorHAnsi"/>
          <w:lang w:eastAsia="uk-UA"/>
        </w:rPr>
        <w:t xml:space="preserve"> визначені </w:t>
      </w:r>
      <w:r w:rsidR="002D776E" w:rsidRPr="00B17A19">
        <w:rPr>
          <w:rFonts w:eastAsiaTheme="minorHAnsi"/>
          <w:lang w:eastAsia="uk-UA"/>
        </w:rPr>
        <w:t>в</w:t>
      </w:r>
      <w:r w:rsidRPr="00B17A19">
        <w:rPr>
          <w:rFonts w:eastAsiaTheme="minorHAnsi"/>
          <w:lang w:eastAsia="uk-UA"/>
        </w:rPr>
        <w:t xml:space="preserve"> розділі ІІ Положення. </w:t>
      </w:r>
    </w:p>
    <w:p w14:paraId="707C8A2F" w14:textId="4CF96E61"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 За результатами такого оцінювання колегія Вищої кваліфікаційної комісії суддів України, а у випадках, передбачених Законом,</w:t>
      </w:r>
      <w:r w:rsidR="002D776E" w:rsidRPr="00B17A19">
        <w:rPr>
          <w:rFonts w:eastAsiaTheme="minorHAnsi"/>
          <w:lang w:eastAsia="uk-UA"/>
        </w:rPr>
        <w:t xml:space="preserve"> – </w:t>
      </w:r>
      <w:r w:rsidRPr="00B17A19">
        <w:rPr>
          <w:rFonts w:eastAsiaTheme="minorHAnsi"/>
          <w:lang w:eastAsia="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B17A19">
        <w:rPr>
          <w:rFonts w:eastAsiaTheme="minorHAnsi"/>
          <w:lang w:eastAsia="uk-UA"/>
        </w:rPr>
        <w:t>непідтвердження</w:t>
      </w:r>
      <w:proofErr w:type="spellEnd"/>
      <w:r w:rsidRPr="00B17A19">
        <w:rPr>
          <w:rFonts w:eastAsiaTheme="minorHAnsi"/>
          <w:lang w:eastAsia="uk-UA"/>
        </w:rPr>
        <w:t xml:space="preserve"> здатності судді (кандидата на посаду судді) здійснювати правосуддя у відповідному суді.</w:t>
      </w:r>
    </w:p>
    <w:p w14:paraId="74CE2BC6" w14:textId="0E53C583"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 І хоча Комісія виходить із презумпції, </w:t>
      </w:r>
      <w:r w:rsidR="002D776E" w:rsidRPr="00B17A19">
        <w:rPr>
          <w:rFonts w:eastAsiaTheme="minorHAnsi"/>
          <w:lang w:eastAsia="uk-UA"/>
        </w:rPr>
        <w:t xml:space="preserve">що </w:t>
      </w:r>
      <w:r w:rsidRPr="00B17A19">
        <w:rPr>
          <w:rFonts w:eastAsiaTheme="minorHAnsi"/>
          <w:lang w:eastAsia="uk-UA"/>
        </w:rPr>
        <w:t xml:space="preserve">суддя відповідає критеріям компетентності, професійної етики та доброчесності як особа, яка згідно з </w:t>
      </w:r>
      <w:proofErr w:type="spellStart"/>
      <w:r w:rsidRPr="00B17A19">
        <w:rPr>
          <w:rFonts w:eastAsiaTheme="minorHAnsi"/>
          <w:lang w:eastAsia="uk-UA"/>
        </w:rPr>
        <w:t>Бангалорськими</w:t>
      </w:r>
      <w:proofErr w:type="spellEnd"/>
      <w:r w:rsidRPr="00B17A19">
        <w:rPr>
          <w:rFonts w:eastAsiaTheme="minorHAnsi"/>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24725121" w14:textId="77777777"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509F1EC0" w14:textId="5DC16197"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 Згідно з позицією, висловленою Великою Палатою Верховного Суду у рішенні від 10.11.2021 (справа № 9901/355/21), «доброчесність»</w:t>
      </w:r>
      <w:r w:rsidR="002D776E" w:rsidRPr="00B17A19">
        <w:rPr>
          <w:rFonts w:eastAsiaTheme="minorHAnsi"/>
          <w:lang w:eastAsia="uk-UA"/>
        </w:rPr>
        <w:t xml:space="preserve"> – </w:t>
      </w:r>
      <w:r w:rsidRPr="00B17A19">
        <w:rPr>
          <w:rFonts w:eastAsiaTheme="minorHAnsi"/>
          <w:lang w:eastAsia="uk-UA"/>
        </w:rPr>
        <w:t>це необхідна морально-етична складова діяльності судді, яка, серед іншого, визначає межу і спосіб його поведінки, що базується на принципах об</w:t>
      </w:r>
      <w:r w:rsidR="002D776E" w:rsidRPr="00B17A19">
        <w:rPr>
          <w:rFonts w:eastAsiaTheme="minorHAnsi"/>
          <w:lang w:eastAsia="uk-UA"/>
        </w:rPr>
        <w:t>’</w:t>
      </w:r>
      <w:r w:rsidRPr="00B17A19">
        <w:rPr>
          <w:rFonts w:eastAsiaTheme="minorHAnsi"/>
          <w:lang w:eastAsia="uk-UA"/>
        </w:rPr>
        <w:t>єктивного ставлення до сторін у справах та чесності у способі власного життя, виконанні своїх обов</w:t>
      </w:r>
      <w:r w:rsidR="002D776E" w:rsidRPr="00B17A19">
        <w:rPr>
          <w:rFonts w:eastAsiaTheme="minorHAnsi"/>
          <w:lang w:eastAsia="uk-UA"/>
        </w:rPr>
        <w:t>’</w:t>
      </w:r>
      <w:r w:rsidRPr="00B17A19">
        <w:rPr>
          <w:rFonts w:eastAsiaTheme="minorHAnsi"/>
          <w:lang w:eastAsia="uk-UA"/>
        </w:rPr>
        <w:t xml:space="preserve">язків та здійсненні правосуддя. </w:t>
      </w:r>
      <w:r w:rsidR="002D776E" w:rsidRPr="00B17A19">
        <w:rPr>
          <w:rFonts w:eastAsiaTheme="minorHAnsi"/>
          <w:lang w:eastAsia="uk-UA"/>
        </w:rPr>
        <w:t>Ч</w:t>
      </w:r>
      <w:r w:rsidRPr="00B17A19">
        <w:rPr>
          <w:rFonts w:eastAsiaTheme="minorHAnsi"/>
          <w:lang w:eastAsia="uk-UA"/>
        </w:rPr>
        <w:t xml:space="preserve">лени Комісії, </w:t>
      </w:r>
      <w:r w:rsidRPr="00B17A19">
        <w:rPr>
          <w:rFonts w:eastAsiaTheme="minorHAnsi"/>
          <w:lang w:eastAsia="uk-UA"/>
        </w:rPr>
        <w:lastRenderedPageBreak/>
        <w:t xml:space="preserve">оцінюючи певні обставини </w:t>
      </w:r>
      <w:r w:rsidR="002D776E" w:rsidRPr="00B17A19">
        <w:rPr>
          <w:rFonts w:eastAsiaTheme="minorHAnsi"/>
          <w:lang w:eastAsia="uk-UA"/>
        </w:rPr>
        <w:t xml:space="preserve">стосовно </w:t>
      </w:r>
      <w:r w:rsidRPr="00B17A19">
        <w:rPr>
          <w:rFonts w:eastAsiaTheme="minorHAnsi"/>
          <w:lang w:eastAsia="uk-UA"/>
        </w:rPr>
        <w:t xml:space="preserve">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B17A19">
        <w:rPr>
          <w:rFonts w:eastAsiaTheme="minorHAnsi"/>
          <w:lang w:eastAsia="uk-UA"/>
        </w:rPr>
        <w:t>недоброчесність</w:t>
      </w:r>
      <w:proofErr w:type="spellEnd"/>
      <w:r w:rsidR="002D776E" w:rsidRPr="00B17A19">
        <w:rPr>
          <w:rFonts w:eastAsiaTheme="minorHAnsi"/>
          <w:lang w:eastAsia="uk-UA"/>
        </w:rPr>
        <w:t xml:space="preserve"> судді</w:t>
      </w:r>
      <w:r w:rsidRPr="00B17A19">
        <w:rPr>
          <w:rFonts w:eastAsiaTheme="minorHAnsi"/>
          <w:lang w:eastAsia="uk-UA"/>
        </w:rPr>
        <w:t xml:space="preserve">, оцінюються, насамперед, з морально-етичного погляду. Навіть зовні правомірні </w:t>
      </w:r>
      <w:r w:rsidR="002D776E" w:rsidRPr="00B17A19">
        <w:rPr>
          <w:rFonts w:eastAsiaTheme="minorHAnsi"/>
          <w:lang w:eastAsia="uk-UA"/>
        </w:rPr>
        <w:t xml:space="preserve">та </w:t>
      </w:r>
      <w:r w:rsidRPr="00B17A19">
        <w:rPr>
          <w:rFonts w:eastAsiaTheme="minorHAnsi"/>
          <w:lang w:eastAsia="uk-UA"/>
        </w:rPr>
        <w:t xml:space="preserve">законні дії кандидата можуть оцінюватися як такі, що не узгоджуються з поняттям доброчесності. </w:t>
      </w:r>
    </w:p>
    <w:p w14:paraId="036B9BB2" w14:textId="30AF4B3A"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За визначенням </w:t>
      </w:r>
      <w:proofErr w:type="spellStart"/>
      <w:r w:rsidRPr="00B17A19">
        <w:rPr>
          <w:rFonts w:eastAsiaTheme="minorHAnsi"/>
          <w:lang w:eastAsia="uk-UA"/>
        </w:rPr>
        <w:t>терміна</w:t>
      </w:r>
      <w:proofErr w:type="spellEnd"/>
      <w:r w:rsidRPr="00B17A19">
        <w:rPr>
          <w:rFonts w:eastAsiaTheme="minorHAnsi"/>
          <w:lang w:eastAsia="uk-UA"/>
        </w:rPr>
        <w:t xml:space="preserve">, який подано </w:t>
      </w:r>
      <w:r w:rsidR="002D776E" w:rsidRPr="00B17A19">
        <w:rPr>
          <w:rFonts w:eastAsiaTheme="minorHAnsi"/>
          <w:lang w:eastAsia="uk-UA"/>
        </w:rPr>
        <w:t xml:space="preserve">в </w:t>
      </w:r>
      <w:r w:rsidRPr="00B17A19">
        <w:rPr>
          <w:rFonts w:eastAsiaTheme="minorHAnsi"/>
          <w:lang w:eastAsia="uk-UA"/>
        </w:rPr>
        <w:t>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5240BD60" w14:textId="5325B0CC"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w:t>
      </w:r>
      <w:r w:rsidR="002D776E" w:rsidRPr="00B17A19">
        <w:rPr>
          <w:rFonts w:eastAsiaTheme="minorHAnsi"/>
          <w:lang w:eastAsia="uk-UA"/>
        </w:rPr>
        <w:t>’</w:t>
      </w:r>
      <w:r w:rsidRPr="00B17A19">
        <w:rPr>
          <w:rFonts w:eastAsiaTheme="minorHAnsi"/>
          <w:lang w:eastAsia="uk-UA"/>
        </w:rPr>
        <w:t>язку з таким призначенням (пункт 23</w:t>
      </w:r>
      <w:r w:rsidR="002D776E" w:rsidRPr="00B17A19">
        <w:rPr>
          <w:rFonts w:eastAsiaTheme="minorHAnsi"/>
          <w:lang w:eastAsia="uk-UA"/>
        </w:rPr>
        <w:t xml:space="preserve"> цього рішення</w:t>
      </w:r>
      <w:r w:rsidRPr="00B17A19">
        <w:rPr>
          <w:rFonts w:eastAsiaTheme="minorHAnsi"/>
          <w:lang w:eastAsia="uk-UA"/>
        </w:rPr>
        <w:t>).</w:t>
      </w:r>
    </w:p>
    <w:p w14:paraId="18ADF12E" w14:textId="3078566F"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Статтею 1 Кодексу суддівської етики, затвердженого рішенням ХІ </w:t>
      </w:r>
      <w:r w:rsidR="002D776E" w:rsidRPr="00B17A19">
        <w:rPr>
          <w:rFonts w:eastAsiaTheme="minorHAnsi"/>
          <w:lang w:eastAsia="uk-UA"/>
        </w:rPr>
        <w:t>з</w:t>
      </w:r>
      <w:r w:rsidRPr="00B17A19">
        <w:rPr>
          <w:rFonts w:eastAsiaTheme="minorHAnsi"/>
          <w:lang w:eastAsia="uk-UA"/>
        </w:rPr>
        <w:t>’їзду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w:t>
      </w:r>
      <w:r w:rsidR="002D776E" w:rsidRPr="00B17A19">
        <w:rPr>
          <w:rFonts w:eastAsiaTheme="minorHAnsi"/>
          <w:lang w:eastAsia="uk-UA"/>
        </w:rPr>
        <w:t>,</w:t>
      </w:r>
      <w:r w:rsidRPr="00B17A19">
        <w:rPr>
          <w:rFonts w:eastAsiaTheme="minorHAnsi"/>
          <w:lang w:eastAsia="uk-UA"/>
        </w:rPr>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2D776E" w:rsidRPr="00B17A19">
        <w:rPr>
          <w:rFonts w:eastAsiaTheme="minorHAnsi"/>
          <w:lang w:eastAsia="uk-UA"/>
        </w:rPr>
        <w:t>в</w:t>
      </w:r>
      <w:r w:rsidRPr="00B17A19">
        <w:rPr>
          <w:rFonts w:eastAsiaTheme="minorHAnsi"/>
          <w:lang w:eastAsia="uk-UA"/>
        </w:rPr>
        <w:t xml:space="preserve">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w:t>
      </w:r>
      <w:r w:rsidRPr="00B17A19">
        <w:rPr>
          <w:rFonts w:eastAsiaTheme="minorHAnsi"/>
          <w:sz w:val="16"/>
          <w:szCs w:val="16"/>
          <w:lang w:eastAsia="uk-UA"/>
        </w:rPr>
        <w:t xml:space="preserve"> </w:t>
      </w:r>
      <w:r w:rsidRPr="00B17A19">
        <w:rPr>
          <w:rFonts w:eastAsiaTheme="minorHAnsi"/>
          <w:lang w:eastAsia="uk-UA"/>
        </w:rPr>
        <w:t>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640A3B5D" w14:textId="77777777"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77944DD3" w14:textId="52BD137F"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 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2D776E" w:rsidRPr="00B17A19">
        <w:rPr>
          <w:rFonts w:eastAsiaTheme="minorHAnsi"/>
          <w:lang w:eastAsia="uk-UA"/>
        </w:rPr>
        <w:t xml:space="preserve">у </w:t>
      </w:r>
      <w:r w:rsidRPr="00B17A19">
        <w:rPr>
          <w:rFonts w:eastAsiaTheme="minorHAnsi"/>
          <w:lang w:eastAsia="uk-UA"/>
        </w:rPr>
        <w:t>кваліфікаційному оцінюванні, зокрема</w:t>
      </w:r>
      <w:r w:rsidR="002D776E" w:rsidRPr="00B17A19">
        <w:rPr>
          <w:rFonts w:eastAsiaTheme="minorHAnsi"/>
          <w:lang w:eastAsia="uk-UA"/>
        </w:rPr>
        <w:t xml:space="preserve"> </w:t>
      </w:r>
      <w:r w:rsidRPr="00B17A19">
        <w:rPr>
          <w:rFonts w:eastAsiaTheme="minorHAnsi"/>
          <w:lang w:eastAsia="uk-UA"/>
        </w:rPr>
        <w:t>активно реаліз</w:t>
      </w:r>
      <w:r w:rsidR="002D776E" w:rsidRPr="00B17A19">
        <w:rPr>
          <w:rFonts w:eastAsiaTheme="minorHAnsi"/>
          <w:lang w:eastAsia="uk-UA"/>
        </w:rPr>
        <w:t>увати</w:t>
      </w:r>
      <w:r w:rsidRPr="00B17A19">
        <w:rPr>
          <w:rFonts w:eastAsiaTheme="minorHAnsi"/>
          <w:lang w:eastAsia="uk-UA"/>
        </w:rPr>
        <w:t xml:space="preserve"> права бути заслуханим </w:t>
      </w:r>
      <w:r w:rsidR="002D776E" w:rsidRPr="00B17A19">
        <w:rPr>
          <w:rFonts w:eastAsiaTheme="minorHAnsi"/>
          <w:lang w:eastAsia="uk-UA"/>
        </w:rPr>
        <w:t xml:space="preserve">у </w:t>
      </w:r>
      <w:r w:rsidRPr="00B17A19">
        <w:rPr>
          <w:rFonts w:eastAsiaTheme="minorHAnsi"/>
          <w:lang w:eastAsia="uk-UA"/>
        </w:rPr>
        <w:t>контексті сумнівів Комісії</w:t>
      </w:r>
      <w:r w:rsidR="001E4CAE" w:rsidRPr="00B17A19">
        <w:rPr>
          <w:rFonts w:eastAsiaTheme="minorHAnsi"/>
          <w:lang w:eastAsia="uk-UA"/>
        </w:rPr>
        <w:t xml:space="preserve"> </w:t>
      </w:r>
      <w:r w:rsidR="002D776E" w:rsidRPr="00B17A19">
        <w:rPr>
          <w:rFonts w:eastAsiaTheme="minorHAnsi"/>
          <w:lang w:eastAsia="uk-UA"/>
        </w:rPr>
        <w:t>у його відповідності критеріям кваліфікаційного оцінювання</w:t>
      </w:r>
      <w:r w:rsidRPr="00B17A19">
        <w:rPr>
          <w:rFonts w:eastAsiaTheme="minorHAnsi"/>
          <w:lang w:eastAsia="uk-UA"/>
        </w:rPr>
        <w:t xml:space="preserve">, які можуть виникнути </w:t>
      </w:r>
      <w:r w:rsidR="001E4CAE" w:rsidRPr="00B17A19">
        <w:rPr>
          <w:rFonts w:eastAsiaTheme="minorHAnsi"/>
          <w:lang w:eastAsia="uk-UA"/>
        </w:rPr>
        <w:t xml:space="preserve">під час </w:t>
      </w:r>
      <w:r w:rsidRPr="00B17A19">
        <w:rPr>
          <w:rFonts w:eastAsiaTheme="minorHAnsi"/>
          <w:lang w:eastAsia="uk-UA"/>
        </w:rPr>
        <w:t xml:space="preserve">дослідження досьє та/або проведення співбесіди. </w:t>
      </w:r>
    </w:p>
    <w:p w14:paraId="0F7A9F33" w14:textId="6EF9974C"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lastRenderedPageBreak/>
        <w:t xml:space="preserve">Таким чином, у разі наявності </w:t>
      </w:r>
      <w:r w:rsidR="001E4CAE" w:rsidRPr="00B17A19">
        <w:rPr>
          <w:rFonts w:eastAsiaTheme="minorHAnsi"/>
          <w:lang w:eastAsia="uk-UA"/>
        </w:rPr>
        <w:t xml:space="preserve">в </w:t>
      </w:r>
      <w:r w:rsidRPr="00B17A19">
        <w:rPr>
          <w:rFonts w:eastAsiaTheme="minorHAnsi"/>
          <w:lang w:eastAsia="uk-UA"/>
        </w:rPr>
        <w:t xml:space="preserve">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чітких та переконливих доказів під час дослідження досьє та проведення співбесіди з тією метою, щоб спростувати такий сумнів. </w:t>
      </w:r>
    </w:p>
    <w:p w14:paraId="6E3A31A1" w14:textId="3003FA0B"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 Велика Палата Верховного Суду </w:t>
      </w:r>
      <w:r w:rsidR="001E4CAE" w:rsidRPr="00B17A19">
        <w:rPr>
          <w:rFonts w:eastAsiaTheme="minorHAnsi"/>
          <w:lang w:eastAsia="uk-UA"/>
        </w:rPr>
        <w:t xml:space="preserve">в </w:t>
      </w:r>
      <w:r w:rsidRPr="00B17A19">
        <w:rPr>
          <w:rFonts w:eastAsiaTheme="minorHAnsi"/>
          <w:lang w:eastAsia="uk-UA"/>
        </w:rPr>
        <w:t>рішенні від 16.06.2022 у сп</w:t>
      </w:r>
      <w:r w:rsidR="00817D48" w:rsidRPr="00B17A19">
        <w:rPr>
          <w:rFonts w:eastAsiaTheme="minorHAnsi"/>
          <w:lang w:eastAsia="uk-UA"/>
        </w:rPr>
        <w:t>раві №</w:t>
      </w:r>
      <w:r w:rsidR="004909CF" w:rsidRPr="00B17A19">
        <w:rPr>
          <w:rFonts w:eastAsiaTheme="minorHAnsi"/>
          <w:lang w:eastAsia="uk-UA"/>
        </w:rPr>
        <w:t xml:space="preserve"> </w:t>
      </w:r>
      <w:r w:rsidRPr="00B17A19">
        <w:rPr>
          <w:rFonts w:eastAsiaTheme="minorHAnsi"/>
          <w:lang w:eastAsia="uk-UA"/>
        </w:rPr>
        <w:t>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w:t>
      </w:r>
      <w:r w:rsidR="001E4CAE" w:rsidRPr="00B17A19">
        <w:rPr>
          <w:rFonts w:eastAsiaTheme="minorHAnsi"/>
          <w:lang w:eastAsia="uk-UA"/>
        </w:rPr>
        <w:t>’</w:t>
      </w:r>
      <w:r w:rsidRPr="00B17A19">
        <w:rPr>
          <w:rFonts w:eastAsiaTheme="minorHAnsi"/>
          <w:lang w:eastAsia="uk-UA"/>
        </w:rPr>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r w:rsidR="001E4CAE" w:rsidRPr="00B17A19">
        <w:rPr>
          <w:rFonts w:eastAsiaTheme="minorHAnsi"/>
          <w:lang w:eastAsia="uk-UA"/>
        </w:rPr>
        <w:t xml:space="preserve"> цього рішення</w:t>
      </w:r>
      <w:r w:rsidRPr="00B17A19">
        <w:rPr>
          <w:rFonts w:eastAsiaTheme="minorHAnsi"/>
          <w:lang w:eastAsia="uk-UA"/>
        </w:rPr>
        <w:t>).</w:t>
      </w:r>
    </w:p>
    <w:p w14:paraId="498EDFFA" w14:textId="6255C43A" w:rsidR="007C0CA6" w:rsidRPr="00B17A19" w:rsidRDefault="001E4CAE"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Згідно з </w:t>
      </w:r>
      <w:r w:rsidR="007C0CA6" w:rsidRPr="00B17A19">
        <w:rPr>
          <w:rFonts w:eastAsiaTheme="minorHAnsi"/>
          <w:lang w:eastAsia="uk-UA"/>
        </w:rPr>
        <w:t>пункт</w:t>
      </w:r>
      <w:r w:rsidRPr="00B17A19">
        <w:rPr>
          <w:rFonts w:eastAsiaTheme="minorHAnsi"/>
          <w:lang w:eastAsia="uk-UA"/>
        </w:rPr>
        <w:t>ами</w:t>
      </w:r>
      <w:r w:rsidR="007C0CA6" w:rsidRPr="00B17A19">
        <w:rPr>
          <w:rFonts w:eastAsiaTheme="minorHAnsi"/>
          <w:lang w:eastAsia="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B17A19">
        <w:rPr>
          <w:rFonts w:eastAsiaTheme="minorHAnsi"/>
          <w:lang w:eastAsia="uk-UA"/>
        </w:rPr>
        <w:t xml:space="preserve">в </w:t>
      </w:r>
      <w:r w:rsidR="007C0CA6" w:rsidRPr="00B17A19">
        <w:rPr>
          <w:rFonts w:eastAsiaTheme="minorHAnsi"/>
          <w:lang w:eastAsia="uk-UA"/>
        </w:rPr>
        <w:t xml:space="preserve">сукупності (зазначений підхід </w:t>
      </w:r>
      <w:r w:rsidRPr="00B17A19">
        <w:rPr>
          <w:rFonts w:eastAsiaTheme="minorHAnsi"/>
          <w:lang w:eastAsia="uk-UA"/>
        </w:rPr>
        <w:t xml:space="preserve">викладено в </w:t>
      </w:r>
      <w:r w:rsidR="00817D48" w:rsidRPr="00B17A19">
        <w:rPr>
          <w:rFonts w:eastAsiaTheme="minorHAnsi"/>
          <w:lang w:eastAsia="uk-UA"/>
        </w:rPr>
        <w:t>пункті 37 постанови</w:t>
      </w:r>
      <w:r w:rsidR="007C0CA6" w:rsidRPr="00B17A19">
        <w:rPr>
          <w:rFonts w:eastAsiaTheme="minorHAnsi"/>
          <w:lang w:eastAsia="uk-UA"/>
        </w:rPr>
        <w:t xml:space="preserve"> Великої Палати Верховного Суду від 21.11.2018 у справі № 9901/623/18).</w:t>
      </w:r>
    </w:p>
    <w:p w14:paraId="0DC411E4" w14:textId="05124E59" w:rsidR="00CB085B" w:rsidRPr="00B17A19" w:rsidRDefault="001E4CAE"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Водночас </w:t>
      </w:r>
      <w:r w:rsidR="007C0CA6" w:rsidRPr="00B17A19">
        <w:rPr>
          <w:rFonts w:eastAsiaTheme="minorHAnsi"/>
          <w:lang w:eastAsia="uk-UA"/>
        </w:rPr>
        <w:t xml:space="preserve">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007C0CA6" w:rsidRPr="00B17A19">
        <w:rPr>
          <w:rFonts w:eastAsiaTheme="minorHAnsi"/>
          <w:lang w:eastAsia="uk-UA"/>
        </w:rPr>
        <w:t>непідтвердження</w:t>
      </w:r>
      <w:proofErr w:type="spellEnd"/>
      <w:r w:rsidR="007C0CA6" w:rsidRPr="00B17A19">
        <w:rPr>
          <w:rFonts w:eastAsiaTheme="minorHAnsi"/>
          <w:lang w:eastAsia="uk-UA"/>
        </w:rPr>
        <w:t xml:space="preserve"> відповідності судді критеріям професійної етики та доброчесності – також мотиви його прийняття або відхилення.</w:t>
      </w:r>
    </w:p>
    <w:p w14:paraId="144227DC" w14:textId="3CFF874E"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З </w:t>
      </w:r>
      <w:r w:rsidR="001E4CAE" w:rsidRPr="00B17A19">
        <w:rPr>
          <w:rFonts w:eastAsiaTheme="minorHAnsi"/>
          <w:lang w:eastAsia="uk-UA"/>
        </w:rPr>
        <w:t xml:space="preserve">огляду на викладене </w:t>
      </w:r>
      <w:r w:rsidRPr="00B17A19">
        <w:rPr>
          <w:rFonts w:eastAsiaTheme="minorHAnsi"/>
          <w:lang w:eastAsia="uk-UA"/>
        </w:rPr>
        <w:t>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w:t>
      </w:r>
      <w:r w:rsidRPr="00B17A19">
        <w:rPr>
          <w:rFonts w:eastAsiaTheme="minorHAnsi"/>
          <w:sz w:val="40"/>
          <w:szCs w:val="40"/>
          <w:lang w:eastAsia="uk-UA"/>
        </w:rPr>
        <w:t xml:space="preserve"> </w:t>
      </w:r>
      <w:r w:rsidRPr="00B17A19">
        <w:rPr>
          <w:rFonts w:eastAsiaTheme="minorHAnsi"/>
          <w:lang w:eastAsia="uk-UA"/>
        </w:rPr>
        <w:t>мають</w:t>
      </w:r>
      <w:r w:rsidRPr="00B17A19">
        <w:rPr>
          <w:rFonts w:eastAsiaTheme="minorHAnsi"/>
          <w:sz w:val="40"/>
          <w:szCs w:val="40"/>
          <w:lang w:eastAsia="uk-UA"/>
        </w:rPr>
        <w:t xml:space="preserve"> </w:t>
      </w:r>
      <w:r w:rsidRPr="00B17A19">
        <w:rPr>
          <w:rFonts w:eastAsiaTheme="minorHAnsi"/>
          <w:lang w:eastAsia="uk-UA"/>
        </w:rPr>
        <w:t>свідчити</w:t>
      </w:r>
      <w:r w:rsidRPr="00B17A19">
        <w:rPr>
          <w:rFonts w:eastAsiaTheme="minorHAnsi"/>
          <w:sz w:val="40"/>
          <w:szCs w:val="40"/>
          <w:lang w:eastAsia="uk-UA"/>
        </w:rPr>
        <w:t xml:space="preserve"> </w:t>
      </w:r>
      <w:r w:rsidRPr="00B17A19">
        <w:rPr>
          <w:rFonts w:eastAsiaTheme="minorHAnsi"/>
          <w:lang w:eastAsia="uk-UA"/>
        </w:rPr>
        <w:t>про</w:t>
      </w:r>
      <w:r w:rsidRPr="00B17A19">
        <w:rPr>
          <w:rFonts w:eastAsiaTheme="minorHAnsi"/>
          <w:sz w:val="40"/>
          <w:szCs w:val="40"/>
          <w:lang w:eastAsia="uk-UA"/>
        </w:rPr>
        <w:t xml:space="preserve"> </w:t>
      </w:r>
      <w:r w:rsidRPr="00B17A19">
        <w:rPr>
          <w:rFonts w:eastAsiaTheme="minorHAnsi"/>
          <w:lang w:eastAsia="uk-UA"/>
        </w:rPr>
        <w:t>нездатність</w:t>
      </w:r>
      <w:r w:rsidRPr="00B17A19">
        <w:rPr>
          <w:rFonts w:eastAsiaTheme="minorHAnsi"/>
          <w:sz w:val="40"/>
          <w:szCs w:val="40"/>
          <w:lang w:eastAsia="uk-UA"/>
        </w:rPr>
        <w:t xml:space="preserve"> </w:t>
      </w:r>
      <w:r w:rsidRPr="00B17A19">
        <w:rPr>
          <w:rFonts w:eastAsiaTheme="minorHAnsi"/>
          <w:lang w:eastAsia="uk-UA"/>
        </w:rPr>
        <w:t>або</w:t>
      </w:r>
      <w:r w:rsidRPr="00B17A19">
        <w:rPr>
          <w:rFonts w:eastAsiaTheme="minorHAnsi"/>
          <w:sz w:val="40"/>
          <w:szCs w:val="40"/>
          <w:lang w:eastAsia="uk-UA"/>
        </w:rPr>
        <w:t xml:space="preserve"> </w:t>
      </w:r>
      <w:r w:rsidRPr="00B17A19">
        <w:rPr>
          <w:rFonts w:eastAsiaTheme="minorHAnsi"/>
          <w:lang w:eastAsia="uk-UA"/>
        </w:rPr>
        <w:t>небажання</w:t>
      </w:r>
      <w:r w:rsidRPr="00B17A19">
        <w:rPr>
          <w:rFonts w:eastAsiaTheme="minorHAnsi"/>
          <w:sz w:val="40"/>
          <w:szCs w:val="40"/>
          <w:lang w:eastAsia="uk-UA"/>
        </w:rPr>
        <w:t xml:space="preserve"> </w:t>
      </w:r>
      <w:r w:rsidRPr="00B17A19">
        <w:rPr>
          <w:rFonts w:eastAsiaTheme="minorHAnsi"/>
          <w:lang w:eastAsia="uk-UA"/>
        </w:rPr>
        <w:t>судді</w:t>
      </w:r>
      <w:r w:rsidRPr="00B17A19">
        <w:rPr>
          <w:rFonts w:eastAsiaTheme="minorHAnsi"/>
          <w:sz w:val="40"/>
          <w:szCs w:val="40"/>
          <w:lang w:eastAsia="uk-UA"/>
        </w:rPr>
        <w:t xml:space="preserve"> </w:t>
      </w:r>
      <w:r w:rsidRPr="00B17A19">
        <w:rPr>
          <w:rFonts w:eastAsiaTheme="minorHAnsi"/>
          <w:lang w:eastAsia="uk-UA"/>
        </w:rPr>
        <w:t>виконувати</w:t>
      </w:r>
      <w:r w:rsidRPr="00B17A19">
        <w:rPr>
          <w:rFonts w:eastAsiaTheme="minorHAnsi"/>
          <w:sz w:val="40"/>
          <w:szCs w:val="40"/>
          <w:lang w:eastAsia="uk-UA"/>
        </w:rPr>
        <w:t xml:space="preserve"> </w:t>
      </w:r>
      <w:r w:rsidRPr="00B17A19">
        <w:rPr>
          <w:rFonts w:eastAsiaTheme="minorHAnsi"/>
          <w:lang w:eastAsia="uk-UA"/>
        </w:rPr>
        <w:t>свої</w:t>
      </w:r>
      <w:r w:rsidRPr="00B17A19">
        <w:rPr>
          <w:rFonts w:eastAsiaTheme="minorHAnsi"/>
          <w:sz w:val="40"/>
          <w:szCs w:val="40"/>
          <w:lang w:eastAsia="uk-UA"/>
        </w:rPr>
        <w:t xml:space="preserve"> </w:t>
      </w:r>
      <w:r w:rsidRPr="00B17A19">
        <w:rPr>
          <w:rFonts w:eastAsiaTheme="minorHAnsi"/>
          <w:lang w:eastAsia="uk-UA"/>
        </w:rPr>
        <w:t>обов’язки;</w:t>
      </w:r>
      <w:r w:rsidRPr="00B17A19">
        <w:rPr>
          <w:rFonts w:eastAsiaTheme="minorHAnsi"/>
          <w:sz w:val="40"/>
          <w:szCs w:val="40"/>
          <w:lang w:eastAsia="uk-UA"/>
        </w:rPr>
        <w:t xml:space="preserve"> </w:t>
      </w:r>
      <w:r w:rsidRPr="00B17A19">
        <w:rPr>
          <w:rFonts w:eastAsiaTheme="minorHAnsi"/>
          <w:lang w:eastAsia="uk-UA"/>
        </w:rPr>
        <w:t>3)</w:t>
      </w:r>
      <w:r w:rsidR="004909CF" w:rsidRPr="00B17A19">
        <w:rPr>
          <w:rFonts w:eastAsiaTheme="minorHAnsi"/>
          <w:lang w:eastAsia="uk-UA"/>
        </w:rPr>
        <w:t xml:space="preserve"> </w:t>
      </w:r>
      <w:r w:rsidRPr="00B17A19">
        <w:rPr>
          <w:rFonts w:eastAsiaTheme="minorHAnsi"/>
          <w:lang w:eastAsia="uk-UA"/>
        </w:rPr>
        <w:t>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48FFD2F3" w14:textId="77777777" w:rsidR="007C0CA6"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4EE34A5B" w14:textId="4820AFC6" w:rsidR="00CB085B" w:rsidRPr="00B17A19" w:rsidRDefault="007C0CA6" w:rsidP="00CB085B">
      <w:pPr>
        <w:pStyle w:val="aa"/>
        <w:numPr>
          <w:ilvl w:val="0"/>
          <w:numId w:val="5"/>
        </w:numPr>
        <w:shd w:val="clear" w:color="auto" w:fill="FFFFFF"/>
        <w:tabs>
          <w:tab w:val="left" w:pos="426"/>
        </w:tabs>
        <w:spacing w:after="200" w:line="276" w:lineRule="auto"/>
        <w:ind w:left="0" w:firstLine="709"/>
        <w:jc w:val="both"/>
        <w:rPr>
          <w:rFonts w:eastAsia="Calibri"/>
        </w:rPr>
      </w:pPr>
      <w:r w:rsidRPr="00B17A19">
        <w:rPr>
          <w:rFonts w:eastAsiaTheme="minorHAnsi"/>
          <w:lang w:eastAsia="uk-UA"/>
        </w:rPr>
        <w:t xml:space="preserve">Таким чином, запропоновані механізми </w:t>
      </w:r>
      <w:r w:rsidR="001E4CAE" w:rsidRPr="00B17A19">
        <w:rPr>
          <w:rFonts w:eastAsiaTheme="minorHAnsi"/>
          <w:lang w:eastAsia="uk-UA"/>
        </w:rPr>
        <w:t xml:space="preserve">дають </w:t>
      </w:r>
      <w:r w:rsidRPr="00B17A19">
        <w:rPr>
          <w:rFonts w:eastAsiaTheme="minorHAnsi"/>
          <w:lang w:eastAsia="uk-UA"/>
        </w:rPr>
        <w:t>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14:paraId="1E14CBF4" w14:textId="4E2D5E92" w:rsidR="00CB085B" w:rsidRPr="00B17A19" w:rsidRDefault="006208CB" w:rsidP="00C60B4E">
      <w:pPr>
        <w:spacing w:line="276" w:lineRule="auto"/>
        <w:jc w:val="both"/>
        <w:rPr>
          <w:rFonts w:eastAsia="Calibri"/>
          <w:b/>
          <w:bCs/>
        </w:rPr>
      </w:pPr>
      <w:r w:rsidRPr="00B17A19">
        <w:rPr>
          <w:rFonts w:eastAsia="Calibri"/>
          <w:b/>
          <w:bCs/>
        </w:rPr>
        <w:t xml:space="preserve">ІII. </w:t>
      </w:r>
      <w:r w:rsidR="00CB085B" w:rsidRPr="00B17A19">
        <w:rPr>
          <w:b/>
          <w:color w:val="222222"/>
          <w:shd w:val="clear" w:color="auto" w:fill="FFFFFF"/>
        </w:rPr>
        <w:t>Стислий виклад висновку Громадської ради доброчесності та пояснень судді, а також звернень стосовно судді, які надійшли до Комісії до п</w:t>
      </w:r>
      <w:r w:rsidR="004909CF" w:rsidRPr="00B17A19">
        <w:rPr>
          <w:b/>
          <w:color w:val="222222"/>
          <w:shd w:val="clear" w:color="auto" w:fill="FFFFFF"/>
        </w:rPr>
        <w:t>роведення співбесіди із суддею.</w:t>
      </w:r>
    </w:p>
    <w:p w14:paraId="770A1DAF" w14:textId="77777777" w:rsidR="005A71F1" w:rsidRPr="00B17A19" w:rsidRDefault="005A71F1" w:rsidP="00365494">
      <w:pPr>
        <w:ind w:firstLine="709"/>
        <w:jc w:val="both"/>
        <w:rPr>
          <w:rFonts w:eastAsia="Calibri"/>
          <w:b/>
          <w:bCs/>
        </w:rPr>
      </w:pPr>
    </w:p>
    <w:p w14:paraId="18341D8E" w14:textId="7D989F06"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lastRenderedPageBreak/>
        <w:t>Відповідно до статті 87 Закону</w:t>
      </w:r>
      <w:r w:rsidR="001E4CAE" w:rsidRPr="00B17A19">
        <w:rPr>
          <w:color w:val="1D1D1B"/>
          <w:lang w:val="uk-UA"/>
        </w:rPr>
        <w:t xml:space="preserve"> </w:t>
      </w:r>
      <w:r w:rsidRPr="00B17A19">
        <w:rPr>
          <w:color w:val="1D1D1B"/>
          <w:lang w:val="uk-UA"/>
        </w:rPr>
        <w:t>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225E8DBB" w14:textId="6A4A68EF"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Пунктом 120 розділу II Регламенту Вищої кваліфікаційної комісії суддів України,</w:t>
      </w:r>
      <w:r w:rsidRPr="00B17A19">
        <w:rPr>
          <w:color w:val="1D1D1B"/>
          <w:sz w:val="16"/>
          <w:szCs w:val="16"/>
          <w:lang w:val="uk-UA"/>
        </w:rPr>
        <w:t xml:space="preserve"> </w:t>
      </w:r>
      <w:r w:rsidRPr="00B17A19">
        <w:rPr>
          <w:color w:val="1D1D1B"/>
          <w:lang w:val="uk-UA"/>
        </w:rPr>
        <w:t>затвердженого рішенням Комісії від 13.10.2016 № 81/зп-16 (</w:t>
      </w:r>
      <w:r w:rsidR="002E0CD7" w:rsidRPr="00B17A19">
        <w:rPr>
          <w:color w:val="1D1D1B"/>
          <w:lang w:val="uk-UA"/>
        </w:rPr>
        <w:t>в</w:t>
      </w:r>
      <w:r w:rsidRPr="00B17A19">
        <w:rPr>
          <w:color w:val="1D1D1B"/>
          <w:lang w:val="uk-UA"/>
        </w:rPr>
        <w:t xml:space="preserve"> редакції рішення Вищої кваліфікаційної комісії суддів України від 19.10.2023 № 119/зп-23, далі – Регламент), передбачено, що висновок або інформація </w:t>
      </w:r>
      <w:r w:rsidR="001E4CAE" w:rsidRPr="00B17A19">
        <w:rPr>
          <w:color w:val="1D1D1B"/>
          <w:lang w:val="uk-UA"/>
        </w:rPr>
        <w:t xml:space="preserve">ГРД </w:t>
      </w:r>
      <w:r w:rsidRPr="00B17A19">
        <w:rPr>
          <w:color w:val="1D1D1B"/>
          <w:lang w:val="uk-UA"/>
        </w:rPr>
        <w:t>розглядаються Комісією під час проведення співбесіди</w:t>
      </w:r>
      <w:r w:rsidRPr="00B17A19">
        <w:rPr>
          <w:color w:val="1D1D1B"/>
          <w:sz w:val="28"/>
          <w:szCs w:val="28"/>
          <w:lang w:val="uk-UA"/>
        </w:rPr>
        <w:t xml:space="preserve"> </w:t>
      </w:r>
      <w:r w:rsidRPr="00B17A19">
        <w:rPr>
          <w:color w:val="1D1D1B"/>
          <w:lang w:val="uk-UA"/>
        </w:rPr>
        <w:t>та</w:t>
      </w:r>
      <w:r w:rsidRPr="00B17A19">
        <w:rPr>
          <w:color w:val="1D1D1B"/>
          <w:sz w:val="28"/>
          <w:szCs w:val="28"/>
          <w:lang w:val="uk-UA"/>
        </w:rPr>
        <w:t xml:space="preserve"> </w:t>
      </w:r>
      <w:r w:rsidRPr="00B17A19">
        <w:rPr>
          <w:color w:val="1D1D1B"/>
          <w:lang w:val="uk-UA"/>
        </w:rPr>
        <w:t>дослідження</w:t>
      </w:r>
      <w:r w:rsidRPr="00B17A19">
        <w:rPr>
          <w:color w:val="1D1D1B"/>
          <w:sz w:val="28"/>
          <w:szCs w:val="28"/>
          <w:lang w:val="uk-UA"/>
        </w:rPr>
        <w:t xml:space="preserve"> </w:t>
      </w:r>
      <w:r w:rsidRPr="00B17A19">
        <w:rPr>
          <w:color w:val="1D1D1B"/>
          <w:lang w:val="uk-UA"/>
        </w:rPr>
        <w:t>досьє</w:t>
      </w:r>
      <w:r w:rsidRPr="00B17A19">
        <w:rPr>
          <w:color w:val="1D1D1B"/>
          <w:sz w:val="28"/>
          <w:szCs w:val="28"/>
          <w:lang w:val="uk-UA"/>
        </w:rPr>
        <w:t xml:space="preserve"> </w:t>
      </w:r>
      <w:r w:rsidRPr="00B17A19">
        <w:rPr>
          <w:color w:val="1D1D1B"/>
          <w:lang w:val="uk-UA"/>
        </w:rPr>
        <w:t>судді</w:t>
      </w:r>
      <w:r w:rsidRPr="00B17A19">
        <w:rPr>
          <w:color w:val="1D1D1B"/>
          <w:sz w:val="28"/>
          <w:szCs w:val="28"/>
          <w:lang w:val="uk-UA"/>
        </w:rPr>
        <w:t xml:space="preserve"> </w:t>
      </w:r>
      <w:r w:rsidRPr="00B17A19">
        <w:rPr>
          <w:color w:val="1D1D1B"/>
          <w:lang w:val="uk-UA"/>
        </w:rPr>
        <w:t>(кандидата</w:t>
      </w:r>
      <w:r w:rsidRPr="00B17A19">
        <w:rPr>
          <w:color w:val="1D1D1B"/>
          <w:sz w:val="28"/>
          <w:szCs w:val="28"/>
          <w:lang w:val="uk-UA"/>
        </w:rPr>
        <w:t xml:space="preserve"> </w:t>
      </w:r>
      <w:r w:rsidRPr="00B17A19">
        <w:rPr>
          <w:color w:val="1D1D1B"/>
          <w:lang w:val="uk-UA"/>
        </w:rPr>
        <w:t>на</w:t>
      </w:r>
      <w:r w:rsidRPr="00B17A19">
        <w:rPr>
          <w:color w:val="1D1D1B"/>
          <w:sz w:val="28"/>
          <w:szCs w:val="28"/>
          <w:lang w:val="uk-UA"/>
        </w:rPr>
        <w:t xml:space="preserve"> </w:t>
      </w:r>
      <w:r w:rsidRPr="00B17A19">
        <w:rPr>
          <w:color w:val="1D1D1B"/>
          <w:lang w:val="uk-UA"/>
        </w:rPr>
        <w:t>посаду</w:t>
      </w:r>
      <w:r w:rsidRPr="00B17A19">
        <w:rPr>
          <w:color w:val="1D1D1B"/>
          <w:sz w:val="28"/>
          <w:szCs w:val="28"/>
          <w:lang w:val="uk-UA"/>
        </w:rPr>
        <w:t xml:space="preserve"> </w:t>
      </w:r>
      <w:r w:rsidRPr="00B17A19">
        <w:rPr>
          <w:color w:val="1D1D1B"/>
          <w:lang w:val="uk-UA"/>
        </w:rPr>
        <w:t>судді)</w:t>
      </w:r>
      <w:r w:rsidRPr="00B17A19">
        <w:rPr>
          <w:color w:val="1D1D1B"/>
          <w:sz w:val="28"/>
          <w:szCs w:val="28"/>
          <w:lang w:val="uk-UA"/>
        </w:rPr>
        <w:t xml:space="preserve"> </w:t>
      </w:r>
      <w:r w:rsidRPr="00B17A19">
        <w:rPr>
          <w:color w:val="1D1D1B"/>
          <w:lang w:val="uk-UA"/>
        </w:rPr>
        <w:t>на</w:t>
      </w:r>
      <w:r w:rsidRPr="00B17A19">
        <w:rPr>
          <w:color w:val="1D1D1B"/>
          <w:sz w:val="28"/>
          <w:szCs w:val="28"/>
          <w:lang w:val="uk-UA"/>
        </w:rPr>
        <w:t xml:space="preserve"> </w:t>
      </w:r>
      <w:r w:rsidRPr="00B17A19">
        <w:rPr>
          <w:color w:val="1D1D1B"/>
          <w:lang w:val="uk-UA"/>
        </w:rPr>
        <w:t>відповідному</w:t>
      </w:r>
      <w:r w:rsidRPr="00B17A19">
        <w:rPr>
          <w:color w:val="1D1D1B"/>
          <w:sz w:val="28"/>
          <w:szCs w:val="28"/>
          <w:lang w:val="uk-UA"/>
        </w:rPr>
        <w:t xml:space="preserve"> </w:t>
      </w:r>
      <w:r w:rsidRPr="00B17A19">
        <w:rPr>
          <w:color w:val="1D1D1B"/>
          <w:lang w:val="uk-UA"/>
        </w:rPr>
        <w:t>засіданні</w:t>
      </w:r>
      <w:r w:rsidRPr="00B17A19">
        <w:rPr>
          <w:color w:val="1D1D1B"/>
          <w:sz w:val="28"/>
          <w:szCs w:val="28"/>
          <w:lang w:val="uk-UA"/>
        </w:rPr>
        <w:t xml:space="preserve"> </w:t>
      </w:r>
      <w:r w:rsidRPr="00B17A19">
        <w:rPr>
          <w:color w:val="1D1D1B"/>
          <w:lang w:val="uk-UA"/>
        </w:rPr>
        <w:t>з</w:t>
      </w:r>
      <w:r w:rsidR="00796E98" w:rsidRPr="00B17A19">
        <w:rPr>
          <w:color w:val="1D1D1B"/>
          <w:lang w:val="uk-UA"/>
        </w:rPr>
        <w:t xml:space="preserve"> </w:t>
      </w:r>
      <w:r w:rsidRPr="00B17A19">
        <w:rPr>
          <w:color w:val="1D1D1B"/>
          <w:lang w:val="uk-UA"/>
        </w:rPr>
        <w:t>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206FFACE" w14:textId="112C21D1"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ГРД 26.11.2023 затверджено висновок про невідповідність судді критеріям доброчесності</w:t>
      </w:r>
      <w:r w:rsidRPr="00B17A19">
        <w:rPr>
          <w:color w:val="1D1D1B"/>
          <w:sz w:val="16"/>
          <w:szCs w:val="16"/>
          <w:lang w:val="uk-UA"/>
        </w:rPr>
        <w:t xml:space="preserve"> </w:t>
      </w:r>
      <w:r w:rsidRPr="00B17A19">
        <w:rPr>
          <w:color w:val="1D1D1B"/>
          <w:lang w:val="uk-UA"/>
        </w:rPr>
        <w:t>та професійної етики (далі – Висновок). Мотивуючи Висновок, ГРД вказує таке:</w:t>
      </w:r>
    </w:p>
    <w:p w14:paraId="02F56956" w14:textId="09FA41C9"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Суддя без поважних причин порушила встановлені законом строки розгляду справ про адміністративні правопорушення за статтею 130 Кодексу України про адміністративні</w:t>
      </w:r>
      <w:r w:rsidRPr="00B17A19">
        <w:rPr>
          <w:color w:val="1D1D1B"/>
          <w:sz w:val="40"/>
          <w:szCs w:val="40"/>
          <w:lang w:val="uk-UA"/>
        </w:rPr>
        <w:t xml:space="preserve"> </w:t>
      </w:r>
      <w:r w:rsidRPr="00B17A19">
        <w:rPr>
          <w:color w:val="1D1D1B"/>
          <w:lang w:val="uk-UA"/>
        </w:rPr>
        <w:t>правопорушення</w:t>
      </w:r>
      <w:r w:rsidRPr="00B17A19">
        <w:rPr>
          <w:color w:val="1D1D1B"/>
          <w:sz w:val="40"/>
          <w:szCs w:val="40"/>
          <w:lang w:val="uk-UA"/>
        </w:rPr>
        <w:t xml:space="preserve"> </w:t>
      </w:r>
      <w:r w:rsidRPr="00B17A19">
        <w:rPr>
          <w:color w:val="1D1D1B"/>
          <w:lang w:val="uk-UA"/>
        </w:rPr>
        <w:t>(далі</w:t>
      </w:r>
      <w:r w:rsidRPr="00B17A19">
        <w:rPr>
          <w:color w:val="1D1D1B"/>
          <w:sz w:val="40"/>
          <w:szCs w:val="40"/>
          <w:lang w:val="uk-UA"/>
        </w:rPr>
        <w:t xml:space="preserve"> </w:t>
      </w:r>
      <w:r w:rsidRPr="00B17A19">
        <w:rPr>
          <w:color w:val="1D1D1B"/>
          <w:lang w:val="uk-UA"/>
        </w:rPr>
        <w:t>–</w:t>
      </w:r>
      <w:r w:rsidRPr="00B17A19">
        <w:rPr>
          <w:color w:val="1D1D1B"/>
          <w:sz w:val="40"/>
          <w:szCs w:val="40"/>
          <w:lang w:val="uk-UA"/>
        </w:rPr>
        <w:t xml:space="preserve"> </w:t>
      </w:r>
      <w:r w:rsidRPr="00B17A19">
        <w:rPr>
          <w:color w:val="1D1D1B"/>
          <w:lang w:val="uk-UA"/>
        </w:rPr>
        <w:t>КУпАП)</w:t>
      </w:r>
      <w:r w:rsidRPr="00B17A19">
        <w:rPr>
          <w:color w:val="1D1D1B"/>
          <w:sz w:val="40"/>
          <w:szCs w:val="40"/>
          <w:lang w:val="uk-UA"/>
        </w:rPr>
        <w:t xml:space="preserve"> </w:t>
      </w:r>
      <w:r w:rsidRPr="00B17A19">
        <w:rPr>
          <w:color w:val="1D1D1B"/>
          <w:lang w:val="uk-UA"/>
        </w:rPr>
        <w:t>(справи</w:t>
      </w:r>
      <w:r w:rsidRPr="00B17A19">
        <w:rPr>
          <w:color w:val="1D1D1B"/>
          <w:sz w:val="40"/>
          <w:szCs w:val="40"/>
          <w:lang w:val="uk-UA"/>
        </w:rPr>
        <w:t xml:space="preserve"> </w:t>
      </w:r>
      <w:r w:rsidRPr="00B17A19">
        <w:rPr>
          <w:color w:val="1D1D1B"/>
          <w:lang w:val="uk-UA"/>
        </w:rPr>
        <w:t>№</w:t>
      </w:r>
      <w:r w:rsidRPr="00B17A19">
        <w:rPr>
          <w:color w:val="1D1D1B"/>
          <w:sz w:val="40"/>
          <w:szCs w:val="40"/>
          <w:lang w:val="uk-UA"/>
        </w:rPr>
        <w:t xml:space="preserve"> </w:t>
      </w:r>
      <w:r w:rsidRPr="00B17A19">
        <w:rPr>
          <w:color w:val="1D1D1B"/>
          <w:lang w:val="uk-UA"/>
        </w:rPr>
        <w:t>279/4762/19,</w:t>
      </w:r>
      <w:r w:rsidRPr="00B17A19">
        <w:rPr>
          <w:color w:val="1D1D1B"/>
          <w:sz w:val="40"/>
          <w:szCs w:val="40"/>
          <w:lang w:val="uk-UA"/>
        </w:rPr>
        <w:t xml:space="preserve"> </w:t>
      </w:r>
      <w:r w:rsidRPr="00B17A19">
        <w:rPr>
          <w:color w:val="1D1D1B"/>
          <w:lang w:val="uk-UA"/>
        </w:rPr>
        <w:t>№</w:t>
      </w:r>
      <w:r w:rsidRPr="00B17A19">
        <w:rPr>
          <w:color w:val="1D1D1B"/>
          <w:sz w:val="40"/>
          <w:szCs w:val="40"/>
          <w:lang w:val="uk-UA"/>
        </w:rPr>
        <w:t xml:space="preserve"> </w:t>
      </w:r>
      <w:r w:rsidRPr="00B17A19">
        <w:rPr>
          <w:color w:val="1D1D1B"/>
          <w:lang w:val="uk-UA"/>
        </w:rPr>
        <w:t>289/1513/19,</w:t>
      </w:r>
      <w:r w:rsidRPr="00B17A19">
        <w:rPr>
          <w:color w:val="1D1D1B"/>
          <w:sz w:val="40"/>
          <w:szCs w:val="40"/>
          <w:lang w:val="uk-UA"/>
        </w:rPr>
        <w:t xml:space="preserve"> </w:t>
      </w:r>
      <w:r w:rsidRPr="00B17A19">
        <w:rPr>
          <w:color w:val="1D1D1B"/>
          <w:lang w:val="uk-UA"/>
        </w:rPr>
        <w:t>№</w:t>
      </w:r>
      <w:r w:rsidR="00796E98" w:rsidRPr="00B17A19">
        <w:rPr>
          <w:color w:val="1D1D1B"/>
          <w:lang w:val="uk-UA"/>
        </w:rPr>
        <w:t xml:space="preserve"> </w:t>
      </w:r>
      <w:r w:rsidRPr="00B17A19">
        <w:rPr>
          <w:color w:val="1D1D1B"/>
          <w:lang w:val="uk-UA"/>
        </w:rPr>
        <w:t>289/1389/19, № 289/1400/19, № 289/1100/19, № 289/1023/19, № 289/1023/19, № 289/1009/19, № 289/941/19, № 289/1115/19), що призвело до закриття проваджень у цих справах відповідно до статті 38 КУпАП.</w:t>
      </w:r>
    </w:p>
    <w:p w14:paraId="1BD6BA12" w14:textId="52340283"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proofErr w:type="spellStart"/>
      <w:r w:rsidRPr="00B17A19">
        <w:rPr>
          <w:color w:val="1D1D1B"/>
          <w:lang w:val="uk-UA"/>
        </w:rPr>
        <w:t>Луньова</w:t>
      </w:r>
      <w:proofErr w:type="spellEnd"/>
      <w:r w:rsidRPr="00B17A19">
        <w:rPr>
          <w:color w:val="1D1D1B"/>
          <w:lang w:val="uk-UA"/>
        </w:rPr>
        <w:t xml:space="preserve"> Д.Ю., як правило, щочетверга о 16 годині 50 хвилин вирушала до міста Києва поїздом сполученням </w:t>
      </w:r>
      <w:r w:rsidR="001E4CAE" w:rsidRPr="00B17A19">
        <w:rPr>
          <w:color w:val="1D1D1B"/>
          <w:lang w:val="uk-UA"/>
        </w:rPr>
        <w:t>«</w:t>
      </w:r>
      <w:r w:rsidRPr="00B17A19">
        <w:rPr>
          <w:color w:val="1D1D1B"/>
          <w:lang w:val="uk-UA"/>
        </w:rPr>
        <w:t>Лисичанськ – Київ</w:t>
      </w:r>
      <w:r w:rsidR="001E4CAE" w:rsidRPr="00B17A19">
        <w:rPr>
          <w:color w:val="1D1D1B"/>
          <w:lang w:val="uk-UA"/>
        </w:rPr>
        <w:t>»</w:t>
      </w:r>
      <w:r w:rsidRPr="00B17A19">
        <w:rPr>
          <w:color w:val="1D1D1B"/>
          <w:lang w:val="uk-UA"/>
        </w:rPr>
        <w:t xml:space="preserve">, поверталась до міста Лисичанськ поїздом сполученням </w:t>
      </w:r>
      <w:r w:rsidR="001E4CAE" w:rsidRPr="00B17A19">
        <w:rPr>
          <w:color w:val="1D1D1B"/>
          <w:lang w:val="uk-UA"/>
        </w:rPr>
        <w:t>«</w:t>
      </w:r>
      <w:r w:rsidRPr="00B17A19">
        <w:rPr>
          <w:color w:val="1D1D1B"/>
          <w:lang w:val="uk-UA"/>
        </w:rPr>
        <w:t>Київ – Лисичанськ</w:t>
      </w:r>
      <w:r w:rsidR="001E4CAE" w:rsidRPr="00B17A19">
        <w:rPr>
          <w:color w:val="1D1D1B"/>
          <w:lang w:val="uk-UA"/>
        </w:rPr>
        <w:t>»</w:t>
      </w:r>
      <w:r w:rsidRPr="00B17A19">
        <w:rPr>
          <w:color w:val="1D1D1B"/>
          <w:lang w:val="uk-UA"/>
        </w:rPr>
        <w:t xml:space="preserve">, який відправляється </w:t>
      </w:r>
      <w:r w:rsidR="001E4CAE" w:rsidRPr="00B17A19">
        <w:rPr>
          <w:color w:val="1D1D1B"/>
          <w:lang w:val="uk-UA"/>
        </w:rPr>
        <w:t xml:space="preserve">щопонеділка </w:t>
      </w:r>
      <w:r w:rsidRPr="00B17A19">
        <w:rPr>
          <w:color w:val="1D1D1B"/>
          <w:lang w:val="uk-UA"/>
        </w:rPr>
        <w:t>о 23 годині 12 хвилин та прибуває до міста Лисичанськ о 13 годині 45 хвилин вівторка. За фактичної відсутності на робочому місці в лютому 2019 року: 07.02.2019, 08.02.2019, 11.02.2019, 15.02.2019, 18.02.2019, 22.02.2019, 25.02.2019; у березні 2019 року: 01.03.2019, 07.03.2019, 11.03.2019, 15.03.2019, 18.03.2019, 29.03.2019; у квітні 2019 року: 01.04.2019, 05.04.2019, 08.04.2019</w:t>
      </w:r>
      <w:r w:rsidR="001E4CAE" w:rsidRPr="00B17A19">
        <w:rPr>
          <w:color w:val="1D1D1B"/>
          <w:lang w:val="uk-UA"/>
        </w:rPr>
        <w:t>,</w:t>
      </w:r>
      <w:r w:rsidRPr="00B17A19">
        <w:rPr>
          <w:color w:val="1D1D1B"/>
          <w:lang w:val="uk-UA"/>
        </w:rPr>
        <w:t xml:space="preserve"> суддею винесено 166 судових рішень за різними правилами судочинства.</w:t>
      </w:r>
    </w:p>
    <w:p w14:paraId="17AD165E" w14:textId="663239E9"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ГРД також надала інформацію, яка сама по собі не стала підставою для висновку,</w:t>
      </w:r>
      <w:r w:rsidRPr="00B17A19">
        <w:rPr>
          <w:color w:val="1D1D1B"/>
          <w:sz w:val="16"/>
          <w:szCs w:val="16"/>
          <w:lang w:val="uk-UA"/>
        </w:rPr>
        <w:t xml:space="preserve"> </w:t>
      </w:r>
      <w:r w:rsidRPr="00B17A19">
        <w:rPr>
          <w:color w:val="1D1D1B"/>
          <w:lang w:val="uk-UA"/>
        </w:rPr>
        <w:t>але потребує пояснень судді, оскільки є такою, що характеризує суддю та може бути використана під час її оцінювання, а саме:</w:t>
      </w:r>
    </w:p>
    <w:p w14:paraId="663FC5C0" w14:textId="5203B610"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У декларації родинних </w:t>
      </w:r>
      <w:proofErr w:type="spellStart"/>
      <w:r w:rsidRPr="00B17A19">
        <w:rPr>
          <w:color w:val="1D1D1B"/>
          <w:lang w:val="uk-UA"/>
        </w:rPr>
        <w:t>зв’язків</w:t>
      </w:r>
      <w:proofErr w:type="spellEnd"/>
      <w:r w:rsidRPr="00B17A19">
        <w:rPr>
          <w:color w:val="1D1D1B"/>
          <w:lang w:val="uk-UA"/>
        </w:rPr>
        <w:t xml:space="preserve"> судді за 2013–2017 роки </w:t>
      </w:r>
      <w:proofErr w:type="spellStart"/>
      <w:r w:rsidR="001E4CAE" w:rsidRPr="00B17A19">
        <w:rPr>
          <w:color w:val="1D1D1B"/>
          <w:lang w:val="uk-UA"/>
        </w:rPr>
        <w:t>Луньова</w:t>
      </w:r>
      <w:proofErr w:type="spellEnd"/>
      <w:r w:rsidR="001E4CAE" w:rsidRPr="00B17A19">
        <w:rPr>
          <w:color w:val="1D1D1B"/>
          <w:lang w:val="uk-UA"/>
        </w:rPr>
        <w:t xml:space="preserve"> Д.Ю. </w:t>
      </w:r>
      <w:r w:rsidRPr="00B17A19">
        <w:rPr>
          <w:color w:val="1D1D1B"/>
          <w:lang w:val="uk-UA"/>
        </w:rPr>
        <w:t xml:space="preserve">вказала, що її мати тимчасово проживала з нею та була пов’язана з нею спільним побутом, також </w:t>
      </w:r>
      <w:r w:rsidR="001E4CAE" w:rsidRPr="00B17A19">
        <w:rPr>
          <w:color w:val="1D1D1B"/>
          <w:lang w:val="uk-UA"/>
        </w:rPr>
        <w:t xml:space="preserve">зазначила про </w:t>
      </w:r>
      <w:r w:rsidRPr="00B17A19">
        <w:rPr>
          <w:color w:val="1D1D1B"/>
          <w:lang w:val="uk-UA"/>
        </w:rPr>
        <w:t>відсутність взаємних прав та/чи обов’язків, а в деклараціях особи, уповноваженої на виконання функцій держави або місцевого самоврядування</w:t>
      </w:r>
      <w:r w:rsidR="001E4CAE" w:rsidRPr="00B17A19">
        <w:rPr>
          <w:color w:val="1D1D1B"/>
          <w:lang w:val="uk-UA"/>
        </w:rPr>
        <w:t>,</w:t>
      </w:r>
      <w:r w:rsidRPr="00B17A19">
        <w:rPr>
          <w:color w:val="1D1D1B"/>
          <w:lang w:val="uk-UA"/>
        </w:rPr>
        <w:t xml:space="preserve"> за 2015, 2016, 2017 роки не задекларувала інформаці</w:t>
      </w:r>
      <w:r w:rsidR="001E4CAE" w:rsidRPr="00B17A19">
        <w:rPr>
          <w:color w:val="1D1D1B"/>
          <w:lang w:val="uk-UA"/>
        </w:rPr>
        <w:t>ї</w:t>
      </w:r>
      <w:r w:rsidRPr="00B17A19">
        <w:rPr>
          <w:color w:val="1D1D1B"/>
          <w:lang w:val="uk-UA"/>
        </w:rPr>
        <w:t xml:space="preserve"> стосовно своєї матері, з якою проживала.</w:t>
      </w:r>
    </w:p>
    <w:p w14:paraId="37923A08" w14:textId="29641175"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У декларації особи, уповноваженої на виконання функцій держави або місцевого самоврядування, за 2017 рік суддя задекларувала набуття її чоловіком у власність земельної ділянки площею 1</w:t>
      </w:r>
      <w:r w:rsidR="001E4CAE" w:rsidRPr="00B17A19">
        <w:rPr>
          <w:color w:val="1D1D1B"/>
          <w:lang w:val="uk-UA"/>
        </w:rPr>
        <w:t xml:space="preserve"> </w:t>
      </w:r>
      <w:r w:rsidRPr="00B17A19">
        <w:rPr>
          <w:color w:val="1D1D1B"/>
          <w:lang w:val="uk-UA"/>
        </w:rPr>
        <w:t xml:space="preserve">000 </w:t>
      </w:r>
      <w:proofErr w:type="spellStart"/>
      <w:r w:rsidRPr="00B17A19">
        <w:rPr>
          <w:color w:val="1D1D1B"/>
          <w:lang w:val="uk-UA"/>
        </w:rPr>
        <w:t>кв.м</w:t>
      </w:r>
      <w:proofErr w:type="spellEnd"/>
      <w:r w:rsidRPr="00B17A19">
        <w:rPr>
          <w:color w:val="1D1D1B"/>
          <w:lang w:val="uk-UA"/>
        </w:rPr>
        <w:t>, що розташована в населеному пункті Гоголів Броварського району Київської області, але не задекларувала дат</w:t>
      </w:r>
      <w:r w:rsidR="001E4CAE" w:rsidRPr="00B17A19">
        <w:rPr>
          <w:color w:val="1D1D1B"/>
          <w:lang w:val="uk-UA"/>
        </w:rPr>
        <w:t>и</w:t>
      </w:r>
      <w:r w:rsidRPr="00B17A19">
        <w:rPr>
          <w:color w:val="1D1D1B"/>
          <w:lang w:val="uk-UA"/>
        </w:rPr>
        <w:t xml:space="preserve"> набуття такого права та </w:t>
      </w:r>
      <w:r w:rsidR="001E4CAE" w:rsidRPr="00B17A19">
        <w:rPr>
          <w:color w:val="1D1D1B"/>
          <w:lang w:val="uk-UA"/>
        </w:rPr>
        <w:t xml:space="preserve">вартості </w:t>
      </w:r>
      <w:r w:rsidRPr="00B17A19">
        <w:rPr>
          <w:color w:val="1D1D1B"/>
          <w:lang w:val="uk-UA"/>
        </w:rPr>
        <w:t>на дату набуття земельної ділянки, а вже в декларації особи, уповноваженої на виконання функцій держави або місцевого самоврядування, за 2018 рік задекларувала дату набуття права власності на земельну ділянку – 06.04.2017.</w:t>
      </w:r>
    </w:p>
    <w:p w14:paraId="7FC9123B" w14:textId="4FA7AEB4"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lastRenderedPageBreak/>
        <w:t>У деклараціях особи, уповноваженої на виконання функцій держави або місцевого самоврядування, за 2016, 2017, 2018, 2019 та 2020 роки суддя не задекларувала корпоративні</w:t>
      </w:r>
      <w:r w:rsidRPr="00B17A19">
        <w:rPr>
          <w:color w:val="1D1D1B"/>
          <w:sz w:val="96"/>
          <w:szCs w:val="96"/>
          <w:lang w:val="uk-UA"/>
        </w:rPr>
        <w:t xml:space="preserve"> </w:t>
      </w:r>
      <w:r w:rsidRPr="00B17A19">
        <w:rPr>
          <w:color w:val="1D1D1B"/>
          <w:lang w:val="uk-UA"/>
        </w:rPr>
        <w:t>права</w:t>
      </w:r>
      <w:r w:rsidRPr="00B17A19">
        <w:rPr>
          <w:color w:val="1D1D1B"/>
          <w:sz w:val="96"/>
          <w:szCs w:val="96"/>
          <w:lang w:val="uk-UA"/>
        </w:rPr>
        <w:t xml:space="preserve"> </w:t>
      </w:r>
      <w:r w:rsidRPr="00B17A19">
        <w:rPr>
          <w:color w:val="1D1D1B"/>
          <w:lang w:val="uk-UA"/>
        </w:rPr>
        <w:t>свого</w:t>
      </w:r>
      <w:r w:rsidRPr="00B17A19">
        <w:rPr>
          <w:color w:val="1D1D1B"/>
          <w:sz w:val="96"/>
          <w:szCs w:val="96"/>
          <w:lang w:val="uk-UA"/>
        </w:rPr>
        <w:t xml:space="preserve"> </w:t>
      </w:r>
      <w:r w:rsidRPr="00B17A19">
        <w:rPr>
          <w:color w:val="1D1D1B"/>
          <w:lang w:val="uk-UA"/>
        </w:rPr>
        <w:t>чоловіка</w:t>
      </w:r>
      <w:r w:rsidRPr="00B17A19">
        <w:rPr>
          <w:color w:val="1D1D1B"/>
          <w:sz w:val="96"/>
          <w:szCs w:val="96"/>
          <w:lang w:val="uk-UA"/>
        </w:rPr>
        <w:t xml:space="preserve"> </w:t>
      </w:r>
      <w:r w:rsidRPr="00B17A19">
        <w:rPr>
          <w:color w:val="1D1D1B"/>
          <w:lang w:val="uk-UA"/>
        </w:rPr>
        <w:t>в</w:t>
      </w:r>
      <w:r w:rsidRPr="00B17A19">
        <w:rPr>
          <w:color w:val="1D1D1B"/>
          <w:sz w:val="96"/>
          <w:szCs w:val="96"/>
          <w:lang w:val="uk-UA"/>
        </w:rPr>
        <w:t xml:space="preserve"> </w:t>
      </w:r>
      <w:r w:rsidRPr="00B17A19">
        <w:rPr>
          <w:color w:val="1D1D1B"/>
          <w:lang w:val="uk-UA"/>
        </w:rPr>
        <w:t>Товаристві</w:t>
      </w:r>
      <w:r w:rsidRPr="00B17A19">
        <w:rPr>
          <w:color w:val="1D1D1B"/>
          <w:sz w:val="96"/>
          <w:szCs w:val="96"/>
          <w:lang w:val="uk-UA"/>
        </w:rPr>
        <w:t xml:space="preserve"> </w:t>
      </w:r>
      <w:r w:rsidRPr="00B17A19">
        <w:rPr>
          <w:color w:val="1D1D1B"/>
          <w:lang w:val="uk-UA"/>
        </w:rPr>
        <w:t>з</w:t>
      </w:r>
      <w:r w:rsidRPr="00B17A19">
        <w:rPr>
          <w:color w:val="1D1D1B"/>
          <w:sz w:val="96"/>
          <w:szCs w:val="96"/>
          <w:lang w:val="uk-UA"/>
        </w:rPr>
        <w:t xml:space="preserve"> </w:t>
      </w:r>
      <w:r w:rsidRPr="00B17A19">
        <w:rPr>
          <w:color w:val="1D1D1B"/>
          <w:lang w:val="uk-UA"/>
        </w:rPr>
        <w:t>обмеженою</w:t>
      </w:r>
      <w:r w:rsidRPr="00B17A19">
        <w:rPr>
          <w:color w:val="1D1D1B"/>
          <w:sz w:val="96"/>
          <w:szCs w:val="96"/>
          <w:lang w:val="uk-UA"/>
        </w:rPr>
        <w:t xml:space="preserve"> </w:t>
      </w:r>
      <w:r w:rsidRPr="00B17A19">
        <w:rPr>
          <w:color w:val="1D1D1B"/>
          <w:lang w:val="uk-UA"/>
        </w:rPr>
        <w:t>відповідальністю</w:t>
      </w:r>
      <w:r w:rsidRPr="00B17A19">
        <w:rPr>
          <w:color w:val="1D1D1B"/>
          <w:sz w:val="96"/>
          <w:szCs w:val="96"/>
          <w:lang w:val="uk-UA"/>
        </w:rPr>
        <w:t xml:space="preserve"> </w:t>
      </w:r>
      <w:r w:rsidRPr="00B17A19">
        <w:rPr>
          <w:color w:val="1D1D1B"/>
          <w:lang w:val="uk-UA"/>
        </w:rPr>
        <w:t>«ТІ</w:t>
      </w:r>
      <w:r w:rsidR="00796E98" w:rsidRPr="00B17A19">
        <w:rPr>
          <w:color w:val="1D1D1B"/>
          <w:lang w:val="uk-UA"/>
        </w:rPr>
        <w:t xml:space="preserve"> </w:t>
      </w:r>
      <w:r w:rsidRPr="00B17A19">
        <w:rPr>
          <w:color w:val="1D1D1B"/>
          <w:lang w:val="uk-UA"/>
        </w:rPr>
        <w:t>ДІ</w:t>
      </w:r>
      <w:r w:rsidR="00796E98" w:rsidRPr="00B17A19">
        <w:rPr>
          <w:color w:val="1D1D1B"/>
          <w:lang w:val="uk-UA"/>
        </w:rPr>
        <w:t xml:space="preserve"> </w:t>
      </w:r>
      <w:r w:rsidRPr="00B17A19">
        <w:rPr>
          <w:color w:val="1D1D1B"/>
          <w:lang w:val="uk-UA"/>
        </w:rPr>
        <w:t>КОМПАНІ».</w:t>
      </w:r>
    </w:p>
    <w:p w14:paraId="5FCD4CA8" w14:textId="7EFE732B"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Судді </w:t>
      </w:r>
      <w:proofErr w:type="spellStart"/>
      <w:r w:rsidRPr="00B17A19">
        <w:rPr>
          <w:color w:val="1D1D1B"/>
          <w:lang w:val="uk-UA"/>
        </w:rPr>
        <w:t>Луньовій</w:t>
      </w:r>
      <w:proofErr w:type="spellEnd"/>
      <w:r w:rsidRPr="00B17A19">
        <w:rPr>
          <w:color w:val="1D1D1B"/>
          <w:lang w:val="uk-UA"/>
        </w:rPr>
        <w:t xml:space="preserve"> Д.Ю. запропоновано ознайомитись </w:t>
      </w:r>
      <w:r w:rsidR="001E4CAE" w:rsidRPr="00B17A19">
        <w:rPr>
          <w:color w:val="1D1D1B"/>
          <w:lang w:val="uk-UA"/>
        </w:rPr>
        <w:t>і</w:t>
      </w:r>
      <w:r w:rsidRPr="00B17A19">
        <w:rPr>
          <w:color w:val="1D1D1B"/>
          <w:lang w:val="uk-UA"/>
        </w:rPr>
        <w:t>з Висновком та надати Комісії свої пояснення щодо викладених у ньому обставин.</w:t>
      </w:r>
    </w:p>
    <w:p w14:paraId="6202A02C" w14:textId="43441D39"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Комісією 01.12.2023 отримано письмові пояснення судді щодо обставин, викладених у висновку.</w:t>
      </w:r>
    </w:p>
    <w:p w14:paraId="19C79B58" w14:textId="7B38B70F"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Суддя вказує, що в її практиці мало місце застосування вимог статті 38</w:t>
      </w:r>
      <w:r w:rsidR="00796E98" w:rsidRPr="00B17A19">
        <w:rPr>
          <w:color w:val="1D1D1B"/>
          <w:lang w:val="uk-UA"/>
        </w:rPr>
        <w:t xml:space="preserve"> </w:t>
      </w:r>
      <w:r w:rsidRPr="00B17A19">
        <w:rPr>
          <w:color w:val="1D1D1B"/>
          <w:lang w:val="uk-UA"/>
        </w:rPr>
        <w:t>КУпАП при розгляді справ про адміністративні правопорушення, та навела конкретні приклади таких випадків</w:t>
      </w:r>
      <w:r w:rsidR="001E4CAE" w:rsidRPr="00B17A19">
        <w:rPr>
          <w:color w:val="1D1D1B"/>
          <w:lang w:val="uk-UA"/>
        </w:rPr>
        <w:t>.</w:t>
      </w:r>
    </w:p>
    <w:p w14:paraId="199F2CE7" w14:textId="6887862A"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Справа про адміністративне правопорушення № 289/941/19 надійшла до суду 14.06.2019. Згідно з протоколом правопорушення вчинено 08.06.2019, протокол складено за порушення пункту 2.5 Правил дорожнього руху України. Адрес</w:t>
      </w:r>
      <w:r w:rsidR="001E4CAE" w:rsidRPr="00B17A19">
        <w:rPr>
          <w:color w:val="1D1D1B"/>
          <w:lang w:val="uk-UA"/>
        </w:rPr>
        <w:t>у</w:t>
      </w:r>
      <w:r w:rsidRPr="00B17A19">
        <w:rPr>
          <w:color w:val="1D1D1B"/>
          <w:lang w:val="uk-UA"/>
        </w:rPr>
        <w:t xml:space="preserve"> проживання особи, стосовно якої складено протокол, зазначен</w:t>
      </w:r>
      <w:r w:rsidR="001E4CAE" w:rsidRPr="00B17A19">
        <w:rPr>
          <w:color w:val="1D1D1B"/>
          <w:lang w:val="uk-UA"/>
        </w:rPr>
        <w:t>о</w:t>
      </w:r>
      <w:r w:rsidRPr="00B17A19">
        <w:rPr>
          <w:color w:val="1D1D1B"/>
          <w:lang w:val="uk-UA"/>
        </w:rPr>
        <w:t xml:space="preserve"> у протоколі </w:t>
      </w:r>
      <w:r w:rsidR="001E4CAE" w:rsidRPr="00B17A19">
        <w:rPr>
          <w:color w:val="1D1D1B"/>
          <w:lang w:val="uk-UA"/>
        </w:rPr>
        <w:t xml:space="preserve">неповністю </w:t>
      </w:r>
      <w:r w:rsidRPr="00B17A19">
        <w:rPr>
          <w:color w:val="1D1D1B"/>
          <w:lang w:val="uk-UA"/>
        </w:rPr>
        <w:t xml:space="preserve">(відсутні дані про номер квартири). Також у протоколі </w:t>
      </w:r>
      <w:r w:rsidR="001E4CAE" w:rsidRPr="00B17A19">
        <w:rPr>
          <w:color w:val="1D1D1B"/>
          <w:lang w:val="uk-UA"/>
        </w:rPr>
        <w:t>вказано</w:t>
      </w:r>
      <w:r w:rsidRPr="00B17A19">
        <w:rPr>
          <w:color w:val="1D1D1B"/>
          <w:lang w:val="uk-UA"/>
        </w:rPr>
        <w:t>, що розгляд справи відбудеться у Святошинському районному суді м</w:t>
      </w:r>
      <w:r w:rsidR="001E4CAE" w:rsidRPr="00B17A19">
        <w:rPr>
          <w:color w:val="1D1D1B"/>
          <w:lang w:val="uk-UA"/>
        </w:rPr>
        <w:t xml:space="preserve">іста </w:t>
      </w:r>
      <w:r w:rsidRPr="00B17A19">
        <w:rPr>
          <w:color w:val="1D1D1B"/>
          <w:lang w:val="uk-UA"/>
        </w:rPr>
        <w:t>Києва. Правопорушник відмовився підпис</w:t>
      </w:r>
      <w:r w:rsidR="001E4CAE" w:rsidRPr="00B17A19">
        <w:rPr>
          <w:color w:val="1D1D1B"/>
          <w:lang w:val="uk-UA"/>
        </w:rPr>
        <w:t>увати</w:t>
      </w:r>
      <w:r w:rsidRPr="00B17A19">
        <w:rPr>
          <w:color w:val="1D1D1B"/>
          <w:lang w:val="uk-UA"/>
        </w:rPr>
        <w:t xml:space="preserve"> протокол. За таких обставин суд був позбавлений можливості повідомити будь-яким шляхом правопорушника про дату, час та місце розгляду справи. Тому постановою від 18.06.2019 справу було направлено до органу, який склав протокол для уточнення адреси правопорушника. 21.06.2019 цю постанову отримано поліцією, 01.07.2019</w:t>
      </w:r>
      <w:r w:rsidR="001E4CAE" w:rsidRPr="00B17A19">
        <w:rPr>
          <w:color w:val="1D1D1B"/>
          <w:lang w:val="uk-UA"/>
        </w:rPr>
        <w:t xml:space="preserve"> – </w:t>
      </w:r>
      <w:proofErr w:type="spellStart"/>
      <w:r w:rsidRPr="00B17A19">
        <w:rPr>
          <w:color w:val="1D1D1B"/>
          <w:lang w:val="uk-UA"/>
        </w:rPr>
        <w:t>повернено</w:t>
      </w:r>
      <w:proofErr w:type="spellEnd"/>
      <w:r w:rsidRPr="00B17A19">
        <w:rPr>
          <w:color w:val="1D1D1B"/>
          <w:lang w:val="uk-UA"/>
        </w:rPr>
        <w:t xml:space="preserve"> до суду з рапортом, </w:t>
      </w:r>
      <w:r w:rsidR="001E4CAE" w:rsidRPr="00B17A19">
        <w:rPr>
          <w:color w:val="1D1D1B"/>
          <w:lang w:val="uk-UA"/>
        </w:rPr>
        <w:t xml:space="preserve">у </w:t>
      </w:r>
      <w:r w:rsidRPr="00B17A19">
        <w:rPr>
          <w:color w:val="1D1D1B"/>
          <w:lang w:val="uk-UA"/>
        </w:rPr>
        <w:t xml:space="preserve">якому вказано, що адресу в протоколі зазначено розбірливим почерком і ця адреса є правильною. Далі здійснювались виклики за </w:t>
      </w:r>
      <w:proofErr w:type="spellStart"/>
      <w:r w:rsidRPr="00B17A19">
        <w:rPr>
          <w:color w:val="1D1D1B"/>
          <w:lang w:val="uk-UA"/>
        </w:rPr>
        <w:t>адресою</w:t>
      </w:r>
      <w:proofErr w:type="spellEnd"/>
      <w:r w:rsidRPr="00B17A19">
        <w:rPr>
          <w:color w:val="1D1D1B"/>
          <w:lang w:val="uk-UA"/>
        </w:rPr>
        <w:t xml:space="preserve">, вказаною в протоколі, жодний </w:t>
      </w:r>
      <w:r w:rsidR="001E4CAE" w:rsidRPr="00B17A19">
        <w:rPr>
          <w:color w:val="1D1D1B"/>
          <w:lang w:val="uk-UA"/>
        </w:rPr>
        <w:t>і</w:t>
      </w:r>
      <w:r w:rsidRPr="00B17A19">
        <w:rPr>
          <w:color w:val="1D1D1B"/>
          <w:lang w:val="uk-UA"/>
        </w:rPr>
        <w:t>з викликів не був отриманий правопорушником.</w:t>
      </w:r>
    </w:p>
    <w:p w14:paraId="0A8A5AA9" w14:textId="3291225B"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Справа № 289/1115/19 надійшла в провадження судді 11.07.2019. Протокол складено 28.06.2019 за порушення пункту 2.5 Правил дорожнього руху України. Місцем </w:t>
      </w:r>
      <w:r w:rsidR="001E4CAE" w:rsidRPr="00B17A19">
        <w:rPr>
          <w:color w:val="1D1D1B"/>
          <w:lang w:val="uk-UA"/>
        </w:rPr>
        <w:t xml:space="preserve">проживання </w:t>
      </w:r>
      <w:r w:rsidRPr="00B17A19">
        <w:rPr>
          <w:color w:val="1D1D1B"/>
          <w:lang w:val="uk-UA"/>
        </w:rPr>
        <w:t xml:space="preserve">правопорушника зазначена адреса в місті Черкаси. Перший виклик в судове засідання повернувся до суду з позначкою «такої вулиці не існує». 19.07.2019 судом направлено справу на </w:t>
      </w:r>
      <w:proofErr w:type="spellStart"/>
      <w:r w:rsidRPr="00B17A19">
        <w:rPr>
          <w:color w:val="1D1D1B"/>
          <w:lang w:val="uk-UA"/>
        </w:rPr>
        <w:t>дооформлення</w:t>
      </w:r>
      <w:proofErr w:type="spellEnd"/>
      <w:r w:rsidRPr="00B17A19">
        <w:rPr>
          <w:color w:val="1D1D1B"/>
          <w:lang w:val="uk-UA"/>
        </w:rPr>
        <w:t>, а саме для уточнення адреси правопорушника. 05.08.2019</w:t>
      </w:r>
      <w:r w:rsidRPr="006856C2">
        <w:rPr>
          <w:color w:val="1D1D1B"/>
          <w:sz w:val="70"/>
          <w:szCs w:val="70"/>
          <w:lang w:val="uk-UA"/>
        </w:rPr>
        <w:t xml:space="preserve"> </w:t>
      </w:r>
      <w:r w:rsidRPr="00B17A19">
        <w:rPr>
          <w:color w:val="1D1D1B"/>
          <w:lang w:val="uk-UA"/>
        </w:rPr>
        <w:t>на</w:t>
      </w:r>
      <w:r w:rsidRPr="006856C2">
        <w:rPr>
          <w:color w:val="1D1D1B"/>
          <w:sz w:val="70"/>
          <w:szCs w:val="70"/>
          <w:lang w:val="uk-UA"/>
        </w:rPr>
        <w:t xml:space="preserve"> </w:t>
      </w:r>
      <w:r w:rsidRPr="00B17A19">
        <w:rPr>
          <w:color w:val="1D1D1B"/>
          <w:lang w:val="uk-UA"/>
        </w:rPr>
        <w:t>адресу</w:t>
      </w:r>
      <w:r w:rsidRPr="006856C2">
        <w:rPr>
          <w:color w:val="1D1D1B"/>
          <w:sz w:val="70"/>
          <w:szCs w:val="70"/>
          <w:lang w:val="uk-UA"/>
        </w:rPr>
        <w:t xml:space="preserve"> </w:t>
      </w:r>
      <w:r w:rsidRPr="00B17A19">
        <w:rPr>
          <w:color w:val="1D1D1B"/>
          <w:lang w:val="uk-UA"/>
        </w:rPr>
        <w:t>суду</w:t>
      </w:r>
      <w:r w:rsidRPr="006856C2">
        <w:rPr>
          <w:color w:val="1D1D1B"/>
          <w:sz w:val="70"/>
          <w:szCs w:val="70"/>
          <w:lang w:val="uk-UA"/>
        </w:rPr>
        <w:t xml:space="preserve"> </w:t>
      </w:r>
      <w:r w:rsidRPr="00B17A19">
        <w:rPr>
          <w:color w:val="1D1D1B"/>
          <w:lang w:val="uk-UA"/>
        </w:rPr>
        <w:t>надійшов</w:t>
      </w:r>
      <w:r w:rsidRPr="006856C2">
        <w:rPr>
          <w:color w:val="1D1D1B"/>
          <w:sz w:val="70"/>
          <w:szCs w:val="70"/>
          <w:lang w:val="uk-UA"/>
        </w:rPr>
        <w:t xml:space="preserve"> </w:t>
      </w:r>
      <w:r w:rsidRPr="00B17A19">
        <w:rPr>
          <w:color w:val="1D1D1B"/>
          <w:lang w:val="uk-UA"/>
        </w:rPr>
        <w:t>рапорт</w:t>
      </w:r>
      <w:r w:rsidRPr="006856C2">
        <w:rPr>
          <w:color w:val="1D1D1B"/>
          <w:sz w:val="70"/>
          <w:szCs w:val="70"/>
          <w:lang w:val="uk-UA"/>
        </w:rPr>
        <w:t xml:space="preserve"> </w:t>
      </w:r>
      <w:r w:rsidRPr="00B17A19">
        <w:rPr>
          <w:color w:val="1D1D1B"/>
          <w:lang w:val="uk-UA"/>
        </w:rPr>
        <w:t>із</w:t>
      </w:r>
      <w:r w:rsidRPr="006856C2">
        <w:rPr>
          <w:color w:val="1D1D1B"/>
          <w:sz w:val="70"/>
          <w:szCs w:val="70"/>
          <w:lang w:val="uk-UA"/>
        </w:rPr>
        <w:t xml:space="preserve"> </w:t>
      </w:r>
      <w:r w:rsidRPr="00B17A19">
        <w:rPr>
          <w:color w:val="1D1D1B"/>
          <w:lang w:val="uk-UA"/>
        </w:rPr>
        <w:t>зазначенням</w:t>
      </w:r>
      <w:r w:rsidRPr="006856C2">
        <w:rPr>
          <w:color w:val="1D1D1B"/>
          <w:sz w:val="70"/>
          <w:szCs w:val="70"/>
          <w:lang w:val="uk-UA"/>
        </w:rPr>
        <w:t xml:space="preserve"> </w:t>
      </w:r>
      <w:r w:rsidRPr="00B17A19">
        <w:rPr>
          <w:color w:val="1D1D1B"/>
          <w:lang w:val="uk-UA"/>
        </w:rPr>
        <w:t>іншої</w:t>
      </w:r>
      <w:r w:rsidRPr="006856C2">
        <w:rPr>
          <w:color w:val="1D1D1B"/>
          <w:sz w:val="70"/>
          <w:szCs w:val="70"/>
          <w:lang w:val="uk-UA"/>
        </w:rPr>
        <w:t xml:space="preserve"> </w:t>
      </w:r>
      <w:r w:rsidRPr="00B17A19">
        <w:rPr>
          <w:color w:val="1D1D1B"/>
          <w:lang w:val="uk-UA"/>
        </w:rPr>
        <w:t>адреси</w:t>
      </w:r>
      <w:r w:rsidRPr="006856C2">
        <w:rPr>
          <w:color w:val="1D1D1B"/>
          <w:sz w:val="70"/>
          <w:szCs w:val="70"/>
          <w:lang w:val="uk-UA"/>
        </w:rPr>
        <w:t xml:space="preserve"> </w:t>
      </w:r>
      <w:r w:rsidRPr="00B17A19">
        <w:rPr>
          <w:color w:val="1D1D1B"/>
          <w:lang w:val="uk-UA"/>
        </w:rPr>
        <w:t>особи</w:t>
      </w:r>
      <w:r w:rsidRPr="006856C2">
        <w:rPr>
          <w:color w:val="1D1D1B"/>
          <w:sz w:val="70"/>
          <w:szCs w:val="70"/>
          <w:lang w:val="uk-UA"/>
        </w:rPr>
        <w:t xml:space="preserve"> </w:t>
      </w:r>
      <w:r w:rsidRPr="00B17A19">
        <w:rPr>
          <w:color w:val="1D1D1B"/>
          <w:lang w:val="uk-UA"/>
        </w:rPr>
        <w:t>вже</w:t>
      </w:r>
      <w:r w:rsidRPr="006856C2">
        <w:rPr>
          <w:color w:val="1D1D1B"/>
          <w:sz w:val="70"/>
          <w:szCs w:val="70"/>
          <w:lang w:val="uk-UA"/>
        </w:rPr>
        <w:t xml:space="preserve"> </w:t>
      </w:r>
      <w:r w:rsidRPr="00B17A19">
        <w:rPr>
          <w:color w:val="1D1D1B"/>
          <w:lang w:val="uk-UA"/>
        </w:rPr>
        <w:t>в</w:t>
      </w:r>
      <w:r w:rsidR="006856C2">
        <w:rPr>
          <w:color w:val="1D1D1B"/>
          <w:lang w:val="uk-UA"/>
        </w:rPr>
        <w:t xml:space="preserve"> </w:t>
      </w:r>
      <w:r w:rsidRPr="00B17A19">
        <w:rPr>
          <w:color w:val="1D1D1B"/>
          <w:lang w:val="uk-UA"/>
        </w:rPr>
        <w:t xml:space="preserve">Полтавській області. Особу, стосовно якої було складено протокол, викликано до суду за зазначеною в рапорті </w:t>
      </w:r>
      <w:proofErr w:type="spellStart"/>
      <w:r w:rsidRPr="00B17A19">
        <w:rPr>
          <w:color w:val="1D1D1B"/>
          <w:lang w:val="uk-UA"/>
        </w:rPr>
        <w:t>адресою</w:t>
      </w:r>
      <w:proofErr w:type="spellEnd"/>
      <w:r w:rsidRPr="00B17A19">
        <w:rPr>
          <w:color w:val="1D1D1B"/>
          <w:lang w:val="uk-UA"/>
        </w:rPr>
        <w:t xml:space="preserve">. Повістку ж було </w:t>
      </w:r>
      <w:proofErr w:type="spellStart"/>
      <w:r w:rsidRPr="00B17A19">
        <w:rPr>
          <w:color w:val="1D1D1B"/>
          <w:lang w:val="uk-UA"/>
        </w:rPr>
        <w:t>повернено</w:t>
      </w:r>
      <w:proofErr w:type="spellEnd"/>
      <w:r w:rsidRPr="00B17A19">
        <w:rPr>
          <w:color w:val="1D1D1B"/>
          <w:lang w:val="uk-UA"/>
        </w:rPr>
        <w:t xml:space="preserve"> до суду із зазначенням «за даною </w:t>
      </w:r>
      <w:proofErr w:type="spellStart"/>
      <w:r w:rsidRPr="00B17A19">
        <w:rPr>
          <w:color w:val="1D1D1B"/>
          <w:lang w:val="uk-UA"/>
        </w:rPr>
        <w:t>адресою</w:t>
      </w:r>
      <w:proofErr w:type="spellEnd"/>
      <w:r w:rsidRPr="00B17A19">
        <w:rPr>
          <w:color w:val="1D1D1B"/>
          <w:lang w:val="uk-UA"/>
        </w:rPr>
        <w:t xml:space="preserve"> не проживає». 19.09.2019 протокол повторно направлено особі, яка його склала, для уточнення адреси. На виконання постанови суду від 19.09.2019 надійшов рапорт, </w:t>
      </w:r>
      <w:r w:rsidR="001E4CAE" w:rsidRPr="00B17A19">
        <w:rPr>
          <w:color w:val="1D1D1B"/>
          <w:lang w:val="uk-UA"/>
        </w:rPr>
        <w:t xml:space="preserve">у </w:t>
      </w:r>
      <w:r w:rsidRPr="00B17A19">
        <w:rPr>
          <w:color w:val="1D1D1B"/>
          <w:lang w:val="uk-UA"/>
        </w:rPr>
        <w:t xml:space="preserve">якому вказано, що інших адрес особа, яка притягається до адміністративної відповідальності, не надавала і в базі даних інші адреси цієї особи не </w:t>
      </w:r>
      <w:proofErr w:type="spellStart"/>
      <w:r w:rsidRPr="00B17A19">
        <w:rPr>
          <w:color w:val="1D1D1B"/>
          <w:lang w:val="uk-UA"/>
        </w:rPr>
        <w:t>значаться</w:t>
      </w:r>
      <w:proofErr w:type="spellEnd"/>
      <w:r w:rsidRPr="00B17A19">
        <w:rPr>
          <w:color w:val="1D1D1B"/>
          <w:lang w:val="uk-UA"/>
        </w:rPr>
        <w:t>. Провадження в справі закрито 18.10.2019.</w:t>
      </w:r>
    </w:p>
    <w:p w14:paraId="78C4B678" w14:textId="453885F8"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Справа № 289/1400/19</w:t>
      </w:r>
      <w:r w:rsidR="001E4CAE" w:rsidRPr="00B17A19">
        <w:rPr>
          <w:color w:val="1D1D1B"/>
          <w:lang w:val="uk-UA"/>
        </w:rPr>
        <w:t xml:space="preserve"> надійшла в провадження судді 23.08.2019. П</w:t>
      </w:r>
      <w:r w:rsidRPr="00B17A19">
        <w:rPr>
          <w:color w:val="1D1D1B"/>
          <w:lang w:val="uk-UA"/>
        </w:rPr>
        <w:t>ротокол складено 09.08.2019 за порушення пункту 2.5</w:t>
      </w:r>
      <w:r w:rsidR="00182279" w:rsidRPr="00B17A19">
        <w:rPr>
          <w:color w:val="1D1D1B"/>
          <w:lang w:val="uk-UA"/>
        </w:rPr>
        <w:t> </w:t>
      </w:r>
      <w:r w:rsidRPr="00B17A19">
        <w:rPr>
          <w:color w:val="1D1D1B"/>
          <w:lang w:val="uk-UA"/>
        </w:rPr>
        <w:t xml:space="preserve">Правил дорожнього руху. Особу викликано на 05.09.2019, 24.09.2019. Повістки на ці дати не отримані, на адресу суду </w:t>
      </w:r>
      <w:proofErr w:type="spellStart"/>
      <w:r w:rsidRPr="00B17A19">
        <w:rPr>
          <w:color w:val="1D1D1B"/>
          <w:lang w:val="uk-UA"/>
        </w:rPr>
        <w:t>повернено</w:t>
      </w:r>
      <w:proofErr w:type="spellEnd"/>
      <w:r w:rsidRPr="00B17A19">
        <w:rPr>
          <w:color w:val="1D1D1B"/>
          <w:lang w:val="uk-UA"/>
        </w:rPr>
        <w:t xml:space="preserve"> конверти з відміткою про невручення. Наступне засідання призначено на 07.10.2019, виклик на яке особа отримала та надала в судовому засіданні клопотання про виклик свідків та витребування відеозапису з нагрудних камер. Розгляд справи відкладено на 23.10.2019, викликано телефонограмами свідків та витребувано з органу, який склав протокол, відеозапис фіксування правопорушення із зазначенням </w:t>
      </w:r>
      <w:r w:rsidR="001E4CAE" w:rsidRPr="00B17A19">
        <w:rPr>
          <w:color w:val="1D1D1B"/>
          <w:lang w:val="uk-UA"/>
        </w:rPr>
        <w:t>«</w:t>
      </w:r>
      <w:r w:rsidRPr="00B17A19">
        <w:rPr>
          <w:color w:val="1D1D1B"/>
          <w:lang w:val="uk-UA"/>
        </w:rPr>
        <w:t>надати до 23.10.2019</w:t>
      </w:r>
      <w:r w:rsidR="001E4CAE" w:rsidRPr="00B17A19">
        <w:rPr>
          <w:color w:val="1D1D1B"/>
          <w:lang w:val="uk-UA"/>
        </w:rPr>
        <w:t>»</w:t>
      </w:r>
      <w:r w:rsidRPr="00B17A19">
        <w:rPr>
          <w:color w:val="1D1D1B"/>
          <w:lang w:val="uk-UA"/>
        </w:rPr>
        <w:t xml:space="preserve">. </w:t>
      </w:r>
      <w:r w:rsidR="001E4CAE" w:rsidRPr="00B17A19">
        <w:rPr>
          <w:color w:val="1D1D1B"/>
          <w:lang w:val="uk-UA"/>
        </w:rPr>
        <w:t xml:space="preserve">У </w:t>
      </w:r>
      <w:r w:rsidRPr="00B17A19">
        <w:rPr>
          <w:color w:val="1D1D1B"/>
          <w:lang w:val="uk-UA"/>
        </w:rPr>
        <w:t xml:space="preserve">судовому засіданні 23.10.2019 </w:t>
      </w:r>
      <w:r w:rsidRPr="00B17A19">
        <w:rPr>
          <w:color w:val="1D1D1B"/>
          <w:lang w:val="uk-UA"/>
        </w:rPr>
        <w:lastRenderedPageBreak/>
        <w:t xml:space="preserve">свідки підтвердили, що були присутні при відмові особи від </w:t>
      </w:r>
      <w:proofErr w:type="spellStart"/>
      <w:r w:rsidRPr="00B17A19">
        <w:rPr>
          <w:color w:val="1D1D1B"/>
          <w:lang w:val="uk-UA"/>
        </w:rPr>
        <w:t>освідування</w:t>
      </w:r>
      <w:proofErr w:type="spellEnd"/>
      <w:r w:rsidRPr="00B17A19">
        <w:rPr>
          <w:color w:val="1D1D1B"/>
          <w:lang w:val="uk-UA"/>
        </w:rPr>
        <w:t xml:space="preserve"> на стан наркотичного сп’яніння. Один зі свідків зазначив, що стан особи, яка притягається до відповідальності, не викликав у нього враження, що з нею щось не так, на його думку, особа перебувала в нормальному стані. Інший свідок </w:t>
      </w:r>
      <w:r w:rsidR="001E4CAE" w:rsidRPr="00B17A19">
        <w:rPr>
          <w:color w:val="1D1D1B"/>
          <w:lang w:val="uk-UA"/>
        </w:rPr>
        <w:t>повідомив</w:t>
      </w:r>
      <w:r w:rsidRPr="00B17A19">
        <w:rPr>
          <w:color w:val="1D1D1B"/>
          <w:lang w:val="uk-UA"/>
        </w:rPr>
        <w:t xml:space="preserve">, що був присутній при відмові від </w:t>
      </w:r>
      <w:proofErr w:type="spellStart"/>
      <w:r w:rsidRPr="00B17A19">
        <w:rPr>
          <w:color w:val="1D1D1B"/>
          <w:lang w:val="uk-UA"/>
        </w:rPr>
        <w:t>освідування</w:t>
      </w:r>
      <w:proofErr w:type="spellEnd"/>
      <w:r w:rsidRPr="00B17A19">
        <w:rPr>
          <w:color w:val="1D1D1B"/>
          <w:lang w:val="uk-UA"/>
        </w:rPr>
        <w:t>, ця відмова фіксувалась співробітниками поліції на відеокамеру. Оскільки орган, який склав протокол,</w:t>
      </w:r>
      <w:r w:rsidRPr="00B17A19">
        <w:rPr>
          <w:color w:val="1D1D1B"/>
          <w:sz w:val="16"/>
          <w:szCs w:val="16"/>
          <w:lang w:val="uk-UA"/>
        </w:rPr>
        <w:t xml:space="preserve"> </w:t>
      </w:r>
      <w:r w:rsidRPr="00B17A19">
        <w:rPr>
          <w:color w:val="1D1D1B"/>
          <w:lang w:val="uk-UA"/>
        </w:rPr>
        <w:t>станом</w:t>
      </w:r>
      <w:r w:rsidRPr="00B17A19">
        <w:rPr>
          <w:color w:val="1D1D1B"/>
          <w:sz w:val="16"/>
          <w:szCs w:val="16"/>
          <w:lang w:val="uk-UA"/>
        </w:rPr>
        <w:t xml:space="preserve"> </w:t>
      </w:r>
      <w:r w:rsidRPr="00B17A19">
        <w:rPr>
          <w:color w:val="1D1D1B"/>
          <w:lang w:val="uk-UA"/>
        </w:rPr>
        <w:t xml:space="preserve">на 23.10.2019 не виконав запит суду, який направлено 11.10.2019, а отримано органом поліції 15.10.2019, засідання було відкладено і повторно направлено запит. 29.10.2019 на адресу суду від органу, який склав протокол, </w:t>
      </w:r>
      <w:r w:rsidR="001E4CAE" w:rsidRPr="00B17A19">
        <w:rPr>
          <w:color w:val="1D1D1B"/>
          <w:lang w:val="uk-UA"/>
        </w:rPr>
        <w:t xml:space="preserve">надійшла </w:t>
      </w:r>
      <w:r w:rsidRPr="00B17A19">
        <w:rPr>
          <w:color w:val="1D1D1B"/>
          <w:lang w:val="uk-UA"/>
        </w:rPr>
        <w:t xml:space="preserve">відповідь, </w:t>
      </w:r>
      <w:r w:rsidR="001E4CAE" w:rsidRPr="00B17A19">
        <w:rPr>
          <w:color w:val="1D1D1B"/>
          <w:lang w:val="uk-UA"/>
        </w:rPr>
        <w:t xml:space="preserve">у </w:t>
      </w:r>
      <w:r w:rsidRPr="00B17A19">
        <w:rPr>
          <w:color w:val="1D1D1B"/>
          <w:lang w:val="uk-UA"/>
        </w:rPr>
        <w:t>якій зазначено, що відеозапис відсутній. 11.11.2019 провадження у справі було закрито.</w:t>
      </w:r>
    </w:p>
    <w:p w14:paraId="2D9918D3" w14:textId="71C83096"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Справа № 289/1009/19 надійшла в провадження судді 26.06.2019. Протокол складено 15.06.2019 за порушення пункту 2.9а Правил дорожнього руху України. </w:t>
      </w:r>
      <w:r w:rsidR="001E4CAE" w:rsidRPr="00B17A19">
        <w:rPr>
          <w:color w:val="1D1D1B"/>
          <w:lang w:val="uk-UA"/>
        </w:rPr>
        <w:t xml:space="preserve">У </w:t>
      </w:r>
      <w:r w:rsidRPr="00B17A19">
        <w:rPr>
          <w:color w:val="1D1D1B"/>
          <w:lang w:val="uk-UA"/>
        </w:rPr>
        <w:t xml:space="preserve">протоколі місцем проживання особи зазначено адресу у Вінницькій області, телефон особи, яка притягається до відповідальності. </w:t>
      </w:r>
      <w:r w:rsidR="001E4CAE" w:rsidRPr="00B17A19">
        <w:rPr>
          <w:color w:val="1D1D1B"/>
          <w:lang w:val="uk-UA"/>
        </w:rPr>
        <w:t xml:space="preserve">У </w:t>
      </w:r>
      <w:r w:rsidRPr="00B17A19">
        <w:rPr>
          <w:color w:val="1D1D1B"/>
          <w:lang w:val="uk-UA"/>
        </w:rPr>
        <w:t xml:space="preserve">судове засідання, призначене на 08.07.2019, особу, яка притягається до відповідальності, викликано повісткою, направленою за </w:t>
      </w:r>
      <w:proofErr w:type="spellStart"/>
      <w:r w:rsidRPr="00B17A19">
        <w:rPr>
          <w:color w:val="1D1D1B"/>
          <w:lang w:val="uk-UA"/>
        </w:rPr>
        <w:t>адресою</w:t>
      </w:r>
      <w:proofErr w:type="spellEnd"/>
      <w:r w:rsidRPr="00B17A19">
        <w:rPr>
          <w:color w:val="1D1D1B"/>
          <w:lang w:val="uk-UA"/>
        </w:rPr>
        <w:t>, зазначеною в протоколі, та телефоном. Телефонний номер належав іншій особі, а рекомендоване повідомлення повернулось з відміткою, що повістку отримала сестра. Розгляд відкладено на 23.07.2019, потім на 09.08.2019. Напередодні засідання на електронну адресу суду надійшло клопотання про відкладення та надання часу для забезпечення явки свідків. На наступні засідання від правопорушника приходили певні клопотання.</w:t>
      </w:r>
    </w:p>
    <w:p w14:paraId="655A1A9C" w14:textId="120A3A5F" w:rsidR="00365494" w:rsidRPr="00B17A19"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Суддя також надала пояснення, не заперечуючи можливості застосування сформованих висновків Європейського суду з прав людини, на які посилається ГРД</w:t>
      </w:r>
      <w:r w:rsidR="001E4CAE" w:rsidRPr="00B17A19">
        <w:rPr>
          <w:color w:val="1D1D1B"/>
          <w:lang w:val="uk-UA"/>
        </w:rPr>
        <w:t>.</w:t>
      </w:r>
      <w:r w:rsidRPr="00B17A19">
        <w:rPr>
          <w:color w:val="1D1D1B"/>
          <w:lang w:val="uk-UA"/>
        </w:rPr>
        <w:t xml:space="preserve"> </w:t>
      </w:r>
      <w:r w:rsidR="001E4CAE" w:rsidRPr="00B17A19">
        <w:rPr>
          <w:color w:val="1D1D1B"/>
          <w:lang w:val="uk-UA"/>
        </w:rPr>
        <w:t>В</w:t>
      </w:r>
      <w:r w:rsidRPr="00B17A19">
        <w:rPr>
          <w:color w:val="1D1D1B"/>
          <w:lang w:val="uk-UA"/>
        </w:rPr>
        <w:t xml:space="preserve">она вважає за доцільне зазначити, що характер правовідносин щодо притягнення особи до адміністративної відповідальності також вимагає від особи, яка розглядає протокол про адміністративне правопорушення, забезпечити право особи на захист, всебічне і повне дослідження обставин справи. Метою адміністративного стягнення є виховання особи, яка вчинила адміністративне правопорушення в дусі додержання законів України, поваги до правилу співжиття, а також запобігання вчиненню нових правопорушень, як самим правопорушником, так </w:t>
      </w:r>
      <w:r w:rsidR="001E4CAE" w:rsidRPr="00B17A19">
        <w:rPr>
          <w:color w:val="1D1D1B"/>
          <w:lang w:val="uk-UA"/>
        </w:rPr>
        <w:t xml:space="preserve">й </w:t>
      </w:r>
      <w:r w:rsidRPr="00B17A19">
        <w:rPr>
          <w:color w:val="1D1D1B"/>
          <w:lang w:val="uk-UA"/>
        </w:rPr>
        <w:t xml:space="preserve">іншими особами. </w:t>
      </w:r>
      <w:r w:rsidR="001E4CAE" w:rsidRPr="00B17A19">
        <w:rPr>
          <w:color w:val="1D1D1B"/>
          <w:lang w:val="uk-UA"/>
        </w:rPr>
        <w:t>У</w:t>
      </w:r>
      <w:r w:rsidRPr="00B17A19">
        <w:rPr>
          <w:color w:val="1D1D1B"/>
          <w:lang w:val="uk-UA"/>
        </w:rPr>
        <w:t xml:space="preserve">раховуючи тяжкість санкцій статті 130 КУпАП та суспільну значимість цієї категорії, суддя вважає доцільним законодавцю передбачити участь прокурора </w:t>
      </w:r>
      <w:r w:rsidR="001E4CAE" w:rsidRPr="00B17A19">
        <w:rPr>
          <w:color w:val="1D1D1B"/>
          <w:lang w:val="uk-UA"/>
        </w:rPr>
        <w:t xml:space="preserve">у </w:t>
      </w:r>
      <w:r w:rsidRPr="00B17A19">
        <w:rPr>
          <w:color w:val="1D1D1B"/>
          <w:lang w:val="uk-UA"/>
        </w:rPr>
        <w:t>справ</w:t>
      </w:r>
      <w:r w:rsidR="001E4CAE" w:rsidRPr="00B17A19">
        <w:rPr>
          <w:color w:val="1D1D1B"/>
          <w:lang w:val="uk-UA"/>
        </w:rPr>
        <w:t>ах</w:t>
      </w:r>
      <w:r w:rsidRPr="00B17A19">
        <w:rPr>
          <w:color w:val="1D1D1B"/>
          <w:lang w:val="uk-UA"/>
        </w:rPr>
        <w:t>, що буде сприяти реалізації принципу відкритості судового процесу, дисциплінувати правопорушників, сприяти більш якісному складанню протоколів про адміністративні правопорушення та інших доказів, які надаються суду. На переконання судді, КУпАП потребує комплексного оновлення.</w:t>
      </w:r>
    </w:p>
    <w:p w14:paraId="4CBBC935" w14:textId="18820209" w:rsidR="00365494" w:rsidRPr="00B17A19" w:rsidRDefault="001E4CAE"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proofErr w:type="spellStart"/>
      <w:r w:rsidRPr="00B17A19">
        <w:rPr>
          <w:color w:val="1D1D1B"/>
          <w:lang w:val="uk-UA"/>
        </w:rPr>
        <w:t>Луньова</w:t>
      </w:r>
      <w:proofErr w:type="spellEnd"/>
      <w:r w:rsidRPr="00B17A19">
        <w:rPr>
          <w:color w:val="1D1D1B"/>
          <w:sz w:val="16"/>
          <w:szCs w:val="16"/>
          <w:lang w:val="uk-UA"/>
        </w:rPr>
        <w:t xml:space="preserve"> </w:t>
      </w:r>
      <w:r w:rsidRPr="00B17A19">
        <w:rPr>
          <w:color w:val="1D1D1B"/>
          <w:lang w:val="uk-UA"/>
        </w:rPr>
        <w:t xml:space="preserve">Д.Ю. </w:t>
      </w:r>
      <w:r w:rsidR="00365494" w:rsidRPr="00B17A19">
        <w:rPr>
          <w:color w:val="1D1D1B"/>
          <w:lang w:val="uk-UA"/>
        </w:rPr>
        <w:t xml:space="preserve">надала копію зі своєї особової картки на підтвердження того, коли саме вона перебувала у відпустках, а також на спростування тверджень ГРД про те, що виносила судові рішення, будучи відсутньою в суді. Суддя наголосила, що не зловживала своїми правами і використовувала свої дні відпочинку за їх прямим призначенням. </w:t>
      </w:r>
      <w:proofErr w:type="spellStart"/>
      <w:r w:rsidR="00365494" w:rsidRPr="00B17A19">
        <w:rPr>
          <w:color w:val="1D1D1B"/>
          <w:lang w:val="uk-UA"/>
        </w:rPr>
        <w:t>Авторозподіл</w:t>
      </w:r>
      <w:proofErr w:type="spellEnd"/>
      <w:r w:rsidR="00365494" w:rsidRPr="00B17A19">
        <w:rPr>
          <w:color w:val="1D1D1B"/>
          <w:lang w:val="uk-UA"/>
        </w:rPr>
        <w:t xml:space="preserve"> не здійснюється за три дні до першого дня відпустки. Майже завжди заяви про відпустку писал</w:t>
      </w:r>
      <w:r w:rsidRPr="00B17A19">
        <w:rPr>
          <w:color w:val="1D1D1B"/>
          <w:lang w:val="uk-UA"/>
        </w:rPr>
        <w:t>а</w:t>
      </w:r>
      <w:r w:rsidR="00365494" w:rsidRPr="00B17A19">
        <w:rPr>
          <w:color w:val="1D1D1B"/>
          <w:lang w:val="uk-UA"/>
        </w:rPr>
        <w:t xml:space="preserve"> напередодні першого дня відпустки, або, якщо це понеділок, то в п’ятницю.</w:t>
      </w:r>
    </w:p>
    <w:p w14:paraId="2502750E" w14:textId="766241BE" w:rsidR="000D7174" w:rsidRPr="00B17A19" w:rsidRDefault="006208CB" w:rsidP="00C60B4E">
      <w:pPr>
        <w:spacing w:line="276" w:lineRule="auto"/>
        <w:jc w:val="both"/>
        <w:rPr>
          <w:rFonts w:eastAsia="Calibri"/>
          <w:b/>
          <w:bCs/>
        </w:rPr>
      </w:pPr>
      <w:r w:rsidRPr="00B17A19">
        <w:rPr>
          <w:rFonts w:eastAsia="Calibri"/>
          <w:b/>
          <w:bCs/>
        </w:rPr>
        <w:t xml:space="preserve">ІV. </w:t>
      </w:r>
      <w:r w:rsidR="00527BFD" w:rsidRPr="00B17A19">
        <w:rPr>
          <w:b/>
          <w:color w:val="222222"/>
          <w:shd w:val="clear" w:color="auto" w:fill="FFFFFF"/>
        </w:rPr>
        <w:t>Стислий виклад пояснень судді</w:t>
      </w:r>
      <w:r w:rsidR="00DB7CFB" w:rsidRPr="00B17A19">
        <w:rPr>
          <w:b/>
          <w:color w:val="222222"/>
          <w:shd w:val="clear" w:color="auto" w:fill="FFFFFF"/>
        </w:rPr>
        <w:t xml:space="preserve">, </w:t>
      </w:r>
      <w:r w:rsidR="00527BFD" w:rsidRPr="00B17A19">
        <w:rPr>
          <w:b/>
          <w:color w:val="222222"/>
          <w:shd w:val="clear" w:color="auto" w:fill="FFFFFF"/>
        </w:rPr>
        <w:t xml:space="preserve">наданих Комісії у </w:t>
      </w:r>
      <w:r w:rsidR="001E4CAE" w:rsidRPr="00B17A19">
        <w:rPr>
          <w:b/>
          <w:color w:val="222222"/>
          <w:shd w:val="clear" w:color="auto" w:fill="FFFFFF"/>
        </w:rPr>
        <w:t xml:space="preserve">складі колегії та у </w:t>
      </w:r>
      <w:r w:rsidR="00527BFD" w:rsidRPr="00B17A19">
        <w:rPr>
          <w:b/>
          <w:color w:val="222222"/>
          <w:shd w:val="clear" w:color="auto" w:fill="FFFFFF"/>
        </w:rPr>
        <w:t>пленарному складі</w:t>
      </w:r>
      <w:r w:rsidR="005A71F1" w:rsidRPr="00B17A19">
        <w:rPr>
          <w:rFonts w:eastAsia="Calibri"/>
          <w:b/>
          <w:bCs/>
        </w:rPr>
        <w:t>.</w:t>
      </w:r>
    </w:p>
    <w:p w14:paraId="49910138" w14:textId="77777777" w:rsidR="005A71F1" w:rsidRPr="00B17A19" w:rsidRDefault="005A71F1" w:rsidP="005A71F1">
      <w:pPr>
        <w:ind w:firstLine="709"/>
        <w:jc w:val="both"/>
        <w:rPr>
          <w:rFonts w:eastAsia="Calibri"/>
          <w:b/>
          <w:bCs/>
        </w:rPr>
      </w:pPr>
    </w:p>
    <w:p w14:paraId="3B1CF057" w14:textId="1CF41484" w:rsidR="00527BFD" w:rsidRPr="00B17A19" w:rsidRDefault="00527BFD" w:rsidP="00DB7CFB">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Під час співбесіди 04.12.2023</w:t>
      </w:r>
      <w:r w:rsidR="001E4CAE" w:rsidRPr="00B17A19">
        <w:rPr>
          <w:color w:val="1D1D1B"/>
          <w:lang w:val="uk-UA"/>
        </w:rPr>
        <w:t xml:space="preserve"> </w:t>
      </w:r>
      <w:proofErr w:type="spellStart"/>
      <w:r w:rsidRPr="00B17A19">
        <w:rPr>
          <w:color w:val="1D1D1B"/>
          <w:lang w:val="uk-UA"/>
        </w:rPr>
        <w:t>Луньова</w:t>
      </w:r>
      <w:proofErr w:type="spellEnd"/>
      <w:r w:rsidRPr="00B17A19">
        <w:rPr>
          <w:color w:val="1D1D1B"/>
          <w:lang w:val="uk-UA"/>
        </w:rPr>
        <w:t xml:space="preserve"> Д.Ю. </w:t>
      </w:r>
      <w:r w:rsidR="001E4CAE" w:rsidRPr="00B17A19">
        <w:rPr>
          <w:color w:val="1D1D1B"/>
          <w:lang w:val="uk-UA"/>
        </w:rPr>
        <w:t xml:space="preserve">зазначила </w:t>
      </w:r>
      <w:r w:rsidRPr="00B17A19">
        <w:rPr>
          <w:color w:val="1D1D1B"/>
          <w:lang w:val="uk-UA"/>
        </w:rPr>
        <w:t>таке</w:t>
      </w:r>
      <w:r w:rsidR="002E0CD7" w:rsidRPr="00B17A19">
        <w:rPr>
          <w:color w:val="1D1D1B"/>
          <w:lang w:val="uk-UA"/>
        </w:rPr>
        <w:t>.</w:t>
      </w:r>
    </w:p>
    <w:p w14:paraId="603D019C" w14:textId="5E5E9D7D"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Під її головуванням ухвалювались постанови у справах про адміністративн</w:t>
      </w:r>
      <w:r w:rsidR="001E4CAE" w:rsidRPr="00B17A19">
        <w:rPr>
          <w:color w:val="1D1D1B"/>
          <w:lang w:val="uk-UA"/>
        </w:rPr>
        <w:t>і</w:t>
      </w:r>
      <w:r w:rsidRPr="00B17A19">
        <w:rPr>
          <w:color w:val="1D1D1B"/>
          <w:lang w:val="uk-UA"/>
        </w:rPr>
        <w:t xml:space="preserve"> правопорушен</w:t>
      </w:r>
      <w:r w:rsidR="006856C2">
        <w:rPr>
          <w:color w:val="1D1D1B"/>
          <w:lang w:val="uk-UA"/>
        </w:rPr>
        <w:t>ня за статтею 130 КУпАП (далі –</w:t>
      </w:r>
      <w:r w:rsidRPr="00B17A19">
        <w:rPr>
          <w:color w:val="1D1D1B"/>
          <w:lang w:val="uk-UA"/>
        </w:rPr>
        <w:t xml:space="preserve"> справи), провадження в яких закрит</w:t>
      </w:r>
      <w:r w:rsidR="001E4CAE" w:rsidRPr="00B17A19">
        <w:rPr>
          <w:color w:val="1D1D1B"/>
          <w:lang w:val="uk-UA"/>
        </w:rPr>
        <w:t>о</w:t>
      </w:r>
      <w:r w:rsidRPr="00B17A19">
        <w:rPr>
          <w:color w:val="1D1D1B"/>
          <w:lang w:val="uk-UA"/>
        </w:rPr>
        <w:t xml:space="preserve"> на </w:t>
      </w:r>
      <w:r w:rsidRPr="00B17A19">
        <w:rPr>
          <w:color w:val="1D1D1B"/>
          <w:lang w:val="uk-UA"/>
        </w:rPr>
        <w:lastRenderedPageBreak/>
        <w:t>підставі статті 38 КУпАП</w:t>
      </w:r>
      <w:r w:rsidR="001E4CAE" w:rsidRPr="00B17A19">
        <w:rPr>
          <w:color w:val="1D1D1B"/>
          <w:lang w:val="uk-UA"/>
        </w:rPr>
        <w:t xml:space="preserve"> </w:t>
      </w:r>
      <w:r w:rsidRPr="00B17A19">
        <w:rPr>
          <w:color w:val="1D1D1B"/>
          <w:lang w:val="uk-UA"/>
        </w:rPr>
        <w:t xml:space="preserve">у зв’язку </w:t>
      </w:r>
      <w:r w:rsidR="001E4CAE" w:rsidRPr="00B17A19">
        <w:rPr>
          <w:color w:val="1D1D1B"/>
          <w:lang w:val="uk-UA"/>
        </w:rPr>
        <w:t>і</w:t>
      </w:r>
      <w:r w:rsidRPr="00B17A19">
        <w:rPr>
          <w:color w:val="1D1D1B"/>
          <w:lang w:val="uk-UA"/>
        </w:rPr>
        <w:t>з закінченням строку притягнення до адміністративної відповідальності. Такі випадки траплялись як тоді, коли вона була у штаті Лисичанського міського суду Луганської області, так і під час відрядження до Радомишльського районного суду Житомирської області.</w:t>
      </w:r>
    </w:p>
    <w:p w14:paraId="1F73ACDE" w14:textId="37DA5A31"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Суддя вказала, що здебільшого розгляд справ відкладався на інші дати через відсутність у матеріалах справи доказів належного повідомлення про дату, час та місце розгляду справи, відсутність особи, яка притягається до адміністративної відповідальності, а також через неправильно зазначену у протоколі про адміністративне правопорушення адресу місця проживання особи, неможливість встановити дійсну адресу </w:t>
      </w:r>
      <w:r w:rsidR="009A4256" w:rsidRPr="00B17A19">
        <w:rPr>
          <w:color w:val="1D1D1B"/>
          <w:lang w:val="uk-UA"/>
        </w:rPr>
        <w:t xml:space="preserve">місця </w:t>
      </w:r>
      <w:r w:rsidRPr="00B17A19">
        <w:rPr>
          <w:color w:val="1D1D1B"/>
          <w:lang w:val="uk-UA"/>
        </w:rPr>
        <w:t>проживання особи, неправильно вказаний телефонний номер, за яким секретар судового засідання мав би можливість повідомити особу про дату, час та місце розгляду справи.</w:t>
      </w:r>
    </w:p>
    <w:p w14:paraId="33BB8968" w14:textId="522A0A37" w:rsidR="00527BFD" w:rsidRPr="00B17A19" w:rsidRDefault="009A4256"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proofErr w:type="spellStart"/>
      <w:r w:rsidRPr="00B17A19">
        <w:rPr>
          <w:color w:val="1D1D1B"/>
          <w:lang w:val="uk-UA"/>
        </w:rPr>
        <w:t>Луньова</w:t>
      </w:r>
      <w:proofErr w:type="spellEnd"/>
      <w:r w:rsidRPr="00B17A19">
        <w:rPr>
          <w:color w:val="1D1D1B"/>
          <w:lang w:val="uk-UA"/>
        </w:rPr>
        <w:t xml:space="preserve"> Д.Ю. </w:t>
      </w:r>
      <w:r w:rsidR="00527BFD" w:rsidRPr="00B17A19">
        <w:rPr>
          <w:color w:val="1D1D1B"/>
          <w:lang w:val="uk-UA"/>
        </w:rPr>
        <w:t xml:space="preserve">зазначила, що чинним КУпАП не надано право суду або іншому органу, який розглядає протокол про адміністративне правопорушення, повертати матеріали справи на </w:t>
      </w:r>
      <w:proofErr w:type="spellStart"/>
      <w:r w:rsidR="00527BFD" w:rsidRPr="00B17A19">
        <w:rPr>
          <w:color w:val="1D1D1B"/>
          <w:lang w:val="uk-UA"/>
        </w:rPr>
        <w:t>дооформлення</w:t>
      </w:r>
      <w:proofErr w:type="spellEnd"/>
      <w:r w:rsidR="00527BFD" w:rsidRPr="00B17A19">
        <w:rPr>
          <w:color w:val="1D1D1B"/>
          <w:lang w:val="uk-UA"/>
        </w:rPr>
        <w:t xml:space="preserve">, проте, повертаючи справи на </w:t>
      </w:r>
      <w:proofErr w:type="spellStart"/>
      <w:r w:rsidR="00527BFD" w:rsidRPr="00B17A19">
        <w:rPr>
          <w:color w:val="1D1D1B"/>
          <w:lang w:val="uk-UA"/>
        </w:rPr>
        <w:t>дооформлення</w:t>
      </w:r>
      <w:proofErr w:type="spellEnd"/>
      <w:r w:rsidR="00527BFD" w:rsidRPr="00B17A19">
        <w:rPr>
          <w:color w:val="1D1D1B"/>
          <w:lang w:val="uk-UA"/>
        </w:rPr>
        <w:t xml:space="preserve">, суди керуються постановою Пленуму Верховного Суду України, </w:t>
      </w:r>
      <w:r w:rsidRPr="00B17A19">
        <w:rPr>
          <w:color w:val="1D1D1B"/>
          <w:lang w:val="uk-UA"/>
        </w:rPr>
        <w:t xml:space="preserve">у </w:t>
      </w:r>
      <w:r w:rsidR="00527BFD" w:rsidRPr="00B17A19">
        <w:rPr>
          <w:color w:val="1D1D1B"/>
          <w:lang w:val="uk-UA"/>
        </w:rPr>
        <w:t>якій визнано доречними такі дії суду.</w:t>
      </w:r>
    </w:p>
    <w:p w14:paraId="3C931C92" w14:textId="150AD03A"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На питання представника ГРД, що саме слугувало підставою для відкладення розгляду справи № 289/941/19, суддя вказала на відсутність у протоколі про адміністративне правопорушення повної адреси особи, яка притягається до адміністративної відповідальності, а саме відсутність номера квартири в багатоквартирному будинку</w:t>
      </w:r>
      <w:r w:rsidR="009A4256" w:rsidRPr="00B17A19">
        <w:rPr>
          <w:color w:val="1D1D1B"/>
          <w:lang w:val="uk-UA"/>
        </w:rPr>
        <w:t>.</w:t>
      </w:r>
      <w:r w:rsidRPr="00B17A19">
        <w:rPr>
          <w:color w:val="1D1D1B"/>
          <w:lang w:val="uk-UA"/>
        </w:rPr>
        <w:t xml:space="preserve"> </w:t>
      </w:r>
      <w:r w:rsidR="009A4256" w:rsidRPr="00B17A19">
        <w:rPr>
          <w:color w:val="1D1D1B"/>
          <w:lang w:val="uk-UA"/>
        </w:rPr>
        <w:t xml:space="preserve">Це </w:t>
      </w:r>
      <w:r w:rsidRPr="00B17A19">
        <w:rPr>
          <w:color w:val="1D1D1B"/>
          <w:lang w:val="uk-UA"/>
        </w:rPr>
        <w:t>унеможливило своєчасний розгляд справи у строки, встановлені КУпАП, та призвело до закриття провадження у справі за статтею 38 КУпАП, незважаючи на наявність у матеріалах справи доказів, які підтверджують факт скоєння особою адміністративного правопорушення за статтею 130 КУпАП.</w:t>
      </w:r>
    </w:p>
    <w:p w14:paraId="72BBD2F2" w14:textId="69AC690E"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Суддя погодилась, що постанова суду у справі № 289/1419/19 не містить належного обґрунтування тривалості її розгляду</w:t>
      </w:r>
      <w:r w:rsidR="009A4256" w:rsidRPr="00B17A19">
        <w:rPr>
          <w:color w:val="1D1D1B"/>
          <w:lang w:val="uk-UA"/>
        </w:rPr>
        <w:t xml:space="preserve"> через </w:t>
      </w:r>
      <w:r w:rsidRPr="00B17A19">
        <w:rPr>
          <w:color w:val="1D1D1B"/>
          <w:lang w:val="uk-UA"/>
        </w:rPr>
        <w:t>велик</w:t>
      </w:r>
      <w:r w:rsidR="009A4256" w:rsidRPr="00B17A19">
        <w:rPr>
          <w:color w:val="1D1D1B"/>
          <w:lang w:val="uk-UA"/>
        </w:rPr>
        <w:t>е</w:t>
      </w:r>
      <w:r w:rsidRPr="00B17A19">
        <w:rPr>
          <w:color w:val="1D1D1B"/>
          <w:lang w:val="uk-UA"/>
        </w:rPr>
        <w:t xml:space="preserve"> судов</w:t>
      </w:r>
      <w:r w:rsidR="009A4256" w:rsidRPr="00B17A19">
        <w:rPr>
          <w:color w:val="1D1D1B"/>
          <w:lang w:val="uk-UA"/>
        </w:rPr>
        <w:t>е</w:t>
      </w:r>
      <w:r w:rsidRPr="00B17A19">
        <w:rPr>
          <w:color w:val="1D1D1B"/>
          <w:lang w:val="uk-UA"/>
        </w:rPr>
        <w:t xml:space="preserve"> навантаження. Водночас, як зазначає </w:t>
      </w:r>
      <w:proofErr w:type="spellStart"/>
      <w:r w:rsidR="009A4256" w:rsidRPr="00B17A19">
        <w:rPr>
          <w:color w:val="1D1D1B"/>
          <w:lang w:val="uk-UA"/>
        </w:rPr>
        <w:t>Луньова</w:t>
      </w:r>
      <w:proofErr w:type="spellEnd"/>
      <w:r w:rsidR="009A4256" w:rsidRPr="00B17A19">
        <w:rPr>
          <w:color w:val="1D1D1B"/>
          <w:lang w:val="uk-UA"/>
        </w:rPr>
        <w:t xml:space="preserve"> Д.Ю.</w:t>
      </w:r>
      <w:r w:rsidRPr="00B17A19">
        <w:rPr>
          <w:color w:val="1D1D1B"/>
          <w:lang w:val="uk-UA"/>
        </w:rPr>
        <w:t>, за матеріалами цієї справи</w:t>
      </w:r>
      <w:r w:rsidR="009A4256" w:rsidRPr="00B17A19">
        <w:rPr>
          <w:color w:val="1D1D1B"/>
          <w:lang w:val="uk-UA"/>
        </w:rPr>
        <w:t>,</w:t>
      </w:r>
      <w:r w:rsidRPr="00B17A19">
        <w:rPr>
          <w:color w:val="1D1D1B"/>
          <w:lang w:val="uk-UA"/>
        </w:rPr>
        <w:t xml:space="preserve"> їй відомо, що розгляд справи відкладався у зв’язку з викликом свідків, неявкою особи, яка притягається до адміністративної відповідальності, перешкодами в отриманні відеозапису з місця скоєння адміністративного правопорушення. </w:t>
      </w:r>
      <w:r w:rsidR="009A4256" w:rsidRPr="00B17A19">
        <w:rPr>
          <w:color w:val="1D1D1B"/>
          <w:lang w:val="uk-UA"/>
        </w:rPr>
        <w:t xml:space="preserve">Водночас </w:t>
      </w:r>
      <w:r w:rsidRPr="00B17A19">
        <w:rPr>
          <w:color w:val="1D1D1B"/>
          <w:lang w:val="uk-UA"/>
        </w:rPr>
        <w:t>суддя зазначила, що протокол про адміністративне правопорушення містив інформацію щодо порушення особою вимог пункту 2.5 Правил дорожнього руху України.</w:t>
      </w:r>
    </w:p>
    <w:p w14:paraId="2A9879D0" w14:textId="7C5DEF50"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Стосовно ухвалення судових рішень суддею під час перебування у відпустці або під час поїздок сполученням </w:t>
      </w:r>
      <w:r w:rsidR="009A4256" w:rsidRPr="00B17A19">
        <w:rPr>
          <w:color w:val="1D1D1B"/>
          <w:lang w:val="uk-UA"/>
        </w:rPr>
        <w:t>«</w:t>
      </w:r>
      <w:r w:rsidRPr="00B17A19">
        <w:rPr>
          <w:color w:val="1D1D1B"/>
          <w:lang w:val="uk-UA"/>
        </w:rPr>
        <w:t>Лисичанськ</w:t>
      </w:r>
      <w:r w:rsidR="009A4256" w:rsidRPr="00B17A19">
        <w:rPr>
          <w:color w:val="1D1D1B"/>
          <w:lang w:val="uk-UA"/>
        </w:rPr>
        <w:t xml:space="preserve"> </w:t>
      </w:r>
      <w:r w:rsidRPr="00B17A19">
        <w:rPr>
          <w:color w:val="1D1D1B"/>
          <w:lang w:val="uk-UA"/>
        </w:rPr>
        <w:t>–</w:t>
      </w:r>
      <w:r w:rsidR="009A4256" w:rsidRPr="00B17A19">
        <w:rPr>
          <w:color w:val="1D1D1B"/>
          <w:lang w:val="uk-UA"/>
        </w:rPr>
        <w:t xml:space="preserve"> </w:t>
      </w:r>
      <w:r w:rsidRPr="00B17A19">
        <w:rPr>
          <w:color w:val="1D1D1B"/>
          <w:lang w:val="uk-UA"/>
        </w:rPr>
        <w:t>Київ</w:t>
      </w:r>
      <w:r w:rsidR="009A4256" w:rsidRPr="00B17A19">
        <w:rPr>
          <w:color w:val="1D1D1B"/>
          <w:lang w:val="uk-UA"/>
        </w:rPr>
        <w:t>»</w:t>
      </w:r>
      <w:r w:rsidRPr="00B17A19">
        <w:rPr>
          <w:color w:val="1D1D1B"/>
          <w:lang w:val="uk-UA"/>
        </w:rPr>
        <w:t xml:space="preserve"> в обидва напрямки суддя пояснила, що дійсно купляла квитки на поїзди таким сполученням, але могла не їздити у зв’язку </w:t>
      </w:r>
      <w:r w:rsidR="009A4256" w:rsidRPr="00B17A19">
        <w:rPr>
          <w:color w:val="1D1D1B"/>
          <w:lang w:val="uk-UA"/>
        </w:rPr>
        <w:t>і</w:t>
      </w:r>
      <w:r w:rsidRPr="00B17A19">
        <w:rPr>
          <w:color w:val="1D1D1B"/>
          <w:lang w:val="uk-UA"/>
        </w:rPr>
        <w:t xml:space="preserve">з зайнятістю на роботі (участь у судових засіданнях у складі колегії, розгляд справ, які потребували невідкладного розгляду тощо). Водночас не заперечувала, що могли траплятись й такі випадки, коли вона була відсутня на своєму робочому місці, але в ці дати </w:t>
      </w:r>
      <w:r w:rsidR="00182279" w:rsidRPr="00B17A19">
        <w:rPr>
          <w:color w:val="1D1D1B"/>
          <w:lang w:val="uk-UA"/>
        </w:rPr>
        <w:t>ухвалювались</w:t>
      </w:r>
      <w:r w:rsidRPr="00B17A19">
        <w:rPr>
          <w:color w:val="1D1D1B"/>
          <w:lang w:val="uk-UA"/>
        </w:rPr>
        <w:t xml:space="preserve"> судові рішення під її головуванням, електронні примірники яких вносились до ЄДРСР.</w:t>
      </w:r>
    </w:p>
    <w:p w14:paraId="3685E99E" w14:textId="77777777"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Суддя стверджувала, що рішення у справах про встановлення факту смерті ухвалювались виключно у її присутності, оскільки вказана категорія справ передбачає невідкладний розгляд, а заявники чекали у приміщенні суду на видачу копії такого рішення, яку необхідно було належним чином оформити, засвідчити своїм підписом.</w:t>
      </w:r>
    </w:p>
    <w:p w14:paraId="4A60300F" w14:textId="5AEB24F5"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На переконання судді, якщо й траплялись випадки, коли вона була відсутня на робочому місці, у ЄДРСР за ці дати були оприлюднені </w:t>
      </w:r>
      <w:r w:rsidR="009A4256" w:rsidRPr="00B17A19">
        <w:rPr>
          <w:color w:val="1D1D1B"/>
          <w:lang w:val="uk-UA"/>
        </w:rPr>
        <w:t xml:space="preserve">постановлені нею </w:t>
      </w:r>
      <w:r w:rsidRPr="00B17A19">
        <w:rPr>
          <w:color w:val="1D1D1B"/>
          <w:lang w:val="uk-UA"/>
        </w:rPr>
        <w:t>судові рішення</w:t>
      </w:r>
      <w:r w:rsidR="009A4256" w:rsidRPr="00B17A19">
        <w:rPr>
          <w:color w:val="1D1D1B"/>
          <w:lang w:val="uk-UA"/>
        </w:rPr>
        <w:t>,</w:t>
      </w:r>
      <w:r w:rsidRPr="00B17A19">
        <w:rPr>
          <w:color w:val="1D1D1B"/>
          <w:lang w:val="uk-UA"/>
        </w:rPr>
        <w:t xml:space="preserve"> </w:t>
      </w:r>
      <w:r w:rsidR="009A4256" w:rsidRPr="00B17A19">
        <w:rPr>
          <w:color w:val="1D1D1B"/>
          <w:lang w:val="uk-UA"/>
        </w:rPr>
        <w:t>ц</w:t>
      </w:r>
      <w:r w:rsidRPr="00B17A19">
        <w:rPr>
          <w:color w:val="1D1D1B"/>
          <w:lang w:val="uk-UA"/>
        </w:rPr>
        <w:t>е не</w:t>
      </w:r>
      <w:r w:rsidR="00F47810" w:rsidRPr="00B17A19">
        <w:rPr>
          <w:color w:val="1D1D1B"/>
          <w:lang w:val="uk-UA"/>
        </w:rPr>
        <w:t> </w:t>
      </w:r>
      <w:r w:rsidRPr="00B17A19">
        <w:rPr>
          <w:color w:val="1D1D1B"/>
          <w:lang w:val="uk-UA"/>
        </w:rPr>
        <w:t xml:space="preserve">порушило прав, свобод та інтересів осіб, які звертались до суду з відповідними заявами, </w:t>
      </w:r>
      <w:r w:rsidRPr="00B17A19">
        <w:rPr>
          <w:color w:val="1D1D1B"/>
          <w:lang w:val="uk-UA"/>
        </w:rPr>
        <w:lastRenderedPageBreak/>
        <w:t>позовами тощо, а також не спричинило тяжких наслідків для будь-кого. Водночас суддя запевнила, що, перебуваючи у штаті Лисичанського міського суду Луганської області, вона завжди була присутньою на своєму робочому місці в ті дні, коли нею ухвалювались рішення.</w:t>
      </w:r>
    </w:p>
    <w:p w14:paraId="67208B3C" w14:textId="71787E92" w:rsidR="00527BFD" w:rsidRPr="00B17A19" w:rsidRDefault="00527BFD"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Стосовно поданої декларації </w:t>
      </w:r>
      <w:r w:rsidR="009A4256" w:rsidRPr="00B17A19">
        <w:rPr>
          <w:color w:val="1D1D1B"/>
          <w:lang w:val="uk-UA"/>
        </w:rPr>
        <w:t xml:space="preserve">особи, яка виконує функції держави або місцевого самоврядування, </w:t>
      </w:r>
      <w:r w:rsidRPr="00B17A19">
        <w:rPr>
          <w:color w:val="1D1D1B"/>
          <w:lang w:val="uk-UA"/>
        </w:rPr>
        <w:t xml:space="preserve">за 2020 рік, </w:t>
      </w:r>
      <w:r w:rsidR="009A4256" w:rsidRPr="00B17A19">
        <w:rPr>
          <w:color w:val="1D1D1B"/>
          <w:lang w:val="uk-UA"/>
        </w:rPr>
        <w:t xml:space="preserve">у </w:t>
      </w:r>
      <w:r w:rsidRPr="00B17A19">
        <w:rPr>
          <w:color w:val="1D1D1B"/>
          <w:lang w:val="uk-UA"/>
        </w:rPr>
        <w:t>якій чоловік</w:t>
      </w:r>
      <w:r w:rsidR="009A4256" w:rsidRPr="00B17A19">
        <w:rPr>
          <w:color w:val="1D1D1B"/>
          <w:lang w:val="uk-UA"/>
        </w:rPr>
        <w:t>а</w:t>
      </w:r>
      <w:r w:rsidRPr="00B17A19">
        <w:rPr>
          <w:color w:val="1D1D1B"/>
          <w:lang w:val="uk-UA"/>
        </w:rPr>
        <w:t xml:space="preserve"> </w:t>
      </w:r>
      <w:r w:rsidR="009A4256" w:rsidRPr="00B17A19">
        <w:rPr>
          <w:color w:val="1D1D1B"/>
          <w:lang w:val="uk-UA"/>
        </w:rPr>
        <w:t xml:space="preserve">судді </w:t>
      </w:r>
      <w:r w:rsidRPr="00B17A19">
        <w:rPr>
          <w:color w:val="1D1D1B"/>
          <w:lang w:val="uk-UA"/>
        </w:rPr>
        <w:t>зазначен</w:t>
      </w:r>
      <w:r w:rsidR="009A4256" w:rsidRPr="00B17A19">
        <w:rPr>
          <w:color w:val="1D1D1B"/>
          <w:lang w:val="uk-UA"/>
        </w:rPr>
        <w:t>о</w:t>
      </w:r>
      <w:r w:rsidRPr="00B17A19">
        <w:rPr>
          <w:color w:val="1D1D1B"/>
          <w:lang w:val="uk-UA"/>
        </w:rPr>
        <w:t xml:space="preserve"> у статусі «інший зв’язок», </w:t>
      </w:r>
      <w:r w:rsidR="009A4256" w:rsidRPr="00B17A19">
        <w:rPr>
          <w:color w:val="1D1D1B"/>
          <w:lang w:val="uk-UA"/>
        </w:rPr>
        <w:t xml:space="preserve">вона </w:t>
      </w:r>
      <w:r w:rsidRPr="00B17A19">
        <w:rPr>
          <w:color w:val="1D1D1B"/>
          <w:lang w:val="uk-UA"/>
        </w:rPr>
        <w:t xml:space="preserve">пояснила, що шлюб </w:t>
      </w:r>
      <w:r w:rsidR="009A4256" w:rsidRPr="00B17A19">
        <w:rPr>
          <w:color w:val="1D1D1B"/>
          <w:lang w:val="uk-UA"/>
        </w:rPr>
        <w:t>і</w:t>
      </w:r>
      <w:r w:rsidRPr="00B17A19">
        <w:rPr>
          <w:color w:val="1D1D1B"/>
          <w:lang w:val="uk-UA"/>
        </w:rPr>
        <w:t>з чоловіком було розірвано в</w:t>
      </w:r>
      <w:r w:rsidR="00182279" w:rsidRPr="00B17A19">
        <w:rPr>
          <w:color w:val="1D1D1B"/>
          <w:lang w:val="uk-UA"/>
        </w:rPr>
        <w:t> </w:t>
      </w:r>
      <w:r w:rsidRPr="00B17A19">
        <w:rPr>
          <w:color w:val="1D1D1B"/>
          <w:lang w:val="uk-UA"/>
        </w:rPr>
        <w:t>серпні</w:t>
      </w:r>
      <w:r w:rsidR="00182279" w:rsidRPr="00B17A19">
        <w:rPr>
          <w:color w:val="1D1D1B"/>
          <w:lang w:val="uk-UA"/>
        </w:rPr>
        <w:t> </w:t>
      </w:r>
      <w:r w:rsidRPr="00B17A19">
        <w:rPr>
          <w:color w:val="1D1D1B"/>
          <w:lang w:val="uk-UA"/>
        </w:rPr>
        <w:t>2020</w:t>
      </w:r>
      <w:r w:rsidR="00182279" w:rsidRPr="00B17A19">
        <w:rPr>
          <w:color w:val="1D1D1B"/>
          <w:lang w:val="uk-UA"/>
        </w:rPr>
        <w:t> </w:t>
      </w:r>
      <w:r w:rsidRPr="00B17A19">
        <w:rPr>
          <w:color w:val="1D1D1B"/>
          <w:lang w:val="uk-UA"/>
        </w:rPr>
        <w:t>року</w:t>
      </w:r>
      <w:r w:rsidR="009A4256" w:rsidRPr="00B17A19">
        <w:rPr>
          <w:color w:val="1D1D1B"/>
          <w:lang w:val="uk-UA"/>
        </w:rPr>
        <w:t xml:space="preserve">, </w:t>
      </w:r>
      <w:r w:rsidRPr="00B17A19">
        <w:rPr>
          <w:color w:val="1D1D1B"/>
          <w:lang w:val="uk-UA"/>
        </w:rPr>
        <w:t>з цього часу вона перебувала у стосунках з іншим чоловіком, якого вказала як близьку особу в декларації доброчесності судді.</w:t>
      </w:r>
    </w:p>
    <w:p w14:paraId="34500050" w14:textId="3755965D" w:rsidR="00527BFD" w:rsidRPr="00B17A19" w:rsidRDefault="009A4256" w:rsidP="00527BFD">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У </w:t>
      </w:r>
      <w:r w:rsidR="00527BFD" w:rsidRPr="00B17A19">
        <w:rPr>
          <w:color w:val="1D1D1B"/>
          <w:lang w:val="uk-UA"/>
        </w:rPr>
        <w:t xml:space="preserve">засіданні Комісії у пленарному складі, яке відбулося 18.01.2024, </w:t>
      </w:r>
      <w:proofErr w:type="spellStart"/>
      <w:r w:rsidR="00527BFD" w:rsidRPr="00B17A19">
        <w:rPr>
          <w:color w:val="1D1D1B"/>
          <w:lang w:val="uk-UA"/>
        </w:rPr>
        <w:t>Луньова</w:t>
      </w:r>
      <w:proofErr w:type="spellEnd"/>
      <w:r w:rsidR="00F70AB9" w:rsidRPr="00B17A19">
        <w:rPr>
          <w:color w:val="1D1D1B"/>
          <w:lang w:val="uk-UA"/>
        </w:rPr>
        <w:t> </w:t>
      </w:r>
      <w:r w:rsidR="00527BFD" w:rsidRPr="00B17A19">
        <w:rPr>
          <w:color w:val="1D1D1B"/>
          <w:lang w:val="uk-UA"/>
        </w:rPr>
        <w:t xml:space="preserve">Д.Ю. </w:t>
      </w:r>
      <w:r w:rsidR="00F70AB9" w:rsidRPr="00B17A19">
        <w:rPr>
          <w:color w:val="1D1D1B"/>
          <w:lang w:val="uk-UA"/>
        </w:rPr>
        <w:t xml:space="preserve">підтримала </w:t>
      </w:r>
      <w:r w:rsidR="00527BFD" w:rsidRPr="00B17A19">
        <w:rPr>
          <w:color w:val="1D1D1B"/>
          <w:lang w:val="uk-UA"/>
        </w:rPr>
        <w:t>обставини</w:t>
      </w:r>
      <w:r w:rsidR="00F70AB9" w:rsidRPr="00B17A19">
        <w:rPr>
          <w:color w:val="1D1D1B"/>
          <w:lang w:val="uk-UA"/>
        </w:rPr>
        <w:t xml:space="preserve">, викладені нею </w:t>
      </w:r>
      <w:r w:rsidRPr="00B17A19">
        <w:rPr>
          <w:color w:val="1D1D1B"/>
          <w:lang w:val="uk-UA"/>
        </w:rPr>
        <w:t xml:space="preserve">в </w:t>
      </w:r>
      <w:r w:rsidR="00F70AB9" w:rsidRPr="00B17A19">
        <w:rPr>
          <w:color w:val="1D1D1B"/>
          <w:lang w:val="uk-UA"/>
        </w:rPr>
        <w:t>письмових поясненнях, а також надані під час співбесіди 04.12.2023</w:t>
      </w:r>
      <w:r w:rsidRPr="00B17A19">
        <w:rPr>
          <w:color w:val="1D1D1B"/>
          <w:lang w:val="uk-UA"/>
        </w:rPr>
        <w:t>.</w:t>
      </w:r>
      <w:r w:rsidR="00F70AB9" w:rsidRPr="00B17A19">
        <w:rPr>
          <w:color w:val="1D1D1B"/>
          <w:lang w:val="uk-UA"/>
        </w:rPr>
        <w:t xml:space="preserve"> </w:t>
      </w:r>
      <w:r w:rsidRPr="00B17A19">
        <w:rPr>
          <w:color w:val="1D1D1B"/>
          <w:lang w:val="uk-UA"/>
        </w:rPr>
        <w:t>Д</w:t>
      </w:r>
      <w:r w:rsidR="00F70AB9" w:rsidRPr="00B17A19">
        <w:rPr>
          <w:color w:val="1D1D1B"/>
          <w:lang w:val="uk-UA"/>
        </w:rPr>
        <w:t>одатково поясни</w:t>
      </w:r>
      <w:r w:rsidRPr="00B17A19">
        <w:rPr>
          <w:color w:val="1D1D1B"/>
          <w:lang w:val="uk-UA"/>
        </w:rPr>
        <w:t>ла</w:t>
      </w:r>
      <w:r w:rsidR="00F70AB9" w:rsidRPr="00B17A19">
        <w:rPr>
          <w:color w:val="1D1D1B"/>
          <w:lang w:val="uk-UA"/>
        </w:rPr>
        <w:t xml:space="preserve"> та відпові</w:t>
      </w:r>
      <w:r w:rsidRPr="00B17A19">
        <w:rPr>
          <w:color w:val="1D1D1B"/>
          <w:lang w:val="uk-UA"/>
        </w:rPr>
        <w:t>ла</w:t>
      </w:r>
      <w:r w:rsidR="00F70AB9" w:rsidRPr="00B17A19">
        <w:rPr>
          <w:color w:val="1D1D1B"/>
          <w:lang w:val="uk-UA"/>
        </w:rPr>
        <w:t xml:space="preserve"> на уточню</w:t>
      </w:r>
      <w:r w:rsidRPr="00B17A19">
        <w:rPr>
          <w:color w:val="1D1D1B"/>
          <w:lang w:val="uk-UA"/>
        </w:rPr>
        <w:t>вальні</w:t>
      </w:r>
      <w:r w:rsidR="00F70AB9" w:rsidRPr="00B17A19">
        <w:rPr>
          <w:color w:val="1D1D1B"/>
          <w:lang w:val="uk-UA"/>
        </w:rPr>
        <w:t xml:space="preserve"> питання Комісії у пленарному складі таке</w:t>
      </w:r>
      <w:r w:rsidR="00527BFD" w:rsidRPr="00B17A19">
        <w:rPr>
          <w:color w:val="1D1D1B"/>
          <w:lang w:val="uk-UA"/>
        </w:rPr>
        <w:t>.</w:t>
      </w:r>
    </w:p>
    <w:p w14:paraId="35F93719" w14:textId="1C7A8D7A" w:rsidR="00F70AB9" w:rsidRPr="00B17A19" w:rsidRDefault="00F70AB9" w:rsidP="00F70AB9">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proofErr w:type="spellStart"/>
      <w:r w:rsidRPr="00B17A19">
        <w:rPr>
          <w:color w:val="1D1D1B"/>
          <w:lang w:val="uk-UA"/>
        </w:rPr>
        <w:t>Луньова</w:t>
      </w:r>
      <w:proofErr w:type="spellEnd"/>
      <w:r w:rsidRPr="00B17A19">
        <w:rPr>
          <w:color w:val="1D1D1B"/>
          <w:lang w:val="uk-UA"/>
        </w:rPr>
        <w:t xml:space="preserve"> Д.Ю. стверджувала, що нею ухвалювались судові рішення виключно під час перебування у приміщенні суду. Водночас зазначила, що не пам’ятає чи дати, </w:t>
      </w:r>
      <w:r w:rsidR="009A4256" w:rsidRPr="00B17A19">
        <w:rPr>
          <w:color w:val="1D1D1B"/>
          <w:lang w:val="uk-UA"/>
        </w:rPr>
        <w:t xml:space="preserve">у </w:t>
      </w:r>
      <w:r w:rsidRPr="00B17A19">
        <w:rPr>
          <w:color w:val="1D1D1B"/>
          <w:lang w:val="uk-UA"/>
        </w:rPr>
        <w:t>які вона ухвалювала судові рішення</w:t>
      </w:r>
      <w:r w:rsidR="009A4256" w:rsidRPr="00B17A19">
        <w:rPr>
          <w:color w:val="1D1D1B"/>
          <w:lang w:val="uk-UA"/>
        </w:rPr>
        <w:t>, збігаються</w:t>
      </w:r>
      <w:r w:rsidRPr="00B17A19">
        <w:rPr>
          <w:color w:val="1D1D1B"/>
          <w:lang w:val="uk-UA"/>
        </w:rPr>
        <w:t xml:space="preserve"> з датами, на які в неї були придбані квитки залізничним</w:t>
      </w:r>
      <w:r w:rsidR="009A4256" w:rsidRPr="00B17A19">
        <w:rPr>
          <w:color w:val="1D1D1B"/>
          <w:lang w:val="uk-UA"/>
        </w:rPr>
        <w:t>и</w:t>
      </w:r>
      <w:r w:rsidRPr="00B17A19">
        <w:rPr>
          <w:color w:val="1D1D1B"/>
          <w:lang w:val="uk-UA"/>
        </w:rPr>
        <w:t xml:space="preserve"> сполученням</w:t>
      </w:r>
      <w:r w:rsidR="009A4256" w:rsidRPr="00B17A19">
        <w:rPr>
          <w:color w:val="1D1D1B"/>
          <w:lang w:val="uk-UA"/>
        </w:rPr>
        <w:t>и</w:t>
      </w:r>
      <w:r w:rsidRPr="00B17A19">
        <w:rPr>
          <w:color w:val="1D1D1B"/>
          <w:lang w:val="uk-UA"/>
        </w:rPr>
        <w:t xml:space="preserve"> «Київ</w:t>
      </w:r>
      <w:r w:rsidR="009A4256" w:rsidRPr="00B17A19">
        <w:rPr>
          <w:color w:val="1D1D1B"/>
          <w:lang w:val="uk-UA"/>
        </w:rPr>
        <w:t xml:space="preserve"> – </w:t>
      </w:r>
      <w:r w:rsidRPr="00B17A19">
        <w:rPr>
          <w:color w:val="1D1D1B"/>
          <w:lang w:val="uk-UA"/>
        </w:rPr>
        <w:t>Лисичанськ» та «Лисичанськ</w:t>
      </w:r>
      <w:r w:rsidR="009A4256" w:rsidRPr="00B17A19">
        <w:rPr>
          <w:color w:val="1D1D1B"/>
          <w:lang w:val="uk-UA"/>
        </w:rPr>
        <w:t xml:space="preserve"> – </w:t>
      </w:r>
      <w:r w:rsidRPr="00B17A19">
        <w:rPr>
          <w:color w:val="1D1D1B"/>
          <w:lang w:val="uk-UA"/>
        </w:rPr>
        <w:t xml:space="preserve">Київ». </w:t>
      </w:r>
      <w:r w:rsidR="009A4256" w:rsidRPr="00B17A19">
        <w:rPr>
          <w:color w:val="1D1D1B"/>
          <w:lang w:val="uk-UA"/>
        </w:rPr>
        <w:t xml:space="preserve">Указала, </w:t>
      </w:r>
      <w:r w:rsidRPr="00B17A19">
        <w:rPr>
          <w:color w:val="1D1D1B"/>
          <w:lang w:val="uk-UA"/>
        </w:rPr>
        <w:t xml:space="preserve">коли вирішувала їхати до міста Київ, </w:t>
      </w:r>
      <w:r w:rsidR="009A4256" w:rsidRPr="00B17A19">
        <w:rPr>
          <w:color w:val="1D1D1B"/>
          <w:lang w:val="uk-UA"/>
        </w:rPr>
        <w:t xml:space="preserve">за день до поїздки </w:t>
      </w:r>
      <w:r w:rsidRPr="00B17A19">
        <w:rPr>
          <w:color w:val="1D1D1B"/>
          <w:lang w:val="uk-UA"/>
        </w:rPr>
        <w:t>вона писала заяву про надання відпустки на</w:t>
      </w:r>
      <w:r w:rsidR="002F0E31" w:rsidRPr="00B17A19">
        <w:rPr>
          <w:color w:val="1D1D1B"/>
          <w:lang w:val="uk-UA"/>
        </w:rPr>
        <w:t> </w:t>
      </w:r>
      <w:r w:rsidRPr="00B17A19">
        <w:rPr>
          <w:color w:val="1D1D1B"/>
          <w:lang w:val="uk-UA"/>
        </w:rPr>
        <w:t xml:space="preserve">ці дні, а коли поїхати не </w:t>
      </w:r>
      <w:r w:rsidR="009A4256" w:rsidRPr="00B17A19">
        <w:rPr>
          <w:color w:val="1D1D1B"/>
          <w:lang w:val="uk-UA"/>
        </w:rPr>
        <w:t xml:space="preserve">було можливості </w:t>
      </w:r>
      <w:r w:rsidRPr="00B17A19">
        <w:rPr>
          <w:color w:val="1D1D1B"/>
          <w:lang w:val="uk-UA"/>
        </w:rPr>
        <w:t xml:space="preserve">через зайнятість у кримінальних судових процесах, де вона </w:t>
      </w:r>
      <w:r w:rsidR="009A4256" w:rsidRPr="00B17A19">
        <w:rPr>
          <w:color w:val="1D1D1B"/>
          <w:lang w:val="uk-UA"/>
        </w:rPr>
        <w:t xml:space="preserve">брала </w:t>
      </w:r>
      <w:r w:rsidRPr="00B17A19">
        <w:rPr>
          <w:color w:val="1D1D1B"/>
          <w:lang w:val="uk-UA"/>
        </w:rPr>
        <w:t>участь у складі колегії суддів, на неї розподілялись</w:t>
      </w:r>
      <w:r w:rsidR="009A4256" w:rsidRPr="00B17A19">
        <w:rPr>
          <w:color w:val="1D1D1B"/>
          <w:lang w:val="uk-UA"/>
        </w:rPr>
        <w:t xml:space="preserve">, зокрема, </w:t>
      </w:r>
      <w:r w:rsidRPr="00B17A19">
        <w:rPr>
          <w:color w:val="1D1D1B"/>
          <w:lang w:val="uk-UA"/>
        </w:rPr>
        <w:t xml:space="preserve">інші справи. </w:t>
      </w:r>
    </w:p>
    <w:p w14:paraId="29356A13" w14:textId="45A7965C" w:rsidR="00F70AB9" w:rsidRPr="00B17A19" w:rsidRDefault="00F70AB9" w:rsidP="00DB7CFB">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На питання члена Комісії </w:t>
      </w:r>
      <w:proofErr w:type="spellStart"/>
      <w:r w:rsidRPr="00B17A19">
        <w:rPr>
          <w:color w:val="1D1D1B"/>
          <w:lang w:val="uk-UA"/>
        </w:rPr>
        <w:t>Волкової</w:t>
      </w:r>
      <w:proofErr w:type="spellEnd"/>
      <w:r w:rsidRPr="00B17A19">
        <w:rPr>
          <w:color w:val="1D1D1B"/>
          <w:lang w:val="uk-UA"/>
        </w:rPr>
        <w:t xml:space="preserve"> Л.М. суддя </w:t>
      </w:r>
      <w:proofErr w:type="spellStart"/>
      <w:r w:rsidRPr="00B17A19">
        <w:rPr>
          <w:color w:val="1D1D1B"/>
          <w:lang w:val="uk-UA"/>
        </w:rPr>
        <w:t>Луньова</w:t>
      </w:r>
      <w:proofErr w:type="spellEnd"/>
      <w:r w:rsidRPr="00B17A19">
        <w:rPr>
          <w:color w:val="1D1D1B"/>
          <w:lang w:val="uk-UA"/>
        </w:rPr>
        <w:t xml:space="preserve"> Д.Ю. відповіла, що доказів про реєстрацію її посадки на потяг не має і не було. </w:t>
      </w:r>
      <w:r w:rsidR="009A4256" w:rsidRPr="00B17A19">
        <w:rPr>
          <w:color w:val="1D1D1B"/>
          <w:lang w:val="uk-UA"/>
        </w:rPr>
        <w:t>К</w:t>
      </w:r>
      <w:r w:rsidRPr="00B17A19">
        <w:rPr>
          <w:color w:val="1D1D1B"/>
          <w:lang w:val="uk-UA"/>
        </w:rPr>
        <w:t xml:space="preserve">витки на потяг </w:t>
      </w:r>
      <w:r w:rsidR="009A4256" w:rsidRPr="00B17A19">
        <w:rPr>
          <w:color w:val="1D1D1B"/>
          <w:lang w:val="uk-UA"/>
        </w:rPr>
        <w:t xml:space="preserve">за </w:t>
      </w:r>
      <w:r w:rsidRPr="00B17A19">
        <w:rPr>
          <w:color w:val="1D1D1B"/>
          <w:lang w:val="uk-UA"/>
        </w:rPr>
        <w:t>вказаним вище сполученням можна було придбати виключно після відкриття продажу квитків, тобто</w:t>
      </w:r>
      <w:r w:rsidR="009A4256" w:rsidRPr="00B17A19">
        <w:rPr>
          <w:color w:val="1D1D1B"/>
          <w:lang w:val="uk-UA"/>
        </w:rPr>
        <w:t xml:space="preserve"> </w:t>
      </w:r>
      <w:r w:rsidRPr="00B17A19">
        <w:rPr>
          <w:color w:val="1D1D1B"/>
          <w:lang w:val="uk-UA"/>
        </w:rPr>
        <w:t xml:space="preserve">заздалегідь, а не день </w:t>
      </w:r>
      <w:r w:rsidR="009A4256" w:rsidRPr="00B17A19">
        <w:rPr>
          <w:color w:val="1D1D1B"/>
          <w:lang w:val="uk-UA"/>
        </w:rPr>
        <w:t xml:space="preserve">у </w:t>
      </w:r>
      <w:r w:rsidRPr="00B17A19">
        <w:rPr>
          <w:color w:val="1D1D1B"/>
          <w:lang w:val="uk-UA"/>
        </w:rPr>
        <w:t>день.</w:t>
      </w:r>
    </w:p>
    <w:p w14:paraId="1C8A9328" w14:textId="4150700C" w:rsidR="00F70AB9" w:rsidRPr="00B17A19" w:rsidRDefault="00F70AB9" w:rsidP="00DB7CFB">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На питання члена Комісії Чумака С.Ю. суддя пояснила, що не пам’ятає, </w:t>
      </w:r>
      <w:r w:rsidR="009A4256" w:rsidRPr="00B17A19">
        <w:rPr>
          <w:color w:val="1D1D1B"/>
          <w:lang w:val="uk-UA"/>
        </w:rPr>
        <w:t xml:space="preserve">у </w:t>
      </w:r>
      <w:r w:rsidRPr="00B17A19">
        <w:rPr>
          <w:color w:val="1D1D1B"/>
          <w:lang w:val="uk-UA"/>
        </w:rPr>
        <w:t xml:space="preserve">які саме дати </w:t>
      </w:r>
      <w:r w:rsidR="009A4256" w:rsidRPr="00B17A19">
        <w:rPr>
          <w:color w:val="1D1D1B"/>
          <w:lang w:val="uk-UA"/>
        </w:rPr>
        <w:t xml:space="preserve">були </w:t>
      </w:r>
      <w:r w:rsidRPr="00B17A19">
        <w:rPr>
          <w:color w:val="1D1D1B"/>
          <w:lang w:val="uk-UA"/>
        </w:rPr>
        <w:t>випадки, коли квитки на потяг були придбані, але у зв’язку зі службовою необхідністю</w:t>
      </w:r>
      <w:r w:rsidR="009A4256" w:rsidRPr="00B17A19">
        <w:rPr>
          <w:color w:val="1D1D1B"/>
          <w:lang w:val="uk-UA"/>
        </w:rPr>
        <w:t xml:space="preserve"> </w:t>
      </w:r>
      <w:r w:rsidRPr="00B17A19">
        <w:rPr>
          <w:color w:val="1D1D1B"/>
          <w:lang w:val="uk-UA"/>
        </w:rPr>
        <w:t xml:space="preserve">вона не їхала до міста Київ. </w:t>
      </w:r>
      <w:proofErr w:type="spellStart"/>
      <w:r w:rsidRPr="00B17A19">
        <w:rPr>
          <w:color w:val="1D1D1B"/>
          <w:lang w:val="uk-UA"/>
        </w:rPr>
        <w:t>Луньова</w:t>
      </w:r>
      <w:proofErr w:type="spellEnd"/>
      <w:r w:rsidRPr="00B17A19">
        <w:rPr>
          <w:color w:val="1D1D1B"/>
          <w:lang w:val="uk-UA"/>
        </w:rPr>
        <w:t xml:space="preserve"> Д.Ю. також додатково пояснила, що з ЄДРСР неможливо побачити кримінальні провадження, </w:t>
      </w:r>
      <w:r w:rsidR="009A4256" w:rsidRPr="00B17A19">
        <w:rPr>
          <w:color w:val="1D1D1B"/>
          <w:lang w:val="uk-UA"/>
        </w:rPr>
        <w:t xml:space="preserve">у </w:t>
      </w:r>
      <w:r w:rsidRPr="00B17A19">
        <w:rPr>
          <w:color w:val="1D1D1B"/>
          <w:lang w:val="uk-UA"/>
        </w:rPr>
        <w:t xml:space="preserve">яких вона </w:t>
      </w:r>
      <w:r w:rsidR="009A4256" w:rsidRPr="00B17A19">
        <w:rPr>
          <w:color w:val="1D1D1B"/>
          <w:lang w:val="uk-UA"/>
        </w:rPr>
        <w:t xml:space="preserve">брала </w:t>
      </w:r>
      <w:r w:rsidRPr="00B17A19">
        <w:rPr>
          <w:color w:val="1D1D1B"/>
          <w:lang w:val="uk-UA"/>
        </w:rPr>
        <w:t xml:space="preserve">участь у складі колегії, оскільки доступ до таких судових рішень закритий </w:t>
      </w:r>
      <w:r w:rsidR="009A4256" w:rsidRPr="00B17A19">
        <w:rPr>
          <w:color w:val="1D1D1B"/>
          <w:lang w:val="uk-UA"/>
        </w:rPr>
        <w:t xml:space="preserve">у </w:t>
      </w:r>
      <w:r w:rsidRPr="00B17A19">
        <w:rPr>
          <w:color w:val="1D1D1B"/>
          <w:lang w:val="uk-UA"/>
        </w:rPr>
        <w:t>Луганській області.</w:t>
      </w:r>
    </w:p>
    <w:p w14:paraId="0EC81057" w14:textId="7A000046" w:rsidR="00F70AB9" w:rsidRPr="00B17A19" w:rsidRDefault="00F70AB9" w:rsidP="00DB7CFB">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На питання члена Комісії Мельника Р.І. суддя </w:t>
      </w:r>
      <w:proofErr w:type="spellStart"/>
      <w:r w:rsidRPr="00B17A19">
        <w:rPr>
          <w:color w:val="1D1D1B"/>
          <w:lang w:val="uk-UA"/>
        </w:rPr>
        <w:t>Луньова</w:t>
      </w:r>
      <w:proofErr w:type="spellEnd"/>
      <w:r w:rsidRPr="00B17A19">
        <w:rPr>
          <w:color w:val="1D1D1B"/>
          <w:lang w:val="uk-UA"/>
        </w:rPr>
        <w:t xml:space="preserve"> Д.Ю. пояснила, що проживає у квартирі третьої особи</w:t>
      </w:r>
      <w:r w:rsidR="009A4256" w:rsidRPr="00B17A19">
        <w:rPr>
          <w:color w:val="1D1D1B"/>
          <w:lang w:val="uk-UA"/>
        </w:rPr>
        <w:t xml:space="preserve"> </w:t>
      </w:r>
      <w:r w:rsidRPr="00B17A19">
        <w:rPr>
          <w:color w:val="1D1D1B"/>
          <w:lang w:val="uk-UA"/>
        </w:rPr>
        <w:t>за усною домовленістю</w:t>
      </w:r>
      <w:r w:rsidR="009A4256" w:rsidRPr="00B17A19">
        <w:rPr>
          <w:color w:val="1D1D1B"/>
          <w:lang w:val="uk-UA"/>
        </w:rPr>
        <w:t>.</w:t>
      </w:r>
      <w:r w:rsidRPr="00B17A19">
        <w:rPr>
          <w:color w:val="1D1D1B"/>
          <w:lang w:val="uk-UA"/>
        </w:rPr>
        <w:t xml:space="preserve"> </w:t>
      </w:r>
      <w:r w:rsidR="009A4256" w:rsidRPr="00B17A19">
        <w:rPr>
          <w:color w:val="1D1D1B"/>
          <w:lang w:val="uk-UA"/>
        </w:rPr>
        <w:t>Т</w:t>
      </w:r>
      <w:r w:rsidRPr="00B17A19">
        <w:rPr>
          <w:color w:val="1D1D1B"/>
          <w:lang w:val="uk-UA"/>
        </w:rPr>
        <w:t>обто</w:t>
      </w:r>
      <w:r w:rsidR="009A4256" w:rsidRPr="00B17A19">
        <w:rPr>
          <w:color w:val="1D1D1B"/>
          <w:lang w:val="uk-UA"/>
        </w:rPr>
        <w:t xml:space="preserve"> </w:t>
      </w:r>
      <w:r w:rsidRPr="00B17A19">
        <w:rPr>
          <w:color w:val="1D1D1B"/>
          <w:lang w:val="uk-UA"/>
        </w:rPr>
        <w:t>фактично нею укладен</w:t>
      </w:r>
      <w:r w:rsidR="009A4256" w:rsidRPr="00B17A19">
        <w:rPr>
          <w:color w:val="1D1D1B"/>
          <w:lang w:val="uk-UA"/>
        </w:rPr>
        <w:t>о</w:t>
      </w:r>
      <w:r w:rsidRPr="00B17A19">
        <w:rPr>
          <w:color w:val="1D1D1B"/>
          <w:lang w:val="uk-UA"/>
        </w:rPr>
        <w:t xml:space="preserve"> усний договір оренди, але не безкоштовний</w:t>
      </w:r>
      <w:r w:rsidR="009A4256" w:rsidRPr="00B17A19">
        <w:rPr>
          <w:color w:val="1D1D1B"/>
          <w:lang w:val="uk-UA"/>
        </w:rPr>
        <w:t>.</w:t>
      </w:r>
      <w:r w:rsidRPr="00B17A19">
        <w:rPr>
          <w:color w:val="1D1D1B"/>
          <w:lang w:val="uk-UA"/>
        </w:rPr>
        <w:t xml:space="preserve"> </w:t>
      </w:r>
      <w:r w:rsidR="009A4256" w:rsidRPr="00B17A19">
        <w:rPr>
          <w:color w:val="1D1D1B"/>
          <w:lang w:val="uk-UA"/>
        </w:rPr>
        <w:t>Так</w:t>
      </w:r>
      <w:r w:rsidRPr="00B17A19">
        <w:rPr>
          <w:color w:val="1D1D1B"/>
          <w:lang w:val="uk-UA"/>
        </w:rPr>
        <w:t>, за домовленістю з власником квартири</w:t>
      </w:r>
      <w:r w:rsidR="009A4256" w:rsidRPr="00B17A19">
        <w:rPr>
          <w:color w:val="1D1D1B"/>
          <w:lang w:val="uk-UA"/>
        </w:rPr>
        <w:t xml:space="preserve"> </w:t>
      </w:r>
      <w:r w:rsidRPr="00B17A19">
        <w:rPr>
          <w:color w:val="1D1D1B"/>
          <w:lang w:val="uk-UA"/>
        </w:rPr>
        <w:t xml:space="preserve">суддею меблюється </w:t>
      </w:r>
      <w:r w:rsidR="009A4256" w:rsidRPr="00B17A19">
        <w:rPr>
          <w:color w:val="1D1D1B"/>
          <w:lang w:val="uk-UA"/>
        </w:rPr>
        <w:t>це житло</w:t>
      </w:r>
      <w:r w:rsidRPr="00B17A19">
        <w:rPr>
          <w:color w:val="1D1D1B"/>
          <w:lang w:val="uk-UA"/>
        </w:rPr>
        <w:t>, сплачуються комунальні послуги, виконуються певні ремонтні роботи,</w:t>
      </w:r>
      <w:r w:rsidRPr="00B17A19">
        <w:rPr>
          <w:color w:val="1D1D1B"/>
          <w:sz w:val="16"/>
          <w:szCs w:val="16"/>
          <w:lang w:val="uk-UA"/>
        </w:rPr>
        <w:t xml:space="preserve"> </w:t>
      </w:r>
      <w:r w:rsidRPr="00B17A19">
        <w:rPr>
          <w:color w:val="1D1D1B"/>
          <w:lang w:val="uk-UA"/>
        </w:rPr>
        <w:t xml:space="preserve">тобто, на її переконання, </w:t>
      </w:r>
      <w:r w:rsidR="009A4256" w:rsidRPr="00B17A19">
        <w:rPr>
          <w:color w:val="1D1D1B"/>
          <w:lang w:val="uk-UA"/>
        </w:rPr>
        <w:t>у</w:t>
      </w:r>
      <w:r w:rsidRPr="00B17A19">
        <w:rPr>
          <w:color w:val="1D1D1B"/>
          <w:lang w:val="uk-UA"/>
        </w:rPr>
        <w:t>казаний усний договір не є безкоштовним, але вартість такої оренди не перевищує розміру, який має бути задекларований</w:t>
      </w:r>
      <w:r w:rsidR="009A4256" w:rsidRPr="00B17A19">
        <w:rPr>
          <w:color w:val="1D1D1B"/>
          <w:lang w:val="uk-UA"/>
        </w:rPr>
        <w:t>.</w:t>
      </w:r>
      <w:r w:rsidRPr="00B17A19">
        <w:rPr>
          <w:color w:val="1D1D1B"/>
          <w:lang w:val="uk-UA"/>
        </w:rPr>
        <w:t xml:space="preserve"> </w:t>
      </w:r>
      <w:r w:rsidR="009A4256" w:rsidRPr="00B17A19">
        <w:rPr>
          <w:color w:val="1D1D1B"/>
          <w:lang w:val="uk-UA"/>
        </w:rPr>
        <w:t xml:space="preserve">З огляду на це </w:t>
      </w:r>
      <w:r w:rsidRPr="00B17A19">
        <w:rPr>
          <w:color w:val="1D1D1B"/>
          <w:lang w:val="uk-UA"/>
        </w:rPr>
        <w:t>вартість оренди нею і не декларувалась. Стосовно доходів свого співмешканця</w:t>
      </w:r>
      <w:r w:rsidR="009A4256" w:rsidRPr="00B17A19">
        <w:rPr>
          <w:color w:val="1D1D1B"/>
          <w:lang w:val="uk-UA"/>
        </w:rPr>
        <w:t xml:space="preserve"> </w:t>
      </w:r>
      <w:proofErr w:type="spellStart"/>
      <w:r w:rsidRPr="00B17A19">
        <w:rPr>
          <w:color w:val="1D1D1B"/>
          <w:lang w:val="uk-UA"/>
        </w:rPr>
        <w:t>Луньова</w:t>
      </w:r>
      <w:proofErr w:type="spellEnd"/>
      <w:r w:rsidRPr="00B17A19">
        <w:rPr>
          <w:color w:val="1D1D1B"/>
          <w:lang w:val="uk-UA"/>
        </w:rPr>
        <w:t xml:space="preserve"> Д.Ю. пояснила, що нею задекларовані лише ті доходи, про які їй відомо та які були ним надані, але зазначила, що їй достовірно відомо про відсутність у співмешканця відкритих депозитних рахунків,</w:t>
      </w:r>
      <w:r w:rsidR="009A4256" w:rsidRPr="00B17A19">
        <w:rPr>
          <w:color w:val="1D1D1B"/>
          <w:lang w:val="uk-UA"/>
        </w:rPr>
        <w:t xml:space="preserve"> і</w:t>
      </w:r>
      <w:r w:rsidRPr="00B17A19">
        <w:rPr>
          <w:color w:val="1D1D1B"/>
          <w:lang w:val="uk-UA"/>
        </w:rPr>
        <w:t>з яких він би отримував дохід у вигляді відсотків.</w:t>
      </w:r>
    </w:p>
    <w:p w14:paraId="318640C7" w14:textId="2FD55788" w:rsidR="00F70AB9" w:rsidRPr="00B17A19" w:rsidRDefault="00F70AB9" w:rsidP="00DB7CFB">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На питання представника ГРД суддя </w:t>
      </w:r>
      <w:proofErr w:type="spellStart"/>
      <w:r w:rsidRPr="00B17A19">
        <w:rPr>
          <w:color w:val="1D1D1B"/>
          <w:lang w:val="uk-UA"/>
        </w:rPr>
        <w:t>Луньова</w:t>
      </w:r>
      <w:proofErr w:type="spellEnd"/>
      <w:r w:rsidRPr="00B17A19">
        <w:rPr>
          <w:color w:val="1D1D1B"/>
          <w:lang w:val="uk-UA"/>
        </w:rPr>
        <w:t xml:space="preserve"> Д.Ю. надала ті ж самі пояснення, що і під час співбесіди 04.12.2023, додатково пояснивши</w:t>
      </w:r>
      <w:r w:rsidR="009A4256" w:rsidRPr="00B17A19">
        <w:rPr>
          <w:color w:val="1D1D1B"/>
          <w:lang w:val="uk-UA"/>
        </w:rPr>
        <w:t xml:space="preserve"> таке. Р</w:t>
      </w:r>
      <w:r w:rsidRPr="00B17A19">
        <w:rPr>
          <w:color w:val="1D1D1B"/>
          <w:lang w:val="uk-UA"/>
        </w:rPr>
        <w:t xml:space="preserve">озглядаючи справи про адміністративні правопорушення, передбачені статтею 130 КУпАП, </w:t>
      </w:r>
      <w:r w:rsidR="009A4256" w:rsidRPr="00B17A19">
        <w:rPr>
          <w:color w:val="1D1D1B"/>
          <w:lang w:val="uk-UA"/>
        </w:rPr>
        <w:t xml:space="preserve">у </w:t>
      </w:r>
      <w:r w:rsidRPr="00B17A19">
        <w:rPr>
          <w:color w:val="1D1D1B"/>
          <w:lang w:val="uk-UA"/>
        </w:rPr>
        <w:t>неї була стала практика, яка змінилась після скасування судом апеляційної інстанції однієї з постанов про притягнення до адміністративної відповідальності</w:t>
      </w:r>
      <w:r w:rsidR="009A4256" w:rsidRPr="00B17A19">
        <w:rPr>
          <w:color w:val="1D1D1B"/>
          <w:lang w:val="uk-UA"/>
        </w:rPr>
        <w:t xml:space="preserve"> особи</w:t>
      </w:r>
      <w:r w:rsidRPr="00B17A19">
        <w:rPr>
          <w:color w:val="1D1D1B"/>
          <w:lang w:val="uk-UA"/>
        </w:rPr>
        <w:t xml:space="preserve">, у зв’язку з відсутністю доказів про належне та своєчасне повідомлення </w:t>
      </w:r>
      <w:r w:rsidR="009A4256" w:rsidRPr="00B17A19">
        <w:rPr>
          <w:color w:val="1D1D1B"/>
          <w:lang w:val="uk-UA"/>
        </w:rPr>
        <w:t xml:space="preserve">такої </w:t>
      </w:r>
      <w:r w:rsidRPr="00B17A19">
        <w:rPr>
          <w:color w:val="1D1D1B"/>
          <w:lang w:val="uk-UA"/>
        </w:rPr>
        <w:t>особи про дату</w:t>
      </w:r>
      <w:r w:rsidR="002F0E31" w:rsidRPr="00B17A19">
        <w:rPr>
          <w:color w:val="1D1D1B"/>
          <w:lang w:val="uk-UA"/>
        </w:rPr>
        <w:t>, час та місце розгляду справи.</w:t>
      </w:r>
    </w:p>
    <w:p w14:paraId="62E761BB" w14:textId="234C6A7B" w:rsidR="00F70AB9" w:rsidRPr="00B17A19" w:rsidRDefault="00F70AB9" w:rsidP="00DB7CFB">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lastRenderedPageBreak/>
        <w:t xml:space="preserve">Тобто, підсумовуючи свої відповіді на питання представника ГРД та надаючи пояснення щодо застосування статті 38 КУпАП, суддя </w:t>
      </w:r>
      <w:proofErr w:type="spellStart"/>
      <w:r w:rsidRPr="00B17A19">
        <w:rPr>
          <w:color w:val="1D1D1B"/>
          <w:lang w:val="uk-UA"/>
        </w:rPr>
        <w:t>Луньова</w:t>
      </w:r>
      <w:proofErr w:type="spellEnd"/>
      <w:r w:rsidRPr="00B17A19">
        <w:rPr>
          <w:color w:val="1D1D1B"/>
          <w:lang w:val="uk-UA"/>
        </w:rPr>
        <w:t xml:space="preserve"> Д.Ю. послалась виключно на обов’язковість наявності доказів належного та своєчасного повідомлення особи</w:t>
      </w:r>
      <w:r w:rsidR="009A4256" w:rsidRPr="00B17A19">
        <w:rPr>
          <w:color w:val="1D1D1B"/>
          <w:lang w:val="uk-UA"/>
        </w:rPr>
        <w:t>, я</w:t>
      </w:r>
      <w:r w:rsidRPr="00B17A19">
        <w:rPr>
          <w:color w:val="1D1D1B"/>
          <w:lang w:val="uk-UA"/>
        </w:rPr>
        <w:t>ка притягається до адміністративної відповідальності</w:t>
      </w:r>
      <w:r w:rsidR="009A4256" w:rsidRPr="00B17A19">
        <w:rPr>
          <w:color w:val="1D1D1B"/>
          <w:lang w:val="uk-UA"/>
        </w:rPr>
        <w:t>,</w:t>
      </w:r>
      <w:r w:rsidRPr="00B17A19">
        <w:rPr>
          <w:color w:val="1D1D1B"/>
          <w:lang w:val="uk-UA"/>
        </w:rPr>
        <w:t xml:space="preserve"> про дату, час та місце розгляду справи.</w:t>
      </w:r>
    </w:p>
    <w:p w14:paraId="5E1352F7" w14:textId="77777777" w:rsidR="005A71F1" w:rsidRPr="00B17A19" w:rsidRDefault="005A71F1" w:rsidP="005A71F1">
      <w:pPr>
        <w:ind w:firstLine="709"/>
        <w:jc w:val="both"/>
        <w:rPr>
          <w:rFonts w:eastAsia="Calibri"/>
        </w:rPr>
      </w:pPr>
    </w:p>
    <w:p w14:paraId="36BEFAB1" w14:textId="3EB0B45C" w:rsidR="00F70AB9" w:rsidRPr="00B17A19" w:rsidRDefault="006208CB" w:rsidP="00F70AB9">
      <w:pPr>
        <w:jc w:val="both"/>
        <w:rPr>
          <w:b/>
          <w:i/>
          <w:iCs/>
          <w:u w:val="single"/>
        </w:rPr>
      </w:pPr>
      <w:r w:rsidRPr="00B17A19">
        <w:rPr>
          <w:rFonts w:eastAsia="Calibri"/>
          <w:b/>
          <w:bCs/>
        </w:rPr>
        <w:t xml:space="preserve">V. </w:t>
      </w:r>
      <w:r w:rsidR="00F70AB9" w:rsidRPr="00B17A19">
        <w:rPr>
          <w:b/>
          <w:iCs/>
        </w:rPr>
        <w:t>Висновки Комісії щодо обставин, які можуть свідчити про відповідність чи невідповідність судді займаній посаді.</w:t>
      </w:r>
    </w:p>
    <w:p w14:paraId="59B8458B" w14:textId="77777777" w:rsidR="005A71F1" w:rsidRPr="00B17A19" w:rsidRDefault="005A71F1" w:rsidP="00F70AB9">
      <w:pPr>
        <w:jc w:val="both"/>
        <w:rPr>
          <w:rFonts w:eastAsia="Calibri"/>
        </w:rPr>
      </w:pPr>
    </w:p>
    <w:p w14:paraId="000000DF" w14:textId="2E377F5D" w:rsidR="004A6365" w:rsidRPr="00B17A19" w:rsidRDefault="006208CB" w:rsidP="00527BFD">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Дослідивши інформацію, яка міститься в матеріалах суддівського досьє,</w:t>
      </w:r>
      <w:r w:rsidR="00DB7CFB" w:rsidRPr="00B17A19">
        <w:rPr>
          <w:rFonts w:eastAsiaTheme="minorHAnsi"/>
          <w:lang w:eastAsia="uk-UA"/>
        </w:rPr>
        <w:t xml:space="preserve"> відомості</w:t>
      </w:r>
      <w:r w:rsidR="009A4256" w:rsidRPr="00B17A19">
        <w:rPr>
          <w:rFonts w:eastAsiaTheme="minorHAnsi"/>
          <w:lang w:eastAsia="uk-UA"/>
        </w:rPr>
        <w:t>,</w:t>
      </w:r>
      <w:r w:rsidR="00DB7CFB" w:rsidRPr="00B17A19">
        <w:rPr>
          <w:rFonts w:eastAsiaTheme="minorHAnsi"/>
          <w:lang w:eastAsia="uk-UA"/>
        </w:rPr>
        <w:t xml:space="preserve"> надані суддею під час співбесіди</w:t>
      </w:r>
      <w:r w:rsidR="009A4256" w:rsidRPr="00B17A19">
        <w:rPr>
          <w:rFonts w:eastAsiaTheme="minorHAnsi"/>
          <w:lang w:eastAsia="uk-UA"/>
        </w:rPr>
        <w:t>,</w:t>
      </w:r>
      <w:r w:rsidR="00DB7CFB" w:rsidRPr="00B17A19">
        <w:rPr>
          <w:rFonts w:eastAsiaTheme="minorHAnsi"/>
          <w:lang w:eastAsia="uk-UA"/>
        </w:rPr>
        <w:t xml:space="preserve"> та рішення Комісії у складі Колегії</w:t>
      </w:r>
      <w:r w:rsidR="009A4256" w:rsidRPr="00B17A19">
        <w:rPr>
          <w:rFonts w:eastAsiaTheme="minorHAnsi"/>
          <w:lang w:eastAsia="uk-UA"/>
        </w:rPr>
        <w:t>,</w:t>
      </w:r>
      <w:r w:rsidRPr="00B17A19">
        <w:rPr>
          <w:rFonts w:eastAsiaTheme="minorHAnsi"/>
          <w:lang w:eastAsia="uk-UA"/>
        </w:rPr>
        <w:t xml:space="preserve"> Комісія</w:t>
      </w:r>
      <w:r w:rsidR="00DB7CFB" w:rsidRPr="00B17A19">
        <w:rPr>
          <w:rFonts w:eastAsiaTheme="minorHAnsi"/>
          <w:lang w:eastAsia="uk-UA"/>
        </w:rPr>
        <w:t xml:space="preserve"> у пленарному складі</w:t>
      </w:r>
      <w:r w:rsidRPr="00B17A19">
        <w:rPr>
          <w:rFonts w:eastAsiaTheme="minorHAnsi"/>
          <w:lang w:eastAsia="uk-UA"/>
        </w:rPr>
        <w:t xml:space="preserve">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proofErr w:type="spellStart"/>
      <w:r w:rsidR="00C24586" w:rsidRPr="00B17A19">
        <w:rPr>
          <w:rFonts w:eastAsiaTheme="minorHAnsi"/>
          <w:lang w:eastAsia="uk-UA"/>
        </w:rPr>
        <w:t>Луньова</w:t>
      </w:r>
      <w:proofErr w:type="spellEnd"/>
      <w:r w:rsidR="00C24586" w:rsidRPr="00B17A19">
        <w:rPr>
          <w:rFonts w:eastAsiaTheme="minorHAnsi"/>
          <w:lang w:eastAsia="uk-UA"/>
        </w:rPr>
        <w:t xml:space="preserve"> Д.Ю</w:t>
      </w:r>
      <w:r w:rsidRPr="00B17A19">
        <w:rPr>
          <w:rFonts w:eastAsiaTheme="minorHAnsi"/>
          <w:lang w:eastAsia="uk-UA"/>
        </w:rPr>
        <w:t>. не притягувалася.</w:t>
      </w:r>
    </w:p>
    <w:p w14:paraId="000000E0" w14:textId="7DF7596E" w:rsidR="004A6365" w:rsidRPr="00B17A19" w:rsidRDefault="006208CB" w:rsidP="00527BFD">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У матеріалах суддівського досьє відсутн</w:t>
      </w:r>
      <w:r w:rsidR="009A4256" w:rsidRPr="00B17A19">
        <w:rPr>
          <w:rFonts w:eastAsiaTheme="minorHAnsi"/>
          <w:lang w:eastAsia="uk-UA"/>
        </w:rPr>
        <w:t>я</w:t>
      </w:r>
      <w:r w:rsidRPr="00B17A19">
        <w:rPr>
          <w:rFonts w:eastAsiaTheme="minorHAnsi"/>
          <w:lang w:eastAsia="uk-UA"/>
        </w:rPr>
        <w:t xml:space="preserve"> </w:t>
      </w:r>
      <w:r w:rsidR="009A4256" w:rsidRPr="00B17A19">
        <w:rPr>
          <w:rFonts w:eastAsiaTheme="minorHAnsi"/>
          <w:lang w:eastAsia="uk-UA"/>
        </w:rPr>
        <w:t xml:space="preserve">інформація </w:t>
      </w:r>
      <w:r w:rsidRPr="00B17A19">
        <w:rPr>
          <w:rFonts w:eastAsiaTheme="minorHAnsi"/>
          <w:lang w:eastAsia="uk-UA"/>
        </w:rPr>
        <w:t xml:space="preserve">щодо притягнення судді </w:t>
      </w:r>
      <w:proofErr w:type="spellStart"/>
      <w:r w:rsidR="00F70AB9" w:rsidRPr="00B17A19">
        <w:rPr>
          <w:rFonts w:eastAsiaTheme="minorHAnsi"/>
          <w:lang w:eastAsia="uk-UA"/>
        </w:rPr>
        <w:t>Луньової</w:t>
      </w:r>
      <w:proofErr w:type="spellEnd"/>
      <w:r w:rsidR="00F70AB9" w:rsidRPr="00B17A19">
        <w:rPr>
          <w:rFonts w:eastAsiaTheme="minorHAnsi"/>
          <w:lang w:eastAsia="uk-UA"/>
        </w:rPr>
        <w:t xml:space="preserve"> Д.Ю</w:t>
      </w:r>
      <w:r w:rsidR="00551480" w:rsidRPr="00B17A19">
        <w:rPr>
          <w:rFonts w:eastAsiaTheme="minorHAnsi"/>
          <w:lang w:eastAsia="uk-UA"/>
        </w:rPr>
        <w:t xml:space="preserve">. </w:t>
      </w:r>
      <w:r w:rsidRPr="00B17A19">
        <w:rPr>
          <w:rFonts w:eastAsiaTheme="minorHAnsi"/>
          <w:lang w:eastAsia="uk-UA"/>
        </w:rPr>
        <w:t xml:space="preserve">до відповідальності за вчинення проступків або правопорушень, які свідчать про </w:t>
      </w:r>
      <w:proofErr w:type="spellStart"/>
      <w:r w:rsidRPr="00B17A19">
        <w:rPr>
          <w:rFonts w:eastAsiaTheme="minorHAnsi"/>
          <w:lang w:eastAsia="uk-UA"/>
        </w:rPr>
        <w:t>недоброчесність</w:t>
      </w:r>
      <w:proofErr w:type="spellEnd"/>
      <w:r w:rsidRPr="00B17A19">
        <w:rPr>
          <w:rFonts w:eastAsiaTheme="minorHAnsi"/>
          <w:lang w:eastAsia="uk-UA"/>
        </w:rPr>
        <w:t xml:space="preserve"> та наявність незабезпечених зобов’язань майнового характеру, </w:t>
      </w:r>
      <w:r w:rsidR="009A4256" w:rsidRPr="00B17A19">
        <w:rPr>
          <w:rFonts w:eastAsiaTheme="minorHAnsi"/>
          <w:lang w:eastAsia="uk-UA"/>
        </w:rPr>
        <w:t xml:space="preserve">що </w:t>
      </w:r>
      <w:r w:rsidRPr="00B17A19">
        <w:rPr>
          <w:rFonts w:eastAsiaTheme="minorHAnsi"/>
          <w:lang w:eastAsia="uk-UA"/>
        </w:rPr>
        <w:t>можуть мати істотний вплив на здійснення нею правосуддя.</w:t>
      </w:r>
    </w:p>
    <w:p w14:paraId="000000E1" w14:textId="54D4974D" w:rsidR="004A6365" w:rsidRPr="00B17A19" w:rsidRDefault="006208CB" w:rsidP="00C24586">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Даних щодо невідповідності судді </w:t>
      </w:r>
      <w:proofErr w:type="spellStart"/>
      <w:r w:rsidR="00F70AB9" w:rsidRPr="00B17A19">
        <w:rPr>
          <w:rFonts w:eastAsiaTheme="minorHAnsi"/>
          <w:lang w:eastAsia="uk-UA"/>
        </w:rPr>
        <w:t>Луньової</w:t>
      </w:r>
      <w:proofErr w:type="spellEnd"/>
      <w:r w:rsidR="00F70AB9" w:rsidRPr="00B17A19">
        <w:rPr>
          <w:rFonts w:eastAsiaTheme="minorHAnsi"/>
          <w:lang w:eastAsia="uk-UA"/>
        </w:rPr>
        <w:t xml:space="preserve"> Д.Ю</w:t>
      </w:r>
      <w:r w:rsidR="00551480" w:rsidRPr="00B17A19">
        <w:rPr>
          <w:rFonts w:eastAsiaTheme="minorHAnsi"/>
          <w:lang w:eastAsia="uk-UA"/>
        </w:rPr>
        <w:t xml:space="preserve">. </w:t>
      </w:r>
      <w:r w:rsidRPr="00B17A19">
        <w:rPr>
          <w:rFonts w:eastAsiaTheme="minorHAnsi"/>
          <w:lang w:eastAsia="uk-UA"/>
        </w:rPr>
        <w:t xml:space="preserve">антикорупційному критерію Комісією під час дослідження досьє </w:t>
      </w:r>
      <w:r w:rsidR="00551480" w:rsidRPr="00B17A19">
        <w:rPr>
          <w:rFonts w:eastAsiaTheme="minorHAnsi"/>
          <w:lang w:eastAsia="uk-UA"/>
        </w:rPr>
        <w:t xml:space="preserve">не </w:t>
      </w:r>
      <w:r w:rsidRPr="00B17A19">
        <w:rPr>
          <w:rFonts w:eastAsiaTheme="minorHAnsi"/>
          <w:lang w:eastAsia="uk-UA"/>
        </w:rPr>
        <w:t>встановлено.</w:t>
      </w:r>
    </w:p>
    <w:p w14:paraId="311A2681" w14:textId="63917EA4" w:rsidR="00C24586" w:rsidRPr="00B17A19" w:rsidRDefault="006208CB" w:rsidP="00C24586">
      <w:pPr>
        <w:pStyle w:val="aa"/>
        <w:numPr>
          <w:ilvl w:val="0"/>
          <w:numId w:val="5"/>
        </w:numPr>
        <w:shd w:val="clear" w:color="auto" w:fill="FFFFFF"/>
        <w:tabs>
          <w:tab w:val="left" w:pos="426"/>
        </w:tabs>
        <w:spacing w:after="200" w:line="276" w:lineRule="auto"/>
        <w:ind w:left="0" w:firstLine="709"/>
        <w:jc w:val="both"/>
        <w:rPr>
          <w:color w:val="1D1D1B"/>
        </w:rPr>
      </w:pPr>
      <w:r w:rsidRPr="00B17A19">
        <w:rPr>
          <w:rFonts w:eastAsiaTheme="minorHAnsi"/>
          <w:lang w:eastAsia="uk-UA"/>
        </w:rPr>
        <w:t xml:space="preserve">Аналіз обставин, викладених у </w:t>
      </w:r>
      <w:r w:rsidR="002B7459" w:rsidRPr="00B17A19">
        <w:rPr>
          <w:rFonts w:eastAsiaTheme="minorHAnsi"/>
          <w:lang w:eastAsia="uk-UA"/>
        </w:rPr>
        <w:t>Висновку</w:t>
      </w:r>
      <w:r w:rsidRPr="00B17A19">
        <w:rPr>
          <w:rFonts w:eastAsiaTheme="minorHAnsi"/>
          <w:lang w:eastAsia="uk-UA"/>
        </w:rPr>
        <w:t xml:space="preserve">, та пояснень судді. </w:t>
      </w:r>
      <w:bookmarkStart w:id="2" w:name="_Hlk157083645"/>
    </w:p>
    <w:p w14:paraId="3ABE63D2" w14:textId="12948232" w:rsidR="00C24586" w:rsidRPr="00B17A19" w:rsidRDefault="00C24586" w:rsidP="00C24586">
      <w:pPr>
        <w:pStyle w:val="aa"/>
        <w:numPr>
          <w:ilvl w:val="0"/>
          <w:numId w:val="5"/>
        </w:numPr>
        <w:shd w:val="clear" w:color="auto" w:fill="FFFFFF"/>
        <w:tabs>
          <w:tab w:val="left" w:pos="426"/>
        </w:tabs>
        <w:spacing w:after="200" w:line="276" w:lineRule="auto"/>
        <w:ind w:left="0" w:firstLine="709"/>
        <w:jc w:val="both"/>
        <w:rPr>
          <w:color w:val="1D1D1B"/>
        </w:rPr>
      </w:pPr>
      <w:r w:rsidRPr="00B17A19">
        <w:rPr>
          <w:color w:val="1D1D1B"/>
        </w:rPr>
        <w:t>ГРД відзначає, що постановами у справах №№ 279/4762/19, 289/1513/19, 289/1389/19, 289/1100/19, 289/1023/19, 289/1400/19, 289/941/19, 289/1009/19, 289/1115/19 суддя без поважних причин порушила встановлені законом строки розгляду цих справ. На думку ГРД</w:t>
      </w:r>
      <w:r w:rsidR="002B7459" w:rsidRPr="00B17A19">
        <w:rPr>
          <w:color w:val="1D1D1B"/>
        </w:rPr>
        <w:t xml:space="preserve"> </w:t>
      </w:r>
      <w:r w:rsidRPr="00B17A19">
        <w:rPr>
          <w:color w:val="1D1D1B"/>
        </w:rPr>
        <w:t xml:space="preserve">невмотивоване порушення строків розгляду справ може сприяти формуванню </w:t>
      </w:r>
      <w:r w:rsidR="002B7459" w:rsidRPr="00B17A19">
        <w:rPr>
          <w:color w:val="1D1D1B"/>
        </w:rPr>
        <w:t xml:space="preserve">в </w:t>
      </w:r>
      <w:r w:rsidRPr="00B17A19">
        <w:rPr>
          <w:color w:val="1D1D1B"/>
        </w:rPr>
        <w:t>суспільстві думки про безкарність порушників, породжувати сумніви в чесності та непідкупності судових органів, негативно впливати на авторитет суду.</w:t>
      </w:r>
    </w:p>
    <w:p w14:paraId="2E9FC86C" w14:textId="508FCD16" w:rsidR="00C24586" w:rsidRPr="00B17A19" w:rsidRDefault="00C24586" w:rsidP="00C24586">
      <w:pPr>
        <w:pStyle w:val="aa"/>
        <w:numPr>
          <w:ilvl w:val="0"/>
          <w:numId w:val="5"/>
        </w:numPr>
        <w:shd w:val="clear" w:color="auto" w:fill="FFFFFF"/>
        <w:tabs>
          <w:tab w:val="left" w:pos="426"/>
        </w:tabs>
        <w:spacing w:after="200" w:line="276" w:lineRule="auto"/>
        <w:ind w:left="0" w:firstLine="709"/>
        <w:jc w:val="both"/>
        <w:rPr>
          <w:color w:val="1D1D1B"/>
        </w:rPr>
      </w:pPr>
      <w:r w:rsidRPr="00B17A19">
        <w:rPr>
          <w:color w:val="1D1D1B"/>
        </w:rPr>
        <w:t xml:space="preserve">Не надаючи оцінку судовим рішенням, Комісія </w:t>
      </w:r>
      <w:r w:rsidR="002B7459" w:rsidRPr="00B17A19">
        <w:rPr>
          <w:color w:val="1D1D1B"/>
        </w:rPr>
        <w:t>зазначає</w:t>
      </w:r>
      <w:r w:rsidRPr="00B17A19">
        <w:rPr>
          <w:color w:val="1D1D1B"/>
        </w:rPr>
        <w:t xml:space="preserve">, що відповідно до статей 6, 7 Кодексу суддівської етики, затвердженого рішенням ХІ </w:t>
      </w:r>
      <w:r w:rsidR="002B7459" w:rsidRPr="00B17A19">
        <w:rPr>
          <w:color w:val="1D1D1B"/>
        </w:rPr>
        <w:t>з</w:t>
      </w:r>
      <w:r w:rsidRPr="00B17A19">
        <w:rPr>
          <w:color w:val="1D1D1B"/>
        </w:rPr>
        <w:t>’їзду суддів України від</w:t>
      </w:r>
      <w:r w:rsidR="00182279" w:rsidRPr="00B17A19">
        <w:rPr>
          <w:color w:val="1D1D1B"/>
        </w:rPr>
        <w:t> </w:t>
      </w:r>
      <w:r w:rsidRPr="00B17A19">
        <w:rPr>
          <w:color w:val="1D1D1B"/>
        </w:rPr>
        <w:t>22.02.2012,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73F4A3A1" w14:textId="77777777" w:rsidR="002B7459" w:rsidRPr="00B17A19" w:rsidRDefault="00C24586" w:rsidP="002B7459">
      <w:pPr>
        <w:pStyle w:val="aa"/>
        <w:numPr>
          <w:ilvl w:val="0"/>
          <w:numId w:val="5"/>
        </w:numPr>
        <w:shd w:val="clear" w:color="auto" w:fill="FFFFFF"/>
        <w:tabs>
          <w:tab w:val="left" w:pos="426"/>
        </w:tabs>
        <w:spacing w:after="200" w:line="276" w:lineRule="auto"/>
        <w:ind w:left="0" w:firstLine="709"/>
        <w:jc w:val="both"/>
        <w:rPr>
          <w:color w:val="1D1D1B"/>
        </w:rPr>
      </w:pPr>
      <w:r w:rsidRPr="00B17A19">
        <w:rPr>
          <w:color w:val="1D1D1B"/>
        </w:rPr>
        <w:t>Комісія беззастережно підтримує положення Коментаря до Кодексу суддівської етики, затверджено</w:t>
      </w:r>
      <w:r w:rsidR="002B7459" w:rsidRPr="00B17A19">
        <w:rPr>
          <w:color w:val="1D1D1B"/>
        </w:rPr>
        <w:t>го</w:t>
      </w:r>
      <w:r w:rsidRPr="00B17A19">
        <w:rPr>
          <w:color w:val="1D1D1B"/>
        </w:rPr>
        <w:t xml:space="preserve"> рішенням Ради судді</w:t>
      </w:r>
      <w:r w:rsidR="002B7459" w:rsidRPr="00B17A19">
        <w:rPr>
          <w:color w:val="1D1D1B"/>
        </w:rPr>
        <w:t>в</w:t>
      </w:r>
      <w:r w:rsidRPr="00B17A19">
        <w:rPr>
          <w:color w:val="1D1D1B"/>
        </w:rPr>
        <w:t xml:space="preserve"> України від 04.02.2016 № 1, </w:t>
      </w:r>
      <w:r w:rsidR="002B7459" w:rsidRPr="00B17A19">
        <w:rPr>
          <w:color w:val="1D1D1B"/>
        </w:rPr>
        <w:t xml:space="preserve">у </w:t>
      </w:r>
      <w:r w:rsidRPr="00B17A19">
        <w:rPr>
          <w:color w:val="1D1D1B"/>
        </w:rPr>
        <w:t>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3BC7D199" w14:textId="01DD3A48" w:rsidR="00C24586" w:rsidRPr="00B17A19" w:rsidRDefault="00C24586" w:rsidP="002B7459">
      <w:pPr>
        <w:pStyle w:val="aa"/>
        <w:numPr>
          <w:ilvl w:val="0"/>
          <w:numId w:val="5"/>
        </w:numPr>
        <w:shd w:val="clear" w:color="auto" w:fill="FFFFFF"/>
        <w:tabs>
          <w:tab w:val="left" w:pos="426"/>
        </w:tabs>
        <w:spacing w:after="200" w:line="276" w:lineRule="auto"/>
        <w:ind w:left="0" w:firstLine="709"/>
        <w:jc w:val="both"/>
        <w:rPr>
          <w:color w:val="1D1D1B"/>
        </w:rPr>
      </w:pPr>
      <w:r w:rsidRPr="00B17A19">
        <w:rPr>
          <w:color w:val="1D1D1B"/>
        </w:rPr>
        <w:t xml:space="preserve">Комісія відзначає, що мети юридичної відповідальності не буде </w:t>
      </w:r>
      <w:proofErr w:type="spellStart"/>
      <w:r w:rsidRPr="00B17A19">
        <w:rPr>
          <w:color w:val="1D1D1B"/>
        </w:rPr>
        <w:t>досягн</w:t>
      </w:r>
      <w:r w:rsidR="002B7459" w:rsidRPr="00B17A19">
        <w:rPr>
          <w:color w:val="1D1D1B"/>
        </w:rPr>
        <w:t>ено</w:t>
      </w:r>
      <w:proofErr w:type="spellEnd"/>
      <w:r w:rsidRPr="00B17A19">
        <w:rPr>
          <w:color w:val="1D1D1B"/>
        </w:rPr>
        <w:t xml:space="preserve">,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w:t>
      </w:r>
      <w:r w:rsidRPr="00B17A19">
        <w:rPr>
          <w:color w:val="1D1D1B"/>
        </w:rPr>
        <w:lastRenderedPageBreak/>
        <w:t>систематично не притягатимуться до адміністративної відповідальності через сплив строків накладення адміністративного стягнення.</w:t>
      </w:r>
    </w:p>
    <w:p w14:paraId="7BC09DB7" w14:textId="5B8EEABD" w:rsidR="00C24586" w:rsidRPr="00B17A19" w:rsidRDefault="002B7459" w:rsidP="00C24586">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Водночас </w:t>
      </w:r>
      <w:r w:rsidR="00C24586" w:rsidRPr="00B17A19">
        <w:rPr>
          <w:color w:val="1D1D1B"/>
          <w:lang w:val="uk-UA"/>
        </w:rPr>
        <w:t>Комісія також звертає увагу, що суди здебільшого прагну</w:t>
      </w:r>
      <w:r w:rsidRPr="00B17A19">
        <w:rPr>
          <w:color w:val="1D1D1B"/>
          <w:lang w:val="uk-UA"/>
        </w:rPr>
        <w:t>ть</w:t>
      </w:r>
      <w:r w:rsidR="00C24586" w:rsidRPr="00B17A19">
        <w:rPr>
          <w:color w:val="1D1D1B"/>
          <w:lang w:val="uk-UA"/>
        </w:rPr>
        <w:t xml:space="preserve">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w:t>
      </w:r>
      <w:r w:rsidRPr="00B17A19">
        <w:rPr>
          <w:color w:val="1D1D1B"/>
          <w:lang w:val="uk-UA"/>
        </w:rPr>
        <w:t xml:space="preserve">За </w:t>
      </w:r>
      <w:r w:rsidR="00C24586" w:rsidRPr="00B17A19">
        <w:rPr>
          <w:color w:val="1D1D1B"/>
          <w:lang w:val="uk-UA"/>
        </w:rPr>
        <w:t>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276F6C18" w14:textId="4B62C684" w:rsidR="00C24586" w:rsidRPr="00B17A19" w:rsidRDefault="002B7459" w:rsidP="00C24586">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С</w:t>
      </w:r>
      <w:r w:rsidR="00C24586" w:rsidRPr="00B17A19">
        <w:rPr>
          <w:color w:val="1D1D1B"/>
          <w:lang w:val="uk-UA"/>
        </w:rPr>
        <w:t>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щодо неї, яке, як правило, включає не тільки</w:t>
      </w:r>
      <w:r w:rsidR="00C24586" w:rsidRPr="00B17A19">
        <w:rPr>
          <w:color w:val="1D1D1B"/>
          <w:sz w:val="16"/>
          <w:szCs w:val="16"/>
          <w:lang w:val="uk-UA"/>
        </w:rPr>
        <w:t xml:space="preserve"> </w:t>
      </w:r>
      <w:r w:rsidR="00C24586" w:rsidRPr="00B17A19">
        <w:rPr>
          <w:color w:val="1D1D1B"/>
          <w:lang w:val="uk-UA"/>
        </w:rPr>
        <w:t xml:space="preserve">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w:t>
      </w:r>
      <w:r w:rsidRPr="00B17A19">
        <w:rPr>
          <w:color w:val="1D1D1B"/>
          <w:lang w:val="uk-UA"/>
        </w:rPr>
        <w:t>по</w:t>
      </w:r>
      <w:r w:rsidR="00C24586" w:rsidRPr="00B17A19">
        <w:rPr>
          <w:color w:val="1D1D1B"/>
          <w:lang w:val="uk-UA"/>
        </w:rPr>
        <w:t>інформувати про будь-які факти</w:t>
      </w:r>
      <w:r w:rsidRPr="00B17A19">
        <w:rPr>
          <w:color w:val="1D1D1B"/>
          <w:lang w:val="uk-UA"/>
        </w:rPr>
        <w:t xml:space="preserve"> </w:t>
      </w:r>
      <w:r w:rsidR="00C24586" w:rsidRPr="00B17A19">
        <w:rPr>
          <w:color w:val="1D1D1B"/>
          <w:lang w:val="uk-UA"/>
        </w:rPr>
        <w:t xml:space="preserve">на </w:t>
      </w:r>
      <w:r w:rsidRPr="00B17A19">
        <w:rPr>
          <w:color w:val="1D1D1B"/>
          <w:lang w:val="uk-UA"/>
        </w:rPr>
        <w:t xml:space="preserve">свій </w:t>
      </w:r>
      <w:r w:rsidR="00C24586" w:rsidRPr="00B17A19">
        <w:rPr>
          <w:color w:val="1D1D1B"/>
          <w:lang w:val="uk-UA"/>
        </w:rPr>
        <w:t>захист.</w:t>
      </w:r>
    </w:p>
    <w:p w14:paraId="08490E1D" w14:textId="6ECCA058" w:rsidR="00C24586" w:rsidRPr="00B17A19" w:rsidRDefault="00C24586" w:rsidP="00F21C9E">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Розглядаючи справи, </w:t>
      </w:r>
      <w:r w:rsidR="002B7459" w:rsidRPr="00B17A19">
        <w:rPr>
          <w:color w:val="1D1D1B"/>
          <w:lang w:val="uk-UA"/>
        </w:rPr>
        <w:t xml:space="preserve">у яких </w:t>
      </w:r>
      <w:r w:rsidRPr="00B17A19">
        <w:rPr>
          <w:color w:val="1D1D1B"/>
          <w:lang w:val="uk-UA"/>
        </w:rPr>
        <w:t>національні суди поставали перед подібним вибором, Європейський суд з прав людини в</w:t>
      </w:r>
      <w:r w:rsidR="00F21C9E" w:rsidRPr="00B17A19">
        <w:rPr>
          <w:color w:val="1D1D1B"/>
          <w:lang w:val="uk-UA"/>
        </w:rPr>
        <w:t>ідзначав, що за усталеною практикою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в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w:t>
      </w:r>
      <w:r w:rsidR="00F21C9E" w:rsidRPr="00B17A19">
        <w:rPr>
          <w:color w:val="1D1D1B"/>
          <w:sz w:val="16"/>
          <w:szCs w:val="16"/>
          <w:lang w:val="uk-UA"/>
        </w:rPr>
        <w:t xml:space="preserve"> </w:t>
      </w:r>
      <w:r w:rsidR="00F21C9E" w:rsidRPr="00B17A19">
        <w:rPr>
          <w:color w:val="1D1D1B"/>
          <w:lang w:val="uk-UA"/>
        </w:rPr>
        <w:t>заява</w:t>
      </w:r>
      <w:r w:rsidR="00F21C9E" w:rsidRPr="00B17A19">
        <w:rPr>
          <w:color w:val="1D1D1B"/>
          <w:sz w:val="16"/>
          <w:szCs w:val="16"/>
          <w:lang w:val="uk-UA"/>
        </w:rPr>
        <w:t xml:space="preserve"> </w:t>
      </w:r>
      <w:r w:rsidR="00F21C9E" w:rsidRPr="00B17A19">
        <w:rPr>
          <w:color w:val="1D1D1B"/>
          <w:lang w:val="uk-UA"/>
        </w:rPr>
        <w:t>№ 39206/07). Цей Суд також вказував</w:t>
      </w:r>
      <w:r w:rsidR="002B7459" w:rsidRPr="00B17A19">
        <w:rPr>
          <w:color w:val="1D1D1B"/>
          <w:lang w:val="uk-UA"/>
        </w:rPr>
        <w:t xml:space="preserve">, </w:t>
      </w:r>
      <w:r w:rsidR="00F21C9E" w:rsidRPr="00B17A19">
        <w:rPr>
          <w:color w:val="1D1D1B"/>
          <w:lang w:val="uk-UA"/>
        </w:rPr>
        <w:t xml:space="preserve">якби </w:t>
      </w:r>
      <w:proofErr w:type="spellStart"/>
      <w:r w:rsidR="00F21C9E" w:rsidRPr="00B17A19">
        <w:rPr>
          <w:color w:val="1D1D1B"/>
          <w:lang w:val="uk-UA"/>
        </w:rPr>
        <w:t>співобвинувачений</w:t>
      </w:r>
      <w:proofErr w:type="spellEnd"/>
      <w:r w:rsidR="00F21C9E" w:rsidRPr="00B17A19">
        <w:rPr>
          <w:color w:val="1D1D1B"/>
          <w:lang w:val="uk-UA"/>
        </w:rPr>
        <w:t xml:space="preserve"> міг би бути поставлений у положення, коли він або вона зможуть «заблокувати обвинувачення стосовно себе»,</w:t>
      </w:r>
      <w:r w:rsidR="00F21C9E" w:rsidRPr="00B17A19">
        <w:rPr>
          <w:color w:val="1D1D1B"/>
          <w:sz w:val="16"/>
          <w:szCs w:val="16"/>
          <w:lang w:val="uk-UA"/>
        </w:rPr>
        <w:t xml:space="preserve"> </w:t>
      </w:r>
      <w:r w:rsidR="00F21C9E" w:rsidRPr="00B17A19">
        <w:rPr>
          <w:color w:val="1D1D1B"/>
          <w:lang w:val="uk-UA"/>
        </w:rPr>
        <w:t>не</w:t>
      </w:r>
      <w:r w:rsidR="00F21C9E" w:rsidRPr="00B17A19">
        <w:rPr>
          <w:color w:val="1D1D1B"/>
          <w:sz w:val="16"/>
          <w:szCs w:val="16"/>
          <w:lang w:val="uk-UA"/>
        </w:rPr>
        <w:t xml:space="preserve"> </w:t>
      </w:r>
      <w:r w:rsidR="00F21C9E" w:rsidRPr="00B17A19">
        <w:rPr>
          <w:color w:val="1D1D1B"/>
          <w:lang w:val="uk-UA"/>
        </w:rPr>
        <w:t xml:space="preserve">відповідаючи на запитання, то це могло б перешкодити дотриманню розумної вимоги щодо часу, що міститься в пункті 1 статті 6 Конвенції (пункт 39 постанови у справі «KASTE AND MATHISEN v. NORWAY» (заяви №№ 18885/04, 21166/04). </w:t>
      </w:r>
      <w:r w:rsidR="002B7459" w:rsidRPr="00B17A19">
        <w:rPr>
          <w:color w:val="1D1D1B"/>
          <w:lang w:val="uk-UA"/>
        </w:rPr>
        <w:t xml:space="preserve">Крім </w:t>
      </w:r>
      <w:r w:rsidRPr="00B17A19">
        <w:rPr>
          <w:color w:val="1D1D1B"/>
          <w:lang w:val="uk-UA"/>
        </w:rPr>
        <w:t xml:space="preserve">того, Європейський суд з прав людини у своїх рішеннях, зокрема у справі «Юніон </w:t>
      </w:r>
      <w:proofErr w:type="spellStart"/>
      <w:r w:rsidRPr="00B17A19">
        <w:rPr>
          <w:color w:val="1D1D1B"/>
          <w:lang w:val="uk-UA"/>
        </w:rPr>
        <w:t>Аліментаріа</w:t>
      </w:r>
      <w:proofErr w:type="spellEnd"/>
      <w:r w:rsidRPr="00B17A19">
        <w:rPr>
          <w:color w:val="1D1D1B"/>
          <w:lang w:val="uk-UA"/>
        </w:rPr>
        <w:t xml:space="preserve"> </w:t>
      </w:r>
      <w:proofErr w:type="spellStart"/>
      <w:r w:rsidRPr="00B17A19">
        <w:rPr>
          <w:color w:val="1D1D1B"/>
          <w:lang w:val="uk-UA"/>
        </w:rPr>
        <w:t>Сендерс</w:t>
      </w:r>
      <w:proofErr w:type="spellEnd"/>
      <w:r w:rsidRPr="00B17A19">
        <w:rPr>
          <w:color w:val="1D1D1B"/>
          <w:lang w:val="uk-UA"/>
        </w:rPr>
        <w:t xml:space="preserve"> проти Іспанії» виходить з того, що у випадках, коли поведінка учасників судового засідання свідчить про умисний характер їхніх дій, направлений на невиправдане затягування процесу чи зловживання своїм процесуальним правом, суд має реагувати на вказані випадки законними засобами, щоб не було знівельовано ключовий принцип – верховенство права, у тому числі проводити судове засідання за відсутності особи, якщо таке затягування може нашкодити справі чи іншим учасникам справи.</w:t>
      </w:r>
    </w:p>
    <w:p w14:paraId="2B991425" w14:textId="57FA5689" w:rsidR="00C24586" w:rsidRPr="00B17A19" w:rsidRDefault="00C24586" w:rsidP="00C24586">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Комісія </w:t>
      </w:r>
      <w:r w:rsidR="002B7459" w:rsidRPr="00B17A19">
        <w:rPr>
          <w:color w:val="1D1D1B"/>
          <w:lang w:val="uk-UA"/>
        </w:rPr>
        <w:t xml:space="preserve">наголошує </w:t>
      </w:r>
      <w:r w:rsidRPr="00B17A19">
        <w:rPr>
          <w:color w:val="1D1D1B"/>
          <w:lang w:val="uk-UA"/>
        </w:rPr>
        <w:t>,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цим Кодексом у контексті конкретного провадження, порушеного проти неї, та щодо самого провадження.</w:t>
      </w:r>
    </w:p>
    <w:p w14:paraId="2AA6901B" w14:textId="39D6A0A9" w:rsidR="00C24586" w:rsidRPr="00B17A19" w:rsidRDefault="00C24586" w:rsidP="00C24586">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Таким чином, суддя має забезпечити рівновагу між суспільним та приватним інтересом при вирішені подібних справ та насамперед докласти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14:paraId="52F32C48" w14:textId="41621362" w:rsidR="00C24586" w:rsidRPr="00B17A19" w:rsidRDefault="00C24586" w:rsidP="00C24586">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lastRenderedPageBreak/>
        <w:t>Отже, неодноразові виклики особи, яка притягається до адміністративної відповідальності</w:t>
      </w:r>
      <w:r w:rsidR="002B7459" w:rsidRPr="00B17A19">
        <w:rPr>
          <w:color w:val="1D1D1B"/>
          <w:lang w:val="uk-UA"/>
        </w:rPr>
        <w:t>,</w:t>
      </w:r>
      <w:r w:rsidRPr="00B17A19">
        <w:rPr>
          <w:color w:val="1D1D1B"/>
          <w:lang w:val="uk-UA"/>
        </w:rPr>
        <w:t xml:space="preserve">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у всіх випадках, коли це призводить до звільнення особи від адміністративної відповідальності через сплив строків накладення адміністративного стягнення, такі випадки мають бути оцінені Комісією </w:t>
      </w:r>
      <w:r w:rsidR="002B7459" w:rsidRPr="00B17A19">
        <w:rPr>
          <w:color w:val="1D1D1B"/>
          <w:lang w:val="uk-UA"/>
        </w:rPr>
        <w:t xml:space="preserve">під час встановлення відповідності </w:t>
      </w:r>
      <w:r w:rsidRPr="00B17A19">
        <w:rPr>
          <w:color w:val="1D1D1B"/>
          <w:lang w:val="uk-UA"/>
        </w:rPr>
        <w:t>судді критерію професійної етики</w:t>
      </w:r>
      <w:r w:rsidR="002B7459" w:rsidRPr="00B17A19">
        <w:rPr>
          <w:color w:val="1D1D1B"/>
          <w:lang w:val="uk-UA"/>
        </w:rPr>
        <w:t>,</w:t>
      </w:r>
      <w:r w:rsidRPr="00B17A19">
        <w:rPr>
          <w:color w:val="1D1D1B"/>
          <w:lang w:val="uk-UA"/>
        </w:rPr>
        <w:t xml:space="preserve"> </w:t>
      </w:r>
      <w:r w:rsidR="002B7459" w:rsidRPr="00B17A19">
        <w:rPr>
          <w:color w:val="1D1D1B"/>
          <w:lang w:val="uk-UA"/>
        </w:rPr>
        <w:t xml:space="preserve">ураховуючи </w:t>
      </w:r>
      <w:r w:rsidRPr="00B17A19">
        <w:rPr>
          <w:color w:val="1D1D1B"/>
          <w:lang w:val="uk-UA"/>
        </w:rPr>
        <w:t>на системність таких дій судді, навантаження судді, наявності фінансової та технічної можливості суду забезпечити повідомлення особи про дату, час та місце розгляду справи, а також</w:t>
      </w:r>
      <w:r w:rsidR="002B7459" w:rsidRPr="00B17A19">
        <w:rPr>
          <w:color w:val="1D1D1B"/>
          <w:lang w:val="uk-UA"/>
        </w:rPr>
        <w:t xml:space="preserve"> </w:t>
      </w:r>
      <w:r w:rsidRPr="00B17A19">
        <w:rPr>
          <w:color w:val="1D1D1B"/>
          <w:lang w:val="uk-UA"/>
        </w:rPr>
        <w:t>процесуальну поведінку особи, яка притягається до адміністративної відповідальності (або її представника).</w:t>
      </w:r>
    </w:p>
    <w:p w14:paraId="3E019CFE" w14:textId="629F23D6" w:rsidR="0060716F" w:rsidRPr="00B17A19" w:rsidRDefault="00C24586" w:rsidP="0060716F">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Комісія зазначає, що суддя </w:t>
      </w:r>
      <w:r w:rsidR="002B7459" w:rsidRPr="00B17A19">
        <w:rPr>
          <w:color w:val="1D1D1B"/>
          <w:lang w:val="uk-UA"/>
        </w:rPr>
        <w:t xml:space="preserve">в </w:t>
      </w:r>
      <w:r w:rsidRPr="00B17A19">
        <w:rPr>
          <w:color w:val="1D1D1B"/>
          <w:lang w:val="uk-UA"/>
        </w:rPr>
        <w:t xml:space="preserve">засіданні Комісії у пленарному складу фактично підтримала свої пояснення, надані під час співбесіди 04.12.2023, </w:t>
      </w:r>
      <w:r w:rsidR="00182279" w:rsidRPr="00B17A19">
        <w:rPr>
          <w:color w:val="1D1D1B"/>
          <w:lang w:val="uk-UA"/>
        </w:rPr>
        <w:t xml:space="preserve">але не надала </w:t>
      </w:r>
      <w:r w:rsidRPr="00B17A19">
        <w:rPr>
          <w:color w:val="1D1D1B"/>
          <w:lang w:val="uk-UA"/>
        </w:rPr>
        <w:t xml:space="preserve">обґрунтованих пояснень на запитання, чому </w:t>
      </w:r>
      <w:r w:rsidR="002B7459" w:rsidRPr="00B17A19">
        <w:rPr>
          <w:color w:val="1D1D1B"/>
          <w:lang w:val="uk-UA"/>
        </w:rPr>
        <w:t xml:space="preserve">в </w:t>
      </w:r>
      <w:r w:rsidRPr="00B17A19">
        <w:rPr>
          <w:color w:val="1D1D1B"/>
          <w:lang w:val="uk-UA"/>
        </w:rPr>
        <w:t>деяких справах, матеріали яких містили достатньо доказів</w:t>
      </w:r>
      <w:r w:rsidR="002B7459" w:rsidRPr="00B17A19">
        <w:rPr>
          <w:color w:val="1D1D1B"/>
          <w:lang w:val="uk-UA"/>
        </w:rPr>
        <w:t xml:space="preserve"> </w:t>
      </w:r>
      <w:r w:rsidRPr="00B17A19">
        <w:rPr>
          <w:color w:val="1D1D1B"/>
          <w:lang w:val="uk-UA"/>
        </w:rPr>
        <w:t>як про обізнаність особи щодо складеного стосовно неї протоколу про адміністративне правопорушення, так і про наявність складу адміністративного правопорушення, нею не було забезпечено ефективного відправлення судочинства.</w:t>
      </w:r>
    </w:p>
    <w:p w14:paraId="7B9A3434" w14:textId="1E9410B0" w:rsidR="00182279" w:rsidRPr="00B17A19" w:rsidRDefault="0060716F" w:rsidP="00182279">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B17A19">
        <w:rPr>
          <w:color w:val="1D1D1B"/>
          <w:lang w:val="uk-UA"/>
        </w:rPr>
        <w:t xml:space="preserve">Комісія </w:t>
      </w:r>
      <w:r w:rsidRPr="00B17A19">
        <w:rPr>
          <w:color w:val="000000"/>
          <w:lang w:val="uk-UA"/>
        </w:rPr>
        <w:t>погоджується з висновками ГРД</w:t>
      </w:r>
      <w:r w:rsidR="00182279" w:rsidRPr="00B17A19">
        <w:rPr>
          <w:color w:val="000000"/>
          <w:lang w:val="uk-UA"/>
        </w:rPr>
        <w:t>,</w:t>
      </w:r>
      <w:r w:rsidRPr="00B17A19">
        <w:rPr>
          <w:color w:val="000000"/>
          <w:lang w:val="uk-UA"/>
        </w:rPr>
        <w:t xml:space="preserve"> що</w:t>
      </w:r>
      <w:r w:rsidR="00182279" w:rsidRPr="00B17A19">
        <w:rPr>
          <w:color w:val="000000"/>
          <w:lang w:val="uk-UA"/>
        </w:rPr>
        <w:t xml:space="preserve"> </w:t>
      </w:r>
      <w:r w:rsidRPr="00B17A19">
        <w:rPr>
          <w:color w:val="000000"/>
          <w:lang w:val="uk-UA"/>
        </w:rPr>
        <w:t>не забезпечення ефективного відправлення судочинства у справах про адміністративні правопорушення, передбачен</w:t>
      </w:r>
      <w:r w:rsidR="002B7459" w:rsidRPr="00B17A19">
        <w:rPr>
          <w:color w:val="000000"/>
          <w:lang w:val="uk-UA"/>
        </w:rPr>
        <w:t>і</w:t>
      </w:r>
      <w:r w:rsidRPr="00B17A19">
        <w:rPr>
          <w:color w:val="000000"/>
          <w:lang w:val="uk-UA"/>
        </w:rPr>
        <w:t xml:space="preserve"> статтею 130 КУпАП, </w:t>
      </w:r>
      <w:r w:rsidR="00F21C9E" w:rsidRPr="00B17A19">
        <w:rPr>
          <w:color w:val="000000"/>
          <w:lang w:val="uk-UA"/>
        </w:rPr>
        <w:t>може</w:t>
      </w:r>
      <w:r w:rsidR="007E4207" w:rsidRPr="00B17A19">
        <w:rPr>
          <w:color w:val="000000"/>
          <w:lang w:val="uk-UA"/>
        </w:rPr>
        <w:t>, за певних обставин,</w:t>
      </w:r>
      <w:r w:rsidR="00F21C9E" w:rsidRPr="00B17A19">
        <w:rPr>
          <w:color w:val="000000"/>
          <w:lang w:val="uk-UA"/>
        </w:rPr>
        <w:t xml:space="preserve"> свідчити про невідповідність</w:t>
      </w:r>
      <w:r w:rsidR="007E4207" w:rsidRPr="00B17A19">
        <w:rPr>
          <w:color w:val="000000"/>
          <w:lang w:val="uk-UA"/>
        </w:rPr>
        <w:t xml:space="preserve"> </w:t>
      </w:r>
      <w:r w:rsidR="002B7459" w:rsidRPr="00B17A19">
        <w:rPr>
          <w:color w:val="000000"/>
          <w:lang w:val="uk-UA"/>
        </w:rPr>
        <w:t xml:space="preserve">судді </w:t>
      </w:r>
      <w:r w:rsidR="007E4207" w:rsidRPr="00B17A19">
        <w:rPr>
          <w:color w:val="000000"/>
          <w:lang w:val="uk-UA"/>
        </w:rPr>
        <w:t>критеріям професійної етики та доброчесності. Однак, на переконання Комісії</w:t>
      </w:r>
      <w:r w:rsidR="00182279" w:rsidRPr="00B17A19">
        <w:rPr>
          <w:color w:val="000000"/>
          <w:lang w:val="uk-UA"/>
        </w:rPr>
        <w:t>,</w:t>
      </w:r>
      <w:r w:rsidR="007E4207" w:rsidRPr="00B17A19">
        <w:rPr>
          <w:color w:val="000000"/>
          <w:lang w:val="uk-UA"/>
        </w:rPr>
        <w:t xml:space="preserve"> </w:t>
      </w:r>
      <w:r w:rsidR="002B7459" w:rsidRPr="00B17A19">
        <w:rPr>
          <w:color w:val="000000"/>
          <w:lang w:val="uk-UA"/>
        </w:rPr>
        <w:t xml:space="preserve">під час </w:t>
      </w:r>
      <w:r w:rsidR="007E4207" w:rsidRPr="00B17A19">
        <w:rPr>
          <w:color w:val="000000"/>
          <w:lang w:val="uk-UA"/>
        </w:rPr>
        <w:t>кваліфікаційно</w:t>
      </w:r>
      <w:r w:rsidR="002B7459" w:rsidRPr="00B17A19">
        <w:rPr>
          <w:color w:val="000000"/>
          <w:lang w:val="uk-UA"/>
        </w:rPr>
        <w:t>го</w:t>
      </w:r>
      <w:r w:rsidR="007E4207" w:rsidRPr="00B17A19">
        <w:rPr>
          <w:color w:val="000000"/>
          <w:lang w:val="uk-UA"/>
        </w:rPr>
        <w:t xml:space="preserve"> оцінюванн</w:t>
      </w:r>
      <w:r w:rsidR="002B7459" w:rsidRPr="00B17A19">
        <w:rPr>
          <w:color w:val="000000"/>
          <w:lang w:val="uk-UA"/>
        </w:rPr>
        <w:t>я</w:t>
      </w:r>
      <w:r w:rsidR="007E4207" w:rsidRPr="00B17A19">
        <w:rPr>
          <w:color w:val="000000"/>
          <w:lang w:val="uk-UA"/>
        </w:rPr>
        <w:t xml:space="preserve"> судді </w:t>
      </w:r>
      <w:proofErr w:type="spellStart"/>
      <w:r w:rsidR="00182279" w:rsidRPr="00B17A19">
        <w:rPr>
          <w:color w:val="000000"/>
          <w:lang w:val="uk-UA"/>
        </w:rPr>
        <w:t>Луньової</w:t>
      </w:r>
      <w:proofErr w:type="spellEnd"/>
      <w:r w:rsidR="00182279" w:rsidRPr="00B17A19">
        <w:rPr>
          <w:color w:val="000000"/>
          <w:lang w:val="uk-UA"/>
        </w:rPr>
        <w:t xml:space="preserve"> Д.Ю. </w:t>
      </w:r>
      <w:r w:rsidR="007E4207" w:rsidRPr="00B17A19">
        <w:rPr>
          <w:color w:val="000000"/>
          <w:lang w:val="uk-UA"/>
        </w:rPr>
        <w:t xml:space="preserve">не встановлено тих обставин, які б у своїй сукупності давали підстави для </w:t>
      </w:r>
      <w:r w:rsidR="002B7459" w:rsidRPr="00B17A19">
        <w:rPr>
          <w:color w:val="000000"/>
          <w:lang w:val="uk-UA"/>
        </w:rPr>
        <w:t xml:space="preserve">такого </w:t>
      </w:r>
      <w:r w:rsidR="007E4207" w:rsidRPr="00B17A19">
        <w:rPr>
          <w:color w:val="000000"/>
          <w:lang w:val="uk-UA"/>
        </w:rPr>
        <w:t xml:space="preserve">висновку. </w:t>
      </w:r>
      <w:bookmarkEnd w:id="2"/>
    </w:p>
    <w:p w14:paraId="70464995" w14:textId="46C5A236" w:rsidR="00182279" w:rsidRPr="00B17A19" w:rsidRDefault="00C57589" w:rsidP="00015DF4">
      <w:pPr>
        <w:pStyle w:val="rtejustify"/>
        <w:numPr>
          <w:ilvl w:val="0"/>
          <w:numId w:val="5"/>
        </w:numPr>
        <w:shd w:val="clear" w:color="auto" w:fill="FFFFFF"/>
        <w:tabs>
          <w:tab w:val="left" w:pos="426"/>
        </w:tabs>
        <w:spacing w:before="0" w:beforeAutospacing="0" w:after="200" w:afterAutospacing="0" w:line="276" w:lineRule="auto"/>
        <w:ind w:left="0" w:firstLine="709"/>
        <w:contextualSpacing/>
        <w:jc w:val="both"/>
        <w:rPr>
          <w:rFonts w:eastAsiaTheme="minorHAnsi"/>
          <w:lang w:val="uk-UA" w:eastAsia="uk-UA"/>
        </w:rPr>
      </w:pPr>
      <w:r w:rsidRPr="00B17A19">
        <w:rPr>
          <w:color w:val="1D1D1B"/>
          <w:shd w:val="clear" w:color="auto" w:fill="FFFFFF"/>
          <w:lang w:val="uk-UA"/>
        </w:rPr>
        <w:t xml:space="preserve">Відповідно до відомостей суддівського досьє </w:t>
      </w:r>
      <w:proofErr w:type="spellStart"/>
      <w:r w:rsidRPr="00B17A19">
        <w:rPr>
          <w:color w:val="1D1D1B"/>
          <w:shd w:val="clear" w:color="auto" w:fill="FFFFFF"/>
          <w:lang w:val="uk-UA"/>
        </w:rPr>
        <w:t>Луньова</w:t>
      </w:r>
      <w:proofErr w:type="spellEnd"/>
      <w:r w:rsidRPr="00B17A19">
        <w:rPr>
          <w:color w:val="1D1D1B"/>
          <w:shd w:val="clear" w:color="auto" w:fill="FFFFFF"/>
          <w:lang w:val="uk-UA"/>
        </w:rPr>
        <w:t xml:space="preserve"> Д.Ю. придбала залізничні квитки сполученням «Лисичанськ</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 xml:space="preserve">Київ» на 13.02.2019 (середа) та залізничні квитки </w:t>
      </w:r>
      <w:r w:rsidR="002B7459" w:rsidRPr="00B17A19">
        <w:rPr>
          <w:color w:val="1D1D1B"/>
          <w:shd w:val="clear" w:color="auto" w:fill="FFFFFF"/>
          <w:lang w:val="uk-UA"/>
        </w:rPr>
        <w:t>«</w:t>
      </w:r>
      <w:r w:rsidRPr="00B17A19">
        <w:rPr>
          <w:color w:val="1D1D1B"/>
          <w:shd w:val="clear" w:color="auto" w:fill="FFFFFF"/>
          <w:lang w:val="uk-UA"/>
        </w:rPr>
        <w:t>Київ</w:t>
      </w:r>
      <w:r w:rsidR="002B7459" w:rsidRPr="00B17A19">
        <w:rPr>
          <w:color w:val="1D1D1B"/>
          <w:lang w:val="uk-UA"/>
        </w:rPr>
        <w:t xml:space="preserve"> – </w:t>
      </w:r>
      <w:r w:rsidRPr="00B17A19">
        <w:rPr>
          <w:color w:val="1D1D1B"/>
          <w:shd w:val="clear" w:color="auto" w:fill="FFFFFF"/>
          <w:lang w:val="uk-UA"/>
        </w:rPr>
        <w:t>Лисичанськ</w:t>
      </w:r>
      <w:r w:rsidR="002B7459" w:rsidRPr="00B17A19">
        <w:rPr>
          <w:color w:val="1D1D1B"/>
          <w:shd w:val="clear" w:color="auto" w:fill="FFFFFF"/>
          <w:lang w:val="uk-UA"/>
        </w:rPr>
        <w:t>»</w:t>
      </w:r>
      <w:r w:rsidRPr="00B17A19">
        <w:rPr>
          <w:color w:val="1D1D1B"/>
          <w:shd w:val="clear" w:color="auto" w:fill="FFFFFF"/>
          <w:lang w:val="uk-UA"/>
        </w:rPr>
        <w:t xml:space="preserve"> на 18.02.2019 (понеділок). </w:t>
      </w:r>
      <w:r w:rsidR="002B7459" w:rsidRPr="00B17A19">
        <w:rPr>
          <w:color w:val="1D1D1B"/>
          <w:shd w:val="clear" w:color="auto" w:fill="FFFFFF"/>
          <w:lang w:val="uk-UA"/>
        </w:rPr>
        <w:t xml:space="preserve">Надалі </w:t>
      </w:r>
      <w:r w:rsidRPr="00B17A19">
        <w:rPr>
          <w:color w:val="1D1D1B"/>
          <w:shd w:val="clear" w:color="auto" w:fill="FFFFFF"/>
          <w:lang w:val="uk-UA"/>
        </w:rPr>
        <w:t>суддя придбала залізничні квитки сполученням «Лисичанськ</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 xml:space="preserve">Київ» на 21.02.2019 (четвер) та </w:t>
      </w:r>
      <w:r w:rsidR="002B7459" w:rsidRPr="00B17A19">
        <w:rPr>
          <w:color w:val="1D1D1B"/>
          <w:shd w:val="clear" w:color="auto" w:fill="FFFFFF"/>
          <w:lang w:val="uk-UA"/>
        </w:rPr>
        <w:t xml:space="preserve">у </w:t>
      </w:r>
      <w:proofErr w:type="spellStart"/>
      <w:r w:rsidR="002B7459" w:rsidRPr="00B17A19">
        <w:rPr>
          <w:color w:val="1D1D1B"/>
          <w:shd w:val="clear" w:color="auto" w:fill="FFFFFF"/>
          <w:lang w:val="uk-UA"/>
        </w:rPr>
        <w:t>зворотньому</w:t>
      </w:r>
      <w:proofErr w:type="spellEnd"/>
      <w:r w:rsidR="002B7459" w:rsidRPr="00B17A19">
        <w:rPr>
          <w:color w:val="1D1D1B"/>
          <w:shd w:val="clear" w:color="auto" w:fill="FFFFFF"/>
          <w:lang w:val="uk-UA"/>
        </w:rPr>
        <w:t xml:space="preserve"> напрямку </w:t>
      </w:r>
      <w:r w:rsidRPr="00B17A19">
        <w:rPr>
          <w:color w:val="1D1D1B"/>
          <w:shd w:val="clear" w:color="auto" w:fill="FFFFFF"/>
          <w:lang w:val="uk-UA"/>
        </w:rPr>
        <w:t>«Київ</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Лисичанськ». 28.02.2019 суддя придбала залізничні квитки «Лисичанськ</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006856C2">
        <w:rPr>
          <w:color w:val="1D1D1B"/>
          <w:shd w:val="clear" w:color="auto" w:fill="FFFFFF"/>
          <w:lang w:val="uk-UA"/>
        </w:rPr>
        <w:t>Київ», 03.03.2019</w:t>
      </w:r>
      <w:r w:rsidR="002B7459" w:rsidRPr="00B17A19">
        <w:rPr>
          <w:color w:val="1D1D1B"/>
          <w:lang w:val="uk-UA"/>
        </w:rPr>
        <w:t xml:space="preserve"> –</w:t>
      </w:r>
      <w:r w:rsidR="002B7459" w:rsidRPr="00B17A19">
        <w:rPr>
          <w:color w:val="1D1D1B"/>
          <w:shd w:val="clear" w:color="auto" w:fill="FFFFFF"/>
          <w:lang w:val="uk-UA"/>
        </w:rPr>
        <w:t xml:space="preserve"> «</w:t>
      </w:r>
      <w:r w:rsidRPr="00B17A19">
        <w:rPr>
          <w:color w:val="1D1D1B"/>
          <w:shd w:val="clear" w:color="auto" w:fill="FFFFFF"/>
          <w:lang w:val="uk-UA"/>
        </w:rPr>
        <w:t>Київ</w:t>
      </w:r>
      <w:r w:rsidR="002B7459" w:rsidRPr="00B17A19">
        <w:rPr>
          <w:color w:val="1D1D1B"/>
          <w:shd w:val="clear" w:color="auto" w:fill="FFFFFF"/>
          <w:lang w:val="uk-UA"/>
        </w:rPr>
        <w:t xml:space="preserve"> </w:t>
      </w:r>
      <w:r w:rsidRPr="00B17A19">
        <w:rPr>
          <w:color w:val="1D1D1B"/>
          <w:shd w:val="clear" w:color="auto" w:fill="FFFFFF"/>
          <w:lang w:val="uk-UA"/>
        </w:rPr>
        <w:t>–Лисичанськ</w:t>
      </w:r>
      <w:r w:rsidR="002B7459" w:rsidRPr="00B17A19">
        <w:rPr>
          <w:color w:val="1D1D1B"/>
          <w:shd w:val="clear" w:color="auto" w:fill="FFFFFF"/>
          <w:lang w:val="uk-UA"/>
        </w:rPr>
        <w:t>»</w:t>
      </w:r>
      <w:r w:rsidRPr="00B17A19">
        <w:rPr>
          <w:color w:val="1D1D1B"/>
          <w:shd w:val="clear" w:color="auto" w:fill="FFFFFF"/>
          <w:lang w:val="uk-UA"/>
        </w:rPr>
        <w:t>. Також було встановлено придбання квитків у таких напрямках: «Лисичанськ</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Київ» 06.03.2019 (середа) – «Київ</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Лисичанськ»</w:t>
      </w:r>
      <w:r w:rsidR="002B7459" w:rsidRPr="00B17A19">
        <w:rPr>
          <w:color w:val="1D1D1B"/>
          <w:shd w:val="clear" w:color="auto" w:fill="FFFFFF"/>
          <w:lang w:val="uk-UA"/>
        </w:rPr>
        <w:t xml:space="preserve"> 11.03.2019 (понеділок)</w:t>
      </w:r>
      <w:r w:rsidRPr="00B17A19">
        <w:rPr>
          <w:color w:val="1D1D1B"/>
          <w:shd w:val="clear" w:color="auto" w:fill="FFFFFF"/>
          <w:lang w:val="uk-UA"/>
        </w:rPr>
        <w:t>; «Лисичанськ</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Київ» 14.03.2019 (четвер) – «Київ</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Лисичанськ»</w:t>
      </w:r>
      <w:r w:rsidR="002B7459" w:rsidRPr="00B17A19">
        <w:rPr>
          <w:color w:val="1D1D1B"/>
          <w:shd w:val="clear" w:color="auto" w:fill="FFFFFF"/>
          <w:lang w:val="uk-UA"/>
        </w:rPr>
        <w:t xml:space="preserve"> 18.03.2019 (понеділок)</w:t>
      </w:r>
      <w:r w:rsidRPr="00B17A19">
        <w:rPr>
          <w:color w:val="1D1D1B"/>
          <w:shd w:val="clear" w:color="auto" w:fill="FFFFFF"/>
          <w:lang w:val="uk-UA"/>
        </w:rPr>
        <w:t xml:space="preserve">; </w:t>
      </w:r>
      <w:r w:rsidR="0046510F" w:rsidRPr="00B17A19">
        <w:rPr>
          <w:color w:val="1D1D1B"/>
          <w:shd w:val="clear" w:color="auto" w:fill="FFFFFF"/>
          <w:lang w:val="uk-UA"/>
        </w:rPr>
        <w:t>«</w:t>
      </w:r>
      <w:r w:rsidRPr="00B17A19">
        <w:rPr>
          <w:color w:val="1D1D1B"/>
          <w:shd w:val="clear" w:color="auto" w:fill="FFFFFF"/>
          <w:lang w:val="uk-UA"/>
        </w:rPr>
        <w:t>Лисичанськ – Київ</w:t>
      </w:r>
      <w:r w:rsidR="0046510F" w:rsidRPr="00B17A19">
        <w:rPr>
          <w:color w:val="1D1D1B"/>
          <w:shd w:val="clear" w:color="auto" w:fill="FFFFFF"/>
          <w:lang w:val="uk-UA"/>
        </w:rPr>
        <w:t>»</w:t>
      </w:r>
      <w:r w:rsidRPr="00B17A19">
        <w:rPr>
          <w:color w:val="1D1D1B"/>
          <w:shd w:val="clear" w:color="auto" w:fill="FFFFFF"/>
          <w:lang w:val="uk-UA"/>
        </w:rPr>
        <w:t xml:space="preserve"> 28.03.2019 (четвер) – </w:t>
      </w:r>
      <w:r w:rsidR="0046510F" w:rsidRPr="00B17A19">
        <w:rPr>
          <w:color w:val="1D1D1B"/>
          <w:shd w:val="clear" w:color="auto" w:fill="FFFFFF"/>
          <w:lang w:val="uk-UA"/>
        </w:rPr>
        <w:t>«</w:t>
      </w:r>
      <w:r w:rsidRPr="00B17A19">
        <w:rPr>
          <w:color w:val="1D1D1B"/>
          <w:shd w:val="clear" w:color="auto" w:fill="FFFFFF"/>
          <w:lang w:val="uk-UA"/>
        </w:rPr>
        <w:t>Київ</w:t>
      </w:r>
      <w:r w:rsidR="002B7459" w:rsidRPr="00B17A19">
        <w:rPr>
          <w:color w:val="1D1D1B"/>
          <w:shd w:val="clear" w:color="auto" w:fill="FFFFFF"/>
          <w:lang w:val="uk-UA"/>
        </w:rPr>
        <w:t xml:space="preserve"> </w:t>
      </w:r>
      <w:r w:rsidRPr="00B17A19">
        <w:rPr>
          <w:color w:val="1D1D1B"/>
          <w:shd w:val="clear" w:color="auto" w:fill="FFFFFF"/>
          <w:lang w:val="uk-UA"/>
        </w:rPr>
        <w:t>–</w:t>
      </w:r>
      <w:r w:rsidR="002B7459" w:rsidRPr="00B17A19">
        <w:rPr>
          <w:color w:val="1D1D1B"/>
          <w:shd w:val="clear" w:color="auto" w:fill="FFFFFF"/>
          <w:lang w:val="uk-UA"/>
        </w:rPr>
        <w:t xml:space="preserve"> </w:t>
      </w:r>
      <w:r w:rsidRPr="00B17A19">
        <w:rPr>
          <w:color w:val="1D1D1B"/>
          <w:shd w:val="clear" w:color="auto" w:fill="FFFFFF"/>
          <w:lang w:val="uk-UA"/>
        </w:rPr>
        <w:t>Лисичанськ</w:t>
      </w:r>
      <w:r w:rsidR="0046510F" w:rsidRPr="00B17A19">
        <w:rPr>
          <w:color w:val="1D1D1B"/>
          <w:shd w:val="clear" w:color="auto" w:fill="FFFFFF"/>
          <w:lang w:val="uk-UA"/>
        </w:rPr>
        <w:t>»</w:t>
      </w:r>
      <w:r w:rsidR="002B7459" w:rsidRPr="00B17A19">
        <w:rPr>
          <w:color w:val="1D1D1B"/>
          <w:shd w:val="clear" w:color="auto" w:fill="FFFFFF"/>
          <w:lang w:val="uk-UA"/>
        </w:rPr>
        <w:t xml:space="preserve"> 01.04.2019 (понеділок)</w:t>
      </w:r>
      <w:r w:rsidRPr="00B17A19">
        <w:rPr>
          <w:color w:val="1D1D1B"/>
          <w:shd w:val="clear" w:color="auto" w:fill="FFFFFF"/>
          <w:lang w:val="uk-UA"/>
        </w:rPr>
        <w:t>.</w:t>
      </w:r>
      <w:r w:rsidRPr="00B17A19">
        <w:rPr>
          <w:rFonts w:eastAsiaTheme="minorHAnsi"/>
          <w:lang w:val="uk-UA" w:eastAsia="uk-UA"/>
        </w:rPr>
        <w:t xml:space="preserve"> Загалом </w:t>
      </w:r>
      <w:r w:rsidR="0046510F" w:rsidRPr="00B17A19">
        <w:rPr>
          <w:rFonts w:eastAsiaTheme="minorHAnsi"/>
          <w:lang w:val="uk-UA" w:eastAsia="uk-UA"/>
        </w:rPr>
        <w:t xml:space="preserve">за цей період суддею </w:t>
      </w:r>
      <w:r w:rsidRPr="00B17A19">
        <w:rPr>
          <w:rFonts w:eastAsiaTheme="minorHAnsi"/>
          <w:lang w:val="uk-UA" w:eastAsia="uk-UA"/>
        </w:rPr>
        <w:t xml:space="preserve">ухвалено 166 судових рішень, всі </w:t>
      </w:r>
      <w:r w:rsidR="0046510F" w:rsidRPr="00B17A19">
        <w:rPr>
          <w:rFonts w:eastAsiaTheme="minorHAnsi"/>
          <w:lang w:val="uk-UA" w:eastAsia="uk-UA"/>
        </w:rPr>
        <w:t xml:space="preserve">вони </w:t>
      </w:r>
      <w:r w:rsidRPr="00B17A19">
        <w:rPr>
          <w:rFonts w:eastAsiaTheme="minorHAnsi"/>
          <w:lang w:val="uk-UA" w:eastAsia="uk-UA"/>
        </w:rPr>
        <w:t>ухвалені за відсутності учасників судового процесу.</w:t>
      </w:r>
    </w:p>
    <w:p w14:paraId="12A727AA" w14:textId="746717D4" w:rsidR="00182279" w:rsidRPr="00B17A19" w:rsidRDefault="006208CB" w:rsidP="00182279">
      <w:pPr>
        <w:pStyle w:val="rtejustify"/>
        <w:numPr>
          <w:ilvl w:val="0"/>
          <w:numId w:val="5"/>
        </w:numPr>
        <w:shd w:val="clear" w:color="auto" w:fill="FFFFFF"/>
        <w:tabs>
          <w:tab w:val="left" w:pos="426"/>
        </w:tabs>
        <w:spacing w:before="0" w:beforeAutospacing="0" w:after="200" w:afterAutospacing="0" w:line="276" w:lineRule="auto"/>
        <w:ind w:left="0" w:firstLine="709"/>
        <w:contextualSpacing/>
        <w:jc w:val="both"/>
        <w:rPr>
          <w:rFonts w:eastAsiaTheme="minorHAnsi"/>
          <w:lang w:val="uk-UA" w:eastAsia="uk-UA"/>
        </w:rPr>
      </w:pPr>
      <w:r w:rsidRPr="00B17A19">
        <w:rPr>
          <w:rFonts w:eastAsiaTheme="minorHAnsi"/>
          <w:lang w:val="uk-UA" w:eastAsia="uk-UA"/>
        </w:rPr>
        <w:t xml:space="preserve">Під час проведення співбесіди </w:t>
      </w:r>
      <w:proofErr w:type="spellStart"/>
      <w:r w:rsidR="002B7459" w:rsidRPr="00B17A19">
        <w:rPr>
          <w:rFonts w:eastAsiaTheme="minorHAnsi"/>
          <w:lang w:val="uk-UA" w:eastAsia="uk-UA"/>
        </w:rPr>
        <w:t>Луньова</w:t>
      </w:r>
      <w:proofErr w:type="spellEnd"/>
      <w:r w:rsidR="002B7459" w:rsidRPr="00B17A19">
        <w:rPr>
          <w:rFonts w:eastAsiaTheme="minorHAnsi"/>
          <w:lang w:val="uk-UA" w:eastAsia="uk-UA"/>
        </w:rPr>
        <w:t xml:space="preserve"> Д.Ю. </w:t>
      </w:r>
      <w:r w:rsidRPr="00B17A19">
        <w:rPr>
          <w:rFonts w:eastAsiaTheme="minorHAnsi"/>
          <w:lang w:val="uk-UA" w:eastAsia="uk-UA"/>
        </w:rPr>
        <w:t>поясни</w:t>
      </w:r>
      <w:r w:rsidR="0046510F" w:rsidRPr="00B17A19">
        <w:rPr>
          <w:rFonts w:eastAsiaTheme="minorHAnsi"/>
          <w:lang w:val="uk-UA" w:eastAsia="uk-UA"/>
        </w:rPr>
        <w:t>ла</w:t>
      </w:r>
      <w:r w:rsidRPr="00B17A19">
        <w:rPr>
          <w:rFonts w:eastAsiaTheme="minorHAnsi"/>
          <w:lang w:val="uk-UA" w:eastAsia="uk-UA"/>
        </w:rPr>
        <w:t xml:space="preserve">, що </w:t>
      </w:r>
      <w:r w:rsidR="0046510F" w:rsidRPr="00B17A19">
        <w:rPr>
          <w:rFonts w:eastAsiaTheme="minorHAnsi"/>
          <w:lang w:val="uk-UA" w:eastAsia="uk-UA"/>
        </w:rPr>
        <w:t xml:space="preserve">придбання квитків не свідчило, що вона дійсно ними скористалась та здійснила таку поїздку, посилаючись на службову необхідність та зайнятість </w:t>
      </w:r>
      <w:r w:rsidR="002B7459" w:rsidRPr="00B17A19">
        <w:rPr>
          <w:rFonts w:eastAsiaTheme="minorHAnsi"/>
          <w:lang w:val="uk-UA" w:eastAsia="uk-UA"/>
        </w:rPr>
        <w:t xml:space="preserve">у </w:t>
      </w:r>
      <w:r w:rsidR="0046510F" w:rsidRPr="00B17A19">
        <w:rPr>
          <w:rFonts w:eastAsiaTheme="minorHAnsi"/>
          <w:lang w:val="uk-UA" w:eastAsia="uk-UA"/>
        </w:rPr>
        <w:t>судових процесах у кримінальних провадження, де вона була визначена як член колегії для розгляду справи</w:t>
      </w:r>
      <w:r w:rsidR="002B7459" w:rsidRPr="00B17A19">
        <w:rPr>
          <w:rFonts w:eastAsiaTheme="minorHAnsi"/>
          <w:lang w:val="uk-UA" w:eastAsia="uk-UA"/>
        </w:rPr>
        <w:t>.</w:t>
      </w:r>
      <w:r w:rsidR="0046510F" w:rsidRPr="00B17A19">
        <w:rPr>
          <w:rFonts w:eastAsiaTheme="minorHAnsi"/>
          <w:lang w:val="uk-UA" w:eastAsia="uk-UA"/>
        </w:rPr>
        <w:t xml:space="preserve"> </w:t>
      </w:r>
      <w:r w:rsidR="002B7459" w:rsidRPr="00B17A19">
        <w:rPr>
          <w:rFonts w:eastAsiaTheme="minorHAnsi"/>
          <w:lang w:val="uk-UA" w:eastAsia="uk-UA"/>
        </w:rPr>
        <w:t xml:space="preserve">З огляду на наведене </w:t>
      </w:r>
      <w:r w:rsidR="0046510F" w:rsidRPr="00B17A19">
        <w:rPr>
          <w:rFonts w:eastAsiaTheme="minorHAnsi"/>
          <w:lang w:val="uk-UA" w:eastAsia="uk-UA"/>
        </w:rPr>
        <w:t xml:space="preserve">суддя стверджувала, що нею не було ухвалено жодного судового рішення поза межами приміщення суду. </w:t>
      </w:r>
    </w:p>
    <w:p w14:paraId="01AA20B9" w14:textId="320A08D7" w:rsidR="00182279" w:rsidRPr="00B17A19" w:rsidRDefault="00834D4E" w:rsidP="00182279">
      <w:pPr>
        <w:pStyle w:val="rtejustify"/>
        <w:numPr>
          <w:ilvl w:val="0"/>
          <w:numId w:val="5"/>
        </w:numPr>
        <w:shd w:val="clear" w:color="auto" w:fill="FFFFFF"/>
        <w:tabs>
          <w:tab w:val="left" w:pos="426"/>
        </w:tabs>
        <w:spacing w:before="0" w:beforeAutospacing="0" w:after="200" w:afterAutospacing="0" w:line="276" w:lineRule="auto"/>
        <w:ind w:left="0" w:firstLine="709"/>
        <w:contextualSpacing/>
        <w:jc w:val="both"/>
        <w:rPr>
          <w:rFonts w:eastAsiaTheme="minorHAnsi"/>
          <w:lang w:val="uk-UA" w:eastAsia="uk-UA"/>
        </w:rPr>
      </w:pPr>
      <w:r w:rsidRPr="00B17A19">
        <w:rPr>
          <w:rFonts w:eastAsiaTheme="minorHAnsi"/>
          <w:lang w:val="uk-UA" w:eastAsia="uk-UA"/>
        </w:rPr>
        <w:t>Відповідно до частини восьмої статті 11 Закону</w:t>
      </w:r>
      <w:r w:rsidR="006B7BC9" w:rsidRPr="00B17A19">
        <w:rPr>
          <w:rFonts w:eastAsiaTheme="minorHAnsi"/>
          <w:lang w:val="uk-UA" w:eastAsia="uk-UA"/>
        </w:rPr>
        <w:t xml:space="preserve"> </w:t>
      </w:r>
      <w:r w:rsidRPr="00B17A19">
        <w:rPr>
          <w:rFonts w:eastAsiaTheme="minorHAnsi"/>
          <w:lang w:val="uk-UA" w:eastAsia="uk-UA"/>
        </w:rPr>
        <w:t>судові засідання проводяться виключно в спеціально обладнаному для цього приміщенні суду – залі засідань, яке придатне для розміщення сторін та інших учасників процесу і дає змогу реалізувати надані їм процесуальні права і виконувати процесуальні обов’язки. Аналогічні приписи містяться і в Цивільному процесуальному кодексі України.</w:t>
      </w:r>
    </w:p>
    <w:p w14:paraId="2F083474" w14:textId="6D31C06D" w:rsidR="00182279" w:rsidRPr="00B17A19" w:rsidRDefault="00834D4E" w:rsidP="00182279">
      <w:pPr>
        <w:pStyle w:val="rtejustify"/>
        <w:numPr>
          <w:ilvl w:val="0"/>
          <w:numId w:val="5"/>
        </w:numPr>
        <w:shd w:val="clear" w:color="auto" w:fill="FFFFFF"/>
        <w:tabs>
          <w:tab w:val="left" w:pos="426"/>
        </w:tabs>
        <w:spacing w:before="0" w:beforeAutospacing="0" w:after="200" w:afterAutospacing="0" w:line="276" w:lineRule="auto"/>
        <w:ind w:left="0" w:firstLine="709"/>
        <w:contextualSpacing/>
        <w:jc w:val="both"/>
        <w:rPr>
          <w:rFonts w:eastAsiaTheme="minorHAnsi"/>
          <w:lang w:val="uk-UA" w:eastAsia="uk-UA"/>
        </w:rPr>
      </w:pPr>
      <w:r w:rsidRPr="00B17A19">
        <w:rPr>
          <w:rFonts w:eastAsiaTheme="minorHAnsi"/>
          <w:lang w:val="uk-UA" w:eastAsia="uk-UA"/>
        </w:rPr>
        <w:t>Зазначені вимоги є складовою більш широкого права на справедливий суд, оскільки навіть зовнішні прояви є важливими для гарантування цього права</w:t>
      </w:r>
      <w:r w:rsidR="002B7459" w:rsidRPr="00B17A19">
        <w:rPr>
          <w:rFonts w:eastAsiaTheme="minorHAnsi"/>
          <w:lang w:val="uk-UA" w:eastAsia="uk-UA"/>
        </w:rPr>
        <w:t>.</w:t>
      </w:r>
      <w:r w:rsidRPr="00B17A19">
        <w:rPr>
          <w:rFonts w:eastAsiaTheme="minorHAnsi"/>
          <w:lang w:val="uk-UA" w:eastAsia="uk-UA"/>
        </w:rPr>
        <w:t xml:space="preserve"> </w:t>
      </w:r>
      <w:r w:rsidR="002B7459" w:rsidRPr="00B17A19">
        <w:rPr>
          <w:rFonts w:eastAsiaTheme="minorHAnsi"/>
          <w:lang w:val="uk-UA" w:eastAsia="uk-UA"/>
        </w:rPr>
        <w:t>І</w:t>
      </w:r>
      <w:r w:rsidRPr="00B17A19">
        <w:rPr>
          <w:rFonts w:eastAsiaTheme="minorHAnsi"/>
          <w:lang w:val="uk-UA" w:eastAsia="uk-UA"/>
        </w:rPr>
        <w:t xml:space="preserve">ншими словами, </w:t>
      </w:r>
      <w:r w:rsidRPr="00B17A19">
        <w:rPr>
          <w:rFonts w:eastAsiaTheme="minorHAnsi"/>
          <w:lang w:val="uk-UA" w:eastAsia="uk-UA"/>
        </w:rPr>
        <w:lastRenderedPageBreak/>
        <w:t xml:space="preserve">правосуддя має не тільки </w:t>
      </w:r>
      <w:proofErr w:type="spellStart"/>
      <w:r w:rsidRPr="00B17A19">
        <w:rPr>
          <w:rFonts w:eastAsiaTheme="minorHAnsi"/>
          <w:lang w:val="uk-UA" w:eastAsia="uk-UA"/>
        </w:rPr>
        <w:t>здійснюватись</w:t>
      </w:r>
      <w:proofErr w:type="spellEnd"/>
      <w:r w:rsidRPr="00B17A19">
        <w:rPr>
          <w:rFonts w:eastAsiaTheme="minorHAnsi"/>
          <w:lang w:val="uk-UA" w:eastAsia="uk-UA"/>
        </w:rPr>
        <w:t xml:space="preserve">, має бути видно, що воно здійснюється. На </w:t>
      </w:r>
      <w:proofErr w:type="spellStart"/>
      <w:r w:rsidRPr="00B17A19">
        <w:rPr>
          <w:rFonts w:eastAsiaTheme="minorHAnsi"/>
          <w:lang w:val="uk-UA" w:eastAsia="uk-UA"/>
        </w:rPr>
        <w:t>кону</w:t>
      </w:r>
      <w:proofErr w:type="spellEnd"/>
      <w:r w:rsidRPr="00B17A19">
        <w:rPr>
          <w:rFonts w:eastAsiaTheme="minorHAnsi"/>
          <w:lang w:val="uk-UA" w:eastAsia="uk-UA"/>
        </w:rPr>
        <w:t xml:space="preserve"> стоїть довіра, яку в демократичному суспільстві суди повинні вселяти в громадськість. </w:t>
      </w:r>
    </w:p>
    <w:p w14:paraId="03322FDB" w14:textId="2AECFB5D" w:rsidR="00182279" w:rsidRPr="00B17A19" w:rsidRDefault="00834D4E" w:rsidP="00182279">
      <w:pPr>
        <w:pStyle w:val="rtejustify"/>
        <w:numPr>
          <w:ilvl w:val="0"/>
          <w:numId w:val="5"/>
        </w:numPr>
        <w:shd w:val="clear" w:color="auto" w:fill="FFFFFF"/>
        <w:tabs>
          <w:tab w:val="left" w:pos="426"/>
        </w:tabs>
        <w:spacing w:before="0" w:beforeAutospacing="0" w:after="200" w:afterAutospacing="0" w:line="276" w:lineRule="auto"/>
        <w:ind w:left="0" w:firstLine="709"/>
        <w:contextualSpacing/>
        <w:jc w:val="both"/>
        <w:rPr>
          <w:rFonts w:eastAsiaTheme="minorHAnsi"/>
          <w:lang w:val="uk-UA" w:eastAsia="uk-UA"/>
        </w:rPr>
      </w:pPr>
      <w:r w:rsidRPr="00B17A19">
        <w:rPr>
          <w:rFonts w:eastAsiaTheme="minorHAnsi"/>
          <w:lang w:val="uk-UA" w:eastAsia="uk-UA"/>
        </w:rPr>
        <w:t xml:space="preserve">Зазначеної мети не буде досягнуто, а довіра до суду буде підірвана </w:t>
      </w:r>
      <w:r w:rsidR="00AC7DC7" w:rsidRPr="00B17A19">
        <w:rPr>
          <w:rFonts w:eastAsiaTheme="minorHAnsi"/>
          <w:lang w:val="uk-UA" w:eastAsia="uk-UA"/>
        </w:rPr>
        <w:t>в</w:t>
      </w:r>
      <w:r w:rsidRPr="00B17A19">
        <w:rPr>
          <w:rFonts w:eastAsiaTheme="minorHAnsi"/>
          <w:lang w:val="uk-UA" w:eastAsia="uk-UA"/>
        </w:rPr>
        <w:t xml:space="preserve"> разі, коли судові рішення будуть виноситись поза приміщеннями судів, без фактичної присутності су</w:t>
      </w:r>
      <w:r w:rsidR="002B7459" w:rsidRPr="00B17A19">
        <w:rPr>
          <w:rFonts w:eastAsiaTheme="minorHAnsi"/>
          <w:lang w:val="uk-UA" w:eastAsia="uk-UA"/>
        </w:rPr>
        <w:t>д</w:t>
      </w:r>
      <w:r w:rsidRPr="00B17A19">
        <w:rPr>
          <w:rFonts w:eastAsiaTheme="minorHAnsi"/>
          <w:lang w:val="uk-UA" w:eastAsia="uk-UA"/>
        </w:rPr>
        <w:t>ді в залі судових засідань, або ж взагалі без присутності судді в приміщенні суду.</w:t>
      </w:r>
    </w:p>
    <w:p w14:paraId="000000EF" w14:textId="4EC9287F" w:rsidR="004A6365" w:rsidRPr="00B17A19" w:rsidRDefault="007E4207" w:rsidP="00182279">
      <w:pPr>
        <w:pStyle w:val="rtejustify"/>
        <w:numPr>
          <w:ilvl w:val="0"/>
          <w:numId w:val="5"/>
        </w:numPr>
        <w:shd w:val="clear" w:color="auto" w:fill="FFFFFF"/>
        <w:tabs>
          <w:tab w:val="left" w:pos="426"/>
        </w:tabs>
        <w:spacing w:before="0" w:beforeAutospacing="0" w:after="200" w:afterAutospacing="0" w:line="276" w:lineRule="auto"/>
        <w:ind w:left="0" w:firstLine="709"/>
        <w:contextualSpacing/>
        <w:jc w:val="both"/>
        <w:rPr>
          <w:rFonts w:eastAsiaTheme="minorHAnsi"/>
          <w:lang w:val="uk-UA" w:eastAsia="uk-UA"/>
        </w:rPr>
      </w:pPr>
      <w:r w:rsidRPr="00B17A19">
        <w:rPr>
          <w:rFonts w:eastAsiaTheme="minorHAnsi"/>
          <w:lang w:val="uk-UA" w:eastAsia="uk-UA"/>
        </w:rPr>
        <w:t xml:space="preserve">Поділяючи стурбованість </w:t>
      </w:r>
      <w:r w:rsidR="00182279" w:rsidRPr="00B17A19">
        <w:rPr>
          <w:rFonts w:eastAsiaTheme="minorHAnsi"/>
          <w:lang w:val="uk-UA" w:eastAsia="uk-UA"/>
        </w:rPr>
        <w:t xml:space="preserve">ГРД </w:t>
      </w:r>
      <w:r w:rsidRPr="00B17A19">
        <w:rPr>
          <w:rFonts w:eastAsiaTheme="minorHAnsi"/>
          <w:lang w:val="uk-UA" w:eastAsia="uk-UA"/>
        </w:rPr>
        <w:t>с</w:t>
      </w:r>
      <w:r w:rsidRPr="00B17A19">
        <w:rPr>
          <w:color w:val="000000"/>
          <w:lang w:val="uk-UA" w:eastAsia="uk-UA"/>
        </w:rPr>
        <w:t>тосовно ймовірного ухвалення судових рішень суддею під час перебування у відпустці або під час поїздок сполученням «Лисичанськ</w:t>
      </w:r>
      <w:r w:rsidR="002B7459" w:rsidRPr="00B17A19">
        <w:rPr>
          <w:color w:val="1D1D1B"/>
          <w:shd w:val="clear" w:color="auto" w:fill="FFFFFF"/>
          <w:lang w:val="uk-UA"/>
        </w:rPr>
        <w:t xml:space="preserve"> – </w:t>
      </w:r>
      <w:r w:rsidRPr="00B17A19">
        <w:rPr>
          <w:color w:val="000000"/>
          <w:lang w:val="uk-UA" w:eastAsia="uk-UA"/>
        </w:rPr>
        <w:t>Київ»</w:t>
      </w:r>
      <w:r w:rsidR="002B7459" w:rsidRPr="00B17A19">
        <w:rPr>
          <w:color w:val="000000"/>
          <w:lang w:val="uk-UA" w:eastAsia="uk-UA"/>
        </w:rPr>
        <w:t>,</w:t>
      </w:r>
      <w:r w:rsidRPr="00B17A19">
        <w:rPr>
          <w:rFonts w:eastAsiaTheme="minorHAnsi"/>
          <w:lang w:val="uk-UA" w:eastAsia="uk-UA"/>
        </w:rPr>
        <w:t xml:space="preserve"> </w:t>
      </w:r>
      <w:r w:rsidR="0046510F" w:rsidRPr="00B17A19">
        <w:rPr>
          <w:rFonts w:eastAsiaTheme="minorHAnsi"/>
          <w:lang w:val="uk-UA" w:eastAsia="uk-UA"/>
        </w:rPr>
        <w:t xml:space="preserve">Комісія </w:t>
      </w:r>
      <w:r w:rsidRPr="00B17A19">
        <w:rPr>
          <w:rFonts w:eastAsiaTheme="minorHAnsi"/>
          <w:lang w:val="uk-UA" w:eastAsia="uk-UA"/>
        </w:rPr>
        <w:t>усе ж відхиляє ї</w:t>
      </w:r>
      <w:r w:rsidR="002B7459" w:rsidRPr="00B17A19">
        <w:rPr>
          <w:rFonts w:eastAsiaTheme="minorHAnsi"/>
          <w:lang w:val="uk-UA" w:eastAsia="uk-UA"/>
        </w:rPr>
        <w:t>ї</w:t>
      </w:r>
      <w:r w:rsidR="00834D4E" w:rsidRPr="00B17A19">
        <w:rPr>
          <w:rFonts w:eastAsiaTheme="minorHAnsi"/>
          <w:lang w:val="uk-UA" w:eastAsia="uk-UA"/>
        </w:rPr>
        <w:t xml:space="preserve">, </w:t>
      </w:r>
      <w:r w:rsidR="0046510F" w:rsidRPr="00B17A19">
        <w:rPr>
          <w:rFonts w:eastAsiaTheme="minorHAnsi"/>
          <w:lang w:val="uk-UA" w:eastAsia="uk-UA"/>
        </w:rPr>
        <w:t>оскільки</w:t>
      </w:r>
      <w:r w:rsidRPr="00B17A19">
        <w:rPr>
          <w:rFonts w:eastAsiaTheme="minorHAnsi"/>
          <w:lang w:val="uk-UA" w:eastAsia="uk-UA"/>
        </w:rPr>
        <w:t xml:space="preserve"> </w:t>
      </w:r>
      <w:r w:rsidR="00834D4E" w:rsidRPr="00B17A19">
        <w:rPr>
          <w:rFonts w:eastAsiaTheme="minorHAnsi"/>
          <w:lang w:val="uk-UA" w:eastAsia="uk-UA"/>
        </w:rPr>
        <w:t xml:space="preserve">матеріали суддівського досьє не містять будь-яких </w:t>
      </w:r>
      <w:r w:rsidRPr="00B17A19">
        <w:rPr>
          <w:rFonts w:eastAsiaTheme="minorHAnsi"/>
          <w:lang w:val="uk-UA" w:eastAsia="uk-UA"/>
        </w:rPr>
        <w:t xml:space="preserve">достатніх </w:t>
      </w:r>
      <w:r w:rsidR="00834D4E" w:rsidRPr="00B17A19">
        <w:rPr>
          <w:rFonts w:eastAsiaTheme="minorHAnsi"/>
          <w:lang w:val="uk-UA" w:eastAsia="uk-UA"/>
        </w:rPr>
        <w:t>відомостей, які б прямо чи опосередкова</w:t>
      </w:r>
      <w:r w:rsidR="0046510F" w:rsidRPr="00B17A19">
        <w:rPr>
          <w:rFonts w:eastAsiaTheme="minorHAnsi"/>
          <w:lang w:val="uk-UA" w:eastAsia="uk-UA"/>
        </w:rPr>
        <w:t>но могли б підтвердити, що суддя дійсно ухвалювала</w:t>
      </w:r>
      <w:r w:rsidR="00834D4E" w:rsidRPr="00B17A19">
        <w:rPr>
          <w:rFonts w:eastAsiaTheme="minorHAnsi"/>
          <w:lang w:val="uk-UA" w:eastAsia="uk-UA"/>
        </w:rPr>
        <w:t xml:space="preserve"> судові рішення</w:t>
      </w:r>
      <w:r w:rsidR="006B7BC9" w:rsidRPr="00B17A19">
        <w:rPr>
          <w:rFonts w:eastAsiaTheme="minorHAnsi"/>
          <w:lang w:val="uk-UA" w:eastAsia="uk-UA"/>
        </w:rPr>
        <w:t>,</w:t>
      </w:r>
      <w:r w:rsidR="00834D4E" w:rsidRPr="00B17A19">
        <w:rPr>
          <w:rFonts w:eastAsiaTheme="minorHAnsi"/>
          <w:lang w:val="uk-UA" w:eastAsia="uk-UA"/>
        </w:rPr>
        <w:t xml:space="preserve"> </w:t>
      </w:r>
      <w:r w:rsidR="002B7459" w:rsidRPr="00B17A19">
        <w:rPr>
          <w:rFonts w:eastAsiaTheme="minorHAnsi"/>
          <w:lang w:val="uk-UA" w:eastAsia="uk-UA"/>
        </w:rPr>
        <w:t xml:space="preserve">поза межами </w:t>
      </w:r>
      <w:r w:rsidR="00834D4E" w:rsidRPr="00B17A19">
        <w:rPr>
          <w:rFonts w:eastAsiaTheme="minorHAnsi"/>
          <w:lang w:val="uk-UA" w:eastAsia="uk-UA"/>
        </w:rPr>
        <w:t xml:space="preserve">в приміщенні суду. </w:t>
      </w:r>
    </w:p>
    <w:p w14:paraId="000000FB" w14:textId="77777777" w:rsidR="004A6365" w:rsidRPr="00B17A19" w:rsidRDefault="004A6365" w:rsidP="005A71F1">
      <w:pPr>
        <w:ind w:firstLine="709"/>
        <w:jc w:val="both"/>
        <w:rPr>
          <w:rFonts w:eastAsia="Calibri"/>
        </w:rPr>
      </w:pPr>
    </w:p>
    <w:p w14:paraId="000000FC" w14:textId="7B7EB54C" w:rsidR="004A6365" w:rsidRPr="00B17A19" w:rsidRDefault="0046510F" w:rsidP="00656050">
      <w:pPr>
        <w:spacing w:line="276" w:lineRule="auto"/>
        <w:jc w:val="both"/>
        <w:rPr>
          <w:rFonts w:eastAsia="Calibri"/>
          <w:b/>
          <w:bCs/>
        </w:rPr>
      </w:pPr>
      <w:r w:rsidRPr="00B17A19">
        <w:rPr>
          <w:rFonts w:eastAsia="Calibri"/>
          <w:b/>
          <w:bCs/>
        </w:rPr>
        <w:t>VI</w:t>
      </w:r>
      <w:r w:rsidR="006208CB" w:rsidRPr="00B17A19">
        <w:rPr>
          <w:rFonts w:eastAsia="Calibri"/>
          <w:b/>
          <w:bCs/>
        </w:rPr>
        <w:t xml:space="preserve">. </w:t>
      </w:r>
      <w:r w:rsidRPr="00B17A19">
        <w:rPr>
          <w:rFonts w:eastAsia="Calibri"/>
          <w:b/>
          <w:bCs/>
        </w:rPr>
        <w:t>Результати голосування Комісією у пленарному складі.</w:t>
      </w:r>
    </w:p>
    <w:p w14:paraId="000000FD" w14:textId="77777777" w:rsidR="004A6365" w:rsidRPr="00B17A19" w:rsidRDefault="004A6365" w:rsidP="005A71F1">
      <w:pPr>
        <w:ind w:firstLine="709"/>
        <w:jc w:val="both"/>
        <w:rPr>
          <w:rFonts w:eastAsia="Calibri"/>
        </w:rPr>
      </w:pPr>
    </w:p>
    <w:p w14:paraId="6745D457" w14:textId="42DD171A" w:rsidR="0046510F" w:rsidRPr="00B17A19" w:rsidRDefault="007E4207" w:rsidP="0046510F">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А</w:t>
      </w:r>
      <w:r w:rsidR="0046510F" w:rsidRPr="00B17A19">
        <w:rPr>
          <w:rFonts w:eastAsiaTheme="minorHAnsi"/>
          <w:lang w:eastAsia="uk-UA"/>
        </w:rPr>
        <w:t xml:space="preserve">бзацом другим пункту 20 розділу ХІІ «Прикінцеві та перехідні положення» Закону передбачено, що </w:t>
      </w:r>
      <w:r w:rsidR="0046510F" w:rsidRPr="00B17A19">
        <w:rPr>
          <w:color w:val="333333"/>
          <w:shd w:val="clear" w:color="auto" w:fill="FFFFFF"/>
        </w:rPr>
        <w:t>за результатами оцінювання колегія Вищої кваліфікаційної комісії суддів України, а у випадках, передбачених цим Законом,</w:t>
      </w:r>
      <w:r w:rsidR="00071DD5" w:rsidRPr="00B17A19">
        <w:rPr>
          <w:color w:val="1D1D1B"/>
          <w:shd w:val="clear" w:color="auto" w:fill="FFFFFF"/>
        </w:rPr>
        <w:t xml:space="preserve"> – </w:t>
      </w:r>
      <w:r w:rsidR="0046510F" w:rsidRPr="00B17A19">
        <w:rPr>
          <w:color w:val="333333"/>
          <w:shd w:val="clear" w:color="auto" w:fill="FFFFFF"/>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46510F" w:rsidRPr="00B17A19">
        <w:rPr>
          <w:color w:val="333333"/>
          <w:shd w:val="clear" w:color="auto" w:fill="FFFFFF"/>
        </w:rPr>
        <w:t>непідтвердження</w:t>
      </w:r>
      <w:proofErr w:type="spellEnd"/>
      <w:r w:rsidR="0046510F" w:rsidRPr="00B17A19">
        <w:rPr>
          <w:color w:val="333333"/>
          <w:shd w:val="clear" w:color="auto" w:fill="FFFFFF"/>
        </w:rPr>
        <w:t xml:space="preserve"> здатності судді (кандидата на посаду судді) здійснювати правосуддя у відповідному суді.</w:t>
      </w:r>
    </w:p>
    <w:p w14:paraId="3FEA7D15" w14:textId="3D688C68" w:rsidR="0046510F" w:rsidRPr="00B17A19" w:rsidRDefault="0046510F" w:rsidP="0046510F">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color w:val="333333"/>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B17A19">
        <w:rPr>
          <w:color w:val="333333"/>
        </w:rPr>
        <w:t>непідтвердження</w:t>
      </w:r>
      <w:proofErr w:type="spellEnd"/>
      <w:r w:rsidRPr="00B17A19">
        <w:rPr>
          <w:color w:val="333333"/>
        </w:rPr>
        <w:t xml:space="preserve"> здатності судді (кандидата на посаду судді) здійснювати правосуддя у відповідному суді.</w:t>
      </w:r>
      <w:bookmarkStart w:id="3" w:name="n1711"/>
      <w:bookmarkEnd w:id="3"/>
      <w:r w:rsidRPr="00B17A19">
        <w:rPr>
          <w:color w:val="333333"/>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3C8D6D4" w14:textId="05BBB6F9" w:rsidR="0046510F" w:rsidRPr="00B17A19" w:rsidRDefault="006208CB" w:rsidP="0046510F">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 xml:space="preserve">За результатами </w:t>
      </w:r>
      <w:r w:rsidR="0046510F" w:rsidRPr="00B17A19">
        <w:rPr>
          <w:rFonts w:eastAsiaTheme="minorHAnsi"/>
          <w:lang w:eastAsia="uk-UA"/>
        </w:rPr>
        <w:t xml:space="preserve">засідання </w:t>
      </w:r>
      <w:r w:rsidR="00182279" w:rsidRPr="00B17A19">
        <w:rPr>
          <w:rFonts w:eastAsiaTheme="minorHAnsi"/>
          <w:lang w:eastAsia="uk-UA"/>
        </w:rPr>
        <w:t xml:space="preserve">18.01.2024 </w:t>
      </w:r>
      <w:r w:rsidR="0046510F" w:rsidRPr="00B17A19">
        <w:rPr>
          <w:rFonts w:eastAsiaTheme="minorHAnsi"/>
          <w:lang w:eastAsia="uk-UA"/>
        </w:rPr>
        <w:t>Комісії у пленарному складі рішення</w:t>
      </w:r>
      <w:r w:rsidR="00182279" w:rsidRPr="00B17A19">
        <w:rPr>
          <w:rFonts w:eastAsiaTheme="minorHAnsi"/>
          <w:lang w:eastAsia="uk-UA"/>
        </w:rPr>
        <w:t xml:space="preserve"> </w:t>
      </w:r>
      <w:r w:rsidR="0046510F" w:rsidRPr="00B17A19">
        <w:rPr>
          <w:rFonts w:eastAsiaTheme="minorHAnsi"/>
          <w:lang w:eastAsia="uk-UA"/>
        </w:rPr>
        <w:t xml:space="preserve">Комісії у складі Колегії від 04.12.2023 № 36/ко-23 про відповідність судді Лисичанського міського суду Луганської області </w:t>
      </w:r>
      <w:proofErr w:type="spellStart"/>
      <w:r w:rsidR="00182279" w:rsidRPr="00B17A19">
        <w:rPr>
          <w:rFonts w:eastAsiaTheme="minorHAnsi"/>
          <w:lang w:eastAsia="uk-UA"/>
        </w:rPr>
        <w:t>Луньової</w:t>
      </w:r>
      <w:proofErr w:type="spellEnd"/>
      <w:r w:rsidR="00182279" w:rsidRPr="00B17A19">
        <w:rPr>
          <w:rFonts w:eastAsiaTheme="minorHAnsi"/>
          <w:lang w:eastAsia="uk-UA"/>
        </w:rPr>
        <w:t xml:space="preserve"> Д.Ю. </w:t>
      </w:r>
      <w:r w:rsidR="00071DD5" w:rsidRPr="00B17A19">
        <w:rPr>
          <w:rFonts w:eastAsiaTheme="minorHAnsi"/>
          <w:lang w:eastAsia="uk-UA"/>
        </w:rPr>
        <w:t xml:space="preserve">займаній посаді </w:t>
      </w:r>
      <w:r w:rsidR="0046510F" w:rsidRPr="00B17A19">
        <w:rPr>
          <w:rFonts w:eastAsiaTheme="minorHAnsi"/>
          <w:lang w:eastAsia="uk-UA"/>
        </w:rPr>
        <w:t>підтримано одинадцятьма голосами призначених членів Комісії.</w:t>
      </w:r>
    </w:p>
    <w:p w14:paraId="00000131" w14:textId="659C5673" w:rsidR="004A6365" w:rsidRPr="00B17A19" w:rsidRDefault="006208CB" w:rsidP="0046510F">
      <w:pPr>
        <w:pStyle w:val="aa"/>
        <w:numPr>
          <w:ilvl w:val="0"/>
          <w:numId w:val="5"/>
        </w:numPr>
        <w:shd w:val="clear" w:color="auto" w:fill="FFFFFF"/>
        <w:tabs>
          <w:tab w:val="left" w:pos="426"/>
        </w:tabs>
        <w:spacing w:after="200" w:line="276" w:lineRule="auto"/>
        <w:ind w:left="0" w:firstLine="709"/>
        <w:jc w:val="both"/>
        <w:rPr>
          <w:rFonts w:eastAsiaTheme="minorHAnsi"/>
          <w:lang w:eastAsia="uk-UA"/>
        </w:rPr>
      </w:pPr>
      <w:r w:rsidRPr="00B17A19">
        <w:rPr>
          <w:rFonts w:eastAsiaTheme="minorHAnsi"/>
          <w:lang w:eastAsia="uk-UA"/>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w:t>
      </w:r>
      <w:r w:rsidR="0046510F" w:rsidRPr="00B17A19">
        <w:rPr>
          <w:rFonts w:eastAsiaTheme="minorHAnsi"/>
          <w:lang w:eastAsia="uk-UA"/>
        </w:rPr>
        <w:t>ікаційна комісія суддів України ОДИНАДЦЯТЬМА» голосами «ЗА», «ТРЬОМА» голосами «ПРОТИ»</w:t>
      </w:r>
    </w:p>
    <w:p w14:paraId="00000132" w14:textId="3FB3817E" w:rsidR="004A6365" w:rsidRPr="00B17A19" w:rsidRDefault="006208CB" w:rsidP="005A71F1">
      <w:pPr>
        <w:ind w:firstLine="709"/>
        <w:jc w:val="center"/>
        <w:rPr>
          <w:rFonts w:eastAsia="Calibri"/>
        </w:rPr>
      </w:pPr>
      <w:r w:rsidRPr="00B17A19">
        <w:rPr>
          <w:rFonts w:eastAsia="Calibri"/>
        </w:rPr>
        <w:t>вирішила:</w:t>
      </w:r>
    </w:p>
    <w:p w14:paraId="647B9131" w14:textId="77777777" w:rsidR="00656050" w:rsidRPr="00B17A19" w:rsidRDefault="00656050" w:rsidP="005A71F1">
      <w:pPr>
        <w:ind w:firstLine="709"/>
        <w:jc w:val="center"/>
        <w:rPr>
          <w:rFonts w:eastAsia="Calibri"/>
        </w:rPr>
      </w:pPr>
    </w:p>
    <w:p w14:paraId="1C0A8C47" w14:textId="6073F673" w:rsidR="00656050" w:rsidRPr="00B17A19" w:rsidRDefault="0046510F" w:rsidP="00B25FF7">
      <w:pPr>
        <w:shd w:val="clear" w:color="auto" w:fill="FFFFFF"/>
        <w:tabs>
          <w:tab w:val="left" w:pos="426"/>
        </w:tabs>
        <w:spacing w:line="276" w:lineRule="auto"/>
        <w:ind w:firstLine="709"/>
        <w:jc w:val="both"/>
        <w:rPr>
          <w:rFonts w:eastAsiaTheme="minorHAnsi"/>
          <w:lang w:eastAsia="uk-UA"/>
        </w:rPr>
      </w:pPr>
      <w:r w:rsidRPr="00B17A19">
        <w:rPr>
          <w:rFonts w:eastAsiaTheme="minorHAnsi"/>
          <w:lang w:eastAsia="uk-UA"/>
        </w:rPr>
        <w:t>Визнати суддю</w:t>
      </w:r>
      <w:r w:rsidR="005A71F1" w:rsidRPr="00B17A19">
        <w:rPr>
          <w:rFonts w:eastAsiaTheme="minorHAnsi"/>
          <w:lang w:eastAsia="uk-UA"/>
        </w:rPr>
        <w:t xml:space="preserve"> </w:t>
      </w:r>
      <w:r w:rsidRPr="00B17A19">
        <w:rPr>
          <w:rFonts w:eastAsiaTheme="minorHAnsi"/>
          <w:lang w:eastAsia="uk-UA"/>
        </w:rPr>
        <w:t xml:space="preserve">Лисичанського міського суду Луганської області </w:t>
      </w:r>
      <w:proofErr w:type="spellStart"/>
      <w:r w:rsidRPr="00B17A19">
        <w:rPr>
          <w:rFonts w:eastAsiaTheme="minorHAnsi"/>
          <w:lang w:eastAsia="uk-UA"/>
        </w:rPr>
        <w:t>Луньову</w:t>
      </w:r>
      <w:proofErr w:type="spellEnd"/>
      <w:r w:rsidRPr="00B17A19">
        <w:rPr>
          <w:rFonts w:eastAsiaTheme="minorHAnsi"/>
          <w:lang w:eastAsia="uk-UA"/>
        </w:rPr>
        <w:t xml:space="preserve"> Дар’ю Юріївну такою</w:t>
      </w:r>
      <w:r w:rsidR="005A71F1" w:rsidRPr="00B17A19">
        <w:rPr>
          <w:rFonts w:eastAsiaTheme="minorHAnsi"/>
          <w:lang w:eastAsia="uk-UA"/>
        </w:rPr>
        <w:t>, що відповідає займаній посаді.</w:t>
      </w:r>
    </w:p>
    <w:p w14:paraId="00000134" w14:textId="17D3136D" w:rsidR="004A6365" w:rsidRPr="00B17A19" w:rsidRDefault="00656050" w:rsidP="00B25FF7">
      <w:pPr>
        <w:shd w:val="clear" w:color="auto" w:fill="FFFFFF"/>
        <w:tabs>
          <w:tab w:val="left" w:pos="426"/>
        </w:tabs>
        <w:spacing w:line="276" w:lineRule="auto"/>
        <w:ind w:firstLine="709"/>
        <w:jc w:val="both"/>
        <w:rPr>
          <w:rFonts w:eastAsiaTheme="minorHAnsi"/>
          <w:lang w:eastAsia="uk-UA"/>
        </w:rPr>
      </w:pPr>
      <w:r w:rsidRPr="00B17A19">
        <w:rPr>
          <w:rFonts w:eastAsiaTheme="minorHAnsi"/>
          <w:lang w:eastAsia="uk-UA"/>
        </w:rPr>
        <w:lastRenderedPageBreak/>
        <w:tab/>
      </w:r>
      <w:proofErr w:type="spellStart"/>
      <w:r w:rsidR="0046510F" w:rsidRPr="00B17A19">
        <w:rPr>
          <w:rFonts w:eastAsiaTheme="minorHAnsi"/>
          <w:lang w:eastAsia="uk-UA"/>
        </w:rPr>
        <w:t>Внести</w:t>
      </w:r>
      <w:proofErr w:type="spellEnd"/>
      <w:r w:rsidR="0046510F" w:rsidRPr="00B17A19">
        <w:rPr>
          <w:rFonts w:eastAsiaTheme="minorHAnsi"/>
          <w:lang w:eastAsia="uk-UA"/>
        </w:rPr>
        <w:t xml:space="preserve"> Вищій раді правосуддя рекомендацію про призначення </w:t>
      </w:r>
      <w:proofErr w:type="spellStart"/>
      <w:r w:rsidR="0046510F" w:rsidRPr="00B17A19">
        <w:rPr>
          <w:rFonts w:eastAsiaTheme="minorHAnsi"/>
          <w:lang w:eastAsia="uk-UA"/>
        </w:rPr>
        <w:t>Луньової</w:t>
      </w:r>
      <w:proofErr w:type="spellEnd"/>
      <w:r w:rsidR="0046510F" w:rsidRPr="00B17A19">
        <w:rPr>
          <w:rFonts w:eastAsiaTheme="minorHAnsi"/>
          <w:lang w:eastAsia="uk-UA"/>
        </w:rPr>
        <w:t xml:space="preserve"> Дар’ї Юріївни на посаду судді Лисичанського міського суду Луганської області</w:t>
      </w:r>
      <w:r w:rsidR="005A71F1" w:rsidRPr="00B17A19">
        <w:rPr>
          <w:rFonts w:eastAsiaTheme="minorHAnsi"/>
          <w:lang w:eastAsia="uk-UA"/>
        </w:rPr>
        <w:t>.</w:t>
      </w:r>
    </w:p>
    <w:p w14:paraId="00000135" w14:textId="77777777" w:rsidR="004A6365" w:rsidRPr="00B17A19" w:rsidRDefault="004A6365" w:rsidP="005A71F1">
      <w:pPr>
        <w:ind w:firstLine="709"/>
        <w:jc w:val="both"/>
        <w:rPr>
          <w:rFonts w:eastAsia="Calibri"/>
          <w:highlight w:val="white"/>
        </w:rPr>
      </w:pPr>
    </w:p>
    <w:p w14:paraId="28E2491B" w14:textId="77777777" w:rsidR="00071DD5" w:rsidRPr="00B17A19" w:rsidRDefault="00071DD5" w:rsidP="005A71F1">
      <w:pPr>
        <w:ind w:firstLine="709"/>
        <w:jc w:val="both"/>
        <w:rPr>
          <w:rFonts w:eastAsia="Calibri"/>
          <w:highlight w:val="white"/>
        </w:rPr>
      </w:pPr>
    </w:p>
    <w:p w14:paraId="6E9E9F1B" w14:textId="42DDDFED" w:rsidR="005A71F1" w:rsidRPr="00B17A19" w:rsidRDefault="005A71F1" w:rsidP="00AC7DC7">
      <w:pPr>
        <w:ind w:firstLine="709"/>
        <w:jc w:val="both"/>
        <w:rPr>
          <w:rFonts w:eastAsia="Calibri"/>
        </w:rPr>
      </w:pPr>
      <w:r w:rsidRPr="00B17A19">
        <w:rPr>
          <w:rFonts w:eastAsia="Calibri"/>
        </w:rPr>
        <w:t>Головуючий</w:t>
      </w:r>
      <w:r w:rsidR="00AC7DC7" w:rsidRPr="00B17A19">
        <w:rPr>
          <w:rFonts w:eastAsia="Calibri"/>
        </w:rPr>
        <w:tab/>
      </w:r>
      <w:r w:rsidR="00AC7DC7" w:rsidRPr="00B17A19">
        <w:rPr>
          <w:rFonts w:eastAsia="Calibri"/>
        </w:rPr>
        <w:tab/>
      </w:r>
      <w:r w:rsidR="00AC7DC7" w:rsidRPr="00B17A19">
        <w:rPr>
          <w:rFonts w:eastAsia="Calibri"/>
        </w:rPr>
        <w:tab/>
      </w:r>
      <w:r w:rsidR="00AC7DC7" w:rsidRPr="00B17A19">
        <w:rPr>
          <w:rFonts w:eastAsia="Calibri"/>
        </w:rPr>
        <w:tab/>
      </w:r>
      <w:r w:rsidR="00AC7DC7" w:rsidRPr="00B17A19">
        <w:rPr>
          <w:rFonts w:eastAsia="Calibri"/>
        </w:rPr>
        <w:tab/>
      </w:r>
      <w:r w:rsidR="00AC7DC7" w:rsidRPr="00B17A19">
        <w:rPr>
          <w:rFonts w:eastAsia="Calibri"/>
        </w:rPr>
        <w:tab/>
      </w:r>
      <w:r w:rsidR="00AC7DC7" w:rsidRPr="00B17A19">
        <w:rPr>
          <w:rFonts w:eastAsia="Calibri"/>
        </w:rPr>
        <w:tab/>
      </w:r>
      <w:r w:rsidR="007E4207" w:rsidRPr="00B17A19">
        <w:rPr>
          <w:rFonts w:eastAsia="Calibri"/>
        </w:rPr>
        <w:t>Руслан СИДОРОВИЧ</w:t>
      </w:r>
      <w:r w:rsidR="0046510F" w:rsidRPr="00B17A19">
        <w:rPr>
          <w:rFonts w:eastAsia="Calibri"/>
        </w:rPr>
        <w:t xml:space="preserve"> («ЗА»)</w:t>
      </w:r>
    </w:p>
    <w:p w14:paraId="7ABE38EB" w14:textId="77777777" w:rsidR="005A71F1" w:rsidRPr="00B17A19" w:rsidRDefault="005A71F1" w:rsidP="005A71F1">
      <w:pPr>
        <w:ind w:firstLine="709"/>
        <w:jc w:val="both"/>
        <w:rPr>
          <w:rFonts w:eastAsia="Calibri"/>
        </w:rPr>
      </w:pPr>
    </w:p>
    <w:p w14:paraId="564AD202" w14:textId="2FF8C9E3" w:rsidR="005A71F1" w:rsidRPr="00B17A19" w:rsidRDefault="0046510F" w:rsidP="00AC7DC7">
      <w:pPr>
        <w:ind w:firstLine="709"/>
        <w:jc w:val="both"/>
        <w:rPr>
          <w:rFonts w:eastAsia="Calibri"/>
        </w:rPr>
      </w:pPr>
      <w:r w:rsidRPr="00B17A19">
        <w:rPr>
          <w:rFonts w:eastAsia="Calibri"/>
        </w:rPr>
        <w:t>Члени Комісії:</w:t>
      </w:r>
      <w:r w:rsidR="00AC7DC7" w:rsidRPr="00B17A19">
        <w:rPr>
          <w:rFonts w:eastAsia="Calibri"/>
        </w:rPr>
        <w:tab/>
      </w:r>
      <w:r w:rsidR="00AC7DC7" w:rsidRPr="00B17A19">
        <w:rPr>
          <w:rFonts w:eastAsia="Calibri"/>
        </w:rPr>
        <w:tab/>
      </w:r>
      <w:r w:rsidR="00AC7DC7" w:rsidRPr="00B17A19">
        <w:rPr>
          <w:rFonts w:eastAsia="Calibri"/>
        </w:rPr>
        <w:tab/>
      </w:r>
      <w:r w:rsidR="00AC7DC7" w:rsidRPr="00B17A19">
        <w:rPr>
          <w:rFonts w:eastAsia="Calibri"/>
        </w:rPr>
        <w:tab/>
      </w:r>
      <w:r w:rsidR="00AC7DC7" w:rsidRPr="00B17A19">
        <w:rPr>
          <w:rFonts w:eastAsia="Calibri"/>
        </w:rPr>
        <w:tab/>
      </w:r>
      <w:r w:rsidR="00AC7DC7" w:rsidRPr="00B17A19">
        <w:rPr>
          <w:rFonts w:eastAsia="Calibri"/>
        </w:rPr>
        <w:tab/>
      </w:r>
      <w:r w:rsidR="007E4207" w:rsidRPr="00B17A19">
        <w:rPr>
          <w:rFonts w:eastAsia="Calibri"/>
        </w:rPr>
        <w:t>Михайло БОГОНІС</w:t>
      </w:r>
      <w:r w:rsidRPr="00B17A19">
        <w:rPr>
          <w:rFonts w:eastAsia="Calibri"/>
        </w:rPr>
        <w:t xml:space="preserve"> («ПРОТИ»)</w:t>
      </w:r>
    </w:p>
    <w:p w14:paraId="3758309F" w14:textId="77777777" w:rsidR="005A71F1" w:rsidRPr="00B17A19" w:rsidRDefault="005A71F1" w:rsidP="0046510F">
      <w:pPr>
        <w:tabs>
          <w:tab w:val="left" w:pos="7088"/>
        </w:tabs>
        <w:ind w:firstLine="709"/>
        <w:jc w:val="both"/>
        <w:rPr>
          <w:rFonts w:eastAsia="Calibri"/>
        </w:rPr>
      </w:pPr>
    </w:p>
    <w:p w14:paraId="3B3242E2" w14:textId="2BEB6A9F" w:rsidR="0046510F" w:rsidRPr="00B17A19" w:rsidRDefault="00AC7DC7" w:rsidP="00AC7DC7">
      <w:pPr>
        <w:ind w:left="709"/>
        <w:jc w:val="both"/>
        <w:rPr>
          <w:rFonts w:eastAsia="Calibri"/>
        </w:rPr>
      </w:pP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007E4207" w:rsidRPr="00B17A19">
        <w:rPr>
          <w:rFonts w:eastAsia="Calibri"/>
        </w:rPr>
        <w:t>Людмила ВОЛКОВА</w:t>
      </w:r>
      <w:r w:rsidR="006856C2">
        <w:rPr>
          <w:rFonts w:eastAsia="Calibri"/>
        </w:rPr>
        <w:t xml:space="preserve"> </w:t>
      </w:r>
      <w:bookmarkStart w:id="4" w:name="_GoBack"/>
      <w:bookmarkEnd w:id="4"/>
      <w:r w:rsidR="0046510F" w:rsidRPr="00B17A19">
        <w:rPr>
          <w:rFonts w:eastAsia="Calibri"/>
        </w:rPr>
        <w:t xml:space="preserve">(«ЗА») </w:t>
      </w:r>
    </w:p>
    <w:p w14:paraId="3A755F66" w14:textId="77777777" w:rsidR="0046510F" w:rsidRPr="00B17A19" w:rsidRDefault="0046510F" w:rsidP="0046510F">
      <w:pPr>
        <w:tabs>
          <w:tab w:val="left" w:pos="7088"/>
        </w:tabs>
        <w:ind w:left="709"/>
        <w:jc w:val="both"/>
        <w:rPr>
          <w:rFonts w:eastAsia="Calibri"/>
        </w:rPr>
      </w:pPr>
    </w:p>
    <w:p w14:paraId="0F6D7C06" w14:textId="5DA46B31" w:rsidR="0046510F" w:rsidRPr="00B17A19" w:rsidRDefault="00AC7DC7" w:rsidP="00AC7DC7">
      <w:pPr>
        <w:ind w:left="709"/>
        <w:jc w:val="both"/>
        <w:rPr>
          <w:rFonts w:eastAsia="Calibri"/>
        </w:rPr>
      </w:pP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007E4207" w:rsidRPr="00B17A19">
        <w:rPr>
          <w:rFonts w:eastAsia="Calibri"/>
        </w:rPr>
        <w:t xml:space="preserve">Віталій ГАЦЕЛЮК </w:t>
      </w:r>
      <w:r w:rsidR="0046510F" w:rsidRPr="00B17A19">
        <w:rPr>
          <w:rFonts w:eastAsia="Calibri"/>
        </w:rPr>
        <w:t xml:space="preserve">(«ЗА») </w:t>
      </w:r>
    </w:p>
    <w:p w14:paraId="3B88EC50" w14:textId="77777777" w:rsidR="0046510F" w:rsidRPr="00B17A19" w:rsidRDefault="0046510F" w:rsidP="0046510F">
      <w:pPr>
        <w:tabs>
          <w:tab w:val="left" w:pos="7088"/>
        </w:tabs>
        <w:jc w:val="both"/>
        <w:rPr>
          <w:rFonts w:eastAsia="Calibri"/>
        </w:rPr>
      </w:pPr>
    </w:p>
    <w:p w14:paraId="48FA0E0A" w14:textId="26ECD845" w:rsidR="0046510F" w:rsidRDefault="00AC7DC7" w:rsidP="00AC7DC7">
      <w:pPr>
        <w:jc w:val="both"/>
        <w:rPr>
          <w:rFonts w:eastAsia="Calibri"/>
        </w:rPr>
      </w:pP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Pr="00B17A19">
        <w:rPr>
          <w:rFonts w:eastAsia="Calibri"/>
        </w:rPr>
        <w:tab/>
      </w:r>
      <w:r w:rsidR="007E4207" w:rsidRPr="00B17A19">
        <w:rPr>
          <w:rFonts w:eastAsia="Calibri"/>
        </w:rPr>
        <w:t xml:space="preserve">Ярослав </w:t>
      </w:r>
      <w:r w:rsidR="0046510F" w:rsidRPr="00B17A19">
        <w:rPr>
          <w:rFonts w:eastAsia="Calibri"/>
        </w:rPr>
        <w:t>Д</w:t>
      </w:r>
      <w:r w:rsidR="007E4207" w:rsidRPr="00B17A19">
        <w:rPr>
          <w:rFonts w:eastAsia="Calibri"/>
        </w:rPr>
        <w:t>УХ</w:t>
      </w:r>
      <w:r w:rsidR="0046510F" w:rsidRPr="00B17A19">
        <w:rPr>
          <w:rFonts w:eastAsia="Calibri"/>
        </w:rPr>
        <w:t xml:space="preserve"> («ЗА»)</w:t>
      </w:r>
    </w:p>
    <w:p w14:paraId="6731A30F" w14:textId="77777777" w:rsidR="006856C2" w:rsidRDefault="006856C2" w:rsidP="00AC7DC7">
      <w:pPr>
        <w:jc w:val="both"/>
        <w:rPr>
          <w:rFonts w:eastAsia="Calibri"/>
        </w:rPr>
      </w:pPr>
    </w:p>
    <w:p w14:paraId="7649680A" w14:textId="09A0257F"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rPr>
        <w:t>Роман КИДИСЮК («ЗА»</w:t>
      </w:r>
      <w:r>
        <w:rPr>
          <w:rFonts w:eastAsia="Calibri"/>
        </w:rPr>
        <w:t>)</w:t>
      </w:r>
    </w:p>
    <w:p w14:paraId="5FCB2053" w14:textId="77777777" w:rsidR="006856C2" w:rsidRDefault="006856C2" w:rsidP="00AC7DC7">
      <w:pPr>
        <w:jc w:val="both"/>
        <w:rPr>
          <w:rFonts w:eastAsia="Calibri"/>
        </w:rPr>
      </w:pPr>
    </w:p>
    <w:p w14:paraId="0EA3E9EB" w14:textId="43CD4BA1"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Надія КОБЕЦЬКА</w:t>
      </w:r>
      <w:r>
        <w:rPr>
          <w:rFonts w:eastAsia="Calibri"/>
          <w:highlight w:val="white"/>
        </w:rPr>
        <w:t xml:space="preserve"> </w:t>
      </w:r>
      <w:r w:rsidRPr="00B17A19">
        <w:rPr>
          <w:rFonts w:eastAsia="Calibri"/>
          <w:highlight w:val="white"/>
        </w:rPr>
        <w:t>(«ЗА»)</w:t>
      </w:r>
    </w:p>
    <w:p w14:paraId="7B3303DD" w14:textId="77777777" w:rsidR="006856C2" w:rsidRDefault="006856C2" w:rsidP="00AC7DC7">
      <w:pPr>
        <w:jc w:val="both"/>
        <w:rPr>
          <w:rFonts w:eastAsia="Calibri"/>
        </w:rPr>
      </w:pPr>
    </w:p>
    <w:p w14:paraId="6F28224E" w14:textId="35DB3C2D"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Олег КОЛІУШ</w:t>
      </w:r>
      <w:r>
        <w:rPr>
          <w:rFonts w:eastAsia="Calibri"/>
          <w:highlight w:val="white"/>
        </w:rPr>
        <w:t xml:space="preserve"> </w:t>
      </w:r>
      <w:r w:rsidRPr="00B17A19">
        <w:rPr>
          <w:rFonts w:eastAsia="Calibri"/>
          <w:highlight w:val="white"/>
        </w:rPr>
        <w:t>(«ЗА»)</w:t>
      </w:r>
    </w:p>
    <w:p w14:paraId="14BAD1D7" w14:textId="77777777" w:rsidR="006856C2" w:rsidRDefault="006856C2" w:rsidP="00AC7DC7">
      <w:pPr>
        <w:jc w:val="both"/>
        <w:rPr>
          <w:rFonts w:eastAsia="Calibri"/>
        </w:rPr>
      </w:pPr>
    </w:p>
    <w:p w14:paraId="5E10E1A5" w14:textId="36A05846"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Руслан МЕЛЬНИК</w:t>
      </w:r>
      <w:r>
        <w:rPr>
          <w:rFonts w:eastAsia="Calibri"/>
          <w:highlight w:val="white"/>
        </w:rPr>
        <w:t xml:space="preserve"> </w:t>
      </w:r>
      <w:r w:rsidRPr="00B17A19">
        <w:rPr>
          <w:rFonts w:eastAsia="Calibri"/>
          <w:highlight w:val="white"/>
        </w:rPr>
        <w:t>(«ЗА»)</w:t>
      </w:r>
    </w:p>
    <w:p w14:paraId="187FC07D" w14:textId="77777777" w:rsidR="006856C2" w:rsidRDefault="006856C2" w:rsidP="00AC7DC7">
      <w:pPr>
        <w:jc w:val="both"/>
        <w:rPr>
          <w:rFonts w:eastAsia="Calibri"/>
        </w:rPr>
      </w:pPr>
    </w:p>
    <w:p w14:paraId="78082B83" w14:textId="50A9045E"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Олексій ОМЕЛЬЯН</w:t>
      </w:r>
      <w:r w:rsidRPr="006856C2">
        <w:rPr>
          <w:rFonts w:eastAsia="Calibri"/>
          <w:sz w:val="22"/>
          <w:szCs w:val="22"/>
          <w:highlight w:val="white"/>
        </w:rPr>
        <w:t xml:space="preserve"> </w:t>
      </w:r>
      <w:r w:rsidRPr="00B17A19">
        <w:rPr>
          <w:rFonts w:eastAsia="Calibri"/>
          <w:highlight w:val="white"/>
        </w:rPr>
        <w:t>(«ПРОТИ»)</w:t>
      </w:r>
    </w:p>
    <w:p w14:paraId="7F1959CB" w14:textId="77777777" w:rsidR="006856C2" w:rsidRDefault="006856C2" w:rsidP="00AC7DC7">
      <w:pPr>
        <w:jc w:val="both"/>
        <w:rPr>
          <w:rFonts w:eastAsia="Calibri"/>
        </w:rPr>
      </w:pPr>
    </w:p>
    <w:p w14:paraId="0A96C42D" w14:textId="343582F0"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Андрій ПАСІЧНИК («ЗА»)</w:t>
      </w:r>
    </w:p>
    <w:p w14:paraId="03ED100D" w14:textId="77777777" w:rsidR="006856C2" w:rsidRDefault="006856C2" w:rsidP="00AC7DC7">
      <w:pPr>
        <w:jc w:val="both"/>
        <w:rPr>
          <w:rFonts w:eastAsia="Calibri"/>
        </w:rPr>
      </w:pPr>
    </w:p>
    <w:p w14:paraId="388D748D" w14:textId="11132F4F"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Роман САБОДАШ («ПРОТИ»)</w:t>
      </w:r>
    </w:p>
    <w:p w14:paraId="264AE10A" w14:textId="77777777" w:rsidR="006856C2" w:rsidRDefault="006856C2" w:rsidP="00AC7DC7">
      <w:pPr>
        <w:jc w:val="both"/>
        <w:rPr>
          <w:rFonts w:eastAsia="Calibri"/>
        </w:rPr>
      </w:pPr>
    </w:p>
    <w:p w14:paraId="21A80398" w14:textId="00A20FD3" w:rsidR="006856C2"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Сергій ЧУМАК («ЗА»)</w:t>
      </w:r>
    </w:p>
    <w:p w14:paraId="6445BF22" w14:textId="77777777" w:rsidR="006856C2" w:rsidRDefault="006856C2" w:rsidP="00AC7DC7">
      <w:pPr>
        <w:jc w:val="both"/>
        <w:rPr>
          <w:rFonts w:eastAsia="Calibri"/>
        </w:rPr>
      </w:pPr>
    </w:p>
    <w:p w14:paraId="62C25F01" w14:textId="00942FB3" w:rsidR="006856C2" w:rsidRPr="00B17A19" w:rsidRDefault="006856C2" w:rsidP="00AC7D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17A19">
        <w:rPr>
          <w:rFonts w:eastAsia="Calibri"/>
          <w:highlight w:val="white"/>
        </w:rPr>
        <w:t>Галина ШЕВЧУК («ЗА»)</w:t>
      </w:r>
    </w:p>
    <w:sectPr w:rsidR="006856C2" w:rsidRPr="00B17A19" w:rsidSect="00893AE2">
      <w:headerReference w:type="default" r:id="rId10"/>
      <w:pgSz w:w="11906" w:h="16838"/>
      <w:pgMar w:top="1134" w:right="42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802B8" w14:textId="77777777" w:rsidR="009061FF" w:rsidRDefault="009061FF">
      <w:r>
        <w:separator/>
      </w:r>
    </w:p>
  </w:endnote>
  <w:endnote w:type="continuationSeparator" w:id="0">
    <w:p w14:paraId="30862E41" w14:textId="77777777" w:rsidR="009061FF" w:rsidRDefault="0090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swiss"/>
    <w:pitch w:val="variable"/>
    <w:sig w:usb0="00000003" w:usb1="0200FDEE" w:usb2="0304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9C6" w14:textId="77777777" w:rsidR="009061FF" w:rsidRDefault="009061FF">
      <w:r>
        <w:separator/>
      </w:r>
    </w:p>
  </w:footnote>
  <w:footnote w:type="continuationSeparator" w:id="0">
    <w:p w14:paraId="062A71F1" w14:textId="77777777" w:rsidR="009061FF" w:rsidRDefault="0090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7" w14:textId="14F8933F" w:rsidR="00C24586" w:rsidRDefault="00C24586">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9702B6">
      <w:rPr>
        <w:noProof/>
        <w:color w:val="000000"/>
      </w:rPr>
      <w:t>2</w:t>
    </w:r>
    <w:r>
      <w:rPr>
        <w:color w:val="000000"/>
      </w:rPr>
      <w:fldChar w:fldCharType="end"/>
    </w:r>
  </w:p>
  <w:p w14:paraId="00000148" w14:textId="77777777" w:rsidR="00C24586" w:rsidRDefault="00C24586">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2D7778A"/>
    <w:multiLevelType w:val="hybridMultilevel"/>
    <w:tmpl w:val="550AC61C"/>
    <w:lvl w:ilvl="0" w:tplc="FCD2B848">
      <w:start w:val="37"/>
      <w:numFmt w:val="decimal"/>
      <w:lvlText w:val="%1."/>
      <w:lvlJc w:val="left"/>
      <w:pPr>
        <w:ind w:left="2061" w:hanging="360"/>
      </w:pPr>
      <w:rPr>
        <w:rFonts w:hint="default"/>
      </w:rPr>
    </w:lvl>
    <w:lvl w:ilvl="1" w:tplc="04220019">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3">
    <w:nsid w:val="437642DA"/>
    <w:multiLevelType w:val="hybridMultilevel"/>
    <w:tmpl w:val="B2DE5E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A4038FA"/>
    <w:multiLevelType w:val="multilevel"/>
    <w:tmpl w:val="9362AD80"/>
    <w:lvl w:ilvl="0">
      <w:start w:val="1"/>
      <w:numFmt w:val="decimal"/>
      <w:lvlText w:val="%1."/>
      <w:lvlJc w:val="right"/>
      <w:pPr>
        <w:ind w:left="1701" w:firstLine="0"/>
      </w:pPr>
      <w:rPr>
        <w:rFonts w:hint="default"/>
        <w:b w:val="0"/>
      </w:rPr>
    </w:lvl>
    <w:lvl w:ilvl="1">
      <w:start w:val="1"/>
      <w:numFmt w:val="decimal"/>
      <w:lvlText w:val="%1.%2."/>
      <w:lvlJc w:val="right"/>
      <w:pPr>
        <w:ind w:left="9930" w:hanging="432"/>
      </w:pPr>
      <w:rPr>
        <w:rFonts w:hint="default"/>
        <w:b w:val="0"/>
      </w:rPr>
    </w:lvl>
    <w:lvl w:ilvl="2">
      <w:start w:val="1"/>
      <w:numFmt w:val="decimal"/>
      <w:lvlText w:val="%1.%2.%3."/>
      <w:lvlJc w:val="right"/>
      <w:pPr>
        <w:ind w:left="1224" w:hanging="504"/>
      </w:pPr>
      <w:rPr>
        <w:rFonts w:hint="default"/>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4"/>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5">
    <w:nsid w:val="5AB11491"/>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nsid w:val="66896717"/>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65"/>
    <w:rsid w:val="00060D75"/>
    <w:rsid w:val="00071DD5"/>
    <w:rsid w:val="000C3DB4"/>
    <w:rsid w:val="000D7174"/>
    <w:rsid w:val="00182279"/>
    <w:rsid w:val="001D390F"/>
    <w:rsid w:val="001E4CAE"/>
    <w:rsid w:val="00204A6F"/>
    <w:rsid w:val="00282DAE"/>
    <w:rsid w:val="002A524B"/>
    <w:rsid w:val="002A619C"/>
    <w:rsid w:val="002B7459"/>
    <w:rsid w:val="002C1C93"/>
    <w:rsid w:val="002D776E"/>
    <w:rsid w:val="002E0CD7"/>
    <w:rsid w:val="002F0E31"/>
    <w:rsid w:val="003367A4"/>
    <w:rsid w:val="00365494"/>
    <w:rsid w:val="003B4510"/>
    <w:rsid w:val="003D48CF"/>
    <w:rsid w:val="00457BAF"/>
    <w:rsid w:val="0046510F"/>
    <w:rsid w:val="00470876"/>
    <w:rsid w:val="004909CF"/>
    <w:rsid w:val="004A6365"/>
    <w:rsid w:val="004D022D"/>
    <w:rsid w:val="004D55F7"/>
    <w:rsid w:val="00500595"/>
    <w:rsid w:val="00522B44"/>
    <w:rsid w:val="00527BFD"/>
    <w:rsid w:val="00540399"/>
    <w:rsid w:val="00551480"/>
    <w:rsid w:val="005A71F1"/>
    <w:rsid w:val="0060716F"/>
    <w:rsid w:val="006208CB"/>
    <w:rsid w:val="00656050"/>
    <w:rsid w:val="006856C2"/>
    <w:rsid w:val="006B01CA"/>
    <w:rsid w:val="006B7BC9"/>
    <w:rsid w:val="00761782"/>
    <w:rsid w:val="007900BD"/>
    <w:rsid w:val="00796E98"/>
    <w:rsid w:val="007C0CA6"/>
    <w:rsid w:val="007E4207"/>
    <w:rsid w:val="00817D48"/>
    <w:rsid w:val="0082261D"/>
    <w:rsid w:val="00834D4E"/>
    <w:rsid w:val="008358F8"/>
    <w:rsid w:val="00893AE2"/>
    <w:rsid w:val="009061FF"/>
    <w:rsid w:val="00913326"/>
    <w:rsid w:val="00930DB1"/>
    <w:rsid w:val="009701D7"/>
    <w:rsid w:val="009702B6"/>
    <w:rsid w:val="009A4256"/>
    <w:rsid w:val="009A4CB8"/>
    <w:rsid w:val="00A43F01"/>
    <w:rsid w:val="00A711DC"/>
    <w:rsid w:val="00AC7DC7"/>
    <w:rsid w:val="00B12635"/>
    <w:rsid w:val="00B17A19"/>
    <w:rsid w:val="00B24101"/>
    <w:rsid w:val="00B25FF7"/>
    <w:rsid w:val="00B75583"/>
    <w:rsid w:val="00B840F2"/>
    <w:rsid w:val="00BA77A5"/>
    <w:rsid w:val="00BC1310"/>
    <w:rsid w:val="00BF6296"/>
    <w:rsid w:val="00C23EA3"/>
    <w:rsid w:val="00C24586"/>
    <w:rsid w:val="00C3161B"/>
    <w:rsid w:val="00C57589"/>
    <w:rsid w:val="00C60B4E"/>
    <w:rsid w:val="00CA090D"/>
    <w:rsid w:val="00CB085B"/>
    <w:rsid w:val="00CB2467"/>
    <w:rsid w:val="00CD7139"/>
    <w:rsid w:val="00DB7CFB"/>
    <w:rsid w:val="00E03DC6"/>
    <w:rsid w:val="00E21A67"/>
    <w:rsid w:val="00E321C9"/>
    <w:rsid w:val="00F21C9E"/>
    <w:rsid w:val="00F47810"/>
    <w:rsid w:val="00F70AB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Normal (Web)"/>
    <w:basedOn w:val="a"/>
    <w:uiPriority w:val="99"/>
    <w:semiHidden/>
    <w:unhideWhenUsed/>
    <w:rsid w:val="00BC700F"/>
    <w:pPr>
      <w:spacing w:before="100" w:beforeAutospacing="1" w:after="100" w:afterAutospacing="1"/>
    </w:pPr>
    <w:rPr>
      <w:lang w:val="en-US"/>
    </w:rPr>
  </w:style>
  <w:style w:type="paragraph" w:styleId="aa">
    <w:name w:val="List Paragraph"/>
    <w:basedOn w:val="a"/>
    <w:uiPriority w:val="34"/>
    <w:qFormat/>
    <w:rsid w:val="00A4296A"/>
    <w:pPr>
      <w:ind w:left="720"/>
      <w:contextualSpacing/>
    </w:pPr>
  </w:style>
  <w:style w:type="table" w:customStyle="1" w:styleId="ab">
    <w:basedOn w:val="TableNormal0"/>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930DB1"/>
    <w:rPr>
      <w:rFonts w:ascii="Segoe UI" w:hAnsi="Segoe UI" w:cs="Segoe UI"/>
      <w:sz w:val="18"/>
      <w:szCs w:val="18"/>
    </w:rPr>
  </w:style>
  <w:style w:type="character" w:customStyle="1" w:styleId="ad">
    <w:name w:val="Текст выноски Знак"/>
    <w:basedOn w:val="a0"/>
    <w:link w:val="ac"/>
    <w:uiPriority w:val="99"/>
    <w:semiHidden/>
    <w:rsid w:val="00930DB1"/>
    <w:rPr>
      <w:rFonts w:ascii="Segoe UI" w:hAnsi="Segoe UI" w:cs="Segoe UI"/>
      <w:sz w:val="18"/>
      <w:szCs w:val="18"/>
    </w:rPr>
  </w:style>
  <w:style w:type="character" w:customStyle="1" w:styleId="ae">
    <w:name w:val="Основний текст_"/>
    <w:basedOn w:val="a0"/>
    <w:link w:val="10"/>
    <w:rsid w:val="003B4510"/>
  </w:style>
  <w:style w:type="paragraph" w:customStyle="1" w:styleId="10">
    <w:name w:val="Основний текст1"/>
    <w:basedOn w:val="a"/>
    <w:link w:val="ae"/>
    <w:rsid w:val="003B4510"/>
    <w:pPr>
      <w:widowControl w:val="0"/>
      <w:ind w:firstLine="400"/>
    </w:pPr>
  </w:style>
  <w:style w:type="paragraph" w:customStyle="1" w:styleId="rvps2">
    <w:name w:val="rvps2"/>
    <w:basedOn w:val="a"/>
    <w:rsid w:val="00CB085B"/>
    <w:pPr>
      <w:spacing w:before="100" w:beforeAutospacing="1" w:after="100" w:afterAutospacing="1"/>
    </w:pPr>
    <w:rPr>
      <w:lang w:val="ru-RU"/>
    </w:rPr>
  </w:style>
  <w:style w:type="character" w:styleId="af">
    <w:name w:val="Hyperlink"/>
    <w:basedOn w:val="a0"/>
    <w:uiPriority w:val="99"/>
    <w:semiHidden/>
    <w:unhideWhenUsed/>
    <w:rsid w:val="00CB085B"/>
    <w:rPr>
      <w:color w:val="0000FF"/>
      <w:u w:val="single"/>
    </w:rPr>
  </w:style>
  <w:style w:type="paragraph" w:customStyle="1" w:styleId="rtejustify">
    <w:name w:val="rtejustify"/>
    <w:basedOn w:val="a"/>
    <w:rsid w:val="00365494"/>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Normal (Web)"/>
    <w:basedOn w:val="a"/>
    <w:uiPriority w:val="99"/>
    <w:semiHidden/>
    <w:unhideWhenUsed/>
    <w:rsid w:val="00BC700F"/>
    <w:pPr>
      <w:spacing w:before="100" w:beforeAutospacing="1" w:after="100" w:afterAutospacing="1"/>
    </w:pPr>
    <w:rPr>
      <w:lang w:val="en-US"/>
    </w:rPr>
  </w:style>
  <w:style w:type="paragraph" w:styleId="aa">
    <w:name w:val="List Paragraph"/>
    <w:basedOn w:val="a"/>
    <w:uiPriority w:val="34"/>
    <w:qFormat/>
    <w:rsid w:val="00A4296A"/>
    <w:pPr>
      <w:ind w:left="720"/>
      <w:contextualSpacing/>
    </w:pPr>
  </w:style>
  <w:style w:type="table" w:customStyle="1" w:styleId="ab">
    <w:basedOn w:val="TableNormal0"/>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930DB1"/>
    <w:rPr>
      <w:rFonts w:ascii="Segoe UI" w:hAnsi="Segoe UI" w:cs="Segoe UI"/>
      <w:sz w:val="18"/>
      <w:szCs w:val="18"/>
    </w:rPr>
  </w:style>
  <w:style w:type="character" w:customStyle="1" w:styleId="ad">
    <w:name w:val="Текст выноски Знак"/>
    <w:basedOn w:val="a0"/>
    <w:link w:val="ac"/>
    <w:uiPriority w:val="99"/>
    <w:semiHidden/>
    <w:rsid w:val="00930DB1"/>
    <w:rPr>
      <w:rFonts w:ascii="Segoe UI" w:hAnsi="Segoe UI" w:cs="Segoe UI"/>
      <w:sz w:val="18"/>
      <w:szCs w:val="18"/>
    </w:rPr>
  </w:style>
  <w:style w:type="character" w:customStyle="1" w:styleId="ae">
    <w:name w:val="Основний текст_"/>
    <w:basedOn w:val="a0"/>
    <w:link w:val="10"/>
    <w:rsid w:val="003B4510"/>
  </w:style>
  <w:style w:type="paragraph" w:customStyle="1" w:styleId="10">
    <w:name w:val="Основний текст1"/>
    <w:basedOn w:val="a"/>
    <w:link w:val="ae"/>
    <w:rsid w:val="003B4510"/>
    <w:pPr>
      <w:widowControl w:val="0"/>
      <w:ind w:firstLine="400"/>
    </w:pPr>
  </w:style>
  <w:style w:type="paragraph" w:customStyle="1" w:styleId="rvps2">
    <w:name w:val="rvps2"/>
    <w:basedOn w:val="a"/>
    <w:rsid w:val="00CB085B"/>
    <w:pPr>
      <w:spacing w:before="100" w:beforeAutospacing="1" w:after="100" w:afterAutospacing="1"/>
    </w:pPr>
    <w:rPr>
      <w:lang w:val="ru-RU"/>
    </w:rPr>
  </w:style>
  <w:style w:type="character" w:styleId="af">
    <w:name w:val="Hyperlink"/>
    <w:basedOn w:val="a0"/>
    <w:uiPriority w:val="99"/>
    <w:semiHidden/>
    <w:unhideWhenUsed/>
    <w:rsid w:val="00CB085B"/>
    <w:rPr>
      <w:color w:val="0000FF"/>
      <w:u w:val="single"/>
    </w:rPr>
  </w:style>
  <w:style w:type="paragraph" w:customStyle="1" w:styleId="rtejustify">
    <w:name w:val="rtejustify"/>
    <w:basedOn w:val="a"/>
    <w:rsid w:val="00365494"/>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99362">
      <w:bodyDiv w:val="1"/>
      <w:marLeft w:val="0"/>
      <w:marRight w:val="0"/>
      <w:marTop w:val="0"/>
      <w:marBottom w:val="0"/>
      <w:divBdr>
        <w:top w:val="none" w:sz="0" w:space="0" w:color="auto"/>
        <w:left w:val="none" w:sz="0" w:space="0" w:color="auto"/>
        <w:bottom w:val="none" w:sz="0" w:space="0" w:color="auto"/>
        <w:right w:val="none" w:sz="0" w:space="0" w:color="auto"/>
      </w:divBdr>
      <w:divsChild>
        <w:div w:id="399182992">
          <w:marLeft w:val="0"/>
          <w:marRight w:val="0"/>
          <w:marTop w:val="0"/>
          <w:marBottom w:val="0"/>
          <w:divBdr>
            <w:top w:val="none" w:sz="0" w:space="0" w:color="auto"/>
            <w:left w:val="none" w:sz="0" w:space="0" w:color="auto"/>
            <w:bottom w:val="none" w:sz="0" w:space="0" w:color="auto"/>
            <w:right w:val="none" w:sz="0" w:space="0" w:color="auto"/>
          </w:divBdr>
        </w:div>
      </w:divsChild>
    </w:div>
    <w:div w:id="732197243">
      <w:bodyDiv w:val="1"/>
      <w:marLeft w:val="0"/>
      <w:marRight w:val="0"/>
      <w:marTop w:val="0"/>
      <w:marBottom w:val="0"/>
      <w:divBdr>
        <w:top w:val="none" w:sz="0" w:space="0" w:color="auto"/>
        <w:left w:val="none" w:sz="0" w:space="0" w:color="auto"/>
        <w:bottom w:val="none" w:sz="0" w:space="0" w:color="auto"/>
        <w:right w:val="none" w:sz="0" w:space="0" w:color="auto"/>
      </w:divBdr>
    </w:div>
    <w:div w:id="1175807882">
      <w:bodyDiv w:val="1"/>
      <w:marLeft w:val="0"/>
      <w:marRight w:val="0"/>
      <w:marTop w:val="0"/>
      <w:marBottom w:val="0"/>
      <w:divBdr>
        <w:top w:val="none" w:sz="0" w:space="0" w:color="auto"/>
        <w:left w:val="none" w:sz="0" w:space="0" w:color="auto"/>
        <w:bottom w:val="none" w:sz="0" w:space="0" w:color="auto"/>
        <w:right w:val="none" w:sz="0" w:space="0" w:color="auto"/>
      </w:divBdr>
    </w:div>
    <w:div w:id="1319648438">
      <w:bodyDiv w:val="1"/>
      <w:marLeft w:val="0"/>
      <w:marRight w:val="0"/>
      <w:marTop w:val="0"/>
      <w:marBottom w:val="0"/>
      <w:divBdr>
        <w:top w:val="none" w:sz="0" w:space="0" w:color="auto"/>
        <w:left w:val="none" w:sz="0" w:space="0" w:color="auto"/>
        <w:bottom w:val="none" w:sz="0" w:space="0" w:color="auto"/>
        <w:right w:val="none" w:sz="0" w:space="0" w:color="auto"/>
      </w:divBdr>
    </w:div>
    <w:div w:id="1453476404">
      <w:bodyDiv w:val="1"/>
      <w:marLeft w:val="0"/>
      <w:marRight w:val="0"/>
      <w:marTop w:val="0"/>
      <w:marBottom w:val="0"/>
      <w:divBdr>
        <w:top w:val="none" w:sz="0" w:space="0" w:color="auto"/>
        <w:left w:val="none" w:sz="0" w:space="0" w:color="auto"/>
        <w:bottom w:val="none" w:sz="0" w:space="0" w:color="auto"/>
        <w:right w:val="none" w:sz="0" w:space="0" w:color="auto"/>
      </w:divBdr>
    </w:div>
    <w:div w:id="1522432225">
      <w:bodyDiv w:val="1"/>
      <w:marLeft w:val="0"/>
      <w:marRight w:val="0"/>
      <w:marTop w:val="0"/>
      <w:marBottom w:val="0"/>
      <w:divBdr>
        <w:top w:val="none" w:sz="0" w:space="0" w:color="auto"/>
        <w:left w:val="none" w:sz="0" w:space="0" w:color="auto"/>
        <w:bottom w:val="none" w:sz="0" w:space="0" w:color="auto"/>
        <w:right w:val="none" w:sz="0" w:space="0" w:color="auto"/>
      </w:divBdr>
    </w:div>
    <w:div w:id="1661041477">
      <w:bodyDiv w:val="1"/>
      <w:marLeft w:val="0"/>
      <w:marRight w:val="0"/>
      <w:marTop w:val="0"/>
      <w:marBottom w:val="0"/>
      <w:divBdr>
        <w:top w:val="none" w:sz="0" w:space="0" w:color="auto"/>
        <w:left w:val="none" w:sz="0" w:space="0" w:color="auto"/>
        <w:bottom w:val="none" w:sz="0" w:space="0" w:color="auto"/>
        <w:right w:val="none" w:sz="0" w:space="0" w:color="auto"/>
      </w:divBdr>
    </w:div>
    <w:div w:id="18297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zkE9dmXo9q06+rXsX47Cumdcg==">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34277</Words>
  <Characters>19538</Characters>
  <Application>Microsoft Office Word</Application>
  <DocSecurity>0</DocSecurity>
  <Lines>162</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dc:creator>
  <cp:lastModifiedBy>Василенко Наталія Іванівна</cp:lastModifiedBy>
  <cp:revision>4</cp:revision>
  <cp:lastPrinted>2024-02-13T08:38:00Z</cp:lastPrinted>
  <dcterms:created xsi:type="dcterms:W3CDTF">2024-02-13T14:21:00Z</dcterms:created>
  <dcterms:modified xsi:type="dcterms:W3CDTF">2024-02-19T08:11:00Z</dcterms:modified>
</cp:coreProperties>
</file>