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Pr="00087578" w:rsidRDefault="00832C23" w:rsidP="00421AB2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87578">
        <w:rPr>
          <w:noProof/>
          <w:color w:val="000000" w:themeColor="text1"/>
          <w:sz w:val="36"/>
          <w:szCs w:val="36"/>
          <w:bdr w:val="none" w:sz="0" w:space="0" w:color="auto" w:frame="1"/>
        </w:rPr>
        <w:drawing>
          <wp:inline distT="0" distB="0" distL="0" distR="0" wp14:anchorId="13FA6FC7" wp14:editId="099EF46C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Pr="00087578" w:rsidRDefault="00832C23" w:rsidP="00832C23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87578">
        <w:rPr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832C23" w:rsidRPr="00087578" w:rsidRDefault="00832C23" w:rsidP="00832C23">
      <w:pPr>
        <w:spacing w:after="0" w:line="240" w:lineRule="auto"/>
        <w:rPr>
          <w:color w:val="000000" w:themeColor="text1"/>
        </w:rPr>
      </w:pPr>
    </w:p>
    <w:p w:rsidR="00832C23" w:rsidRPr="00087578" w:rsidRDefault="0051424B" w:rsidP="00832C23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87578">
        <w:rPr>
          <w:color w:val="000000" w:themeColor="text1"/>
          <w:sz w:val="26"/>
          <w:szCs w:val="26"/>
        </w:rPr>
        <w:t>2</w:t>
      </w:r>
      <w:r w:rsidR="00590D4A" w:rsidRPr="00087578">
        <w:rPr>
          <w:color w:val="000000" w:themeColor="text1"/>
          <w:sz w:val="26"/>
          <w:szCs w:val="26"/>
        </w:rPr>
        <w:t>9</w:t>
      </w:r>
      <w:r w:rsidR="0097350D" w:rsidRPr="00087578">
        <w:rPr>
          <w:color w:val="000000" w:themeColor="text1"/>
          <w:sz w:val="26"/>
          <w:szCs w:val="26"/>
        </w:rPr>
        <w:t xml:space="preserve"> лютого</w:t>
      </w:r>
      <w:r w:rsidR="00832C23" w:rsidRPr="00087578">
        <w:rPr>
          <w:color w:val="000000" w:themeColor="text1"/>
          <w:sz w:val="26"/>
          <w:szCs w:val="26"/>
        </w:rPr>
        <w:t xml:space="preserve"> 2024 року </w:t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832C23" w:rsidRPr="00087578">
        <w:rPr>
          <w:rStyle w:val="apple-tab-span"/>
          <w:color w:val="000000" w:themeColor="text1"/>
          <w:sz w:val="26"/>
          <w:szCs w:val="26"/>
        </w:rPr>
        <w:tab/>
      </w:r>
      <w:r w:rsidR="0097350D" w:rsidRPr="00087578">
        <w:rPr>
          <w:color w:val="000000" w:themeColor="text1"/>
          <w:sz w:val="26"/>
          <w:szCs w:val="26"/>
        </w:rPr>
        <w:tab/>
        <w:t xml:space="preserve">     </w:t>
      </w:r>
      <w:r w:rsidR="00832C23" w:rsidRPr="00087578">
        <w:rPr>
          <w:color w:val="000000" w:themeColor="text1"/>
          <w:sz w:val="26"/>
          <w:szCs w:val="26"/>
        </w:rPr>
        <w:t>м. Київ</w:t>
      </w:r>
    </w:p>
    <w:p w:rsidR="00832C23" w:rsidRPr="00087578" w:rsidRDefault="00832C23" w:rsidP="00832C2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32C23" w:rsidRPr="00087578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087578">
        <w:rPr>
          <w:color w:val="000000" w:themeColor="text1"/>
          <w:sz w:val="26"/>
          <w:szCs w:val="26"/>
        </w:rPr>
        <w:t xml:space="preserve">Р І Ш Е Н </w:t>
      </w:r>
      <w:proofErr w:type="spellStart"/>
      <w:r w:rsidRPr="00087578">
        <w:rPr>
          <w:color w:val="000000" w:themeColor="text1"/>
          <w:sz w:val="26"/>
          <w:szCs w:val="26"/>
        </w:rPr>
        <w:t>Н</w:t>
      </w:r>
      <w:proofErr w:type="spellEnd"/>
      <w:r w:rsidRPr="00087578">
        <w:rPr>
          <w:color w:val="000000" w:themeColor="text1"/>
          <w:sz w:val="26"/>
          <w:szCs w:val="26"/>
        </w:rPr>
        <w:t xml:space="preserve"> Я </w:t>
      </w:r>
      <w:r w:rsidRPr="00B35213">
        <w:rPr>
          <w:color w:val="000000" w:themeColor="text1"/>
          <w:sz w:val="26"/>
          <w:szCs w:val="26"/>
          <w:u w:val="single"/>
        </w:rPr>
        <w:t xml:space="preserve">№ </w:t>
      </w:r>
      <w:r w:rsidR="00B35213" w:rsidRPr="00B35213">
        <w:rPr>
          <w:color w:val="000000" w:themeColor="text1"/>
          <w:sz w:val="26"/>
          <w:szCs w:val="26"/>
          <w:u w:val="single"/>
        </w:rPr>
        <w:t>266/дс-24</w:t>
      </w: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87578">
        <w:rPr>
          <w:color w:val="000000" w:themeColor="text1"/>
          <w:sz w:val="26"/>
          <w:szCs w:val="26"/>
        </w:rPr>
        <w:t xml:space="preserve">Вища кваліфікаційна комісія суддів України у складі </w:t>
      </w:r>
      <w:r w:rsidR="00B57E16" w:rsidRPr="00087578">
        <w:rPr>
          <w:color w:val="000000" w:themeColor="text1"/>
          <w:sz w:val="26"/>
          <w:szCs w:val="26"/>
        </w:rPr>
        <w:t xml:space="preserve">тимчасової </w:t>
      </w:r>
      <w:r w:rsidRPr="00087578">
        <w:rPr>
          <w:color w:val="000000" w:themeColor="text1"/>
          <w:sz w:val="26"/>
          <w:szCs w:val="26"/>
        </w:rPr>
        <w:t>колегії:</w:t>
      </w: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87578">
        <w:rPr>
          <w:color w:val="000000" w:themeColor="text1"/>
          <w:sz w:val="26"/>
          <w:szCs w:val="26"/>
        </w:rPr>
        <w:t xml:space="preserve">головуючого – </w:t>
      </w:r>
      <w:r w:rsidR="00270BA1" w:rsidRPr="00087578">
        <w:rPr>
          <w:color w:val="000000" w:themeColor="text1"/>
          <w:sz w:val="26"/>
          <w:szCs w:val="26"/>
        </w:rPr>
        <w:t>Віталія ГАЦЕЛЮКА</w:t>
      </w:r>
      <w:r w:rsidRPr="00087578">
        <w:rPr>
          <w:color w:val="000000" w:themeColor="text1"/>
          <w:sz w:val="26"/>
          <w:szCs w:val="26"/>
        </w:rPr>
        <w:t>,</w:t>
      </w: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87578">
        <w:rPr>
          <w:color w:val="000000" w:themeColor="text1"/>
          <w:sz w:val="26"/>
          <w:szCs w:val="26"/>
        </w:rPr>
        <w:t xml:space="preserve">членів Комісії: </w:t>
      </w:r>
      <w:r w:rsidR="00270BA1" w:rsidRPr="00087578">
        <w:rPr>
          <w:color w:val="000000" w:themeColor="text1"/>
          <w:sz w:val="26"/>
          <w:szCs w:val="26"/>
        </w:rPr>
        <w:t>Олега КОЛІУША</w:t>
      </w:r>
      <w:r w:rsidRPr="00087578">
        <w:rPr>
          <w:color w:val="000000" w:themeColor="text1"/>
          <w:sz w:val="26"/>
          <w:szCs w:val="26"/>
        </w:rPr>
        <w:t xml:space="preserve">, </w:t>
      </w:r>
      <w:r w:rsidR="00270BA1" w:rsidRPr="00087578">
        <w:rPr>
          <w:color w:val="000000" w:themeColor="text1"/>
          <w:sz w:val="26"/>
          <w:szCs w:val="26"/>
        </w:rPr>
        <w:t>Руслана МЕЛЬНИКА</w:t>
      </w:r>
      <w:r w:rsidR="002D212A" w:rsidRPr="00087578">
        <w:rPr>
          <w:color w:val="000000" w:themeColor="text1"/>
          <w:sz w:val="26"/>
          <w:szCs w:val="26"/>
        </w:rPr>
        <w:t xml:space="preserve"> (доповідач)</w:t>
      </w:r>
      <w:r w:rsidRPr="00087578">
        <w:rPr>
          <w:color w:val="000000" w:themeColor="text1"/>
          <w:sz w:val="26"/>
          <w:szCs w:val="26"/>
        </w:rPr>
        <w:t>,</w:t>
      </w: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816625" w:rsidRPr="00087578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провівши співбесіду </w:t>
      </w:r>
      <w:r w:rsidR="00942D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590D4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Ольгою Василівною</w:t>
      </w:r>
      <w:r w:rsidR="00787CAF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перемож</w:t>
      </w:r>
      <w:r w:rsidR="00696A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ницею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942D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оголошеного рішенням Комісії від</w:t>
      </w:r>
      <w:r w:rsidR="00942D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 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14</w:t>
      </w:r>
      <w:r w:rsidR="00942D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816625" w:rsidRPr="00087578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встановила: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816625" w:rsidRPr="00087578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087578" w:rsidRDefault="00590D4A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Ольга Василівна</w:t>
      </w:r>
      <w:r w:rsidR="00787CAF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дата народження –</w:t>
      </w:r>
      <w:r w:rsidR="00787CAF" w:rsidRPr="0008757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uk-UA"/>
        </w:rPr>
        <w:t xml:space="preserve"> </w:t>
      </w:r>
      <w:r w:rsidR="00164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_______</w:t>
      </w:r>
      <w:bookmarkStart w:id="0" w:name="_GoBack"/>
      <w:bookmarkEnd w:id="0"/>
      <w:r w:rsidR="00164E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2D212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року</w:t>
      </w:r>
      <w:r w:rsidR="00787CAF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  <w:r w:rsidR="004F79B3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громадян</w:t>
      </w:r>
      <w:r w:rsidR="00696A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ка</w:t>
      </w:r>
      <w:r w:rsidR="004F79B3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України</w:t>
      </w:r>
      <w:r w:rsidR="00832C23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7348A4" w:rsidRPr="00087578" w:rsidRDefault="0051424B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 2008</w:t>
      </w:r>
      <w:r w:rsidR="00D008C9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році </w:t>
      </w:r>
      <w:r w:rsidR="00590D4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  <w:r w:rsidR="00466D68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696A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закінчила</w:t>
      </w:r>
      <w:r w:rsidR="00D008C9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590D4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Львівський національний університет імені Івана Франка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</w:t>
      </w:r>
      <w:r w:rsidR="00696A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отримала</w:t>
      </w:r>
      <w:r w:rsidR="00D008C9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повну вищу освіту за </w:t>
      </w:r>
      <w:r w:rsidR="0082160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спеціальністю «Правознавство»,</w:t>
      </w:r>
      <w:r w:rsidR="00696A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здобула</w:t>
      </w:r>
      <w:r w:rsidR="00D008C9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кваліфікацію </w:t>
      </w:r>
      <w:r w:rsidR="00696A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юриста</w:t>
      </w:r>
      <w:r w:rsidR="00D008C9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816625" w:rsidRPr="00087578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ідп</w:t>
      </w:r>
      <w:r w:rsidR="00787CAF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овідно до державного сертифіката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590D4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</w:t>
      </w:r>
      <w:r w:rsidR="00024962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C74A6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другого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ступеня.</w:t>
      </w:r>
    </w:p>
    <w:p w:rsidR="00816625" w:rsidRPr="00087578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понад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5 років</w:t>
      </w:r>
      <w:r w:rsidR="009A08E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816625" w:rsidRPr="00087578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 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цьому к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онкурсі, затверджено </w:t>
      </w:r>
      <w:r w:rsidR="00787CAF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 В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087578" w:rsidRDefault="004C271E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о Комісії </w:t>
      </w:r>
      <w:r w:rsidR="00590D4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17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жовтня 2023 року 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надійшла заява </w:t>
      </w:r>
      <w:r w:rsidR="00590D4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О.В.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про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и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(далі – Закон)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перебуває </w:t>
      </w:r>
      <w:r w:rsidR="001144F3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2B5487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590D4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О.В.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передано на розгляд члену Комісії </w:t>
      </w:r>
      <w:r w:rsidR="002D212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Мельнику Р.І.</w:t>
      </w:r>
      <w:r w:rsidR="002B5487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br w:type="page"/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7/дс-23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О.В.</w:t>
      </w:r>
      <w:r w:rsidR="007348A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Pr="00087578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Рішенням Комісії від </w:t>
      </w:r>
      <w:r w:rsidR="0097350D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19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грудня 2023 року № 1</w:t>
      </w:r>
      <w:r w:rsidR="0097350D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77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/зп-23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4962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загальних</w:t>
      </w:r>
      <w:r w:rsidR="00207737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3434C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br/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Галицького районного суду міста Львова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</w:t>
      </w:r>
      <w:r w:rsidR="009F3A2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якому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О.В.</w:t>
      </w:r>
      <w:r w:rsidR="00275E7E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займає переможну позицію.</w:t>
      </w:r>
    </w:p>
    <w:p w:rsidR="00E01D12" w:rsidRPr="00087578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Рішенням Комісії від 11 січня 2024 року № 3/зп-24</w:t>
      </w:r>
      <w:r w:rsidRPr="00087578">
        <w:rPr>
          <w:rFonts w:ascii="ProbaPro" w:hAnsi="ProbaPro"/>
          <w:color w:val="000000" w:themeColor="text1"/>
          <w:shd w:val="clear" w:color="auto" w:fill="FFFFFF"/>
        </w:rPr>
        <w:t xml:space="preserve"> </w:t>
      </w:r>
      <w:r w:rsidRPr="0008757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816625" w:rsidRPr="00087578" w:rsidRDefault="004C271E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С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півбесіду з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О.В.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проведено </w:t>
      </w:r>
      <w:r w:rsidR="005139EC" w:rsidRPr="0008757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29</w:t>
      </w:r>
      <w:r w:rsidRPr="0008757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лютого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2024 року.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Джерела права та їх застосування.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Відповідно до частини </w:t>
      </w:r>
      <w:r w:rsidR="00275E7E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третьої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статті 127 Конституції України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з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пункт</w:t>
      </w:r>
      <w:r w:rsidR="00275E7E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ом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«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Пр</w:t>
      </w:r>
      <w:r w:rsidR="004763C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4C271E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br/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Законом України «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Про в</w:t>
      </w:r>
      <w:r w:rsidR="004763C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Частиною першою статті 69 Закону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087578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Частинами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першою та другою статті 79</w:t>
      </w:r>
      <w:r w:rsidR="00923A66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79</w:t>
      </w:r>
      <w:r w:rsidR="00923A66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Закону)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з частиною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шостою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Комісії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087578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Комісія має п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іру до судової влади у зв’язку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що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які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087578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Під час співбесіди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087578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яка б породжувала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087578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О</w:t>
      </w:r>
      <w:r w:rsidR="005524A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тже, за результат</w:t>
      </w:r>
      <w:r w:rsidR="003B34C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ами</w:t>
      </w:r>
      <w:r w:rsidR="005524A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проведеної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з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О.В.</w:t>
      </w:r>
      <w:r w:rsidR="007348A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співбесіди Комісія дійшла висновку про </w:t>
      </w:r>
      <w:r w:rsidR="00696A24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її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им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Конституцією </w:t>
      </w:r>
      <w:r w:rsidR="00923A66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України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та </w:t>
      </w:r>
      <w:r w:rsidR="00923A66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З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рекоменд</w:t>
      </w:r>
      <w:r w:rsidR="003B34C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ування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>кандидата для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Галицького районного суду міста Львова.</w:t>
      </w:r>
    </w:p>
    <w:p w:rsidR="00B75533" w:rsidRPr="00087578" w:rsidRDefault="00D91848" w:rsidP="00B75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Керуючись статтями 69, 79</w:t>
      </w: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uk-UA"/>
        </w:rPr>
        <w:t>5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B75533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двома </w:t>
      </w:r>
      <w:r w:rsidR="00B75533" w:rsidRPr="00087578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голосами «ЗА», одним голосом «ПРОТИ»</w:t>
      </w:r>
    </w:p>
    <w:p w:rsidR="00B75533" w:rsidRPr="00087578" w:rsidRDefault="00B75533" w:rsidP="00B7553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</w:p>
    <w:p w:rsidR="00816625" w:rsidRPr="00087578" w:rsidRDefault="00816625" w:rsidP="00B7553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вирішила:</w:t>
      </w:r>
    </w:p>
    <w:p w:rsidR="00816625" w:rsidRPr="00087578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816625" w:rsidRPr="00087578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екоменд</w:t>
      </w:r>
      <w:r w:rsidR="009A08E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увати</w:t>
      </w:r>
      <w:r w:rsidR="0041718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270BA1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призначити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Павлюк Ольгу Василівну</w:t>
      </w:r>
      <w:r w:rsidR="005524A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816625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на посаду судді </w:t>
      </w:r>
      <w:r w:rsidR="005139EC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Галицького районного суду міста Львова</w:t>
      </w:r>
      <w:r w:rsidR="0064789E" w:rsidRPr="0008757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816625" w:rsidRPr="00087578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0703E0" w:rsidRPr="00087578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832C23" w:rsidRPr="00087578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87578">
        <w:rPr>
          <w:color w:val="000000" w:themeColor="text1"/>
          <w:sz w:val="26"/>
          <w:szCs w:val="26"/>
        </w:rPr>
        <w:t xml:space="preserve">Головуючий </w:t>
      </w:r>
      <w:r w:rsidR="00B75533" w:rsidRPr="00087578">
        <w:rPr>
          <w:rStyle w:val="apple-tab-span"/>
          <w:color w:val="000000" w:themeColor="text1"/>
          <w:sz w:val="26"/>
          <w:szCs w:val="26"/>
        </w:rPr>
        <w:t xml:space="preserve">                                                 </w:t>
      </w:r>
      <w:r w:rsidR="00C3285F" w:rsidRPr="00087578">
        <w:rPr>
          <w:rStyle w:val="apple-tab-span"/>
          <w:color w:val="000000" w:themeColor="text1"/>
          <w:sz w:val="26"/>
          <w:szCs w:val="26"/>
        </w:rPr>
        <w:t xml:space="preserve">                             </w:t>
      </w:r>
      <w:r w:rsidR="00B75533" w:rsidRPr="00087578">
        <w:rPr>
          <w:rStyle w:val="apple-tab-span"/>
          <w:color w:val="000000" w:themeColor="text1"/>
          <w:sz w:val="26"/>
          <w:szCs w:val="26"/>
        </w:rPr>
        <w:t xml:space="preserve">    </w:t>
      </w:r>
      <w:r w:rsidR="00270BA1" w:rsidRPr="00087578">
        <w:rPr>
          <w:color w:val="000000" w:themeColor="text1"/>
          <w:sz w:val="26"/>
          <w:szCs w:val="26"/>
        </w:rPr>
        <w:t>Віталій ГАЦЕЛЮК</w:t>
      </w:r>
      <w:r w:rsidRPr="00087578">
        <w:rPr>
          <w:color w:val="000000" w:themeColor="text1"/>
          <w:sz w:val="26"/>
          <w:szCs w:val="26"/>
        </w:rPr>
        <w:t xml:space="preserve"> </w:t>
      </w:r>
      <w:r w:rsidR="00B75533" w:rsidRPr="00087578">
        <w:rPr>
          <w:color w:val="000000" w:themeColor="text1"/>
          <w:sz w:val="26"/>
          <w:szCs w:val="26"/>
        </w:rPr>
        <w:t>«ЗА»</w:t>
      </w: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832C23" w:rsidRPr="00087578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87578">
        <w:rPr>
          <w:color w:val="000000" w:themeColor="text1"/>
          <w:sz w:val="26"/>
          <w:szCs w:val="26"/>
        </w:rPr>
        <w:t>Члени Комісії:</w:t>
      </w:r>
      <w:r w:rsidR="00B75533" w:rsidRPr="00087578">
        <w:rPr>
          <w:rStyle w:val="apple-tab-span"/>
          <w:color w:val="000000" w:themeColor="text1"/>
          <w:sz w:val="26"/>
          <w:szCs w:val="26"/>
        </w:rPr>
        <w:t xml:space="preserve">                                             </w:t>
      </w:r>
      <w:r w:rsidR="00C3285F" w:rsidRPr="00087578">
        <w:rPr>
          <w:rStyle w:val="apple-tab-span"/>
          <w:color w:val="000000" w:themeColor="text1"/>
          <w:sz w:val="26"/>
          <w:szCs w:val="26"/>
        </w:rPr>
        <w:t xml:space="preserve">                               </w:t>
      </w:r>
      <w:r w:rsidR="00B75533" w:rsidRPr="00087578">
        <w:rPr>
          <w:rStyle w:val="apple-tab-span"/>
          <w:color w:val="000000" w:themeColor="text1"/>
          <w:sz w:val="26"/>
          <w:szCs w:val="26"/>
        </w:rPr>
        <w:t xml:space="preserve">   </w:t>
      </w:r>
      <w:r w:rsidR="00270BA1" w:rsidRPr="00087578">
        <w:rPr>
          <w:color w:val="000000" w:themeColor="text1"/>
          <w:sz w:val="26"/>
          <w:szCs w:val="26"/>
        </w:rPr>
        <w:t>Олег КОЛІУШ</w:t>
      </w:r>
      <w:r w:rsidR="00B75533" w:rsidRPr="00087578">
        <w:rPr>
          <w:color w:val="000000" w:themeColor="text1"/>
          <w:sz w:val="26"/>
          <w:szCs w:val="26"/>
        </w:rPr>
        <w:t xml:space="preserve"> «ПРОТИ»</w:t>
      </w:r>
    </w:p>
    <w:p w:rsidR="00832C23" w:rsidRPr="00087578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F50CCD" w:rsidRPr="00087578" w:rsidRDefault="00B7553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 w:themeColor="text1"/>
        </w:rPr>
      </w:pPr>
      <w:r w:rsidRPr="00087578">
        <w:rPr>
          <w:color w:val="000000" w:themeColor="text1"/>
          <w:sz w:val="26"/>
          <w:szCs w:val="26"/>
        </w:rPr>
        <w:t xml:space="preserve">                                                                        </w:t>
      </w:r>
      <w:r w:rsidR="00C3285F" w:rsidRPr="00087578">
        <w:rPr>
          <w:color w:val="000000" w:themeColor="text1"/>
          <w:sz w:val="26"/>
          <w:szCs w:val="26"/>
        </w:rPr>
        <w:t xml:space="preserve">                            </w:t>
      </w:r>
      <w:r w:rsidR="00270BA1" w:rsidRPr="00087578">
        <w:rPr>
          <w:color w:val="000000" w:themeColor="text1"/>
          <w:sz w:val="26"/>
          <w:szCs w:val="26"/>
        </w:rPr>
        <w:t>Руслан МЕЛЬНИК</w:t>
      </w:r>
      <w:r w:rsidRPr="00087578">
        <w:rPr>
          <w:color w:val="000000" w:themeColor="text1"/>
          <w:sz w:val="26"/>
          <w:szCs w:val="26"/>
        </w:rPr>
        <w:t xml:space="preserve"> «ЗА»</w:t>
      </w:r>
    </w:p>
    <w:sectPr w:rsidR="00F50CCD" w:rsidRPr="00087578" w:rsidSect="002B5487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A2" w:rsidRDefault="00D550A2" w:rsidP="00421AB2">
      <w:pPr>
        <w:spacing w:after="0" w:line="240" w:lineRule="auto"/>
      </w:pPr>
      <w:r>
        <w:separator/>
      </w:r>
    </w:p>
  </w:endnote>
  <w:endnote w:type="continuationSeparator" w:id="0">
    <w:p w:rsidR="00D550A2" w:rsidRDefault="00D550A2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A2" w:rsidRDefault="00D550A2" w:rsidP="00421AB2">
      <w:pPr>
        <w:spacing w:after="0" w:line="240" w:lineRule="auto"/>
      </w:pPr>
      <w:r>
        <w:separator/>
      </w:r>
    </w:p>
  </w:footnote>
  <w:footnote w:type="continuationSeparator" w:id="0">
    <w:p w:rsidR="00D550A2" w:rsidRDefault="00D550A2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EA0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4962"/>
    <w:rsid w:val="00026792"/>
    <w:rsid w:val="00033AE4"/>
    <w:rsid w:val="00044E7E"/>
    <w:rsid w:val="000703E0"/>
    <w:rsid w:val="00087578"/>
    <w:rsid w:val="00091F45"/>
    <w:rsid w:val="000F20FF"/>
    <w:rsid w:val="00107B64"/>
    <w:rsid w:val="001144F3"/>
    <w:rsid w:val="00164EA0"/>
    <w:rsid w:val="001A35F5"/>
    <w:rsid w:val="001D7A2A"/>
    <w:rsid w:val="00207737"/>
    <w:rsid w:val="00236F6C"/>
    <w:rsid w:val="00270BA1"/>
    <w:rsid w:val="00275E7E"/>
    <w:rsid w:val="002B5487"/>
    <w:rsid w:val="002C1C24"/>
    <w:rsid w:val="002D212A"/>
    <w:rsid w:val="002D6BF3"/>
    <w:rsid w:val="00326CB6"/>
    <w:rsid w:val="003434CC"/>
    <w:rsid w:val="00377874"/>
    <w:rsid w:val="003B34C1"/>
    <w:rsid w:val="003D3972"/>
    <w:rsid w:val="003E5670"/>
    <w:rsid w:val="003F79DB"/>
    <w:rsid w:val="00416E52"/>
    <w:rsid w:val="0041718C"/>
    <w:rsid w:val="00421AB2"/>
    <w:rsid w:val="004332FC"/>
    <w:rsid w:val="00466D68"/>
    <w:rsid w:val="004763C5"/>
    <w:rsid w:val="004C271E"/>
    <w:rsid w:val="004D62B0"/>
    <w:rsid w:val="004F5E25"/>
    <w:rsid w:val="004F79B3"/>
    <w:rsid w:val="00501FAC"/>
    <w:rsid w:val="005139EC"/>
    <w:rsid w:val="0051424B"/>
    <w:rsid w:val="005378A6"/>
    <w:rsid w:val="005524AC"/>
    <w:rsid w:val="00590D4A"/>
    <w:rsid w:val="0059197C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64C47"/>
    <w:rsid w:val="007820E9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A33A2"/>
    <w:rsid w:val="00AA703F"/>
    <w:rsid w:val="00AB4665"/>
    <w:rsid w:val="00AC24ED"/>
    <w:rsid w:val="00AC6563"/>
    <w:rsid w:val="00AD7C69"/>
    <w:rsid w:val="00AE4372"/>
    <w:rsid w:val="00B35213"/>
    <w:rsid w:val="00B57E16"/>
    <w:rsid w:val="00B63B77"/>
    <w:rsid w:val="00B75533"/>
    <w:rsid w:val="00B93C6A"/>
    <w:rsid w:val="00B96AAC"/>
    <w:rsid w:val="00C3285F"/>
    <w:rsid w:val="00C468E7"/>
    <w:rsid w:val="00C55FA8"/>
    <w:rsid w:val="00CA3845"/>
    <w:rsid w:val="00CB38B4"/>
    <w:rsid w:val="00CE63C5"/>
    <w:rsid w:val="00D008C9"/>
    <w:rsid w:val="00D0141E"/>
    <w:rsid w:val="00D452E2"/>
    <w:rsid w:val="00D550A2"/>
    <w:rsid w:val="00D83791"/>
    <w:rsid w:val="00D91848"/>
    <w:rsid w:val="00DB6586"/>
    <w:rsid w:val="00E01D12"/>
    <w:rsid w:val="00E3056D"/>
    <w:rsid w:val="00E52F41"/>
    <w:rsid w:val="00E56620"/>
    <w:rsid w:val="00EB6C73"/>
    <w:rsid w:val="00EF6C97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4822</Words>
  <Characters>2749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42</cp:revision>
  <cp:lastPrinted>2024-03-05T08:51:00Z</cp:lastPrinted>
  <dcterms:created xsi:type="dcterms:W3CDTF">2024-01-25T14:00:00Z</dcterms:created>
  <dcterms:modified xsi:type="dcterms:W3CDTF">2024-03-14T09:22:00Z</dcterms:modified>
</cp:coreProperties>
</file>