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331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3931FF" w:rsidRDefault="005725B5">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5725B5">
        <w:rPr>
          <w:color w:val="000000"/>
          <w:sz w:val="28"/>
          <w:szCs w:val="28"/>
          <w:lang w:val="uk-UA"/>
        </w:rPr>
        <w:t>16 вересня 2025 року</w:t>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t xml:space="preserve"> </w:t>
      </w:r>
      <w:r w:rsidR="00A7047D" w:rsidRPr="003931FF">
        <w:rPr>
          <w:color w:val="000000"/>
          <w:sz w:val="28"/>
          <w:szCs w:val="28"/>
          <w:lang w:val="uk-UA"/>
        </w:rPr>
        <w:tab/>
      </w:r>
      <w:r w:rsidR="0025184E">
        <w:rPr>
          <w:color w:val="000000"/>
          <w:sz w:val="28"/>
          <w:szCs w:val="28"/>
          <w:lang w:val="uk-UA"/>
        </w:rPr>
        <w:t xml:space="preserve">  </w:t>
      </w:r>
      <w:r w:rsidR="00A7047D" w:rsidRPr="003931FF">
        <w:rPr>
          <w:color w:val="000000"/>
          <w:sz w:val="28"/>
          <w:szCs w:val="28"/>
          <w:lang w:val="uk-UA"/>
        </w:rPr>
        <w:t>м. Київ</w:t>
      </w:r>
    </w:p>
    <w:p w:rsidR="00F204C1" w:rsidRPr="003931FF"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3931FF"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3931FF">
        <w:rPr>
          <w:color w:val="000000"/>
          <w:sz w:val="28"/>
          <w:szCs w:val="28"/>
          <w:lang w:val="uk-UA"/>
        </w:rPr>
        <w:t xml:space="preserve">Р І Ш Е Н </w:t>
      </w:r>
      <w:proofErr w:type="spellStart"/>
      <w:r w:rsidRPr="003931FF">
        <w:rPr>
          <w:color w:val="000000"/>
          <w:sz w:val="28"/>
          <w:szCs w:val="28"/>
          <w:lang w:val="uk-UA"/>
        </w:rPr>
        <w:t>Н</w:t>
      </w:r>
      <w:proofErr w:type="spellEnd"/>
      <w:r w:rsidRPr="003931FF">
        <w:rPr>
          <w:color w:val="000000"/>
          <w:sz w:val="28"/>
          <w:szCs w:val="28"/>
          <w:lang w:val="uk-UA"/>
        </w:rPr>
        <w:t xml:space="preserve"> Я  № </w:t>
      </w:r>
      <w:r w:rsidR="00634E38">
        <w:rPr>
          <w:color w:val="000000"/>
          <w:sz w:val="28"/>
          <w:szCs w:val="28"/>
          <w:u w:val="single"/>
          <w:lang w:val="uk-UA"/>
        </w:rPr>
        <w:t>27/вс-25</w:t>
      </w:r>
    </w:p>
    <w:p w:rsidR="00F204C1" w:rsidRPr="003931FF"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3931FF"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3931FF">
        <w:rPr>
          <w:color w:val="000000"/>
          <w:sz w:val="28"/>
          <w:szCs w:val="28"/>
          <w:lang w:val="uk-UA"/>
        </w:rPr>
        <w:t>Вища кваліфікаційна комісія суддів України у складі колегії:</w:t>
      </w:r>
    </w:p>
    <w:p w:rsidR="00F204C1" w:rsidRPr="003931FF"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головуючого – Михайла БОГОНОСА</w:t>
      </w:r>
      <w:r w:rsidR="007430FB" w:rsidRPr="003931FF">
        <w:rPr>
          <w:color w:val="000000"/>
          <w:sz w:val="28"/>
          <w:szCs w:val="28"/>
          <w:lang w:val="uk-UA"/>
        </w:rPr>
        <w:t xml:space="preserve"> </w:t>
      </w:r>
      <w:r w:rsidR="007430FB" w:rsidRPr="003931FF">
        <w:rPr>
          <w:color w:val="000000" w:themeColor="text1"/>
          <w:sz w:val="28"/>
          <w:szCs w:val="28"/>
          <w:lang w:val="uk-UA"/>
        </w:rPr>
        <w:t>(доповідач),</w:t>
      </w: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членів Комісії: Надії КОБЕЦЬКОЇ, Галини ШЕВЧУК,</w:t>
      </w: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bookmarkStart w:id="0" w:name="_GoBack"/>
      <w:bookmarkEnd w:id="0"/>
    </w:p>
    <w:p w:rsidR="00F204C1" w:rsidRDefault="005725B5" w:rsidP="00C80FE9">
      <w:pPr>
        <w:pBdr>
          <w:top w:val="nil"/>
          <w:left w:val="nil"/>
          <w:bottom w:val="nil"/>
          <w:right w:val="nil"/>
          <w:between w:val="nil"/>
        </w:pBdr>
        <w:shd w:val="clear" w:color="auto" w:fill="FFFFFF"/>
        <w:tabs>
          <w:tab w:val="left" w:pos="709"/>
          <w:tab w:val="left" w:pos="7300"/>
        </w:tabs>
        <w:spacing w:line="240" w:lineRule="auto"/>
        <w:ind w:left="1" w:hanging="3"/>
        <w:jc w:val="both"/>
        <w:rPr>
          <w:color w:val="000000"/>
          <w:sz w:val="28"/>
          <w:szCs w:val="28"/>
          <w:lang w:val="uk-UA"/>
        </w:rPr>
      </w:pPr>
      <w:r w:rsidRPr="005725B5">
        <w:rPr>
          <w:color w:val="000000"/>
          <w:sz w:val="28"/>
          <w:szCs w:val="28"/>
          <w:lang w:val="uk-UA"/>
        </w:rPr>
        <w:t xml:space="preserve">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 Позняк </w:t>
      </w:r>
      <w:proofErr w:type="spellStart"/>
      <w:r w:rsidRPr="005725B5">
        <w:rPr>
          <w:color w:val="000000"/>
          <w:sz w:val="28"/>
          <w:szCs w:val="28"/>
          <w:lang w:val="uk-UA"/>
        </w:rPr>
        <w:t>Інесси</w:t>
      </w:r>
      <w:proofErr w:type="spellEnd"/>
      <w:r w:rsidRPr="005725B5">
        <w:rPr>
          <w:color w:val="000000"/>
          <w:sz w:val="28"/>
          <w:szCs w:val="28"/>
          <w:lang w:val="uk-UA"/>
        </w:rPr>
        <w:t xml:space="preserve"> Станіславівни,</w:t>
      </w:r>
    </w:p>
    <w:p w:rsidR="005725B5" w:rsidRPr="003931FF" w:rsidRDefault="005725B5" w:rsidP="00BC3F8E">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3931FF" w:rsidRDefault="00A7047D" w:rsidP="00BC3F8E">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3931FF">
        <w:rPr>
          <w:color w:val="000000"/>
          <w:sz w:val="28"/>
          <w:szCs w:val="28"/>
          <w:lang w:val="uk-UA"/>
        </w:rPr>
        <w:t>встановила:</w:t>
      </w:r>
    </w:p>
    <w:p w:rsidR="00F204C1" w:rsidRPr="003931FF" w:rsidRDefault="00F204C1" w:rsidP="00BC3F8E">
      <w:pPr>
        <w:pBdr>
          <w:top w:val="nil"/>
          <w:left w:val="nil"/>
          <w:bottom w:val="nil"/>
          <w:right w:val="nil"/>
          <w:between w:val="nil"/>
        </w:pBdr>
        <w:spacing w:line="240" w:lineRule="auto"/>
        <w:ind w:left="1" w:hanging="3"/>
        <w:jc w:val="center"/>
        <w:rPr>
          <w:color w:val="000000"/>
          <w:sz w:val="28"/>
          <w:szCs w:val="28"/>
          <w:lang w:val="uk-UA"/>
        </w:rPr>
      </w:pP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 xml:space="preserve">Рішенням Вищої кваліфікаційної комісії суддів України від </w:t>
      </w:r>
      <w:r w:rsidRPr="005725B5">
        <w:rPr>
          <w:bCs/>
          <w:sz w:val="28"/>
          <w:szCs w:val="28"/>
          <w:lang w:val="uk-UA" w:eastAsia="ru-RU"/>
        </w:rPr>
        <w:t>03 червня 2025</w:t>
      </w:r>
      <w:r w:rsidRPr="005725B5">
        <w:rPr>
          <w:bCs/>
          <w:sz w:val="28"/>
          <w:szCs w:val="28"/>
          <w:lang w:eastAsia="ru-RU"/>
        </w:rPr>
        <w:t> </w:t>
      </w:r>
      <w:r w:rsidRPr="005725B5">
        <w:rPr>
          <w:bCs/>
          <w:sz w:val="28"/>
          <w:szCs w:val="28"/>
          <w:lang w:val="uk-UA" w:eastAsia="ru-RU"/>
        </w:rPr>
        <w:t>року № 112/зп-25</w:t>
      </w:r>
      <w:r w:rsidRPr="005725B5">
        <w:rPr>
          <w:sz w:val="28"/>
          <w:szCs w:val="28"/>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650EFD"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Згідно з пунктом 4 резолютивної частини рішення питання допуску до участі в конкурсі розглядаються у складі постійних колегій Вищої кваліфікаційної комісії суддів України.</w:t>
      </w:r>
    </w:p>
    <w:p w:rsid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Особливості проведення Комісією конкурсу на зайняття вакантної посади судді Вищого антикорупційного суду визначено статтею 79</w:t>
      </w:r>
      <w:r w:rsidRPr="005725B5">
        <w:rPr>
          <w:sz w:val="28"/>
          <w:szCs w:val="28"/>
          <w:vertAlign w:val="superscript"/>
          <w:lang w:val="uk-UA" w:eastAsia="ru-RU"/>
        </w:rPr>
        <w:t xml:space="preserve">3 </w:t>
      </w:r>
      <w:r w:rsidRPr="005725B5">
        <w:rPr>
          <w:sz w:val="28"/>
          <w:szCs w:val="28"/>
          <w:lang w:val="uk-UA" w:eastAsia="ru-RU"/>
        </w:rPr>
        <w:t>Закону України «Про судоустрій і статус суддів» (далі – Закон).</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Згідно з частиною третьою статті 79</w:t>
      </w:r>
      <w:r w:rsidRPr="005725B5">
        <w:rPr>
          <w:sz w:val="28"/>
          <w:szCs w:val="28"/>
          <w:vertAlign w:val="superscript"/>
          <w:lang w:val="uk-UA" w:eastAsia="ru-RU"/>
        </w:rPr>
        <w:t>3</w:t>
      </w:r>
      <w:r w:rsidRPr="005725B5">
        <w:rPr>
          <w:sz w:val="28"/>
          <w:szCs w:val="28"/>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bookmarkStart w:id="1" w:name="n2467"/>
      <w:bookmarkEnd w:id="1"/>
      <w:r w:rsidRPr="005725B5">
        <w:rPr>
          <w:sz w:val="28"/>
          <w:szCs w:val="28"/>
          <w:lang w:val="uk-UA" w:eastAsia="ru-RU"/>
        </w:rPr>
        <w:t>1) письмову заяву про участь у конкурсі та про проведення кваліфікаційного оцінювання;</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bookmarkStart w:id="2" w:name="n2468"/>
      <w:bookmarkEnd w:id="2"/>
      <w:r w:rsidRPr="005725B5">
        <w:rPr>
          <w:sz w:val="28"/>
          <w:szCs w:val="28"/>
          <w:lang w:val="uk-UA" w:eastAsia="ru-RU"/>
        </w:rPr>
        <w:t>2) документи, визначені </w:t>
      </w:r>
      <w:hyperlink r:id="rId10" w:anchor="n2374" w:history="1">
        <w:r w:rsidRPr="005725B5">
          <w:rPr>
            <w:rStyle w:val="af0"/>
            <w:color w:val="000000" w:themeColor="text1"/>
            <w:sz w:val="28"/>
            <w:szCs w:val="28"/>
            <w:u w:val="none"/>
            <w:lang w:val="uk-UA" w:eastAsia="ru-RU"/>
          </w:rPr>
          <w:t>пунктами 2-13</w:t>
        </w:r>
      </w:hyperlink>
      <w:r w:rsidRPr="005725B5">
        <w:rPr>
          <w:sz w:val="28"/>
          <w:szCs w:val="28"/>
          <w:lang w:val="uk-UA" w:eastAsia="ru-RU"/>
        </w:rPr>
        <w:t> частини першої статті 72 цього Закону;</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bookmarkStart w:id="3" w:name="n2469"/>
      <w:bookmarkEnd w:id="3"/>
      <w:r w:rsidRPr="005725B5">
        <w:rPr>
          <w:sz w:val="28"/>
          <w:szCs w:val="28"/>
          <w:lang w:val="uk-UA" w:eastAsia="ru-RU"/>
        </w:rPr>
        <w:lastRenderedPageBreak/>
        <w:t>3) документи, що підтверджують дотрим</w:t>
      </w:r>
      <w:r w:rsidR="00C80FE9">
        <w:rPr>
          <w:sz w:val="28"/>
          <w:szCs w:val="28"/>
          <w:lang w:val="uk-UA" w:eastAsia="ru-RU"/>
        </w:rPr>
        <w:t xml:space="preserve">ання однієї з вимог, визначених </w:t>
      </w:r>
      <w:hyperlink r:id="rId11" w:anchor="n185" w:history="1">
        <w:r w:rsidRPr="005725B5">
          <w:rPr>
            <w:rStyle w:val="af0"/>
            <w:color w:val="000000" w:themeColor="text1"/>
            <w:sz w:val="28"/>
            <w:szCs w:val="28"/>
            <w:u w:val="none"/>
            <w:lang w:val="uk-UA" w:eastAsia="ru-RU"/>
          </w:rPr>
          <w:t>частиною першою</w:t>
        </w:r>
      </w:hyperlink>
      <w:r w:rsidR="00C80FE9">
        <w:rPr>
          <w:color w:val="000000" w:themeColor="text1"/>
          <w:sz w:val="28"/>
          <w:szCs w:val="28"/>
          <w:lang w:val="uk-UA" w:eastAsia="ru-RU"/>
        </w:rPr>
        <w:t xml:space="preserve"> статті 28, </w:t>
      </w:r>
      <w:hyperlink r:id="rId12" w:anchor="n227" w:history="1">
        <w:r w:rsidRPr="005725B5">
          <w:rPr>
            <w:rStyle w:val="af0"/>
            <w:color w:val="000000" w:themeColor="text1"/>
            <w:sz w:val="28"/>
            <w:szCs w:val="28"/>
            <w:u w:val="none"/>
            <w:lang w:val="uk-UA" w:eastAsia="ru-RU"/>
          </w:rPr>
          <w:t>частиною першою</w:t>
        </w:r>
      </w:hyperlink>
      <w:r w:rsidR="00C80FE9">
        <w:rPr>
          <w:color w:val="000000" w:themeColor="text1"/>
          <w:sz w:val="28"/>
          <w:szCs w:val="28"/>
          <w:lang w:val="uk-UA" w:eastAsia="ru-RU"/>
        </w:rPr>
        <w:t xml:space="preserve"> чи </w:t>
      </w:r>
      <w:hyperlink r:id="rId13" w:anchor="n232" w:history="1">
        <w:r w:rsidRPr="005725B5">
          <w:rPr>
            <w:rStyle w:val="af0"/>
            <w:color w:val="000000" w:themeColor="text1"/>
            <w:sz w:val="28"/>
            <w:szCs w:val="28"/>
            <w:u w:val="none"/>
            <w:lang w:val="uk-UA" w:eastAsia="ru-RU"/>
          </w:rPr>
          <w:t>другою</w:t>
        </w:r>
      </w:hyperlink>
      <w:r w:rsidR="00C80FE9">
        <w:rPr>
          <w:color w:val="000000" w:themeColor="text1"/>
          <w:sz w:val="28"/>
          <w:szCs w:val="28"/>
          <w:lang w:val="en-US" w:eastAsia="ru-RU"/>
        </w:rPr>
        <w:t xml:space="preserve"> </w:t>
      </w:r>
      <w:r w:rsidR="00C80FE9">
        <w:rPr>
          <w:color w:val="000000" w:themeColor="text1"/>
          <w:sz w:val="28"/>
          <w:szCs w:val="28"/>
          <w:lang w:val="uk-UA" w:eastAsia="ru-RU"/>
        </w:rPr>
        <w:t xml:space="preserve">статті 33, </w:t>
      </w:r>
      <w:hyperlink r:id="rId14" w:anchor="n282" w:history="1">
        <w:r w:rsidR="00C80FE9">
          <w:rPr>
            <w:rStyle w:val="af0"/>
            <w:color w:val="000000" w:themeColor="text1"/>
            <w:sz w:val="28"/>
            <w:szCs w:val="28"/>
            <w:u w:val="none"/>
            <w:lang w:val="uk-UA" w:eastAsia="ru-RU"/>
          </w:rPr>
          <w:t>частиною</w:t>
        </w:r>
        <w:r w:rsidR="00C80FE9">
          <w:rPr>
            <w:rStyle w:val="af0"/>
            <w:color w:val="000000" w:themeColor="text1"/>
            <w:sz w:val="28"/>
            <w:szCs w:val="28"/>
            <w:u w:val="none"/>
            <w:lang w:val="en-US" w:eastAsia="ru-RU"/>
          </w:rPr>
          <w:t> </w:t>
        </w:r>
        <w:r w:rsidRPr="005725B5">
          <w:rPr>
            <w:rStyle w:val="af0"/>
            <w:color w:val="000000" w:themeColor="text1"/>
            <w:sz w:val="28"/>
            <w:szCs w:val="28"/>
            <w:u w:val="none"/>
            <w:lang w:val="uk-UA" w:eastAsia="ru-RU"/>
          </w:rPr>
          <w:t>першою</w:t>
        </w:r>
      </w:hyperlink>
      <w:r w:rsidR="00C80FE9">
        <w:rPr>
          <w:color w:val="000000" w:themeColor="text1"/>
          <w:sz w:val="28"/>
          <w:szCs w:val="28"/>
          <w:lang w:val="uk-UA" w:eastAsia="ru-RU"/>
        </w:rPr>
        <w:t xml:space="preserve"> </w:t>
      </w:r>
      <w:r w:rsidRPr="005725B5">
        <w:rPr>
          <w:sz w:val="28"/>
          <w:szCs w:val="28"/>
          <w:lang w:val="uk-UA" w:eastAsia="ru-RU"/>
        </w:rPr>
        <w:t>статті 38 цього Закону відповідно.</w:t>
      </w:r>
    </w:p>
    <w:p w:rsid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Пунктом 1 частини четвертої статті 79</w:t>
      </w:r>
      <w:r w:rsidRPr="005725B5">
        <w:rPr>
          <w:sz w:val="28"/>
          <w:szCs w:val="28"/>
          <w:vertAlign w:val="superscript"/>
          <w:lang w:val="uk-UA" w:eastAsia="ru-RU"/>
        </w:rPr>
        <w:t>3</w:t>
      </w:r>
      <w:r w:rsidRPr="005725B5">
        <w:rPr>
          <w:sz w:val="28"/>
          <w:szCs w:val="28"/>
          <w:lang w:val="uk-UA" w:eastAsia="ru-RU"/>
        </w:rPr>
        <w:t xml:space="preserve"> Закону передбачено, що Вища кваліфікаційна комісія суддів України</w:t>
      </w:r>
      <w:bookmarkStart w:id="4" w:name="n2471"/>
      <w:bookmarkEnd w:id="4"/>
      <w:r w:rsidRPr="005725B5">
        <w:rPr>
          <w:sz w:val="28"/>
          <w:szCs w:val="28"/>
          <w:lang w:val="uk-UA" w:eastAsia="ru-RU"/>
        </w:rPr>
        <w:t xml:space="preserve">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w:t>
      </w:r>
      <w:r w:rsidR="00C85511">
        <w:rPr>
          <w:sz w:val="28"/>
          <w:szCs w:val="28"/>
          <w:lang w:val="uk-UA" w:eastAsia="ru-RU"/>
        </w:rPr>
        <w:t>ного Суду та формує його досьє.</w:t>
      </w:r>
    </w:p>
    <w:p w:rsidR="00C85511" w:rsidRDefault="00C85511" w:rsidP="00C80FE9">
      <w:pPr>
        <w:pBdr>
          <w:top w:val="nil"/>
          <w:left w:val="nil"/>
          <w:bottom w:val="nil"/>
          <w:right w:val="nil"/>
          <w:between w:val="nil"/>
        </w:pBdr>
        <w:spacing w:line="240" w:lineRule="auto"/>
        <w:ind w:leftChars="0" w:left="1" w:firstLineChars="252" w:firstLine="706"/>
        <w:jc w:val="both"/>
        <w:rPr>
          <w:sz w:val="28"/>
          <w:szCs w:val="28"/>
          <w:lang w:val="uk-UA"/>
        </w:rPr>
      </w:pPr>
      <w:r w:rsidRPr="005725B5">
        <w:rPr>
          <w:sz w:val="28"/>
          <w:szCs w:val="28"/>
          <w:lang w:val="uk-UA"/>
        </w:rPr>
        <w:t xml:space="preserve">Рішенням Комісії від </w:t>
      </w:r>
      <w:r w:rsidRPr="005725B5">
        <w:rPr>
          <w:bCs/>
          <w:sz w:val="28"/>
          <w:szCs w:val="28"/>
          <w:lang w:val="uk-UA"/>
        </w:rPr>
        <w:t xml:space="preserve">03 червня 2025 року № 112/зп-25 </w:t>
      </w:r>
      <w:r w:rsidRPr="005725B5">
        <w:rPr>
          <w:sz w:val="28"/>
          <w:szCs w:val="28"/>
          <w:lang w:val="uk-UA"/>
        </w:rPr>
        <w:t xml:space="preserve">затверджено умови </w:t>
      </w:r>
      <w:r w:rsidRPr="00440618">
        <w:rPr>
          <w:sz w:val="28"/>
          <w:szCs w:val="28"/>
          <w:lang w:val="uk-UA"/>
        </w:rPr>
        <w:t>проведення конкурсу на зайняття вакантних посад суддів у Вищому антикорупційному суді (далі – Умови проведення Конкурсу).</w:t>
      </w:r>
    </w:p>
    <w:p w:rsidR="00C85511" w:rsidRDefault="00C85511" w:rsidP="00C80FE9">
      <w:pPr>
        <w:pBdr>
          <w:top w:val="nil"/>
          <w:left w:val="nil"/>
          <w:bottom w:val="nil"/>
          <w:right w:val="nil"/>
          <w:between w:val="nil"/>
        </w:pBdr>
        <w:spacing w:line="240" w:lineRule="auto"/>
        <w:ind w:leftChars="0" w:left="-2" w:firstLineChars="252" w:firstLine="706"/>
        <w:jc w:val="both"/>
        <w:rPr>
          <w:sz w:val="28"/>
          <w:szCs w:val="28"/>
          <w:lang w:val="uk-UA"/>
        </w:rPr>
      </w:pPr>
      <w:r w:rsidRPr="00F150E0">
        <w:rPr>
          <w:sz w:val="28"/>
          <w:szCs w:val="28"/>
          <w:lang w:val="uk-UA"/>
        </w:rPr>
        <w:t xml:space="preserve">Відповідно до підпунктів 7.1, 7.2 пункту 7 Умов проведення </w:t>
      </w:r>
      <w:r>
        <w:rPr>
          <w:sz w:val="28"/>
          <w:szCs w:val="28"/>
          <w:lang w:val="uk-UA"/>
        </w:rPr>
        <w:t>К</w:t>
      </w:r>
      <w:r w:rsidRPr="00F150E0">
        <w:rPr>
          <w:sz w:val="28"/>
          <w:szCs w:val="28"/>
          <w:lang w:val="uk-UA"/>
        </w:rPr>
        <w:t>онкурсу до участі в Конкурсі допускаються особи, які:</w:t>
      </w:r>
    </w:p>
    <w:p w:rsidR="00C85511" w:rsidRDefault="00C85511" w:rsidP="00C80FE9">
      <w:pPr>
        <w:pBdr>
          <w:top w:val="nil"/>
          <w:left w:val="nil"/>
          <w:bottom w:val="nil"/>
          <w:right w:val="nil"/>
          <w:between w:val="nil"/>
        </w:pBdr>
        <w:spacing w:line="240" w:lineRule="auto"/>
        <w:ind w:leftChars="0" w:left="-2" w:firstLineChars="252" w:firstLine="706"/>
        <w:jc w:val="both"/>
        <w:rPr>
          <w:sz w:val="28"/>
          <w:szCs w:val="28"/>
          <w:lang w:val="uk-UA"/>
        </w:rPr>
      </w:pPr>
      <w:r w:rsidRPr="00F150E0">
        <w:rPr>
          <w:sz w:val="28"/>
          <w:szCs w:val="28"/>
          <w:lang w:val="uk-UA"/>
        </w:rPr>
        <w:t>1) у порядку та строки, визначені оголошенням, подали всі необхідні документи;</w:t>
      </w:r>
    </w:p>
    <w:p w:rsidR="00C85511" w:rsidRPr="005725B5" w:rsidRDefault="00C85511" w:rsidP="00C80FE9">
      <w:pPr>
        <w:pBdr>
          <w:top w:val="nil"/>
          <w:left w:val="nil"/>
          <w:bottom w:val="nil"/>
          <w:right w:val="nil"/>
          <w:between w:val="nil"/>
        </w:pBdr>
        <w:spacing w:line="240" w:lineRule="auto"/>
        <w:ind w:leftChars="0" w:left="-2" w:firstLineChars="252" w:firstLine="706"/>
        <w:jc w:val="both"/>
        <w:rPr>
          <w:sz w:val="28"/>
          <w:szCs w:val="28"/>
          <w:lang w:val="uk-UA"/>
        </w:rPr>
      </w:pPr>
      <w:r w:rsidRPr="00F150E0">
        <w:rPr>
          <w:sz w:val="28"/>
          <w:szCs w:val="28"/>
          <w:lang w:val="uk-UA"/>
        </w:rPr>
        <w:t>2) на день подання документів відповідають встановленим статтями 33, 69 та 79-3 Закону, а також статтею 7 Закону України «Про Вищий антикорупційний суд» від 07 червня 2018 року № 2447-VIII (далі – Закон № 2447-VIII) вимогам до кандидата на посаду судді Вищого антикорупційного суду.</w:t>
      </w:r>
    </w:p>
    <w:p w:rsidR="00C85511" w:rsidRPr="00440618" w:rsidRDefault="005725B5" w:rsidP="00C80FE9">
      <w:pPr>
        <w:pBdr>
          <w:top w:val="nil"/>
          <w:left w:val="nil"/>
          <w:bottom w:val="nil"/>
          <w:right w:val="nil"/>
          <w:between w:val="nil"/>
        </w:pBdr>
        <w:spacing w:line="240" w:lineRule="auto"/>
        <w:ind w:leftChars="0" w:left="1" w:firstLineChars="252" w:firstLine="706"/>
        <w:jc w:val="both"/>
        <w:rPr>
          <w:sz w:val="28"/>
          <w:szCs w:val="28"/>
          <w:lang w:val="uk-UA"/>
        </w:rPr>
      </w:pPr>
      <w:r w:rsidRPr="00440618">
        <w:rPr>
          <w:sz w:val="28"/>
          <w:szCs w:val="28"/>
          <w:lang w:val="uk-UA"/>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5725B5" w:rsidRPr="00C80FE9" w:rsidRDefault="005725B5" w:rsidP="00C80FE9">
      <w:pPr>
        <w:pBdr>
          <w:top w:val="nil"/>
          <w:left w:val="nil"/>
          <w:bottom w:val="nil"/>
          <w:right w:val="nil"/>
          <w:between w:val="nil"/>
        </w:pBdr>
        <w:spacing w:line="240" w:lineRule="auto"/>
        <w:ind w:leftChars="0" w:left="1" w:firstLineChars="252" w:firstLine="706"/>
        <w:jc w:val="both"/>
        <w:rPr>
          <w:sz w:val="28"/>
          <w:szCs w:val="28"/>
          <w:lang w:val="uk-UA"/>
        </w:rPr>
      </w:pPr>
      <w:r w:rsidRPr="005725B5">
        <w:rPr>
          <w:sz w:val="28"/>
          <w:szCs w:val="28"/>
          <w:lang w:val="uk-UA"/>
        </w:rPr>
        <w:t xml:space="preserve">До Комісії у </w:t>
      </w:r>
      <w:r>
        <w:rPr>
          <w:sz w:val="28"/>
          <w:szCs w:val="28"/>
          <w:lang w:val="uk-UA"/>
        </w:rPr>
        <w:t xml:space="preserve">визначений строк </w:t>
      </w:r>
      <w:r w:rsidRPr="00C80FE9">
        <w:rPr>
          <w:sz w:val="28"/>
          <w:szCs w:val="28"/>
          <w:lang w:val="uk-UA"/>
        </w:rPr>
        <w:t xml:space="preserve">надійшла заява Позняк </w:t>
      </w:r>
      <w:proofErr w:type="spellStart"/>
      <w:r w:rsidRPr="00C80FE9">
        <w:rPr>
          <w:sz w:val="28"/>
          <w:szCs w:val="28"/>
          <w:lang w:val="uk-UA"/>
        </w:rPr>
        <w:t>Інесси</w:t>
      </w:r>
      <w:proofErr w:type="spellEnd"/>
      <w:r w:rsidRPr="00C80FE9">
        <w:rPr>
          <w:sz w:val="28"/>
          <w:szCs w:val="28"/>
          <w:lang w:val="uk-UA"/>
        </w:rPr>
        <w:t xml:space="preserve"> Станіславівни про допуск до участі у Конкурсі та проведення кваліфікаційного оцінювання.</w:t>
      </w:r>
    </w:p>
    <w:p w:rsidR="005725B5" w:rsidRPr="00C80FE9"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C80FE9">
        <w:rPr>
          <w:sz w:val="28"/>
          <w:szCs w:val="28"/>
          <w:lang w:val="uk-UA" w:eastAsia="ru-RU"/>
        </w:rPr>
        <w:t>Перевіривши подані Позняк І.С. документи, Комісія встановила таке.</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C80FE9">
        <w:rPr>
          <w:sz w:val="28"/>
          <w:szCs w:val="28"/>
          <w:lang w:val="uk-UA" w:eastAsia="ru-RU"/>
        </w:rPr>
        <w:t>Відповідно до частини першої статті 7 Закону України «Про Вищий антикорупційний суд» суддею Вищого антикорупційного суду може бути особа, яка відповідає визначеним Конституцією України та Законом</w:t>
      </w:r>
      <w:r w:rsidRPr="005725B5">
        <w:rPr>
          <w:sz w:val="28"/>
          <w:szCs w:val="28"/>
          <w:lang w:val="uk-UA" w:eastAsia="ru-RU"/>
        </w:rPr>
        <w:t xml:space="preserve"> України «Про судоустрій і статус суддів» вимогам до кандидатів на посаду судді, а також додатковим спеціальним вимогам, встановленим цією статтею.</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Частиною другою статті 7 Закону України «Про Вищий антикорупційний суд»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1) має стаж роботи на посаді судді не менше п’яти років;</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2) має науковий ступінь у сфері права та стаж наукової роботи у сфері права щонайменше сім років;</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3) має досвід професійної діяльності адвоката, у тому числі щодо здійснення представництва в суді та/або захисту від кримін</w:t>
      </w:r>
      <w:r w:rsidR="00C80FE9">
        <w:rPr>
          <w:sz w:val="28"/>
          <w:szCs w:val="28"/>
          <w:lang w:val="uk-UA" w:eastAsia="ru-RU"/>
        </w:rPr>
        <w:t>ального обвинувачення</w:t>
      </w:r>
      <w:r w:rsidRPr="005725B5">
        <w:rPr>
          <w:sz w:val="28"/>
          <w:szCs w:val="28"/>
          <w:lang w:val="uk-UA" w:eastAsia="ru-RU"/>
        </w:rPr>
        <w:t xml:space="preserve"> щонайменше сім років;</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lastRenderedPageBreak/>
        <w:t>4) має сукупний стаж (досвід) зазначеної у пунктах 1–3 цієї частини роботи (професійної діяльності) щонайменше сім років.</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у частині шостій статті 69 Закону (частина третя статті 7 Закону України «Про Вищий антикорупційний суд»).</w:t>
      </w:r>
    </w:p>
    <w:p w:rsidR="00A81650"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A81650">
        <w:rPr>
          <w:sz w:val="28"/>
          <w:szCs w:val="28"/>
          <w:lang w:val="uk-UA" w:eastAsia="ru-RU"/>
        </w:rPr>
        <w:t>Позняк І.С. просила допустити її до участі в Конкурсі як особу, яка відповідає вимогам пункту 3 частини другої статті 7 Закону України «Про Вищий антикорупційний суд»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81650" w:rsidRDefault="00A81650"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A81650">
        <w:rPr>
          <w:sz w:val="28"/>
          <w:szCs w:val="28"/>
          <w:lang w:val="uk-UA" w:eastAsia="ru-RU"/>
        </w:rPr>
        <w:t>Згідно з пунктом 3.4 розділу IV Положення про проведення конкурсу на зайняття вакантної посади судді, затвер</w:t>
      </w:r>
      <w:r>
        <w:rPr>
          <w:sz w:val="28"/>
          <w:szCs w:val="28"/>
          <w:lang w:val="uk-UA" w:eastAsia="ru-RU"/>
        </w:rPr>
        <w:t>дженого рішенням Комісії від 02 </w:t>
      </w:r>
      <w:r w:rsidRPr="00A81650">
        <w:rPr>
          <w:sz w:val="28"/>
          <w:szCs w:val="28"/>
          <w:lang w:val="uk-UA" w:eastAsia="ru-RU"/>
        </w:rPr>
        <w:t xml:space="preserve">листопада 2016 року № 141/зп-16 (у редакції рішення Вищої кваліфікаційної комісії суддів України від 29 лютого 2024 року </w:t>
      </w:r>
      <w:r>
        <w:rPr>
          <w:sz w:val="28"/>
          <w:szCs w:val="28"/>
          <w:lang w:val="uk-UA" w:eastAsia="ru-RU"/>
        </w:rPr>
        <w:t>№ 72/зп-24) (далі </w:t>
      </w:r>
      <w:r w:rsidRPr="00A81650">
        <w:rPr>
          <w:sz w:val="28"/>
          <w:szCs w:val="28"/>
          <w:lang w:val="uk-UA" w:eastAsia="ru-RU"/>
        </w:rPr>
        <w:t>– Положення)</w:t>
      </w:r>
      <w:r>
        <w:rPr>
          <w:sz w:val="28"/>
          <w:szCs w:val="28"/>
          <w:lang w:val="uk-UA" w:eastAsia="ru-RU"/>
        </w:rPr>
        <w:t xml:space="preserve"> </w:t>
      </w:r>
      <w:r w:rsidRPr="00A81650">
        <w:rPr>
          <w:sz w:val="28"/>
          <w:szCs w:val="28"/>
          <w:lang w:val="uk-UA" w:eastAsia="ru-RU"/>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A81650">
        <w:rPr>
          <w:sz w:val="28"/>
          <w:szCs w:val="28"/>
          <w:lang w:val="uk-UA" w:eastAsia="ru-RU"/>
        </w:rPr>
        <w:t>самозайнятої</w:t>
      </w:r>
      <w:proofErr w:type="spellEnd"/>
      <w:r w:rsidRPr="00A81650">
        <w:rPr>
          <w:sz w:val="28"/>
          <w:szCs w:val="28"/>
          <w:lang w:val="uk-UA" w:eastAsia="ru-RU"/>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w:t>
      </w:r>
      <w:r w:rsidR="00C80FE9">
        <w:rPr>
          <w:sz w:val="28"/>
          <w:szCs w:val="28"/>
          <w:lang w:val="uk-UA" w:eastAsia="ru-RU"/>
        </w:rPr>
        <w:t>К</w:t>
      </w:r>
      <w:r w:rsidRPr="00A81650">
        <w:rPr>
          <w:sz w:val="28"/>
          <w:szCs w:val="28"/>
          <w:lang w:val="uk-UA" w:eastAsia="ru-RU"/>
        </w:rPr>
        <w:t>онкурсу.</w:t>
      </w:r>
    </w:p>
    <w:p w:rsidR="00A81650" w:rsidRDefault="00A81650"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A81650">
        <w:rPr>
          <w:sz w:val="28"/>
          <w:szCs w:val="28"/>
          <w:lang w:val="uk-UA" w:eastAsia="ru-RU"/>
        </w:rPr>
        <w:t>Документи необхідно подавати за період роботи, яким кандидат підтверджує досвід професійної діяльності адвоката.</w:t>
      </w:r>
    </w:p>
    <w:p w:rsidR="00A81650" w:rsidRDefault="0001245E"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t>На</w:t>
      </w:r>
      <w:r w:rsidR="00A81650" w:rsidRPr="00A81650">
        <w:rPr>
          <w:sz w:val="28"/>
          <w:szCs w:val="28"/>
          <w:lang w:val="uk-UA" w:eastAsia="ru-RU"/>
        </w:rPr>
        <w:t xml:space="preserve"> підтвердження свого семирічного досвіду</w:t>
      </w:r>
      <w:r>
        <w:rPr>
          <w:sz w:val="28"/>
          <w:szCs w:val="28"/>
          <w:lang w:val="uk-UA" w:eastAsia="ru-RU"/>
        </w:rPr>
        <w:t xml:space="preserve"> професійної діяльності адвокат </w:t>
      </w:r>
      <w:r w:rsidRPr="0001245E">
        <w:rPr>
          <w:sz w:val="28"/>
          <w:szCs w:val="28"/>
          <w:lang w:val="uk-UA" w:eastAsia="ru-RU"/>
        </w:rPr>
        <w:t>Позняк І.С.</w:t>
      </w:r>
      <w:r w:rsidR="00A81650" w:rsidRPr="00A81650">
        <w:rPr>
          <w:sz w:val="28"/>
          <w:szCs w:val="28"/>
          <w:lang w:val="uk-UA" w:eastAsia="ru-RU"/>
        </w:rPr>
        <w:t xml:space="preserve"> нада</w:t>
      </w:r>
      <w:r>
        <w:rPr>
          <w:sz w:val="28"/>
          <w:szCs w:val="28"/>
          <w:lang w:val="uk-UA" w:eastAsia="ru-RU"/>
        </w:rPr>
        <w:t>ла</w:t>
      </w:r>
      <w:r w:rsidR="00A81650" w:rsidRPr="00A81650">
        <w:rPr>
          <w:sz w:val="28"/>
          <w:szCs w:val="28"/>
          <w:lang w:val="uk-UA" w:eastAsia="ru-RU"/>
        </w:rPr>
        <w:t xml:space="preserve"> Комісії свідоцтво про право на заняття адвокатською діяльністю</w:t>
      </w:r>
      <w:r w:rsidR="002141DE">
        <w:rPr>
          <w:sz w:val="28"/>
          <w:szCs w:val="28"/>
          <w:lang w:val="uk-UA" w:eastAsia="ru-RU"/>
        </w:rPr>
        <w:t xml:space="preserve"> </w:t>
      </w:r>
      <w:r w:rsidR="00A81650" w:rsidRPr="00A81650">
        <w:rPr>
          <w:sz w:val="28"/>
          <w:szCs w:val="28"/>
          <w:lang w:val="uk-UA" w:eastAsia="ru-RU"/>
        </w:rPr>
        <w:t xml:space="preserve">серія ДН № 4834, видане на підставі рішення Ради адвокатів </w:t>
      </w:r>
      <w:r w:rsidR="00EC3A90">
        <w:rPr>
          <w:sz w:val="28"/>
          <w:szCs w:val="28"/>
          <w:lang w:val="uk-UA" w:eastAsia="ru-RU"/>
        </w:rPr>
        <w:t>Донецької</w:t>
      </w:r>
      <w:r w:rsidR="00A81650" w:rsidRPr="00A81650">
        <w:rPr>
          <w:sz w:val="28"/>
          <w:szCs w:val="28"/>
          <w:lang w:val="uk-UA" w:eastAsia="ru-RU"/>
        </w:rPr>
        <w:t xml:space="preserve"> області від </w:t>
      </w:r>
      <w:r w:rsidR="00EC3A90">
        <w:rPr>
          <w:sz w:val="28"/>
          <w:szCs w:val="28"/>
          <w:lang w:val="uk-UA" w:eastAsia="ru-RU"/>
        </w:rPr>
        <w:t xml:space="preserve">21 </w:t>
      </w:r>
      <w:r w:rsidR="00A81650" w:rsidRPr="00A81650">
        <w:rPr>
          <w:sz w:val="28"/>
          <w:szCs w:val="28"/>
          <w:lang w:val="uk-UA" w:eastAsia="ru-RU"/>
        </w:rPr>
        <w:t>червня 20</w:t>
      </w:r>
      <w:r w:rsidR="00EC3A90">
        <w:rPr>
          <w:sz w:val="28"/>
          <w:szCs w:val="28"/>
          <w:lang w:val="uk-UA" w:eastAsia="ru-RU"/>
        </w:rPr>
        <w:t>17</w:t>
      </w:r>
      <w:r w:rsidR="00A81650" w:rsidRPr="00A81650">
        <w:rPr>
          <w:sz w:val="28"/>
          <w:szCs w:val="28"/>
          <w:lang w:val="uk-UA" w:eastAsia="ru-RU"/>
        </w:rPr>
        <w:t xml:space="preserve"> року № </w:t>
      </w:r>
      <w:r w:rsidR="00EC3A90">
        <w:rPr>
          <w:sz w:val="28"/>
          <w:szCs w:val="28"/>
          <w:lang w:val="uk-UA" w:eastAsia="ru-RU"/>
        </w:rPr>
        <w:t>22, копії контрактів з адвокатом, який надає безоплатну вторинну правову допомогу на постійній основі за 2019, 2022–2024 роки</w:t>
      </w:r>
      <w:r w:rsidR="00F150E0">
        <w:rPr>
          <w:sz w:val="28"/>
          <w:szCs w:val="28"/>
          <w:lang w:val="uk-UA" w:eastAsia="ru-RU"/>
        </w:rPr>
        <w:t>.</w:t>
      </w:r>
    </w:p>
    <w:p w:rsidR="00271F5C" w:rsidRDefault="00271F5C"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271F5C">
        <w:rPr>
          <w:sz w:val="28"/>
          <w:szCs w:val="28"/>
          <w:lang w:val="uk-UA" w:eastAsia="ru-RU"/>
        </w:rPr>
        <w:t>З наданих документів не встановлено, що вона має стаж професійної діяльності на посадах, визначених у</w:t>
      </w:r>
      <w:r w:rsidR="00D04BC4">
        <w:rPr>
          <w:sz w:val="28"/>
          <w:szCs w:val="28"/>
          <w:lang w:val="uk-UA" w:eastAsia="ru-RU"/>
        </w:rPr>
        <w:t xml:space="preserve"> частині другій статті 7 Закону</w:t>
      </w:r>
      <w:r w:rsidRPr="00271F5C">
        <w:rPr>
          <w:sz w:val="28"/>
          <w:szCs w:val="28"/>
          <w:lang w:val="uk-UA" w:eastAsia="ru-RU"/>
        </w:rPr>
        <w:t xml:space="preserve"> України «Про Вищий антикорупційний суд».</w:t>
      </w:r>
    </w:p>
    <w:p w:rsidR="008C73A0" w:rsidRDefault="00C80FE9"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t>Водночас</w:t>
      </w:r>
      <w:r w:rsidR="00EC3A90" w:rsidRPr="00EC3A90">
        <w:rPr>
          <w:sz w:val="28"/>
          <w:szCs w:val="28"/>
          <w:lang w:val="uk-UA" w:eastAsia="ru-RU"/>
        </w:rPr>
        <w:t xml:space="preserve"> в анкеті кандидата на посаду судді вказано інформацію про </w:t>
      </w:r>
      <w:r w:rsidR="008C73A0">
        <w:rPr>
          <w:sz w:val="28"/>
          <w:szCs w:val="28"/>
          <w:lang w:val="uk-UA" w:eastAsia="ru-RU"/>
        </w:rPr>
        <w:t>4</w:t>
      </w:r>
      <w:r w:rsidR="00EC3A90" w:rsidRPr="00EC3A90">
        <w:rPr>
          <w:sz w:val="28"/>
          <w:szCs w:val="28"/>
          <w:lang w:val="uk-UA" w:eastAsia="ru-RU"/>
        </w:rPr>
        <w:t xml:space="preserve"> судових рішен</w:t>
      </w:r>
      <w:r w:rsidR="008C73A0">
        <w:rPr>
          <w:sz w:val="28"/>
          <w:szCs w:val="28"/>
          <w:lang w:val="uk-UA" w:eastAsia="ru-RU"/>
        </w:rPr>
        <w:t>ня</w:t>
      </w:r>
      <w:r w:rsidR="00EC3A90" w:rsidRPr="00EC3A90">
        <w:rPr>
          <w:sz w:val="28"/>
          <w:szCs w:val="28"/>
          <w:lang w:val="uk-UA" w:eastAsia="ru-RU"/>
        </w:rPr>
        <w:t>, ухвалених у справах, в яких в</w:t>
      </w:r>
      <w:r w:rsidR="008C73A0">
        <w:rPr>
          <w:sz w:val="28"/>
          <w:szCs w:val="28"/>
          <w:lang w:val="uk-UA" w:eastAsia="ru-RU"/>
        </w:rPr>
        <w:t>она</w:t>
      </w:r>
      <w:r w:rsidR="00EC3A90" w:rsidRPr="00EC3A90">
        <w:rPr>
          <w:sz w:val="28"/>
          <w:szCs w:val="28"/>
          <w:lang w:val="uk-UA" w:eastAsia="ru-RU"/>
        </w:rPr>
        <w:t xml:space="preserve"> бра</w:t>
      </w:r>
      <w:r w:rsidR="008C73A0">
        <w:rPr>
          <w:sz w:val="28"/>
          <w:szCs w:val="28"/>
          <w:lang w:val="uk-UA" w:eastAsia="ru-RU"/>
        </w:rPr>
        <w:t>ла</w:t>
      </w:r>
      <w:r w:rsidR="00EC3A90" w:rsidRPr="00EC3A90">
        <w:rPr>
          <w:sz w:val="28"/>
          <w:szCs w:val="28"/>
          <w:lang w:val="uk-UA" w:eastAsia="ru-RU"/>
        </w:rPr>
        <w:t xml:space="preserve"> участь, що, на </w:t>
      </w:r>
      <w:r w:rsidR="008C73A0">
        <w:rPr>
          <w:sz w:val="28"/>
          <w:szCs w:val="28"/>
          <w:lang w:val="uk-UA" w:eastAsia="ru-RU"/>
        </w:rPr>
        <w:t>її</w:t>
      </w:r>
      <w:r w:rsidR="00EC3A90" w:rsidRPr="00EC3A90">
        <w:rPr>
          <w:sz w:val="28"/>
          <w:szCs w:val="28"/>
          <w:lang w:val="uk-UA" w:eastAsia="ru-RU"/>
        </w:rPr>
        <w:t xml:space="preserve"> думку, підтверджу</w:t>
      </w:r>
      <w:r w:rsidR="00F02119">
        <w:rPr>
          <w:sz w:val="28"/>
          <w:szCs w:val="28"/>
          <w:lang w:val="uk-UA" w:eastAsia="ru-RU"/>
        </w:rPr>
        <w:t>є</w:t>
      </w:r>
      <w:r w:rsidR="00EC3A90" w:rsidRPr="00EC3A90">
        <w:rPr>
          <w:sz w:val="28"/>
          <w:szCs w:val="28"/>
          <w:lang w:val="uk-UA" w:eastAsia="ru-RU"/>
        </w:rPr>
        <w:t xml:space="preserve"> відповідність </w:t>
      </w:r>
      <w:r w:rsidR="00F02119">
        <w:rPr>
          <w:sz w:val="28"/>
          <w:szCs w:val="28"/>
          <w:lang w:val="uk-UA" w:eastAsia="ru-RU"/>
        </w:rPr>
        <w:t>її</w:t>
      </w:r>
      <w:r w:rsidR="00F02119" w:rsidRPr="00EC3A90">
        <w:rPr>
          <w:sz w:val="28"/>
          <w:szCs w:val="28"/>
          <w:lang w:val="uk-UA" w:eastAsia="ru-RU"/>
        </w:rPr>
        <w:t xml:space="preserve"> </w:t>
      </w:r>
      <w:r w:rsidR="00F02119">
        <w:rPr>
          <w:sz w:val="28"/>
          <w:szCs w:val="28"/>
          <w:lang w:val="uk-UA" w:eastAsia="ru-RU"/>
        </w:rPr>
        <w:t xml:space="preserve">кандидатури вимогам </w:t>
      </w:r>
      <w:r w:rsidR="0025184E">
        <w:rPr>
          <w:sz w:val="28"/>
          <w:szCs w:val="28"/>
          <w:lang w:val="uk-UA" w:eastAsia="ru-RU"/>
        </w:rPr>
        <w:t>пункту 3 частини </w:t>
      </w:r>
      <w:r w:rsidR="00EC3A90" w:rsidRPr="00EC3A90">
        <w:rPr>
          <w:sz w:val="28"/>
          <w:szCs w:val="28"/>
          <w:lang w:val="uk-UA" w:eastAsia="ru-RU"/>
        </w:rPr>
        <w:t>другої статті 7 Закону України «Про Вищий антикорупційний суд».</w:t>
      </w:r>
    </w:p>
    <w:p w:rsidR="0079771D" w:rsidRDefault="008C73A0"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lastRenderedPageBreak/>
        <w:t>Д</w:t>
      </w:r>
      <w:r w:rsidR="005725B5" w:rsidRPr="005725B5">
        <w:rPr>
          <w:sz w:val="28"/>
          <w:szCs w:val="28"/>
          <w:lang w:val="uk-UA" w:eastAsia="ru-RU"/>
        </w:rPr>
        <w:t xml:space="preserve">ослідивши </w:t>
      </w:r>
      <w:r w:rsidR="00F150E0">
        <w:rPr>
          <w:sz w:val="28"/>
          <w:szCs w:val="28"/>
          <w:lang w:val="uk-UA" w:eastAsia="ru-RU"/>
        </w:rPr>
        <w:t>зазначені в анкеті рішення</w:t>
      </w:r>
      <w:r w:rsidR="005725B5" w:rsidRPr="005725B5">
        <w:rPr>
          <w:sz w:val="28"/>
          <w:szCs w:val="28"/>
          <w:lang w:val="uk-UA" w:eastAsia="ru-RU"/>
        </w:rPr>
        <w:t xml:space="preserve">, Комісія встановила, що </w:t>
      </w:r>
      <w:r w:rsidR="00F150E0">
        <w:rPr>
          <w:sz w:val="28"/>
          <w:szCs w:val="28"/>
          <w:lang w:val="uk-UA" w:eastAsia="ru-RU"/>
        </w:rPr>
        <w:t xml:space="preserve">лише у </w:t>
      </w:r>
      <w:r w:rsidR="00F02119">
        <w:rPr>
          <w:sz w:val="28"/>
          <w:szCs w:val="28"/>
          <w:lang w:val="uk-UA" w:eastAsia="ru-RU"/>
        </w:rPr>
        <w:t>двох</w:t>
      </w:r>
      <w:r w:rsidR="00F150E0">
        <w:rPr>
          <w:sz w:val="28"/>
          <w:szCs w:val="28"/>
          <w:lang w:val="uk-UA" w:eastAsia="ru-RU"/>
        </w:rPr>
        <w:t xml:space="preserve"> судових справах </w:t>
      </w:r>
      <w:r w:rsidR="00F150E0" w:rsidRPr="00F150E0">
        <w:rPr>
          <w:sz w:val="28"/>
          <w:szCs w:val="28"/>
          <w:lang w:val="uk-UA" w:eastAsia="ru-RU"/>
        </w:rPr>
        <w:t>Позняк І.С.</w:t>
      </w:r>
      <w:r w:rsidR="00F150E0">
        <w:rPr>
          <w:sz w:val="28"/>
          <w:szCs w:val="28"/>
          <w:lang w:val="uk-UA" w:eastAsia="ru-RU"/>
        </w:rPr>
        <w:t xml:space="preserve"> виступає в якості представника.</w:t>
      </w:r>
    </w:p>
    <w:p w:rsidR="0079771D" w:rsidRDefault="0079771D"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79771D">
        <w:rPr>
          <w:sz w:val="28"/>
          <w:szCs w:val="28"/>
          <w:lang w:val="uk-UA" w:eastAsia="ru-RU"/>
        </w:rPr>
        <w:t xml:space="preserve">Отже, на підставі поданих документів Комісія позбавлена можливості встановити, що Позняк І.С. має необхідний сукупний семирічний досвід професійної діяльності адвоката, </w:t>
      </w:r>
      <w:r w:rsidR="00F02119">
        <w:rPr>
          <w:sz w:val="28"/>
          <w:szCs w:val="28"/>
          <w:lang w:val="uk-UA" w:eastAsia="ru-RU"/>
        </w:rPr>
        <w:t>зокрема</w:t>
      </w:r>
      <w:r w:rsidRPr="0079771D">
        <w:rPr>
          <w:sz w:val="28"/>
          <w:szCs w:val="28"/>
          <w:lang w:val="uk-UA" w:eastAsia="ru-RU"/>
        </w:rPr>
        <w:t xml:space="preserve"> щодо здійснення представництва в суді та/або захисту від кримінального обвинувачення.</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rPr>
        <w:t xml:space="preserve">Урахувавши викладене, Комісія дійшла висновку про наявність підстав для відмови </w:t>
      </w:r>
      <w:r w:rsidR="0079771D" w:rsidRPr="0079771D">
        <w:rPr>
          <w:sz w:val="28"/>
          <w:szCs w:val="28"/>
          <w:lang w:val="uk-UA" w:eastAsia="ru-RU"/>
        </w:rPr>
        <w:t xml:space="preserve">Позняк І.С. </w:t>
      </w:r>
      <w:r w:rsidRPr="005725B5">
        <w:rPr>
          <w:sz w:val="28"/>
          <w:szCs w:val="28"/>
          <w:lang w:val="uk-UA" w:eastAsia="ru-RU"/>
        </w:rPr>
        <w:t>в допуску до проходження кваліфікаційного оцінювання та участі в конкурсі на посаду судді Вищого антикорупційного суду.</w:t>
      </w:r>
    </w:p>
    <w:p w:rsidR="005725B5" w:rsidRPr="005725B5" w:rsidRDefault="005725B5" w:rsidP="00C80FE9">
      <w:pPr>
        <w:pBdr>
          <w:top w:val="nil"/>
          <w:left w:val="nil"/>
          <w:bottom w:val="nil"/>
          <w:right w:val="nil"/>
          <w:between w:val="nil"/>
        </w:pBdr>
        <w:spacing w:line="240" w:lineRule="auto"/>
        <w:ind w:leftChars="0" w:left="1" w:firstLineChars="252" w:firstLine="706"/>
        <w:jc w:val="both"/>
        <w:rPr>
          <w:sz w:val="28"/>
          <w:szCs w:val="28"/>
          <w:lang w:val="uk-UA" w:eastAsia="ru-RU"/>
        </w:rPr>
      </w:pPr>
      <w:r w:rsidRPr="005725B5">
        <w:rPr>
          <w:sz w:val="28"/>
          <w:szCs w:val="28"/>
          <w:lang w:val="uk-UA" w:eastAsia="ru-RU"/>
        </w:rPr>
        <w:t>Керуючись статтями 79</w:t>
      </w:r>
      <w:r w:rsidRPr="005725B5">
        <w:rPr>
          <w:sz w:val="28"/>
          <w:szCs w:val="28"/>
          <w:vertAlign w:val="superscript"/>
          <w:lang w:val="uk-UA" w:eastAsia="ru-RU"/>
        </w:rPr>
        <w:t>3</w:t>
      </w:r>
      <w:r w:rsidRPr="005725B5">
        <w:rPr>
          <w:sz w:val="28"/>
          <w:szCs w:val="28"/>
          <w:lang w:val="uk-UA" w:eastAsia="ru-RU"/>
        </w:rPr>
        <w:t>, 83, 93, 101 Закону України «Про судоустрій і статус суддів», Вища кваліфікаційна комісія суддів України одноголосно</w:t>
      </w:r>
    </w:p>
    <w:p w:rsidR="00C07ECE" w:rsidRPr="003931FF" w:rsidRDefault="00C07ECE" w:rsidP="00C07ECE">
      <w:pPr>
        <w:pBdr>
          <w:top w:val="nil"/>
          <w:left w:val="nil"/>
          <w:bottom w:val="nil"/>
          <w:right w:val="nil"/>
          <w:between w:val="nil"/>
        </w:pBdr>
        <w:spacing w:line="240" w:lineRule="auto"/>
        <w:ind w:leftChars="0" w:left="0" w:firstLineChars="0" w:firstLine="0"/>
        <w:rPr>
          <w:color w:val="FF0000"/>
          <w:sz w:val="28"/>
          <w:szCs w:val="28"/>
          <w:lang w:val="uk-UA"/>
        </w:rPr>
      </w:pPr>
    </w:p>
    <w:p w:rsidR="00F204C1" w:rsidRPr="003931FF" w:rsidRDefault="00A7047D" w:rsidP="00C07ECE">
      <w:pPr>
        <w:pBdr>
          <w:top w:val="nil"/>
          <w:left w:val="nil"/>
          <w:bottom w:val="nil"/>
          <w:right w:val="nil"/>
          <w:between w:val="nil"/>
        </w:pBdr>
        <w:spacing w:line="240" w:lineRule="auto"/>
        <w:ind w:leftChars="0" w:left="0" w:firstLineChars="0" w:firstLine="0"/>
        <w:jc w:val="center"/>
        <w:rPr>
          <w:color w:val="000000"/>
          <w:sz w:val="28"/>
          <w:szCs w:val="28"/>
          <w:lang w:val="uk-UA"/>
        </w:rPr>
      </w:pPr>
      <w:r w:rsidRPr="003931FF">
        <w:rPr>
          <w:color w:val="000000"/>
          <w:sz w:val="28"/>
          <w:szCs w:val="28"/>
          <w:lang w:val="uk-UA"/>
        </w:rPr>
        <w:t>вирішила:</w:t>
      </w:r>
    </w:p>
    <w:p w:rsidR="007430FB" w:rsidRPr="006B71C9" w:rsidRDefault="007430FB" w:rsidP="007430FB">
      <w:pPr>
        <w:pBdr>
          <w:top w:val="nil"/>
          <w:left w:val="nil"/>
          <w:bottom w:val="nil"/>
          <w:right w:val="nil"/>
          <w:between w:val="nil"/>
        </w:pBdr>
        <w:spacing w:line="240" w:lineRule="auto"/>
        <w:ind w:leftChars="0" w:left="0" w:firstLineChars="0" w:firstLine="0"/>
        <w:jc w:val="both"/>
        <w:rPr>
          <w:color w:val="000000"/>
          <w:sz w:val="28"/>
          <w:szCs w:val="28"/>
          <w:lang w:val="uk-UA"/>
        </w:rPr>
      </w:pPr>
    </w:p>
    <w:p w:rsidR="00F204C1" w:rsidRPr="003931FF" w:rsidRDefault="005725B5">
      <w:pPr>
        <w:pBdr>
          <w:top w:val="nil"/>
          <w:left w:val="nil"/>
          <w:bottom w:val="nil"/>
          <w:right w:val="nil"/>
          <w:between w:val="nil"/>
        </w:pBdr>
        <w:spacing w:line="240" w:lineRule="auto"/>
        <w:ind w:left="1" w:hanging="3"/>
        <w:jc w:val="both"/>
        <w:rPr>
          <w:color w:val="000000"/>
          <w:sz w:val="28"/>
          <w:szCs w:val="28"/>
          <w:lang w:val="uk-UA"/>
        </w:rPr>
      </w:pPr>
      <w:r w:rsidRPr="005725B5">
        <w:rPr>
          <w:color w:val="000000"/>
          <w:sz w:val="28"/>
          <w:szCs w:val="28"/>
          <w:lang w:val="uk-UA"/>
        </w:rPr>
        <w:t xml:space="preserve">відмовити Позняк </w:t>
      </w:r>
      <w:proofErr w:type="spellStart"/>
      <w:r w:rsidRPr="005725B5">
        <w:rPr>
          <w:color w:val="000000"/>
          <w:sz w:val="28"/>
          <w:szCs w:val="28"/>
          <w:lang w:val="uk-UA"/>
        </w:rPr>
        <w:t>Інесс</w:t>
      </w:r>
      <w:r>
        <w:rPr>
          <w:color w:val="000000"/>
          <w:sz w:val="28"/>
          <w:szCs w:val="28"/>
          <w:lang w:val="uk-UA"/>
        </w:rPr>
        <w:t>і</w:t>
      </w:r>
      <w:proofErr w:type="spellEnd"/>
      <w:r w:rsidRPr="005725B5">
        <w:rPr>
          <w:color w:val="000000"/>
          <w:sz w:val="28"/>
          <w:szCs w:val="28"/>
          <w:lang w:val="uk-UA"/>
        </w:rPr>
        <w:t xml:space="preserve"> Станіславівн</w:t>
      </w:r>
      <w:r>
        <w:rPr>
          <w:color w:val="000000"/>
          <w:sz w:val="28"/>
          <w:szCs w:val="28"/>
          <w:lang w:val="uk-UA"/>
        </w:rPr>
        <w:t>і</w:t>
      </w:r>
      <w:r w:rsidRPr="005725B5">
        <w:rPr>
          <w:color w:val="000000"/>
          <w:sz w:val="28"/>
          <w:szCs w:val="28"/>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w:t>
      </w:r>
      <w:r>
        <w:rPr>
          <w:color w:val="000000"/>
          <w:sz w:val="28"/>
          <w:szCs w:val="28"/>
          <w:lang w:val="uk-UA"/>
        </w:rPr>
        <w:t>03 червня 2025 року № 112/зп-25</w:t>
      </w:r>
      <w:r w:rsidR="007430FB" w:rsidRPr="003931FF">
        <w:rPr>
          <w:color w:val="000000"/>
          <w:sz w:val="28"/>
          <w:szCs w:val="28"/>
          <w:lang w:val="uk-UA"/>
        </w:rPr>
        <w:t>.</w:t>
      </w:r>
    </w:p>
    <w:p w:rsidR="00DA2320" w:rsidRPr="003931FF" w:rsidRDefault="00DA2320">
      <w:pPr>
        <w:pBdr>
          <w:top w:val="nil"/>
          <w:left w:val="nil"/>
          <w:bottom w:val="nil"/>
          <w:right w:val="nil"/>
          <w:between w:val="nil"/>
        </w:pBdr>
        <w:spacing w:line="240" w:lineRule="auto"/>
        <w:ind w:left="1" w:hanging="3"/>
        <w:jc w:val="both"/>
        <w:rPr>
          <w:color w:val="000000"/>
          <w:sz w:val="28"/>
          <w:szCs w:val="28"/>
          <w:lang w:val="uk-UA"/>
        </w:rPr>
      </w:pPr>
    </w:p>
    <w:p w:rsidR="00F204C1" w:rsidRPr="003931FF" w:rsidRDefault="00F204C1">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A33319" w:rsidP="00574F14">
      <w:pPr>
        <w:pBdr>
          <w:top w:val="nil"/>
          <w:left w:val="nil"/>
          <w:bottom w:val="nil"/>
          <w:right w:val="nil"/>
          <w:between w:val="nil"/>
        </w:pBdr>
        <w:spacing w:line="360" w:lineRule="auto"/>
        <w:ind w:left="1" w:hanging="3"/>
        <w:jc w:val="both"/>
        <w:rPr>
          <w:color w:val="000000"/>
          <w:sz w:val="28"/>
          <w:szCs w:val="28"/>
          <w:lang w:val="uk-UA"/>
        </w:rPr>
      </w:pPr>
      <w:r w:rsidRPr="003931FF">
        <w:rPr>
          <w:color w:val="000000"/>
          <w:sz w:val="28"/>
          <w:szCs w:val="28"/>
          <w:lang w:val="uk-UA"/>
        </w:rPr>
        <w:t>Головуючий</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E86213" w:rsidRPr="003931FF">
        <w:rPr>
          <w:color w:val="000000"/>
          <w:sz w:val="28"/>
          <w:szCs w:val="28"/>
          <w:lang w:val="uk-UA"/>
        </w:rPr>
        <w:t xml:space="preserve">Михайло БОГОНІС </w:t>
      </w:r>
    </w:p>
    <w:p w:rsidR="00DA2320" w:rsidRPr="003931FF" w:rsidRDefault="00DA2320" w:rsidP="00574F14">
      <w:pPr>
        <w:pBdr>
          <w:top w:val="nil"/>
          <w:left w:val="nil"/>
          <w:bottom w:val="nil"/>
          <w:right w:val="nil"/>
          <w:between w:val="nil"/>
        </w:pBdr>
        <w:spacing w:line="360" w:lineRule="auto"/>
        <w:ind w:left="1" w:hanging="3"/>
        <w:jc w:val="both"/>
        <w:rPr>
          <w:color w:val="000000"/>
          <w:sz w:val="28"/>
          <w:szCs w:val="28"/>
          <w:lang w:val="uk-UA"/>
        </w:rPr>
      </w:pPr>
    </w:p>
    <w:p w:rsidR="00E86213" w:rsidRPr="003931FF" w:rsidRDefault="00E86213" w:rsidP="00574F14">
      <w:pPr>
        <w:pBdr>
          <w:top w:val="nil"/>
          <w:left w:val="nil"/>
          <w:bottom w:val="nil"/>
          <w:right w:val="nil"/>
          <w:between w:val="nil"/>
        </w:pBdr>
        <w:spacing w:line="360" w:lineRule="auto"/>
        <w:ind w:leftChars="0" w:left="0" w:firstLineChars="0" w:firstLine="0"/>
        <w:jc w:val="both"/>
        <w:rPr>
          <w:color w:val="000000"/>
          <w:sz w:val="28"/>
          <w:szCs w:val="28"/>
          <w:lang w:val="uk-UA"/>
        </w:rPr>
      </w:pPr>
    </w:p>
    <w:p w:rsidR="00E86213" w:rsidRPr="003931FF" w:rsidRDefault="00A33319" w:rsidP="00574F14">
      <w:pPr>
        <w:pBdr>
          <w:top w:val="nil"/>
          <w:left w:val="nil"/>
          <w:bottom w:val="nil"/>
          <w:right w:val="nil"/>
          <w:between w:val="nil"/>
        </w:pBdr>
        <w:spacing w:line="360" w:lineRule="auto"/>
        <w:ind w:left="1" w:hanging="3"/>
        <w:jc w:val="both"/>
        <w:rPr>
          <w:color w:val="000000"/>
          <w:sz w:val="28"/>
          <w:szCs w:val="28"/>
          <w:lang w:val="uk-UA"/>
        </w:rPr>
      </w:pPr>
      <w:r w:rsidRPr="003931FF">
        <w:rPr>
          <w:color w:val="000000"/>
          <w:sz w:val="28"/>
          <w:szCs w:val="28"/>
          <w:lang w:val="uk-UA"/>
        </w:rPr>
        <w:t>Члени Комісії:</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E86213" w:rsidRPr="003931FF">
        <w:rPr>
          <w:color w:val="000000"/>
          <w:sz w:val="28"/>
          <w:szCs w:val="28"/>
          <w:lang w:val="uk-UA"/>
        </w:rPr>
        <w:t xml:space="preserve">Надія КОБЕЦЬКА </w:t>
      </w:r>
    </w:p>
    <w:p w:rsidR="00DA2320" w:rsidRPr="003931FF" w:rsidRDefault="00DA2320" w:rsidP="00574F14">
      <w:pPr>
        <w:pBdr>
          <w:top w:val="nil"/>
          <w:left w:val="nil"/>
          <w:bottom w:val="nil"/>
          <w:right w:val="nil"/>
          <w:between w:val="nil"/>
        </w:pBdr>
        <w:spacing w:line="360" w:lineRule="auto"/>
        <w:ind w:left="1" w:hanging="3"/>
        <w:jc w:val="both"/>
        <w:rPr>
          <w:color w:val="000000"/>
          <w:sz w:val="28"/>
          <w:szCs w:val="28"/>
          <w:lang w:val="uk-UA"/>
        </w:rPr>
      </w:pPr>
    </w:p>
    <w:p w:rsidR="00E86213" w:rsidRPr="003931FF" w:rsidRDefault="00E86213" w:rsidP="00574F14">
      <w:pPr>
        <w:pBdr>
          <w:top w:val="nil"/>
          <w:left w:val="nil"/>
          <w:bottom w:val="nil"/>
          <w:right w:val="nil"/>
          <w:between w:val="nil"/>
        </w:pBdr>
        <w:spacing w:line="360" w:lineRule="auto"/>
        <w:ind w:leftChars="0" w:left="0" w:firstLineChars="0" w:firstLine="0"/>
        <w:jc w:val="both"/>
        <w:rPr>
          <w:color w:val="000000"/>
          <w:sz w:val="28"/>
          <w:szCs w:val="28"/>
          <w:lang w:val="uk-UA"/>
        </w:rPr>
      </w:pPr>
    </w:p>
    <w:p w:rsidR="009C7727" w:rsidRPr="003931FF" w:rsidRDefault="00A40C76" w:rsidP="00574F14">
      <w:pPr>
        <w:pBdr>
          <w:top w:val="nil"/>
          <w:left w:val="nil"/>
          <w:bottom w:val="nil"/>
          <w:right w:val="nil"/>
          <w:between w:val="nil"/>
        </w:pBdr>
        <w:spacing w:line="360" w:lineRule="auto"/>
        <w:ind w:left="1" w:hanging="3"/>
        <w:jc w:val="both"/>
        <w:rPr>
          <w:color w:val="000000"/>
          <w:sz w:val="28"/>
          <w:szCs w:val="28"/>
          <w:lang w:val="uk-UA"/>
        </w:rPr>
      </w:pPr>
      <w:r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A33319" w:rsidRPr="003931FF">
        <w:rPr>
          <w:color w:val="000000"/>
          <w:sz w:val="28"/>
          <w:szCs w:val="28"/>
          <w:lang w:val="uk-UA"/>
        </w:rPr>
        <w:tab/>
      </w:r>
      <w:r w:rsidR="003614A7" w:rsidRPr="003931FF">
        <w:rPr>
          <w:color w:val="000000"/>
          <w:sz w:val="28"/>
          <w:szCs w:val="28"/>
          <w:lang w:val="uk-UA"/>
        </w:rPr>
        <w:t>Галина ШЕВЧУ</w:t>
      </w:r>
      <w:r w:rsidR="00CF4F8A" w:rsidRPr="003931FF">
        <w:rPr>
          <w:color w:val="000000"/>
          <w:sz w:val="28"/>
          <w:szCs w:val="28"/>
          <w:lang w:val="uk-UA"/>
        </w:rPr>
        <w:t>К</w:t>
      </w:r>
    </w:p>
    <w:sectPr w:rsidR="009C7727" w:rsidRPr="003931FF">
      <w:headerReference w:type="default" r:id="rId15"/>
      <w:footerReference w:type="default" r:id="rId16"/>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6A6D" w:rsidRDefault="00BD6A6D">
      <w:pPr>
        <w:spacing w:line="240" w:lineRule="auto"/>
        <w:ind w:left="0" w:hanging="2"/>
      </w:pPr>
      <w:r>
        <w:separator/>
      </w:r>
    </w:p>
  </w:endnote>
  <w:endnote w:type="continuationSeparator" w:id="0">
    <w:p w:rsidR="00BD6A6D" w:rsidRDefault="00BD6A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6A6D" w:rsidRDefault="00BD6A6D">
      <w:pPr>
        <w:spacing w:line="240" w:lineRule="auto"/>
        <w:ind w:left="0" w:hanging="2"/>
      </w:pPr>
      <w:r>
        <w:separator/>
      </w:r>
    </w:p>
  </w:footnote>
  <w:footnote w:type="continuationSeparator" w:id="0">
    <w:p w:rsidR="00BD6A6D" w:rsidRDefault="00BD6A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57429">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60D"/>
    <w:rsid w:val="0001245E"/>
    <w:rsid w:val="00012A51"/>
    <w:rsid w:val="000308CA"/>
    <w:rsid w:val="00032FB9"/>
    <w:rsid w:val="000345A1"/>
    <w:rsid w:val="000377A1"/>
    <w:rsid w:val="000449D4"/>
    <w:rsid w:val="00045205"/>
    <w:rsid w:val="00087314"/>
    <w:rsid w:val="000955F3"/>
    <w:rsid w:val="000A038B"/>
    <w:rsid w:val="000A2041"/>
    <w:rsid w:val="000A4BB1"/>
    <w:rsid w:val="000B4FB8"/>
    <w:rsid w:val="000B7AB0"/>
    <w:rsid w:val="000E0338"/>
    <w:rsid w:val="000F7FEE"/>
    <w:rsid w:val="0011703B"/>
    <w:rsid w:val="001349CB"/>
    <w:rsid w:val="001613DE"/>
    <w:rsid w:val="00167AF2"/>
    <w:rsid w:val="00172F13"/>
    <w:rsid w:val="001757CB"/>
    <w:rsid w:val="001D266B"/>
    <w:rsid w:val="001E5E7B"/>
    <w:rsid w:val="001E6B21"/>
    <w:rsid w:val="002141DE"/>
    <w:rsid w:val="0025184E"/>
    <w:rsid w:val="00267A40"/>
    <w:rsid w:val="00270DE0"/>
    <w:rsid w:val="00271F5C"/>
    <w:rsid w:val="00290D99"/>
    <w:rsid w:val="002B324B"/>
    <w:rsid w:val="002B779A"/>
    <w:rsid w:val="002D2559"/>
    <w:rsid w:val="002D5EAE"/>
    <w:rsid w:val="002E0731"/>
    <w:rsid w:val="00334C8E"/>
    <w:rsid w:val="00350D8D"/>
    <w:rsid w:val="0035795F"/>
    <w:rsid w:val="003614A7"/>
    <w:rsid w:val="0036704E"/>
    <w:rsid w:val="00371855"/>
    <w:rsid w:val="003931FF"/>
    <w:rsid w:val="00395063"/>
    <w:rsid w:val="0039577B"/>
    <w:rsid w:val="003A0D64"/>
    <w:rsid w:val="003A6973"/>
    <w:rsid w:val="003B41A1"/>
    <w:rsid w:val="003E1416"/>
    <w:rsid w:val="003E7588"/>
    <w:rsid w:val="003E781E"/>
    <w:rsid w:val="003E7E1D"/>
    <w:rsid w:val="00405E08"/>
    <w:rsid w:val="00411A57"/>
    <w:rsid w:val="00416BB3"/>
    <w:rsid w:val="00426E9A"/>
    <w:rsid w:val="0043388F"/>
    <w:rsid w:val="00437652"/>
    <w:rsid w:val="00440618"/>
    <w:rsid w:val="004434F5"/>
    <w:rsid w:val="004535B8"/>
    <w:rsid w:val="00457429"/>
    <w:rsid w:val="0047523F"/>
    <w:rsid w:val="004805ED"/>
    <w:rsid w:val="004879AB"/>
    <w:rsid w:val="00491660"/>
    <w:rsid w:val="00494BC4"/>
    <w:rsid w:val="004B62AF"/>
    <w:rsid w:val="004D3128"/>
    <w:rsid w:val="004D666C"/>
    <w:rsid w:val="004D750E"/>
    <w:rsid w:val="004F0F57"/>
    <w:rsid w:val="004F19F6"/>
    <w:rsid w:val="004F66D8"/>
    <w:rsid w:val="00517122"/>
    <w:rsid w:val="00526D94"/>
    <w:rsid w:val="0054378D"/>
    <w:rsid w:val="00550F83"/>
    <w:rsid w:val="005725B5"/>
    <w:rsid w:val="00573742"/>
    <w:rsid w:val="00574F14"/>
    <w:rsid w:val="00584D29"/>
    <w:rsid w:val="005A1AB8"/>
    <w:rsid w:val="005A3ABB"/>
    <w:rsid w:val="005B43B8"/>
    <w:rsid w:val="005C073F"/>
    <w:rsid w:val="005D6590"/>
    <w:rsid w:val="005F6392"/>
    <w:rsid w:val="00600973"/>
    <w:rsid w:val="00604A1E"/>
    <w:rsid w:val="006075C5"/>
    <w:rsid w:val="00610BC8"/>
    <w:rsid w:val="00634E38"/>
    <w:rsid w:val="00650EFD"/>
    <w:rsid w:val="00651E01"/>
    <w:rsid w:val="00654927"/>
    <w:rsid w:val="0066217B"/>
    <w:rsid w:val="00673C05"/>
    <w:rsid w:val="006773F7"/>
    <w:rsid w:val="00681E02"/>
    <w:rsid w:val="00690243"/>
    <w:rsid w:val="006A0081"/>
    <w:rsid w:val="006B71C9"/>
    <w:rsid w:val="006C35C1"/>
    <w:rsid w:val="006D4438"/>
    <w:rsid w:val="006F766B"/>
    <w:rsid w:val="0070721A"/>
    <w:rsid w:val="00736228"/>
    <w:rsid w:val="007430FB"/>
    <w:rsid w:val="007634C2"/>
    <w:rsid w:val="007641E8"/>
    <w:rsid w:val="00772FE4"/>
    <w:rsid w:val="007744DF"/>
    <w:rsid w:val="00781DEB"/>
    <w:rsid w:val="00787252"/>
    <w:rsid w:val="0079676B"/>
    <w:rsid w:val="0079771D"/>
    <w:rsid w:val="007A18AA"/>
    <w:rsid w:val="007A5A4B"/>
    <w:rsid w:val="007C50B1"/>
    <w:rsid w:val="007D01DD"/>
    <w:rsid w:val="007D6497"/>
    <w:rsid w:val="0080024F"/>
    <w:rsid w:val="0081039D"/>
    <w:rsid w:val="00827AD9"/>
    <w:rsid w:val="00827B48"/>
    <w:rsid w:val="00862C62"/>
    <w:rsid w:val="008756F3"/>
    <w:rsid w:val="008907DB"/>
    <w:rsid w:val="008C73A0"/>
    <w:rsid w:val="008D2F26"/>
    <w:rsid w:val="00906F34"/>
    <w:rsid w:val="00915EA0"/>
    <w:rsid w:val="00921E6F"/>
    <w:rsid w:val="00947BF0"/>
    <w:rsid w:val="00955F7C"/>
    <w:rsid w:val="00960AD0"/>
    <w:rsid w:val="00986AB2"/>
    <w:rsid w:val="009B7947"/>
    <w:rsid w:val="009C7727"/>
    <w:rsid w:val="009F1053"/>
    <w:rsid w:val="00A13753"/>
    <w:rsid w:val="00A233F3"/>
    <w:rsid w:val="00A33319"/>
    <w:rsid w:val="00A34D8A"/>
    <w:rsid w:val="00A35184"/>
    <w:rsid w:val="00A40C76"/>
    <w:rsid w:val="00A415BA"/>
    <w:rsid w:val="00A4230B"/>
    <w:rsid w:val="00A507F1"/>
    <w:rsid w:val="00A53FB9"/>
    <w:rsid w:val="00A7047D"/>
    <w:rsid w:val="00A7656F"/>
    <w:rsid w:val="00A81650"/>
    <w:rsid w:val="00A86D91"/>
    <w:rsid w:val="00AA41C3"/>
    <w:rsid w:val="00AD02E7"/>
    <w:rsid w:val="00AE09EB"/>
    <w:rsid w:val="00AF0E5C"/>
    <w:rsid w:val="00B07E27"/>
    <w:rsid w:val="00B11753"/>
    <w:rsid w:val="00B11A8E"/>
    <w:rsid w:val="00B137F9"/>
    <w:rsid w:val="00B1529E"/>
    <w:rsid w:val="00B22AA0"/>
    <w:rsid w:val="00B24699"/>
    <w:rsid w:val="00B83290"/>
    <w:rsid w:val="00B854E3"/>
    <w:rsid w:val="00BA34EF"/>
    <w:rsid w:val="00BA4500"/>
    <w:rsid w:val="00BB02AA"/>
    <w:rsid w:val="00BC342F"/>
    <w:rsid w:val="00BC3F8E"/>
    <w:rsid w:val="00BD1435"/>
    <w:rsid w:val="00BD5C8A"/>
    <w:rsid w:val="00BD6A6D"/>
    <w:rsid w:val="00BF23A4"/>
    <w:rsid w:val="00BF2802"/>
    <w:rsid w:val="00C064C8"/>
    <w:rsid w:val="00C07ECE"/>
    <w:rsid w:val="00C30F89"/>
    <w:rsid w:val="00C42765"/>
    <w:rsid w:val="00C53AB0"/>
    <w:rsid w:val="00C61DD9"/>
    <w:rsid w:val="00C80FE9"/>
    <w:rsid w:val="00C84315"/>
    <w:rsid w:val="00C85511"/>
    <w:rsid w:val="00C874B1"/>
    <w:rsid w:val="00CA3BC7"/>
    <w:rsid w:val="00CC0A97"/>
    <w:rsid w:val="00CD024D"/>
    <w:rsid w:val="00CD2FA1"/>
    <w:rsid w:val="00CD55D9"/>
    <w:rsid w:val="00CF4F8A"/>
    <w:rsid w:val="00D03AA3"/>
    <w:rsid w:val="00D04BC4"/>
    <w:rsid w:val="00D12FEC"/>
    <w:rsid w:val="00D26D88"/>
    <w:rsid w:val="00D373EA"/>
    <w:rsid w:val="00D44F89"/>
    <w:rsid w:val="00D53E93"/>
    <w:rsid w:val="00D54D79"/>
    <w:rsid w:val="00D63F21"/>
    <w:rsid w:val="00D642B1"/>
    <w:rsid w:val="00D92E42"/>
    <w:rsid w:val="00DA2320"/>
    <w:rsid w:val="00DC02ED"/>
    <w:rsid w:val="00DC6F06"/>
    <w:rsid w:val="00DD31BA"/>
    <w:rsid w:val="00DE1542"/>
    <w:rsid w:val="00DF0C5C"/>
    <w:rsid w:val="00E132B5"/>
    <w:rsid w:val="00E61944"/>
    <w:rsid w:val="00E86213"/>
    <w:rsid w:val="00E91140"/>
    <w:rsid w:val="00E97F2B"/>
    <w:rsid w:val="00EC0CD0"/>
    <w:rsid w:val="00EC3A90"/>
    <w:rsid w:val="00ED0A4B"/>
    <w:rsid w:val="00ED1202"/>
    <w:rsid w:val="00F02119"/>
    <w:rsid w:val="00F12D8F"/>
    <w:rsid w:val="00F150E0"/>
    <w:rsid w:val="00F204C1"/>
    <w:rsid w:val="00F33EE4"/>
    <w:rsid w:val="00F92229"/>
    <w:rsid w:val="00F97933"/>
    <w:rsid w:val="00FA6E0B"/>
    <w:rsid w:val="00FD2BBE"/>
    <w:rsid w:val="00FE02F5"/>
    <w:rsid w:val="00FF2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754F"/>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402-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2-1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zakon.rada.gov.ua/laws/show/14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1571BC-0685-4DE1-A90D-27E1D8E0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4</Pages>
  <Words>5691</Words>
  <Characters>3245</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120</cp:revision>
  <cp:lastPrinted>2025-09-23T07:24:00Z</cp:lastPrinted>
  <dcterms:created xsi:type="dcterms:W3CDTF">2024-04-24T12:11:00Z</dcterms:created>
  <dcterms:modified xsi:type="dcterms:W3CDTF">2025-09-29T10:26:00Z</dcterms:modified>
</cp:coreProperties>
</file>