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C2302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3028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C2302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C2302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C2302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C2302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C23028" w:rsidRDefault="00822A68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</w:t>
      </w:r>
      <w:r w:rsidR="00024E2B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23394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серпня</w:t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C230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12F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C23028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C23028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72374D" w:rsidRPr="0072374D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28/дп-23</w:t>
      </w:r>
    </w:p>
    <w:p w:rsidR="00F36D0E" w:rsidRPr="00C23028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C23028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</w:t>
      </w:r>
      <w:r w:rsidR="00335ABA"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колегії</w:t>
      </w:r>
      <w:r w:rsidRPr="00C230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C23028" w:rsidRDefault="00F36D0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C23028" w:rsidRDefault="00500087" w:rsidP="00500087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CA5BE3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Сидоровича Р.М.,</w:t>
      </w:r>
    </w:p>
    <w:p w:rsidR="00F36D0E" w:rsidRPr="00C23028" w:rsidRDefault="00F36D0E" w:rsidP="0050008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00087" w:rsidRPr="00C23028" w:rsidRDefault="00822A68" w:rsidP="0050008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членів Комісії: Волкової Л.М., </w:t>
      </w:r>
      <w:r w:rsidR="00CA5BE3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Кидисюка</w:t>
      </w:r>
      <w:r w:rsidR="00712FF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CA5BE3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Р.А.</w:t>
      </w:r>
      <w:r w:rsidR="00CA5BE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  <w:r w:rsidR="007876BC" w:rsidRPr="007876B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Омельян</w:t>
      </w:r>
      <w:r w:rsidR="007876B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</w:t>
      </w:r>
      <w:r w:rsidR="00712FF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7876B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О.С.,</w:t>
      </w:r>
    </w:p>
    <w:p w:rsidR="008120AE" w:rsidRPr="00C23028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C23028" w:rsidRDefault="00822A68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повідомлення </w:t>
      </w:r>
      <w:proofErr w:type="spellStart"/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казаних суддею Восьмого апеляційного адміністративного суду </w:t>
      </w:r>
      <w:proofErr w:type="spellStart"/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>Ніколіним</w:t>
      </w:r>
      <w:proofErr w:type="spellEnd"/>
      <w:r w:rsidR="001C5E95" w:rsidRPr="001C5E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Володимиром Володимировичем у декларації доброчесності судді за 2017 рік</w:t>
      </w:r>
      <w:r w:rsidR="00335ABA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</w:p>
    <w:p w:rsidR="00F36D0E" w:rsidRPr="00C23028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C2302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C2302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D7D45" w:rsidRPr="000658F8" w:rsidRDefault="00A7605B" w:rsidP="001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04.10.2018 </w:t>
      </w:r>
      <w:r w:rsidR="00A41EBE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5E0D3B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 </w:t>
      </w:r>
      <w:r w:rsidR="00061EA7">
        <w:rPr>
          <w:rFonts w:ascii="Times New Roman" w:hAnsi="Times New Roman" w:cs="Times New Roman"/>
          <w:bCs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надійшло повідомлення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</w:t>
      </w:r>
      <w:r w:rsidR="001C5E95">
        <w:rPr>
          <w:rFonts w:ascii="Times New Roman" w:hAnsi="Times New Roman" w:cs="Times New Roman"/>
          <w:bCs/>
          <w:sz w:val="26"/>
          <w:szCs w:val="26"/>
          <w:lang w:val="uk-UA"/>
        </w:rPr>
        <w:t>омана Володимировича</w:t>
      </w:r>
      <w:r w:rsidR="005E0D3B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недостовірність тверджень, </w:t>
      </w:r>
      <w:r w:rsidR="00722732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5E0D3B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казаних суддею </w:t>
      </w:r>
      <w:r w:rsidR="001D7D45" w:rsidRPr="001D7D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Восьмого апеляційного адміністративного суду </w:t>
      </w:r>
      <w:proofErr w:type="spellStart"/>
      <w:r w:rsidR="001D7D45" w:rsidRPr="001D7D45">
        <w:rPr>
          <w:rFonts w:ascii="Times New Roman" w:hAnsi="Times New Roman" w:cs="Times New Roman"/>
          <w:bCs/>
          <w:sz w:val="26"/>
          <w:szCs w:val="26"/>
          <w:lang w:val="uk-UA"/>
        </w:rPr>
        <w:t>Ніколіним</w:t>
      </w:r>
      <w:proofErr w:type="spellEnd"/>
      <w:r w:rsidR="001D7D45" w:rsidRPr="001D7D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Володимиром Володимировичем 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1D7D45" w:rsidRPr="001D7D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</w:t>
      </w:r>
      <w:r w:rsidR="001D7D45">
        <w:rPr>
          <w:rFonts w:ascii="Times New Roman" w:hAnsi="Times New Roman" w:cs="Times New Roman"/>
          <w:bCs/>
          <w:sz w:val="26"/>
          <w:szCs w:val="26"/>
          <w:lang w:val="uk-UA"/>
        </w:rPr>
        <w:t>ції доброчесності судді за 2017</w:t>
      </w:r>
      <w:r w:rsidR="002169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рік.</w:t>
      </w:r>
      <w:r w:rsidR="001D7D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D7D45" w:rsidRPr="000658F8">
        <w:rPr>
          <w:rFonts w:ascii="Times New Roman" w:hAnsi="Times New Roman" w:cs="Times New Roman"/>
          <w:bCs/>
          <w:sz w:val="26"/>
          <w:szCs w:val="26"/>
          <w:lang w:val="uk-UA"/>
        </w:rPr>
        <w:t>Заявник зазначає, що твердження судді в пункті 15 декларації про те, що «Випадків втручання у мою діяльність по здійсненню правосуддя не було», є недостовірними.</w:t>
      </w:r>
    </w:p>
    <w:p w:rsidR="001D7D45" w:rsidRDefault="001D7D45" w:rsidP="00A54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підтвердження своїх доводів </w:t>
      </w:r>
      <w:proofErr w:type="spellStart"/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Смалюк</w:t>
      </w:r>
      <w:proofErr w:type="spellEnd"/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Р.В.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клик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ається на те, що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11.10.2017 </w:t>
      </w:r>
      <w:proofErr w:type="spellStart"/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Ніколін</w:t>
      </w:r>
      <w:proofErr w:type="spellEnd"/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звернувся до Голови Вищої ради правосуддя, Генерального прокурора України з повідомленням про втручання в його діяльність як судді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З огляду на викладені обставини 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заявник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вважає, що 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було втручання </w:t>
      </w:r>
      <w:r w:rsidR="0072273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діяльність 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Ніколіна</w:t>
      </w:r>
      <w:r w:rsidR="00712FFD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В.В.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щодо здійснення правосуддя, про яке суддя 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>не повідоми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доброчесності судді за 2017 рік.</w:t>
      </w:r>
    </w:p>
    <w:p w:rsidR="00485E20" w:rsidRPr="00442870" w:rsidRDefault="00485E20" w:rsidP="004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42870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пунктом 2 розділу ІІ «Прикінцеві та перехідні положення»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</w:t>
      </w:r>
      <w:r w:rsidR="00264239" w:rsidRPr="00712F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64239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712FFD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A54699">
        <w:rPr>
          <w:rFonts w:ascii="Times New Roman" w:hAnsi="Times New Roman" w:cs="Times New Roman"/>
          <w:bCs/>
          <w:sz w:val="26"/>
          <w:szCs w:val="26"/>
          <w:lang w:val="uk-UA"/>
        </w:rPr>
        <w:t>19.10.</w:t>
      </w:r>
      <w:r w:rsidRPr="00442870">
        <w:rPr>
          <w:rFonts w:ascii="Times New Roman" w:hAnsi="Times New Roman" w:cs="Times New Roman"/>
          <w:bCs/>
          <w:sz w:val="26"/>
          <w:szCs w:val="26"/>
          <w:lang w:val="uk-UA"/>
        </w:rPr>
        <w:t>2019 № 193-IX з дня набрання чинності цим законом (07.11.2019) повноваження членів Вищої кваліфікаційної комісії суддів України припинено.</w:t>
      </w:r>
    </w:p>
    <w:p w:rsidR="00061EA7" w:rsidRDefault="00A54699" w:rsidP="004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01.06.</w:t>
      </w:r>
      <w:r w:rsidR="00061EA7" w:rsidRPr="00061EA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сформовано повноважний склад Комісії. </w:t>
      </w:r>
    </w:p>
    <w:p w:rsidR="00485E20" w:rsidRPr="00C23028" w:rsidRDefault="00A54699" w:rsidP="004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</w:t>
      </w:r>
      <w:r w:rsidR="00485E20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частин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485E20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="00485E20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62 </w:t>
      </w:r>
      <w:r w:rsidR="00485E20" w:rsidRPr="00442870">
        <w:rPr>
          <w:rFonts w:ascii="Times New Roman" w:hAnsi="Times New Roman" w:cs="Times New Roman"/>
          <w:bCs/>
          <w:sz w:val="26"/>
          <w:szCs w:val="26"/>
          <w:lang w:val="uk-UA"/>
        </w:rPr>
        <w:t>Закону України «Про судоустрій і статус суддів»</w:t>
      </w:r>
      <w:r w:rsidR="00485E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Закон)</w:t>
      </w:r>
      <w:r w:rsidR="00485E20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:rsidR="00485E20" w:rsidRDefault="00485E20" w:rsidP="004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Форму декларації доброчесності судді затверджено рішенням Комісії від</w:t>
      </w:r>
      <w:r w:rsidR="00712FFD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31.10.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2016 № 137/зп-16.</w:t>
      </w:r>
    </w:p>
    <w:p w:rsidR="00335ABA" w:rsidRPr="00C23028" w:rsidRDefault="00335ABA" w:rsidP="0033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Частиною другою статті 62 Закону передбачено, що 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35ABA" w:rsidRPr="00C23028" w:rsidRDefault="00335ABA" w:rsidP="0033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пунктом 4 Правил заповнення та подання форми декларації доброчесності судді, затве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рджених рішенням Комісії від 31.10.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2016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№ 13</w:t>
      </w:r>
      <w:r w:rsidR="00712FFD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/зп-16 (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редакції рішення Комісії від 24.09.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2018 № 205/зп-18)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декларації заповнюються відомості, актуальні станом на 31 грудня звітного року.</w:t>
      </w:r>
    </w:p>
    <w:p w:rsidR="00485E20" w:rsidRDefault="00485E20" w:rsidP="0048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42870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шостої статті 62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Закону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485E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A7605B" w:rsidRPr="000658F8" w:rsidRDefault="00A7605B" w:rsidP="00A76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пункті 15 декларації доброчесності судді за 2017 рік суддя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Ніколін</w:t>
      </w:r>
      <w:proofErr w:type="spellEnd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 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>підтверди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випадків втручання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його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діяльність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щодо</w:t>
      </w:r>
      <w:r w:rsidRPr="000658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здійснення правосуддя не було.</w:t>
      </w:r>
    </w:p>
    <w:p w:rsidR="00CD47C9" w:rsidRPr="00CD47C9" w:rsidRDefault="00335ABA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Стосовно </w:t>
      </w:r>
      <w:r w:rsidR="00264239">
        <w:rPr>
          <w:rFonts w:ascii="Times New Roman" w:hAnsi="Times New Roman" w:cs="Times New Roman"/>
          <w:bCs/>
          <w:sz w:val="26"/>
          <w:szCs w:val="26"/>
          <w:lang w:val="uk-UA"/>
        </w:rPr>
        <w:t>вказаних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обставин суддя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Ніколін</w:t>
      </w:r>
      <w:proofErr w:type="spellEnd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 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нада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письмові пояснення, у яких</w:t>
      </w:r>
      <w:r w:rsidR="006E7E83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зазначи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6E7E83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11.10.2017 ним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головуючим по справі та суддею </w:t>
      </w:r>
      <w:proofErr w:type="spellStart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Качмарем</w:t>
      </w:r>
      <w:proofErr w:type="spellEnd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Володимиром Ярославовичем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надіслано повідомлення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олові Вищої ради правосуддя,</w:t>
      </w:r>
      <w:r w:rsidR="00C309E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Генеральному прокурору України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proofErr w:type="spellStart"/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Ніколін</w:t>
      </w:r>
      <w:proofErr w:type="spellEnd"/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вважав, що апелянтом </w:t>
      </w:r>
      <w:r w:rsidR="00F66A1D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здійснено втручання в діяльність суддів при розгляді сп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рави 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позовом </w:t>
      </w:r>
      <w:r w:rsidR="00F66A1D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Адміністрації Президента України про визнання дій протиправними та </w:t>
      </w:r>
      <w:r w:rsidR="0099622A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зобов’язання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вчин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ити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ді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D47C9" w:rsidRPr="00CD47C9" w:rsidRDefault="0099622A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Вищою радою правосуддя 14.12.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2017 року прийнято рішення, яким відмовлено у вжитті заходів щодо забезпечення незалежності суддів та авторитету правосуддя за повідомленням суддів Львівського апеляційного адміністративного суду Ніколіна</w:t>
      </w:r>
      <w:r w:rsidR="00712FFD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В.В.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Качмара</w:t>
      </w:r>
      <w:proofErr w:type="spellEnd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В.Я.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про втручання в їхню діяльність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суддів у </w:t>
      </w:r>
      <w:proofErr w:type="spellStart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звʼязку</w:t>
      </w:r>
      <w:proofErr w:type="spellEnd"/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із здійсненням правосуддя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У цьому рішенні 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вказано, що звернення </w:t>
      </w:r>
      <w:r w:rsidR="00882C38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Львівського апеляційного адміністративного суду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хоча і може вважатися таким, що містить д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ф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мацію, однак не може бути підставою для застосування заходів, передба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чених статтею 73 Закону України «Про Вищу раду правосуддя»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D47C9" w:rsidRPr="00CD47C9" w:rsidRDefault="00CD47C9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лист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Прокуратури Львівської області від 18.10.2017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зазначене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звернення </w:t>
      </w:r>
      <w:r w:rsidR="00882C38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містить достатніх даних, щ</w:t>
      </w:r>
      <w:r w:rsidR="00882C38">
        <w:rPr>
          <w:rFonts w:ascii="Times New Roman" w:hAnsi="Times New Roman" w:cs="Times New Roman"/>
          <w:bCs/>
          <w:sz w:val="26"/>
          <w:szCs w:val="26"/>
          <w:lang w:val="uk-UA"/>
        </w:rPr>
        <w:t>о свідчать про наявність умислу</w:t>
      </w:r>
      <w:bookmarkStart w:id="0" w:name="_GoBack"/>
      <w:bookmarkEnd w:id="0"/>
      <w:r w:rsidR="00882C38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>суддів на постановлення завідомо неправосудного рішення</w:t>
      </w:r>
      <w:r w:rsidR="0099622A">
        <w:rPr>
          <w:rFonts w:ascii="Times New Roman" w:hAnsi="Times New Roman" w:cs="Times New Roman"/>
          <w:bCs/>
          <w:sz w:val="26"/>
          <w:szCs w:val="26"/>
          <w:lang w:val="uk-UA"/>
        </w:rPr>
        <w:t>. Пі</w:t>
      </w:r>
      <w:r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дстав для внесення відомостей до Єдиного реєстру досудових розслідувань за вказ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аним фактом немає.</w:t>
      </w:r>
    </w:p>
    <w:p w:rsidR="00CD47C9" w:rsidRDefault="0099622A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раховуючи 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наведене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Ніколін</w:t>
      </w:r>
      <w:proofErr w:type="spellEnd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суддя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заповнюючи декларацію доброчесності за 2017 рік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пункті 15 відмітив: </w:t>
      </w:r>
      <w:r w:rsidR="00485E20">
        <w:rPr>
          <w:rFonts w:ascii="Times New Roman" w:hAnsi="Times New Roman" w:cs="Times New Roman"/>
          <w:bCs/>
          <w:sz w:val="26"/>
          <w:szCs w:val="26"/>
          <w:lang w:val="uk-UA"/>
        </w:rPr>
        <w:t>«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випадків втручання у мою діяльність не було</w:t>
      </w:r>
      <w:r w:rsidR="00485E20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="00CD47C9" w:rsidRPr="00CD47C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D47C9" w:rsidRPr="006B681C" w:rsidRDefault="00CD47C9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681C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(у тому числі неповних) тверджень у декларації доброчесності судді.</w:t>
      </w:r>
    </w:p>
    <w:p w:rsidR="00CD47C9" w:rsidRPr="006B681C" w:rsidRDefault="00CD47C9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6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сьомої статті 62 Закону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Pr="006B681C">
        <w:rPr>
          <w:rFonts w:ascii="Times New Roman" w:hAnsi="Times New Roman" w:cs="Times New Roman"/>
          <w:bCs/>
          <w:sz w:val="26"/>
          <w:szCs w:val="26"/>
          <w:lang w:val="uk-UA"/>
        </w:rPr>
        <w:t>аконом.</w:t>
      </w:r>
    </w:p>
    <w:p w:rsidR="00CD47C9" w:rsidRPr="006B681C" w:rsidRDefault="002B7B55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П</w:t>
      </w:r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>ідпункт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ом 6.5.2 пункту 6.5</w:t>
      </w:r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розділу VI Регламенту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 </w:t>
      </w:r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розгляду питання про недостовірність або неповноту відомостей або тверджень, вказаних суддею у декларації родинних зв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’</w:t>
      </w:r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язків судді чи декларації доброчесності судді відповідно, на підставі результатів проведення перевірки такої декларації Комісія у складі колегії може ухвалити рішення про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не</w:t>
      </w:r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>підтвердження</w:t>
      </w:r>
      <w:proofErr w:type="spellEnd"/>
      <w:r w:rsidR="00CD47C9" w:rsidRPr="006B6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інформації про недостовірність (у тому числі неповноту) тверджень, вказаних суддею у декларації доброчесності судді, та звернення до Вищої ради правосуддя стосовно притягнення судді до дисциплінарної відповідальності в порядку, встановленому статтею 107 Закону.</w:t>
      </w:r>
    </w:p>
    <w:p w:rsidR="00CD47C9" w:rsidRDefault="00CD47C9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681C">
        <w:rPr>
          <w:rFonts w:ascii="Times New Roman" w:hAnsi="Times New Roman" w:cs="Times New Roman"/>
          <w:bCs/>
          <w:sz w:val="26"/>
          <w:szCs w:val="26"/>
          <w:lang w:val="uk-UA"/>
        </w:rPr>
        <w:t>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(у тому числі неповних) тверджень.</w:t>
      </w:r>
    </w:p>
    <w:p w:rsidR="00335ABA" w:rsidRPr="00C23028" w:rsidRDefault="00335ABA" w:rsidP="00CD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Урах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авши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встановлені перевіркою обставини, надані суддею пояснення, дослідивши копії документів, Комісія дійшла висновку про </w:t>
      </w:r>
      <w:proofErr w:type="spellStart"/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інформації про недостовірність тверджень, указаних суддею 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Восьмого апеляційного адміністративного суду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Ніколіним</w:t>
      </w:r>
      <w:proofErr w:type="spellEnd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В.В.</w:t>
      </w:r>
      <w:r w:rsidR="00CD47C9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CD47C9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доброчесності судді за 201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7 рік</w:t>
      </w:r>
      <w:r w:rsidR="00061EA7">
        <w:rPr>
          <w:rFonts w:ascii="Times New Roman" w:hAnsi="Times New Roman" w:cs="Times New Roman"/>
          <w:bCs/>
          <w:sz w:val="26"/>
          <w:szCs w:val="26"/>
          <w:lang w:val="uk-UA"/>
        </w:rPr>
        <w:t>. Відтак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61EA7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підстав</w:t>
      </w:r>
      <w:r w:rsidR="00061EA7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061EA7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звернення до Вищої ради правосуддя для вирішення питання про відкриття дисциплінарної справи </w:t>
      </w:r>
      <w:r w:rsidR="00061EA7">
        <w:rPr>
          <w:rFonts w:ascii="Times New Roman" w:hAnsi="Times New Roman" w:cs="Times New Roman"/>
          <w:bCs/>
          <w:sz w:val="26"/>
          <w:szCs w:val="26"/>
          <w:lang w:val="uk-UA"/>
        </w:rPr>
        <w:t>відсутні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C169B" w:rsidRPr="00C23028" w:rsidRDefault="00335ABA" w:rsidP="0033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62, 93, 101 Закону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«</w:t>
      </w:r>
      <w:r w:rsidR="002B7B55" w:rsidRPr="00442870">
        <w:rPr>
          <w:rFonts w:ascii="Times New Roman" w:hAnsi="Times New Roman" w:cs="Times New Roman"/>
          <w:bCs/>
          <w:sz w:val="26"/>
          <w:szCs w:val="26"/>
          <w:lang w:val="uk-UA"/>
        </w:rPr>
        <w:t>Про судоустрій і статус суддів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розділом VI Регламенту Вищої кваліфікаційної комісії суддів України,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 комісія суддів України</w:t>
      </w:r>
    </w:p>
    <w:p w:rsidR="005C169B" w:rsidRPr="00C23028" w:rsidRDefault="005C169B" w:rsidP="005C1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C169B" w:rsidRPr="00C23028" w:rsidRDefault="005C169B" w:rsidP="005C1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5C169B" w:rsidRPr="00C23028" w:rsidRDefault="005C169B" w:rsidP="005C1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C169B" w:rsidRPr="00C23028" w:rsidRDefault="00335ABA" w:rsidP="005C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казаних суддею 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Восьмого апеляційного адміністративного суду </w:t>
      </w:r>
      <w:proofErr w:type="spellStart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Ніколіним</w:t>
      </w:r>
      <w:proofErr w:type="spellEnd"/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Володимиром Володимировичем</w:t>
      </w:r>
      <w:r w:rsidR="00CD47C9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B7B5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CD47C9" w:rsidRPr="00C230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доброчесності судді за</w:t>
      </w:r>
      <w:r w:rsidR="00075FFB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CD47C9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201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075FFB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CD47C9">
        <w:rPr>
          <w:rFonts w:ascii="Times New Roman" w:hAnsi="Times New Roman" w:cs="Times New Roman"/>
          <w:bCs/>
          <w:sz w:val="26"/>
          <w:szCs w:val="26"/>
          <w:lang w:val="uk-UA"/>
        </w:rPr>
        <w:t>рік</w:t>
      </w:r>
      <w:r w:rsidR="005C169B" w:rsidRPr="00C2302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A45361" w:rsidRPr="00C23028" w:rsidRDefault="00A45361" w:rsidP="005C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24E2B" w:rsidRPr="00C23028" w:rsidRDefault="00024E2B" w:rsidP="005C1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00087" w:rsidRPr="00C23028" w:rsidRDefault="00500087" w:rsidP="00CA5BE3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3651E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A5BE3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Р.М.</w:t>
      </w:r>
      <w:r w:rsidR="00D826D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CA5BE3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Сидорович</w:t>
      </w:r>
    </w:p>
    <w:p w:rsidR="00500087" w:rsidRDefault="00500087" w:rsidP="00500087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3651E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35ABA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Л.М.</w:t>
      </w:r>
      <w:r w:rsidR="00D826D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335ABA" w:rsidRPr="00C230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Волкова</w:t>
      </w:r>
    </w:p>
    <w:p w:rsidR="00CA5BE3" w:rsidRDefault="00075FFB" w:rsidP="00075FF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proofErr w:type="spellStart"/>
      <w:r w:rsidR="00CA5BE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Р.А.</w:t>
      </w:r>
      <w:r w:rsidR="00D826D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CA5BE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Ки</w:t>
      </w:r>
      <w:proofErr w:type="spellEnd"/>
      <w:r w:rsidR="00CA5BE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дисюк</w:t>
      </w:r>
    </w:p>
    <w:p w:rsidR="00822A68" w:rsidRPr="00C23028" w:rsidRDefault="00075FFB" w:rsidP="00075FF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proofErr w:type="spellStart"/>
      <w:r w:rsidR="0061645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О.С.</w:t>
      </w:r>
      <w:r w:rsidR="00D826D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61645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Ом</w:t>
      </w:r>
      <w:proofErr w:type="spellEnd"/>
      <w:r w:rsidR="0061645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ельян</w:t>
      </w:r>
    </w:p>
    <w:sectPr w:rsidR="00822A68" w:rsidRPr="00C23028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AF" w:rsidRDefault="00C333AF" w:rsidP="005F2A2E">
      <w:pPr>
        <w:spacing w:after="0" w:line="240" w:lineRule="auto"/>
      </w:pPr>
      <w:r>
        <w:separator/>
      </w:r>
    </w:p>
  </w:endnote>
  <w:endnote w:type="continuationSeparator" w:id="0">
    <w:p w:rsidR="00C333AF" w:rsidRDefault="00C333A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AF" w:rsidRDefault="00C333AF" w:rsidP="005F2A2E">
      <w:pPr>
        <w:spacing w:after="0" w:line="240" w:lineRule="auto"/>
      </w:pPr>
      <w:r>
        <w:separator/>
      </w:r>
    </w:p>
  </w:footnote>
  <w:footnote w:type="continuationSeparator" w:id="0">
    <w:p w:rsidR="00C333AF" w:rsidRDefault="00C333A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C38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24E2B"/>
    <w:rsid w:val="00061EA7"/>
    <w:rsid w:val="00067C98"/>
    <w:rsid w:val="00075FFB"/>
    <w:rsid w:val="00086F3E"/>
    <w:rsid w:val="00091D22"/>
    <w:rsid w:val="00095EF2"/>
    <w:rsid w:val="00165935"/>
    <w:rsid w:val="001A7FC9"/>
    <w:rsid w:val="001C5E95"/>
    <w:rsid w:val="001C61C3"/>
    <w:rsid w:val="001D7D45"/>
    <w:rsid w:val="002169FA"/>
    <w:rsid w:val="00252BB0"/>
    <w:rsid w:val="00264239"/>
    <w:rsid w:val="00280A16"/>
    <w:rsid w:val="002A4EFF"/>
    <w:rsid w:val="002B7B55"/>
    <w:rsid w:val="002F0A30"/>
    <w:rsid w:val="002F4AE5"/>
    <w:rsid w:val="00335ABA"/>
    <w:rsid w:val="003B7982"/>
    <w:rsid w:val="0042605B"/>
    <w:rsid w:val="00442870"/>
    <w:rsid w:val="00460CD1"/>
    <w:rsid w:val="004645FC"/>
    <w:rsid w:val="00474A45"/>
    <w:rsid w:val="0048189E"/>
    <w:rsid w:val="00485E20"/>
    <w:rsid w:val="004960E2"/>
    <w:rsid w:val="004C2573"/>
    <w:rsid w:val="004E6F7C"/>
    <w:rsid w:val="004F528F"/>
    <w:rsid w:val="004F6FF3"/>
    <w:rsid w:val="004F79F6"/>
    <w:rsid w:val="00500087"/>
    <w:rsid w:val="00532C02"/>
    <w:rsid w:val="00554D8D"/>
    <w:rsid w:val="00595130"/>
    <w:rsid w:val="005B55E4"/>
    <w:rsid w:val="005C169B"/>
    <w:rsid w:val="005C7087"/>
    <w:rsid w:val="005E0D3B"/>
    <w:rsid w:val="005E6877"/>
    <w:rsid w:val="005F1D29"/>
    <w:rsid w:val="005F2A2E"/>
    <w:rsid w:val="00616451"/>
    <w:rsid w:val="00663349"/>
    <w:rsid w:val="0068336C"/>
    <w:rsid w:val="006964CD"/>
    <w:rsid w:val="006E7E83"/>
    <w:rsid w:val="00712FFD"/>
    <w:rsid w:val="00722732"/>
    <w:rsid w:val="00723394"/>
    <w:rsid w:val="0072374D"/>
    <w:rsid w:val="0073015A"/>
    <w:rsid w:val="00776DC4"/>
    <w:rsid w:val="00781F70"/>
    <w:rsid w:val="007876BC"/>
    <w:rsid w:val="007A61F0"/>
    <w:rsid w:val="007D27D7"/>
    <w:rsid w:val="008120AE"/>
    <w:rsid w:val="00820103"/>
    <w:rsid w:val="00822A68"/>
    <w:rsid w:val="008312E5"/>
    <w:rsid w:val="0083651E"/>
    <w:rsid w:val="0085072A"/>
    <w:rsid w:val="008669F4"/>
    <w:rsid w:val="00874325"/>
    <w:rsid w:val="00882C38"/>
    <w:rsid w:val="008A597C"/>
    <w:rsid w:val="008C2BF1"/>
    <w:rsid w:val="008E2334"/>
    <w:rsid w:val="00901E29"/>
    <w:rsid w:val="00913C43"/>
    <w:rsid w:val="009543D5"/>
    <w:rsid w:val="009730EC"/>
    <w:rsid w:val="00982F91"/>
    <w:rsid w:val="0099195D"/>
    <w:rsid w:val="0099622A"/>
    <w:rsid w:val="009B62A0"/>
    <w:rsid w:val="009F3B3D"/>
    <w:rsid w:val="00A13211"/>
    <w:rsid w:val="00A41EBE"/>
    <w:rsid w:val="00A451FA"/>
    <w:rsid w:val="00A45361"/>
    <w:rsid w:val="00A54699"/>
    <w:rsid w:val="00A7605B"/>
    <w:rsid w:val="00A81E36"/>
    <w:rsid w:val="00B77ADD"/>
    <w:rsid w:val="00B94D8D"/>
    <w:rsid w:val="00BC5773"/>
    <w:rsid w:val="00BE31B8"/>
    <w:rsid w:val="00BE7685"/>
    <w:rsid w:val="00BF3607"/>
    <w:rsid w:val="00BF460E"/>
    <w:rsid w:val="00BF5C2D"/>
    <w:rsid w:val="00BF6277"/>
    <w:rsid w:val="00C23028"/>
    <w:rsid w:val="00C23232"/>
    <w:rsid w:val="00C309E3"/>
    <w:rsid w:val="00C333AF"/>
    <w:rsid w:val="00C36C96"/>
    <w:rsid w:val="00C50F32"/>
    <w:rsid w:val="00C52364"/>
    <w:rsid w:val="00C570AC"/>
    <w:rsid w:val="00C71669"/>
    <w:rsid w:val="00C72123"/>
    <w:rsid w:val="00CA1C2E"/>
    <w:rsid w:val="00CA5BE3"/>
    <w:rsid w:val="00CB1D89"/>
    <w:rsid w:val="00CD47C9"/>
    <w:rsid w:val="00D45733"/>
    <w:rsid w:val="00D462F0"/>
    <w:rsid w:val="00D826D9"/>
    <w:rsid w:val="00D94826"/>
    <w:rsid w:val="00DB2A2F"/>
    <w:rsid w:val="00DD7598"/>
    <w:rsid w:val="00DF3ED0"/>
    <w:rsid w:val="00E142A6"/>
    <w:rsid w:val="00E2129F"/>
    <w:rsid w:val="00E24C32"/>
    <w:rsid w:val="00EC04B5"/>
    <w:rsid w:val="00ED376C"/>
    <w:rsid w:val="00EE4834"/>
    <w:rsid w:val="00F0460C"/>
    <w:rsid w:val="00F36D0E"/>
    <w:rsid w:val="00F544A9"/>
    <w:rsid w:val="00F56EF7"/>
    <w:rsid w:val="00F641F8"/>
    <w:rsid w:val="00F66A1D"/>
    <w:rsid w:val="00F91055"/>
    <w:rsid w:val="00FA5B15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24</cp:revision>
  <cp:lastPrinted>2023-07-10T13:41:00Z</cp:lastPrinted>
  <dcterms:created xsi:type="dcterms:W3CDTF">2023-07-31T13:08:00Z</dcterms:created>
  <dcterms:modified xsi:type="dcterms:W3CDTF">2023-08-30T08:28:00Z</dcterms:modified>
</cp:coreProperties>
</file>