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4C8" w:rsidRPr="00584EB3" w:rsidRDefault="005514C8" w:rsidP="00551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B3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5482AF55" wp14:editId="348D29A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4C8" w:rsidRPr="00584EB3" w:rsidRDefault="005514C8" w:rsidP="00551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4C8" w:rsidRPr="00584EB3" w:rsidRDefault="005514C8" w:rsidP="005514C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584EB3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5514C8" w:rsidRPr="00584EB3" w:rsidRDefault="005514C8" w:rsidP="00551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4C8" w:rsidRPr="00584EB3" w:rsidRDefault="00A166B2" w:rsidP="0055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 </w:t>
      </w:r>
      <w:r w:rsidR="0025330D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81656B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</w:t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4281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5514C8" w:rsidRPr="00584EB3">
        <w:rPr>
          <w:rFonts w:ascii="Times New Roman" w:eastAsia="Times New Roman" w:hAnsi="Times New Roman" w:cs="Times New Roman"/>
          <w:sz w:val="26"/>
          <w:szCs w:val="26"/>
          <w:lang w:eastAsia="ru-RU"/>
        </w:rPr>
        <w:t>м. Київ</w:t>
      </w:r>
    </w:p>
    <w:p w:rsidR="005C5A62" w:rsidRPr="00584EB3" w:rsidRDefault="005C5A62" w:rsidP="00184586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514C8" w:rsidRPr="00584EB3" w:rsidRDefault="005514C8" w:rsidP="00184586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84EB3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584EB3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584EB3">
        <w:rPr>
          <w:rFonts w:ascii="Times New Roman" w:hAnsi="Times New Roman" w:cs="Times New Roman"/>
          <w:sz w:val="26"/>
          <w:szCs w:val="26"/>
        </w:rPr>
        <w:t xml:space="preserve"> Я </w:t>
      </w:r>
      <w:r w:rsidR="00045830" w:rsidRPr="00584EB3">
        <w:rPr>
          <w:rFonts w:ascii="Times New Roman" w:hAnsi="Times New Roman" w:cs="Times New Roman"/>
          <w:sz w:val="26"/>
          <w:szCs w:val="26"/>
        </w:rPr>
        <w:t xml:space="preserve"> </w:t>
      </w:r>
      <w:r w:rsidRPr="00584EB3">
        <w:rPr>
          <w:rFonts w:ascii="Times New Roman" w:hAnsi="Times New Roman" w:cs="Times New Roman"/>
          <w:sz w:val="26"/>
          <w:szCs w:val="26"/>
        </w:rPr>
        <w:t xml:space="preserve">№ </w:t>
      </w:r>
      <w:r w:rsidR="00584EB3">
        <w:rPr>
          <w:rFonts w:ascii="Times New Roman" w:hAnsi="Times New Roman" w:cs="Times New Roman"/>
          <w:sz w:val="26"/>
          <w:szCs w:val="26"/>
          <w:u w:val="single"/>
        </w:rPr>
        <w:t>28/пс-25</w:t>
      </w:r>
    </w:p>
    <w:p w:rsidR="00184586" w:rsidRPr="00584EB3" w:rsidRDefault="00184586" w:rsidP="00184586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514C8" w:rsidRPr="00584EB3" w:rsidRDefault="005514C8" w:rsidP="00184586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 у складі Першої палати:</w:t>
      </w:r>
    </w:p>
    <w:p w:rsidR="005514C8" w:rsidRPr="00584EB3" w:rsidRDefault="005514C8" w:rsidP="005514C8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5514C8" w:rsidRPr="00584EB3" w:rsidRDefault="005514C8" w:rsidP="005514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584EB3">
        <w:rPr>
          <w:rFonts w:ascii="Times New Roman" w:hAnsi="Times New Roman" w:cs="Times New Roman"/>
          <w:spacing w:val="-2"/>
          <w:sz w:val="25"/>
          <w:szCs w:val="25"/>
        </w:rPr>
        <w:t>головуючого – Андрія ПАСІЧНИКА</w:t>
      </w:r>
      <w:r w:rsidR="00F5762A" w:rsidRPr="00584EB3">
        <w:rPr>
          <w:rFonts w:ascii="Times New Roman" w:hAnsi="Times New Roman" w:cs="Times New Roman"/>
          <w:spacing w:val="-2"/>
          <w:sz w:val="25"/>
          <w:szCs w:val="25"/>
        </w:rPr>
        <w:t>,</w:t>
      </w:r>
    </w:p>
    <w:p w:rsidR="005514C8" w:rsidRPr="00584EB3" w:rsidRDefault="005514C8" w:rsidP="005514C8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pacing w:val="-2"/>
          <w:sz w:val="25"/>
          <w:szCs w:val="25"/>
          <w:lang w:val="uk-UA" w:eastAsia="ar-SA"/>
        </w:rPr>
      </w:pPr>
    </w:p>
    <w:p w:rsidR="005514C8" w:rsidRPr="00584EB3" w:rsidRDefault="005514C8" w:rsidP="005514C8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pacing w:val="-2"/>
          <w:sz w:val="25"/>
          <w:szCs w:val="25"/>
          <w:lang w:val="uk-UA" w:eastAsia="ar-SA"/>
        </w:rPr>
      </w:pPr>
      <w:r w:rsidRPr="00584EB3">
        <w:rPr>
          <w:spacing w:val="-2"/>
          <w:sz w:val="25"/>
          <w:szCs w:val="25"/>
          <w:lang w:val="uk-UA" w:eastAsia="ar-SA"/>
        </w:rPr>
        <w:t xml:space="preserve">членів Комісії: Людмили ВОЛКОВОЇ, Ярослава ДУХА, </w:t>
      </w:r>
      <w:r w:rsidRPr="00584EB3">
        <w:rPr>
          <w:bCs/>
          <w:spacing w:val="-2"/>
          <w:sz w:val="25"/>
          <w:szCs w:val="25"/>
          <w:lang w:val="uk-UA" w:eastAsia="ar-SA"/>
        </w:rPr>
        <w:t>Олега</w:t>
      </w:r>
      <w:r w:rsidR="00363035" w:rsidRPr="00584EB3">
        <w:rPr>
          <w:bCs/>
          <w:spacing w:val="-2"/>
          <w:sz w:val="25"/>
          <w:szCs w:val="25"/>
          <w:lang w:val="uk-UA" w:eastAsia="ar-SA"/>
        </w:rPr>
        <w:t> </w:t>
      </w:r>
      <w:r w:rsidRPr="00584EB3">
        <w:rPr>
          <w:bCs/>
          <w:spacing w:val="-2"/>
          <w:sz w:val="25"/>
          <w:szCs w:val="25"/>
          <w:lang w:val="uk-UA" w:eastAsia="ar-SA"/>
        </w:rPr>
        <w:t>КОЛІУША,</w:t>
      </w:r>
      <w:r w:rsidRPr="00584EB3">
        <w:rPr>
          <w:b/>
          <w:bCs/>
          <w:spacing w:val="-2"/>
          <w:sz w:val="25"/>
          <w:szCs w:val="25"/>
          <w:lang w:val="uk-UA" w:eastAsia="ar-SA"/>
        </w:rPr>
        <w:t xml:space="preserve"> </w:t>
      </w:r>
      <w:r w:rsidRPr="00584EB3">
        <w:rPr>
          <w:spacing w:val="-2"/>
          <w:sz w:val="25"/>
          <w:szCs w:val="25"/>
          <w:lang w:val="uk-UA" w:eastAsia="ar-SA"/>
        </w:rPr>
        <w:t>Романа</w:t>
      </w:r>
      <w:r w:rsidR="00677435" w:rsidRPr="00584EB3">
        <w:rPr>
          <w:spacing w:val="-2"/>
          <w:sz w:val="25"/>
          <w:szCs w:val="25"/>
          <w:lang w:val="uk-UA" w:eastAsia="ar-SA"/>
        </w:rPr>
        <w:t> </w:t>
      </w:r>
      <w:r w:rsidRPr="00584EB3">
        <w:rPr>
          <w:spacing w:val="-2"/>
          <w:sz w:val="25"/>
          <w:szCs w:val="25"/>
          <w:lang w:val="uk-UA" w:eastAsia="ar-SA"/>
        </w:rPr>
        <w:t>САБОДАША</w:t>
      </w:r>
      <w:r w:rsidR="00363035" w:rsidRPr="00584EB3">
        <w:rPr>
          <w:spacing w:val="-2"/>
          <w:sz w:val="25"/>
          <w:szCs w:val="25"/>
          <w:lang w:val="uk-UA" w:eastAsia="ar-SA"/>
        </w:rPr>
        <w:t xml:space="preserve"> (доповідач)</w:t>
      </w:r>
      <w:r w:rsidRPr="00584EB3">
        <w:rPr>
          <w:spacing w:val="-2"/>
          <w:sz w:val="25"/>
          <w:szCs w:val="25"/>
          <w:lang w:val="uk-UA" w:eastAsia="ar-SA"/>
        </w:rPr>
        <w:t>, Руслана СИДОРОВИЧА, Сергія</w:t>
      </w:r>
      <w:r w:rsidR="00363035" w:rsidRPr="00584EB3">
        <w:rPr>
          <w:spacing w:val="-2"/>
          <w:sz w:val="25"/>
          <w:szCs w:val="25"/>
          <w:lang w:val="uk-UA" w:eastAsia="ar-SA"/>
        </w:rPr>
        <w:t> </w:t>
      </w:r>
      <w:r w:rsidRPr="00584EB3">
        <w:rPr>
          <w:spacing w:val="-2"/>
          <w:sz w:val="25"/>
          <w:szCs w:val="25"/>
          <w:lang w:val="uk-UA" w:eastAsia="ar-SA"/>
        </w:rPr>
        <w:t>ЧУМАКА</w:t>
      </w:r>
      <w:r w:rsidR="00F5762A" w:rsidRPr="00584EB3">
        <w:rPr>
          <w:spacing w:val="-2"/>
          <w:sz w:val="25"/>
          <w:szCs w:val="25"/>
          <w:lang w:val="uk-UA" w:eastAsia="ar-SA"/>
        </w:rPr>
        <w:t>,</w:t>
      </w:r>
    </w:p>
    <w:p w:rsidR="00915924" w:rsidRPr="00584EB3" w:rsidRDefault="00915924" w:rsidP="005514C8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pacing w:val="-2"/>
          <w:sz w:val="25"/>
          <w:szCs w:val="25"/>
          <w:lang w:val="uk-UA" w:eastAsia="ar-SA"/>
        </w:rPr>
      </w:pPr>
    </w:p>
    <w:p w:rsidR="005514C8" w:rsidRPr="00584EB3" w:rsidRDefault="005514C8" w:rsidP="005514C8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 xml:space="preserve">розглянувши питання про відрядження суддів до </w:t>
      </w:r>
      <w:r w:rsidR="00C1418C" w:rsidRPr="00584EB3">
        <w:rPr>
          <w:rFonts w:ascii="Times New Roman" w:hAnsi="Times New Roman" w:cs="Times New Roman"/>
          <w:sz w:val="25"/>
          <w:szCs w:val="25"/>
        </w:rPr>
        <w:t>Солом’янського</w:t>
      </w:r>
      <w:r w:rsidR="005F2CDE" w:rsidRPr="00584EB3">
        <w:rPr>
          <w:rFonts w:ascii="Times New Roman" w:hAnsi="Times New Roman" w:cs="Times New Roman"/>
          <w:sz w:val="25"/>
          <w:szCs w:val="25"/>
        </w:rPr>
        <w:t xml:space="preserve"> </w:t>
      </w:r>
      <w:r w:rsidR="00E106C5" w:rsidRPr="00584EB3">
        <w:rPr>
          <w:rFonts w:ascii="Times New Roman" w:hAnsi="Times New Roman" w:cs="Times New Roman"/>
          <w:sz w:val="25"/>
          <w:szCs w:val="25"/>
        </w:rPr>
        <w:t xml:space="preserve">районного суду </w:t>
      </w:r>
      <w:r w:rsidR="00C1418C" w:rsidRPr="00584EB3">
        <w:rPr>
          <w:rFonts w:ascii="Times New Roman" w:hAnsi="Times New Roman" w:cs="Times New Roman"/>
          <w:sz w:val="25"/>
          <w:szCs w:val="25"/>
        </w:rPr>
        <w:t>міста Києва</w:t>
      </w:r>
      <w:r w:rsidRPr="00584EB3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5514C8" w:rsidRPr="00584EB3" w:rsidRDefault="005514C8" w:rsidP="005514C8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>встановила:</w:t>
      </w:r>
    </w:p>
    <w:p w:rsidR="005C5A62" w:rsidRPr="00584EB3" w:rsidRDefault="005C5A62" w:rsidP="005514C8">
      <w:pPr>
        <w:tabs>
          <w:tab w:val="left" w:pos="7740"/>
        </w:tabs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81656B" w:rsidRPr="00584EB3" w:rsidRDefault="0081656B" w:rsidP="00EB2F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>До Вищої кваліфікаційної комісії суддів України надійшло повідомлення Державної</w:t>
      </w:r>
      <w:r w:rsidR="00F631C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судової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адміністрації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України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(далі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–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ДСА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України)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від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E908F4" w:rsidRPr="00584EB3">
        <w:rPr>
          <w:rFonts w:ascii="Times New Roman" w:hAnsi="Times New Roman" w:cs="Times New Roman"/>
          <w:bCs/>
          <w:sz w:val="25"/>
          <w:szCs w:val="25"/>
        </w:rPr>
        <w:t>21.01.2025</w:t>
      </w:r>
      <w:r w:rsidR="00EE59F5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>№</w:t>
      </w:r>
      <w:r w:rsidR="00384702" w:rsidRPr="00584EB3">
        <w:rPr>
          <w:rFonts w:ascii="Times New Roman" w:hAnsi="Times New Roman" w:cs="Times New Roman"/>
          <w:bCs/>
          <w:sz w:val="25"/>
          <w:szCs w:val="25"/>
        </w:rPr>
        <w:t> </w:t>
      </w:r>
      <w:r w:rsidRPr="00584EB3">
        <w:rPr>
          <w:rFonts w:ascii="Times New Roman" w:hAnsi="Times New Roman" w:cs="Times New Roman"/>
          <w:bCs/>
          <w:sz w:val="25"/>
          <w:szCs w:val="25"/>
        </w:rPr>
        <w:t>8-1</w:t>
      </w:r>
      <w:r w:rsidR="00E908F4" w:rsidRPr="00584EB3">
        <w:rPr>
          <w:rFonts w:ascii="Times New Roman" w:hAnsi="Times New Roman" w:cs="Times New Roman"/>
          <w:bCs/>
          <w:sz w:val="25"/>
          <w:szCs w:val="25"/>
        </w:rPr>
        <w:t>317/25</w:t>
      </w:r>
      <w:r w:rsidRPr="00584EB3">
        <w:rPr>
          <w:rFonts w:ascii="Times New Roman" w:hAnsi="Times New Roman" w:cs="Times New Roman"/>
          <w:bCs/>
          <w:sz w:val="25"/>
          <w:szCs w:val="25"/>
        </w:rPr>
        <w:t xml:space="preserve"> про необхідність розгляду питання щодо відрядження </w:t>
      </w:r>
      <w:r w:rsidR="00384702" w:rsidRPr="00584EB3">
        <w:rPr>
          <w:rFonts w:ascii="Times New Roman" w:hAnsi="Times New Roman" w:cs="Times New Roman"/>
          <w:bCs/>
          <w:sz w:val="25"/>
          <w:szCs w:val="25"/>
        </w:rPr>
        <w:t xml:space="preserve">чотирьох </w:t>
      </w:r>
      <w:r w:rsidRPr="00584EB3">
        <w:rPr>
          <w:rFonts w:ascii="Times New Roman" w:hAnsi="Times New Roman" w:cs="Times New Roman"/>
          <w:bCs/>
          <w:sz w:val="25"/>
          <w:szCs w:val="25"/>
        </w:rPr>
        <w:t xml:space="preserve">суддів до </w:t>
      </w:r>
      <w:r w:rsidR="00E908F4" w:rsidRPr="00584EB3">
        <w:rPr>
          <w:rFonts w:ascii="Times New Roman" w:hAnsi="Times New Roman" w:cs="Times New Roman"/>
          <w:sz w:val="25"/>
          <w:szCs w:val="25"/>
        </w:rPr>
        <w:t>Солом’янського</w:t>
      </w:r>
      <w:r w:rsidRPr="00584EB3">
        <w:rPr>
          <w:rFonts w:ascii="Times New Roman" w:hAnsi="Times New Roman" w:cs="Times New Roman"/>
          <w:sz w:val="25"/>
          <w:szCs w:val="25"/>
        </w:rPr>
        <w:t xml:space="preserve"> районного суду </w:t>
      </w:r>
      <w:r w:rsidR="00E908F4" w:rsidRPr="00584EB3">
        <w:rPr>
          <w:rFonts w:ascii="Times New Roman" w:hAnsi="Times New Roman" w:cs="Times New Roman"/>
          <w:sz w:val="25"/>
          <w:szCs w:val="25"/>
        </w:rPr>
        <w:t>міста Києва</w:t>
      </w:r>
      <w:r w:rsidRPr="00584EB3">
        <w:rPr>
          <w:rFonts w:ascii="Times New Roman" w:hAnsi="Times New Roman" w:cs="Times New Roman"/>
          <w:bCs/>
          <w:sz w:val="25"/>
          <w:szCs w:val="25"/>
        </w:rPr>
        <w:t xml:space="preserve"> у зв’язку з виявленням у ньому надмірного рівня судового навантаження.</w:t>
      </w:r>
    </w:p>
    <w:p w:rsidR="00846AA3" w:rsidRPr="00584EB3" w:rsidRDefault="00846AA3" w:rsidP="00846AA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 xml:space="preserve">Автоматизованою системою розподілу </w:t>
      </w:r>
      <w:r w:rsidR="00475995" w:rsidRPr="00584EB3">
        <w:rPr>
          <w:sz w:val="25"/>
          <w:szCs w:val="25"/>
        </w:rPr>
        <w:t xml:space="preserve">між членами Комісії </w:t>
      </w:r>
      <w:r w:rsidRPr="00584EB3">
        <w:rPr>
          <w:sz w:val="25"/>
          <w:szCs w:val="25"/>
        </w:rPr>
        <w:t xml:space="preserve">доповідачем у справі визначено члена Комісії </w:t>
      </w:r>
      <w:proofErr w:type="spellStart"/>
      <w:r w:rsidRPr="00584EB3">
        <w:rPr>
          <w:sz w:val="25"/>
          <w:szCs w:val="25"/>
        </w:rPr>
        <w:t>Сабодаша</w:t>
      </w:r>
      <w:proofErr w:type="spellEnd"/>
      <w:r w:rsidRPr="00584EB3">
        <w:rPr>
          <w:sz w:val="25"/>
          <w:szCs w:val="25"/>
        </w:rPr>
        <w:t xml:space="preserve"> Р.Б.</w:t>
      </w:r>
    </w:p>
    <w:p w:rsidR="00E21605" w:rsidRPr="00584EB3" w:rsidRDefault="00E21605" w:rsidP="00E2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 xml:space="preserve">Підставою повідомлення ДСА України є звернення в.о. голови </w:t>
      </w:r>
      <w:r w:rsidRPr="00584EB3">
        <w:rPr>
          <w:rFonts w:ascii="Times New Roman" w:hAnsi="Times New Roman" w:cs="Times New Roman"/>
          <w:sz w:val="25"/>
          <w:szCs w:val="25"/>
        </w:rPr>
        <w:t xml:space="preserve">Солом’янського районного суду міста Києва від 14.01.2025 </w:t>
      </w:r>
      <w:r w:rsidRPr="00584EB3">
        <w:rPr>
          <w:rFonts w:ascii="Times New Roman" w:hAnsi="Times New Roman" w:cs="Times New Roman"/>
          <w:bCs/>
          <w:sz w:val="25"/>
          <w:szCs w:val="25"/>
        </w:rPr>
        <w:t xml:space="preserve">№ 01-02/5/2025. У зверненні зазначено, що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у штаті Солом’янського районного суду міста Києва наявні 33</w:t>
      </w:r>
      <w:r w:rsidR="00045830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посади судді, проте заповнен</w:t>
      </w:r>
      <w:r w:rsidR="007B40C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і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26 посад</w:t>
      </w:r>
      <w:r w:rsidR="003637C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суддів, з яких</w:t>
      </w:r>
      <w:r w:rsidR="0053019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: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53019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три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судді відряджені до Солом’янського районного суду міста Києва; </w:t>
      </w:r>
      <w:r w:rsidR="004622D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 одн</w:t>
      </w:r>
      <w:r w:rsidR="0047599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іє</w:t>
      </w:r>
      <w:r w:rsidR="004622D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ї судді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закінчився п’ятирічний </w:t>
      </w:r>
      <w:r w:rsidR="004622D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строк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F22C7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повноважень</w:t>
      </w:r>
      <w:r w:rsidR="00152B5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і</w:t>
      </w:r>
      <w:r w:rsidR="007278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наразі не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вирішено питання про можливість її призначення безстроково; </w:t>
      </w:r>
      <w:r w:rsidR="007278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один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суддя</w:t>
      </w:r>
      <w:r w:rsidR="007278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з 25</w:t>
      </w:r>
      <w:r w:rsidR="007278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.07.2023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увільнений від виконання обов’язків у зв’язку із призовом на військову службу під час мобілізації на особливий період</w:t>
      </w:r>
      <w:r w:rsidR="00614B00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і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до закінчення особливого періоду або до оголошення рішення про демобілізацію. </w:t>
      </w:r>
      <w:r w:rsidR="00614B00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Отже</w:t>
      </w:r>
      <w:r w:rsidR="0054194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54194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і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з 33 суддів фактично повноваження зі здійснення правосуддя мають лише 24</w:t>
      </w:r>
      <w:r w:rsidR="00045830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судді, вакантними є 7 посад суддів. </w:t>
      </w:r>
    </w:p>
    <w:p w:rsidR="00E21605" w:rsidRPr="00584EB3" w:rsidRDefault="00E21605" w:rsidP="00E21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У повідомленні ДСА України вказано, що, за даними звітності за 9 місяців 2024 року, середня кількість днів, необхідних для розгляду справ та матеріалів, що надійшли до місцевих загальних судів, по Україні становить 299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</w:t>
      </w:r>
      <w:r w:rsid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="00962315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.11.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2020</w:t>
      </w:r>
      <w:r w:rsidR="00962315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1561B5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3237/0/15-20). </w:t>
      </w:r>
      <w:r w:rsidR="00AB540C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Солом’янсько</w:t>
      </w:r>
      <w:r w:rsidR="00AB540C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районно</w:t>
      </w:r>
      <w:r w:rsidR="00AB540C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</w:t>
      </w:r>
      <w:r w:rsidR="00AB540C"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міста Києва цей показник становить 349 днів для одного судді.</w:t>
      </w:r>
    </w:p>
    <w:p w:rsidR="001645BC" w:rsidRPr="00584EB3" w:rsidRDefault="001645BC" w:rsidP="001645B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 xml:space="preserve">Комісією 24.01.2025 розпочато процедуру відрядження (як тимчасового переведення) та встановлено семиденний строк (з дня оголошення про початок процедури </w:t>
      </w:r>
      <w:r w:rsidRPr="00584EB3">
        <w:rPr>
          <w:sz w:val="25"/>
          <w:szCs w:val="25"/>
        </w:rPr>
        <w:lastRenderedPageBreak/>
        <w:t>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затвердженого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рішенням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Вищої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ради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правосуддя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від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24.01.2017</w:t>
      </w:r>
      <w:r w:rsidRPr="00584EB3">
        <w:rPr>
          <w:sz w:val="96"/>
          <w:szCs w:val="96"/>
        </w:rPr>
        <w:t xml:space="preserve"> </w:t>
      </w:r>
      <w:r w:rsidRPr="00584EB3">
        <w:rPr>
          <w:sz w:val="25"/>
          <w:szCs w:val="25"/>
        </w:rPr>
        <w:t>№ 54/0/15-17 (зі змінами, далі – Порядок).</w:t>
      </w:r>
    </w:p>
    <w:p w:rsidR="001645BC" w:rsidRPr="00584EB3" w:rsidRDefault="001645BC" w:rsidP="001645B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>Указаний строк закінчився 31.01.2025.</w:t>
      </w:r>
    </w:p>
    <w:p w:rsidR="001645BC" w:rsidRPr="00584EB3" w:rsidRDefault="001645BC" w:rsidP="007E12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>Упродовж встановленого строку до Комісії надійшли згоди на відрядження трьох суддів:</w:t>
      </w:r>
      <w:r w:rsidR="00B830AB" w:rsidRPr="00584EB3">
        <w:rPr>
          <w:sz w:val="25"/>
          <w:szCs w:val="25"/>
        </w:rPr>
        <w:t xml:space="preserve"> </w:t>
      </w:r>
      <w:r w:rsidRPr="00584EB3">
        <w:rPr>
          <w:sz w:val="25"/>
          <w:szCs w:val="25"/>
        </w:rPr>
        <w:t>Машини Інни Миколаївни, судді Роменського міськрайонного суду Сумської області;</w:t>
      </w:r>
      <w:r w:rsidR="00B830AB" w:rsidRPr="00584EB3">
        <w:rPr>
          <w:sz w:val="25"/>
          <w:szCs w:val="25"/>
        </w:rPr>
        <w:t xml:space="preserve"> </w:t>
      </w:r>
      <w:r w:rsidRPr="00584EB3">
        <w:rPr>
          <w:sz w:val="25"/>
          <w:szCs w:val="25"/>
        </w:rPr>
        <w:t>Шевченко Ірини Миколаївни, судді Ніжинського міськрайонного суду Чернігівської області;</w:t>
      </w:r>
      <w:r w:rsidR="00B830AB" w:rsidRPr="00584EB3">
        <w:rPr>
          <w:sz w:val="25"/>
          <w:szCs w:val="25"/>
        </w:rPr>
        <w:t xml:space="preserve"> </w:t>
      </w:r>
      <w:r w:rsidRPr="00584EB3">
        <w:rPr>
          <w:sz w:val="25"/>
          <w:szCs w:val="25"/>
        </w:rPr>
        <w:t>Мартиненко Валерії Сергіївни, судді Костянтинівського міськрайонного суду Донецької області.</w:t>
      </w:r>
    </w:p>
    <w:p w:rsidR="00304F7F" w:rsidRPr="00584EB3" w:rsidRDefault="00304F7F" w:rsidP="007E12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 xml:space="preserve">Рішенням Комісії </w:t>
      </w:r>
      <w:r w:rsidR="007E120C" w:rsidRPr="00584EB3">
        <w:rPr>
          <w:sz w:val="25"/>
          <w:szCs w:val="25"/>
        </w:rPr>
        <w:t>від 19.02.2025 № 18/пс-25 з</w:t>
      </w:r>
      <w:r w:rsidRPr="00584EB3">
        <w:rPr>
          <w:sz w:val="25"/>
          <w:szCs w:val="25"/>
        </w:rPr>
        <w:t>алиш</w:t>
      </w:r>
      <w:r w:rsidR="007E120C" w:rsidRPr="00584EB3">
        <w:rPr>
          <w:sz w:val="25"/>
          <w:szCs w:val="25"/>
        </w:rPr>
        <w:t>ено</w:t>
      </w:r>
      <w:r w:rsidRPr="00584EB3">
        <w:rPr>
          <w:sz w:val="25"/>
          <w:szCs w:val="25"/>
        </w:rPr>
        <w:t xml:space="preserve"> без розгляду згоду на відрядження судді Костянтинівського міськрайонного суду Донецької області Мартиненко </w:t>
      </w:r>
      <w:r w:rsidR="007E120C" w:rsidRPr="00584EB3">
        <w:rPr>
          <w:sz w:val="25"/>
          <w:szCs w:val="25"/>
        </w:rPr>
        <w:t>В.С.</w:t>
      </w:r>
      <w:r w:rsidRPr="00584EB3">
        <w:rPr>
          <w:sz w:val="25"/>
          <w:szCs w:val="25"/>
        </w:rPr>
        <w:t xml:space="preserve"> до Солом’янського районного суду міста Києва.</w:t>
      </w:r>
      <w:r w:rsidR="00247175" w:rsidRPr="00584EB3">
        <w:rPr>
          <w:sz w:val="25"/>
          <w:szCs w:val="25"/>
        </w:rPr>
        <w:t xml:space="preserve"> </w:t>
      </w:r>
      <w:r w:rsidRPr="00584EB3">
        <w:rPr>
          <w:sz w:val="25"/>
          <w:szCs w:val="25"/>
        </w:rPr>
        <w:t>Відмов</w:t>
      </w:r>
      <w:r w:rsidR="00F736EA" w:rsidRPr="00584EB3">
        <w:rPr>
          <w:sz w:val="25"/>
          <w:szCs w:val="25"/>
        </w:rPr>
        <w:t>лено</w:t>
      </w:r>
      <w:r w:rsidRPr="00584EB3">
        <w:rPr>
          <w:sz w:val="25"/>
          <w:szCs w:val="25"/>
        </w:rPr>
        <w:t xml:space="preserve"> у внесенні подання до Вищої ради правосуддя на відрядження до Солом’янського районного суду міста Києва</w:t>
      </w:r>
      <w:r w:rsidR="00A56B83" w:rsidRPr="00584EB3">
        <w:rPr>
          <w:sz w:val="25"/>
          <w:szCs w:val="25"/>
        </w:rPr>
        <w:t xml:space="preserve"> </w:t>
      </w:r>
      <w:r w:rsidRPr="00584EB3">
        <w:rPr>
          <w:sz w:val="25"/>
          <w:szCs w:val="25"/>
        </w:rPr>
        <w:t>судді Ніжинського міськрайонного суду Чернігівської області Шевченко Ірини Миколаївни</w:t>
      </w:r>
      <w:r w:rsidR="009B5018" w:rsidRPr="00584EB3">
        <w:rPr>
          <w:sz w:val="25"/>
          <w:szCs w:val="25"/>
        </w:rPr>
        <w:t xml:space="preserve"> та</w:t>
      </w:r>
      <w:r w:rsidR="00A56B83" w:rsidRPr="00584EB3">
        <w:rPr>
          <w:sz w:val="25"/>
          <w:szCs w:val="25"/>
        </w:rPr>
        <w:t xml:space="preserve"> с</w:t>
      </w:r>
      <w:r w:rsidRPr="00584EB3">
        <w:rPr>
          <w:sz w:val="25"/>
          <w:szCs w:val="25"/>
        </w:rPr>
        <w:t>удді Роменського міськрайонного суду Сумської області Машини Інни Миколаївни.</w:t>
      </w:r>
      <w:r w:rsidR="00374117" w:rsidRPr="00584EB3">
        <w:rPr>
          <w:sz w:val="25"/>
          <w:szCs w:val="25"/>
        </w:rPr>
        <w:t xml:space="preserve"> </w:t>
      </w:r>
      <w:r w:rsidR="009B5018" w:rsidRPr="00584EB3">
        <w:rPr>
          <w:sz w:val="25"/>
          <w:szCs w:val="25"/>
        </w:rPr>
        <w:t>С</w:t>
      </w:r>
      <w:r w:rsidR="00DE643C" w:rsidRPr="00584EB3">
        <w:rPr>
          <w:sz w:val="25"/>
          <w:szCs w:val="25"/>
        </w:rPr>
        <w:t xml:space="preserve">трок розгляду питання про відрядження суддів до Солом’янського районного суду міста Києва </w:t>
      </w:r>
      <w:r w:rsidR="009B5018" w:rsidRPr="00584EB3">
        <w:rPr>
          <w:sz w:val="25"/>
          <w:szCs w:val="25"/>
        </w:rPr>
        <w:t xml:space="preserve">продовжено </w:t>
      </w:r>
      <w:r w:rsidR="00DE643C" w:rsidRPr="00584EB3">
        <w:rPr>
          <w:sz w:val="25"/>
          <w:szCs w:val="25"/>
        </w:rPr>
        <w:t>до 19.03.2025.</w:t>
      </w:r>
    </w:p>
    <w:p w:rsidR="00846AA3" w:rsidRPr="00584EB3" w:rsidRDefault="00247175" w:rsidP="00846AA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 xml:space="preserve">На офіційному </w:t>
      </w:r>
      <w:proofErr w:type="spellStart"/>
      <w:r w:rsidRPr="00584EB3">
        <w:rPr>
          <w:sz w:val="25"/>
          <w:szCs w:val="25"/>
        </w:rPr>
        <w:t>вебсайті</w:t>
      </w:r>
      <w:proofErr w:type="spellEnd"/>
      <w:r w:rsidRPr="00584EB3">
        <w:rPr>
          <w:sz w:val="25"/>
          <w:szCs w:val="25"/>
        </w:rPr>
        <w:t xml:space="preserve"> Вищої кваліфікаційної комісії суддів України 21.02.2025 розміщено відповідну інформацію та встановлено семиденний строк для подання документів з дня оприлюднення оголошення.</w:t>
      </w:r>
      <w:r w:rsidR="00131383" w:rsidRPr="00584EB3">
        <w:rPr>
          <w:sz w:val="25"/>
          <w:szCs w:val="25"/>
        </w:rPr>
        <w:t xml:space="preserve"> </w:t>
      </w:r>
      <w:r w:rsidR="00846AA3" w:rsidRPr="00584EB3">
        <w:rPr>
          <w:sz w:val="25"/>
          <w:szCs w:val="25"/>
        </w:rPr>
        <w:t xml:space="preserve">Упродовж встановленого строку до Комісії надійшли згоди на відрядження </w:t>
      </w:r>
      <w:r w:rsidR="000259DA" w:rsidRPr="00584EB3">
        <w:rPr>
          <w:sz w:val="25"/>
          <w:szCs w:val="25"/>
        </w:rPr>
        <w:t>п’яти</w:t>
      </w:r>
      <w:r w:rsidR="00846AA3" w:rsidRPr="00584EB3">
        <w:rPr>
          <w:sz w:val="25"/>
          <w:szCs w:val="25"/>
        </w:rPr>
        <w:t xml:space="preserve"> суддів:</w:t>
      </w:r>
    </w:p>
    <w:p w:rsidR="000F0570" w:rsidRPr="00584EB3" w:rsidRDefault="000F0570" w:rsidP="000F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584EB3">
        <w:rPr>
          <w:rFonts w:ascii="Times New Roman" w:hAnsi="Times New Roman" w:cs="Times New Roman"/>
          <w:sz w:val="25"/>
          <w:szCs w:val="25"/>
        </w:rPr>
        <w:t>Рагозіної</w:t>
      </w:r>
      <w:proofErr w:type="spellEnd"/>
      <w:r w:rsidRPr="00584EB3">
        <w:rPr>
          <w:rFonts w:ascii="Times New Roman" w:hAnsi="Times New Roman" w:cs="Times New Roman"/>
          <w:sz w:val="25"/>
          <w:szCs w:val="25"/>
        </w:rPr>
        <w:t xml:space="preserve"> Світлани Олегівни, </w:t>
      </w:r>
      <w:r w:rsidRPr="00584EB3">
        <w:rPr>
          <w:rFonts w:ascii="Times New Roman" w:hAnsi="Times New Roman" w:cs="Times New Roman"/>
          <w:bCs/>
          <w:sz w:val="25"/>
          <w:szCs w:val="25"/>
        </w:rPr>
        <w:t xml:space="preserve">судді Дружківського </w:t>
      </w:r>
      <w:r w:rsidRPr="00584EB3">
        <w:rPr>
          <w:rFonts w:ascii="Times New Roman" w:hAnsi="Times New Roman" w:cs="Times New Roman"/>
          <w:sz w:val="25"/>
          <w:szCs w:val="25"/>
        </w:rPr>
        <w:t>міського суду Донецької області;</w:t>
      </w:r>
    </w:p>
    <w:p w:rsidR="00F869E1" w:rsidRPr="00584EB3" w:rsidRDefault="00F869E1" w:rsidP="00716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>Нестеренко Тетяни Василівни, судді Якимівського районного суду Запорізької області;</w:t>
      </w:r>
    </w:p>
    <w:p w:rsidR="00716A01" w:rsidRPr="00584EB3" w:rsidRDefault="000259DA" w:rsidP="00716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>Москалик Вікторі</w:t>
      </w:r>
      <w:r w:rsidR="00D107F6" w:rsidRPr="00584EB3">
        <w:rPr>
          <w:rFonts w:ascii="Times New Roman" w:hAnsi="Times New Roman" w:cs="Times New Roman"/>
          <w:sz w:val="25"/>
          <w:szCs w:val="25"/>
        </w:rPr>
        <w:t>ї</w:t>
      </w:r>
      <w:r w:rsidRPr="00584EB3">
        <w:rPr>
          <w:rFonts w:ascii="Times New Roman" w:hAnsi="Times New Roman" w:cs="Times New Roman"/>
          <w:sz w:val="25"/>
          <w:szCs w:val="25"/>
        </w:rPr>
        <w:t xml:space="preserve"> Валеріївн</w:t>
      </w:r>
      <w:r w:rsidR="00D107F6" w:rsidRPr="00584EB3">
        <w:rPr>
          <w:rFonts w:ascii="Times New Roman" w:hAnsi="Times New Roman" w:cs="Times New Roman"/>
          <w:sz w:val="25"/>
          <w:szCs w:val="25"/>
        </w:rPr>
        <w:t>и</w:t>
      </w:r>
      <w:r w:rsidR="00716A01" w:rsidRPr="00584EB3">
        <w:rPr>
          <w:rFonts w:ascii="Times New Roman" w:hAnsi="Times New Roman" w:cs="Times New Roman"/>
          <w:bCs/>
          <w:sz w:val="25"/>
          <w:szCs w:val="25"/>
        </w:rPr>
        <w:t xml:space="preserve">, судді </w:t>
      </w:r>
      <w:r w:rsidR="00777B1A" w:rsidRPr="00584EB3">
        <w:rPr>
          <w:rFonts w:ascii="Times New Roman" w:hAnsi="Times New Roman" w:cs="Times New Roman"/>
          <w:sz w:val="25"/>
          <w:szCs w:val="25"/>
        </w:rPr>
        <w:t>Олександрійського міськрайонного суду Кіровоградської області</w:t>
      </w:r>
      <w:r w:rsidR="00716A01" w:rsidRPr="00584EB3">
        <w:rPr>
          <w:rFonts w:ascii="Times New Roman" w:hAnsi="Times New Roman" w:cs="Times New Roman"/>
          <w:bCs/>
          <w:sz w:val="25"/>
          <w:szCs w:val="25"/>
        </w:rPr>
        <w:t>;</w:t>
      </w:r>
    </w:p>
    <w:p w:rsidR="00BA66D3" w:rsidRPr="00584EB3" w:rsidRDefault="00BA66D3" w:rsidP="00BA66D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584EB3">
        <w:rPr>
          <w:rFonts w:ascii="Times New Roman" w:hAnsi="Times New Roman" w:cs="Times New Roman"/>
          <w:sz w:val="25"/>
          <w:szCs w:val="25"/>
        </w:rPr>
        <w:t>Фіцай</w:t>
      </w:r>
      <w:proofErr w:type="spellEnd"/>
      <w:r w:rsidRPr="00584EB3">
        <w:rPr>
          <w:rFonts w:ascii="Times New Roman" w:hAnsi="Times New Roman" w:cs="Times New Roman"/>
          <w:sz w:val="25"/>
          <w:szCs w:val="25"/>
        </w:rPr>
        <w:t xml:space="preserve"> Олен</w:t>
      </w:r>
      <w:r w:rsidR="00DE643C" w:rsidRPr="00584EB3">
        <w:rPr>
          <w:rFonts w:ascii="Times New Roman" w:hAnsi="Times New Roman" w:cs="Times New Roman"/>
          <w:sz w:val="25"/>
          <w:szCs w:val="25"/>
        </w:rPr>
        <w:t>и</w:t>
      </w:r>
      <w:r w:rsidRPr="00584EB3">
        <w:rPr>
          <w:rFonts w:ascii="Times New Roman" w:hAnsi="Times New Roman" w:cs="Times New Roman"/>
          <w:sz w:val="25"/>
          <w:szCs w:val="25"/>
        </w:rPr>
        <w:t xml:space="preserve"> Леонідівн</w:t>
      </w:r>
      <w:r w:rsidR="00DE643C" w:rsidRPr="00584EB3">
        <w:rPr>
          <w:rFonts w:ascii="Times New Roman" w:hAnsi="Times New Roman" w:cs="Times New Roman"/>
          <w:sz w:val="25"/>
          <w:szCs w:val="25"/>
        </w:rPr>
        <w:t>и</w:t>
      </w:r>
      <w:r w:rsidRPr="00584EB3">
        <w:rPr>
          <w:rFonts w:ascii="Times New Roman" w:hAnsi="Times New Roman" w:cs="Times New Roman"/>
          <w:sz w:val="25"/>
          <w:szCs w:val="25"/>
        </w:rPr>
        <w:t>, судді Глобинського районного суду Полтавської області</w:t>
      </w:r>
      <w:r w:rsidR="0055023E" w:rsidRPr="00584EB3">
        <w:rPr>
          <w:rFonts w:ascii="Times New Roman" w:hAnsi="Times New Roman" w:cs="Times New Roman"/>
          <w:sz w:val="25"/>
          <w:szCs w:val="25"/>
        </w:rPr>
        <w:t>;</w:t>
      </w:r>
      <w:r w:rsidRPr="00584E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16A01" w:rsidRPr="00584EB3" w:rsidRDefault="00F869E1" w:rsidP="00716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>Поліщука Андрія Сергійовича</w:t>
      </w:r>
      <w:r w:rsidR="004518FC" w:rsidRPr="00584EB3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716A01" w:rsidRPr="00584EB3">
        <w:rPr>
          <w:rFonts w:ascii="Times New Roman" w:hAnsi="Times New Roman" w:cs="Times New Roman"/>
          <w:bCs/>
          <w:sz w:val="25"/>
          <w:szCs w:val="25"/>
        </w:rPr>
        <w:t xml:space="preserve">судді </w:t>
      </w:r>
      <w:r w:rsidR="004518FC" w:rsidRPr="00584EB3">
        <w:rPr>
          <w:rFonts w:ascii="Times New Roman" w:hAnsi="Times New Roman" w:cs="Times New Roman"/>
          <w:sz w:val="25"/>
          <w:szCs w:val="25"/>
        </w:rPr>
        <w:t>Миронівського</w:t>
      </w:r>
      <w:r w:rsidR="00B66C46" w:rsidRPr="00584EB3">
        <w:rPr>
          <w:rFonts w:ascii="Times New Roman" w:hAnsi="Times New Roman" w:cs="Times New Roman"/>
          <w:sz w:val="25"/>
          <w:szCs w:val="25"/>
        </w:rPr>
        <w:t xml:space="preserve"> районного суду </w:t>
      </w:r>
      <w:r w:rsidR="004518FC" w:rsidRPr="00584EB3">
        <w:rPr>
          <w:rFonts w:ascii="Times New Roman" w:hAnsi="Times New Roman" w:cs="Times New Roman"/>
          <w:sz w:val="25"/>
          <w:szCs w:val="25"/>
        </w:rPr>
        <w:t>Київської</w:t>
      </w:r>
      <w:r w:rsidR="00B66C46" w:rsidRPr="00584EB3">
        <w:rPr>
          <w:rFonts w:ascii="Times New Roman" w:hAnsi="Times New Roman" w:cs="Times New Roman"/>
          <w:sz w:val="25"/>
          <w:szCs w:val="25"/>
        </w:rPr>
        <w:t xml:space="preserve"> області</w:t>
      </w:r>
      <w:r w:rsidR="004518FC" w:rsidRPr="00584EB3">
        <w:rPr>
          <w:rFonts w:ascii="Times New Roman" w:hAnsi="Times New Roman" w:cs="Times New Roman"/>
          <w:sz w:val="25"/>
          <w:szCs w:val="25"/>
        </w:rPr>
        <w:t>.</w:t>
      </w:r>
      <w:r w:rsidR="00716A01" w:rsidRPr="00584EB3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247D45" w:rsidRPr="00584EB3" w:rsidRDefault="00BF5C1C" w:rsidP="00BF5C1C">
      <w:pPr>
        <w:pStyle w:val="a9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 xml:space="preserve">У засіданні Комісії </w:t>
      </w:r>
      <w:r w:rsidR="00213497" w:rsidRPr="00584EB3">
        <w:rPr>
          <w:rFonts w:ascii="Times New Roman" w:hAnsi="Times New Roman" w:cs="Times New Roman"/>
          <w:bCs/>
          <w:sz w:val="25"/>
          <w:szCs w:val="25"/>
        </w:rPr>
        <w:t>19.0</w:t>
      </w:r>
      <w:r w:rsidR="00BD760A" w:rsidRPr="00584EB3">
        <w:rPr>
          <w:rFonts w:ascii="Times New Roman" w:hAnsi="Times New Roman" w:cs="Times New Roman"/>
          <w:bCs/>
          <w:sz w:val="25"/>
          <w:szCs w:val="25"/>
        </w:rPr>
        <w:t>3</w:t>
      </w:r>
      <w:r w:rsidR="00213497" w:rsidRPr="00584EB3">
        <w:rPr>
          <w:rFonts w:ascii="Times New Roman" w:hAnsi="Times New Roman" w:cs="Times New Roman"/>
          <w:bCs/>
          <w:sz w:val="25"/>
          <w:szCs w:val="25"/>
        </w:rPr>
        <w:t>.2025</w:t>
      </w:r>
      <w:r w:rsidRPr="00584EB3">
        <w:rPr>
          <w:rFonts w:ascii="Times New Roman" w:hAnsi="Times New Roman" w:cs="Times New Roman"/>
          <w:sz w:val="25"/>
          <w:szCs w:val="25"/>
        </w:rPr>
        <w:t xml:space="preserve"> взял</w:t>
      </w:r>
      <w:r w:rsidR="00BD760A" w:rsidRPr="00584EB3">
        <w:rPr>
          <w:rFonts w:ascii="Times New Roman" w:hAnsi="Times New Roman" w:cs="Times New Roman"/>
          <w:sz w:val="25"/>
          <w:szCs w:val="25"/>
        </w:rPr>
        <w:t>и</w:t>
      </w:r>
      <w:r w:rsidRPr="00584EB3">
        <w:rPr>
          <w:rFonts w:ascii="Times New Roman" w:hAnsi="Times New Roman" w:cs="Times New Roman"/>
          <w:sz w:val="25"/>
          <w:szCs w:val="25"/>
        </w:rPr>
        <w:t xml:space="preserve"> участь судд</w:t>
      </w:r>
      <w:r w:rsidR="00BD760A" w:rsidRPr="00584EB3">
        <w:rPr>
          <w:rFonts w:ascii="Times New Roman" w:hAnsi="Times New Roman" w:cs="Times New Roman"/>
          <w:sz w:val="25"/>
          <w:szCs w:val="25"/>
        </w:rPr>
        <w:t>і</w:t>
      </w:r>
      <w:r w:rsidRPr="00584EB3">
        <w:rPr>
          <w:rFonts w:ascii="Times New Roman" w:hAnsi="Times New Roman" w:cs="Times New Roman"/>
          <w:sz w:val="25"/>
          <w:szCs w:val="25"/>
        </w:rPr>
        <w:t xml:space="preserve"> </w:t>
      </w:r>
      <w:r w:rsidR="00FC1F4C" w:rsidRPr="00584EB3">
        <w:rPr>
          <w:rFonts w:ascii="Times New Roman" w:hAnsi="Times New Roman" w:cs="Times New Roman"/>
          <w:sz w:val="25"/>
          <w:szCs w:val="25"/>
        </w:rPr>
        <w:t xml:space="preserve">Нестеренко Т.В., </w:t>
      </w:r>
      <w:r w:rsidR="00247D45" w:rsidRPr="00584EB3">
        <w:rPr>
          <w:rFonts w:ascii="Times New Roman" w:hAnsi="Times New Roman" w:cs="Times New Roman"/>
          <w:sz w:val="25"/>
          <w:szCs w:val="25"/>
        </w:rPr>
        <w:t xml:space="preserve">Москалик В.В., </w:t>
      </w:r>
      <w:proofErr w:type="spellStart"/>
      <w:r w:rsidR="00247D45" w:rsidRPr="00584EB3">
        <w:rPr>
          <w:rFonts w:ascii="Times New Roman" w:hAnsi="Times New Roman" w:cs="Times New Roman"/>
          <w:sz w:val="25"/>
          <w:szCs w:val="25"/>
        </w:rPr>
        <w:t>Фіцай</w:t>
      </w:r>
      <w:proofErr w:type="spellEnd"/>
      <w:r w:rsidR="00247D45" w:rsidRPr="00584EB3">
        <w:rPr>
          <w:rFonts w:ascii="Times New Roman" w:hAnsi="Times New Roman" w:cs="Times New Roman"/>
          <w:sz w:val="25"/>
          <w:szCs w:val="25"/>
        </w:rPr>
        <w:t xml:space="preserve"> О.Л., Поліщук А.С.</w:t>
      </w:r>
    </w:p>
    <w:p w:rsidR="00BF5C1C" w:rsidRPr="00584EB3" w:rsidRDefault="00247D45" w:rsidP="00BF5C1C">
      <w:pPr>
        <w:pStyle w:val="a9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 xml:space="preserve">Суддя </w:t>
      </w:r>
      <w:proofErr w:type="spellStart"/>
      <w:r w:rsidRPr="00584EB3">
        <w:rPr>
          <w:rFonts w:ascii="Times New Roman" w:hAnsi="Times New Roman" w:cs="Times New Roman"/>
          <w:sz w:val="25"/>
          <w:szCs w:val="25"/>
        </w:rPr>
        <w:t>Рагозіна</w:t>
      </w:r>
      <w:proofErr w:type="spellEnd"/>
      <w:r w:rsidR="004A78B0" w:rsidRPr="00584EB3">
        <w:rPr>
          <w:rFonts w:ascii="Times New Roman" w:hAnsi="Times New Roman" w:cs="Times New Roman"/>
          <w:sz w:val="25"/>
          <w:szCs w:val="25"/>
        </w:rPr>
        <w:t xml:space="preserve"> С.О.</w:t>
      </w:r>
      <w:r w:rsidR="00BF5C1C" w:rsidRPr="00584EB3">
        <w:rPr>
          <w:rFonts w:ascii="Times New Roman" w:hAnsi="Times New Roman" w:cs="Times New Roman"/>
          <w:sz w:val="25"/>
          <w:szCs w:val="25"/>
        </w:rPr>
        <w:t xml:space="preserve">, </w:t>
      </w:r>
      <w:r w:rsidR="00BF5C1C" w:rsidRPr="00584EB3">
        <w:rPr>
          <w:rFonts w:ascii="Times New Roman" w:hAnsi="Times New Roman" w:cs="Times New Roman"/>
          <w:bCs/>
          <w:sz w:val="25"/>
          <w:szCs w:val="25"/>
        </w:rPr>
        <w:t>як</w:t>
      </w:r>
      <w:r w:rsidR="004A78B0" w:rsidRPr="00584EB3">
        <w:rPr>
          <w:rFonts w:ascii="Times New Roman" w:hAnsi="Times New Roman" w:cs="Times New Roman"/>
          <w:bCs/>
          <w:sz w:val="25"/>
          <w:szCs w:val="25"/>
        </w:rPr>
        <w:t>а</w:t>
      </w:r>
      <w:r w:rsidR="00BF5C1C" w:rsidRPr="00584EB3">
        <w:rPr>
          <w:rFonts w:ascii="Times New Roman" w:hAnsi="Times New Roman" w:cs="Times New Roman"/>
          <w:bCs/>
          <w:sz w:val="25"/>
          <w:szCs w:val="25"/>
        </w:rPr>
        <w:t xml:space="preserve"> виявил</w:t>
      </w:r>
      <w:r w:rsidR="004A78B0" w:rsidRPr="00584EB3">
        <w:rPr>
          <w:rFonts w:ascii="Times New Roman" w:hAnsi="Times New Roman" w:cs="Times New Roman"/>
          <w:bCs/>
          <w:sz w:val="25"/>
          <w:szCs w:val="25"/>
        </w:rPr>
        <w:t>а</w:t>
      </w:r>
      <w:r w:rsidR="00BF5C1C" w:rsidRPr="00584EB3">
        <w:rPr>
          <w:rFonts w:ascii="Times New Roman" w:hAnsi="Times New Roman" w:cs="Times New Roman"/>
          <w:bCs/>
          <w:sz w:val="25"/>
          <w:szCs w:val="25"/>
        </w:rPr>
        <w:t xml:space="preserve"> бажання бути відряджен</w:t>
      </w:r>
      <w:r w:rsidR="004A78B0" w:rsidRPr="00584EB3">
        <w:rPr>
          <w:rFonts w:ascii="Times New Roman" w:hAnsi="Times New Roman" w:cs="Times New Roman"/>
          <w:bCs/>
          <w:sz w:val="25"/>
          <w:szCs w:val="25"/>
        </w:rPr>
        <w:t>ою</w:t>
      </w:r>
      <w:r w:rsidR="00BF5C1C" w:rsidRPr="00584EB3">
        <w:rPr>
          <w:rFonts w:ascii="Times New Roman" w:hAnsi="Times New Roman" w:cs="Times New Roman"/>
          <w:bCs/>
          <w:sz w:val="25"/>
          <w:szCs w:val="25"/>
        </w:rPr>
        <w:t xml:space="preserve"> до </w:t>
      </w:r>
      <w:r w:rsidR="00C11C8F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Солом’янського районного суду міста Києва</w:t>
      </w:r>
      <w:r w:rsidR="00BF5C1C" w:rsidRPr="00584EB3">
        <w:rPr>
          <w:rFonts w:ascii="Times New Roman" w:hAnsi="Times New Roman" w:cs="Times New Roman"/>
          <w:bCs/>
          <w:sz w:val="25"/>
          <w:szCs w:val="25"/>
        </w:rPr>
        <w:t>, не з’явил</w:t>
      </w:r>
      <w:r w:rsidR="004A78B0" w:rsidRPr="00584EB3">
        <w:rPr>
          <w:rFonts w:ascii="Times New Roman" w:hAnsi="Times New Roman" w:cs="Times New Roman"/>
          <w:bCs/>
          <w:sz w:val="25"/>
          <w:szCs w:val="25"/>
        </w:rPr>
        <w:t>а</w:t>
      </w:r>
      <w:r w:rsidR="00BF5C1C" w:rsidRPr="00584EB3">
        <w:rPr>
          <w:rFonts w:ascii="Times New Roman" w:hAnsi="Times New Roman" w:cs="Times New Roman"/>
          <w:bCs/>
          <w:sz w:val="25"/>
          <w:szCs w:val="25"/>
        </w:rPr>
        <w:t>ся</w:t>
      </w:r>
      <w:r w:rsidR="00BF5C1C" w:rsidRPr="00584EB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BF5C1C" w:rsidRPr="00584EB3" w:rsidRDefault="00BF5C1C" w:rsidP="00BF5C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highlight w:val="yellow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>Згідно з пунктом 8 розділу ІІІ Порядку неявка судді не перешкоджає розгляду питання щодо внесення подання про відрядження судді за його відсутності.</w:t>
      </w:r>
    </w:p>
    <w:p w:rsidR="000B64C4" w:rsidRPr="00584EB3" w:rsidRDefault="000B64C4" w:rsidP="000B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 xml:space="preserve">Заслухавши доповідача, проаналізувавши матеріали щодо відрядження суддів до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Солом’янського районного суду міста Києва</w:t>
      </w:r>
      <w:r w:rsidRPr="00584EB3">
        <w:rPr>
          <w:rFonts w:ascii="Times New Roman" w:hAnsi="Times New Roman" w:cs="Times New Roman"/>
          <w:bCs/>
          <w:sz w:val="25"/>
          <w:szCs w:val="25"/>
        </w:rPr>
        <w:t>, Комісія встановила таке.</w:t>
      </w:r>
    </w:p>
    <w:p w:rsidR="008F4DE6" w:rsidRPr="00584EB3" w:rsidRDefault="008F4DE6" w:rsidP="008F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 xml:space="preserve">Частиною першою статті 55 Закону України «Про судоустрій і статус суддів» (далі 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8F4DE6" w:rsidRPr="00584EB3" w:rsidRDefault="008F4DE6" w:rsidP="008F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>Відповідно до пункту 10</w:t>
      </w:r>
      <w:r w:rsidRPr="00584EB3">
        <w:rPr>
          <w:rFonts w:ascii="Times New Roman" w:hAnsi="Times New Roman" w:cs="Times New Roman"/>
          <w:sz w:val="25"/>
          <w:szCs w:val="25"/>
        </w:rPr>
        <w:t xml:space="preserve"> </w:t>
      </w:r>
      <w:r w:rsidRPr="00584EB3">
        <w:rPr>
          <w:rFonts w:ascii="Times New Roman" w:hAnsi="Times New Roman" w:cs="Times New Roman"/>
          <w:bCs/>
          <w:sz w:val="25"/>
          <w:szCs w:val="25"/>
        </w:rPr>
        <w:t xml:space="preserve">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</w:t>
      </w:r>
      <w:r w:rsidRPr="00584EB3">
        <w:rPr>
          <w:rFonts w:ascii="Times New Roman" w:hAnsi="Times New Roman" w:cs="Times New Roman"/>
          <w:bCs/>
          <w:sz w:val="25"/>
          <w:szCs w:val="25"/>
        </w:rPr>
        <w:lastRenderedPageBreak/>
        <w:t>посаду. Комісією можуть бути враховані й інші обставини, встановлені під час розгляду питання щодо відрядження судді.</w:t>
      </w:r>
    </w:p>
    <w:p w:rsidR="008F4DE6" w:rsidRPr="00584EB3" w:rsidRDefault="008F4DE6" w:rsidP="008F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bCs/>
          <w:sz w:val="25"/>
          <w:szCs w:val="25"/>
        </w:rPr>
        <w:t>Крім того, за загальним правилом, визначеним абзацом четвертим пункту 1 розділу</w:t>
      </w:r>
      <w:r w:rsidR="00ED062F" w:rsidRPr="00584EB3">
        <w:rPr>
          <w:rFonts w:ascii="Times New Roman" w:hAnsi="Times New Roman" w:cs="Times New Roman"/>
          <w:bCs/>
          <w:sz w:val="25"/>
          <w:szCs w:val="25"/>
        </w:rPr>
        <w:t> </w:t>
      </w:r>
      <w:r w:rsidRPr="00584EB3">
        <w:rPr>
          <w:rFonts w:ascii="Times New Roman" w:hAnsi="Times New Roman" w:cs="Times New Roman"/>
          <w:bCs/>
          <w:sz w:val="25"/>
          <w:szCs w:val="25"/>
        </w:rPr>
        <w:t>І Порядку, відрядження судді до іншого суду того самого рівня і спеціалізації (як тимчасового переведення)</w:t>
      </w:r>
      <w:r w:rsidRPr="00584EB3">
        <w:rPr>
          <w:rFonts w:ascii="Times New Roman" w:hAnsi="Times New Roman" w:cs="Times New Roman"/>
          <w:sz w:val="25"/>
          <w:szCs w:val="25"/>
        </w:rPr>
        <w:t>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:rsidR="008F4DE6" w:rsidRPr="00584EB3" w:rsidRDefault="008F4DE6" w:rsidP="008F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84EB3">
        <w:rPr>
          <w:rFonts w:ascii="Times New Roman" w:hAnsi="Times New Roman" w:cs="Times New Roman"/>
          <w:sz w:val="25"/>
          <w:szCs w:val="25"/>
        </w:rPr>
        <w:t xml:space="preserve">Розглянувши кандидатури суддів, які виявили бажання бути відрядженими до </w:t>
      </w:r>
      <w:r w:rsidR="003D5A05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Солом’янського</w:t>
      </w:r>
      <w:r w:rsidR="00AD324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районного суду міста Києва</w:t>
      </w:r>
      <w:r w:rsidRPr="00584EB3">
        <w:rPr>
          <w:rFonts w:ascii="Times New Roman" w:hAnsi="Times New Roman" w:cs="Times New Roman"/>
          <w:sz w:val="25"/>
          <w:szCs w:val="25"/>
        </w:rPr>
        <w:t>, Комісією встановлено таке.</w:t>
      </w:r>
    </w:p>
    <w:p w:rsidR="00285952" w:rsidRPr="00584EB3" w:rsidRDefault="00285952" w:rsidP="00A14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Указом</w:t>
      </w:r>
      <w:r w:rsidR="00A143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Президента</w:t>
      </w:r>
      <w:r w:rsidR="00A143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України</w:t>
      </w:r>
      <w:r w:rsidR="00A143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від</w:t>
      </w:r>
      <w:r w:rsidR="00A143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A16CD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18.10.</w:t>
      </w:r>
      <w:r w:rsidR="008E260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2013 № 570/2013 </w:t>
      </w:r>
      <w:proofErr w:type="spellStart"/>
      <w:r w:rsidR="008E260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Рагозіну</w:t>
      </w:r>
      <w:proofErr w:type="spellEnd"/>
      <w:r w:rsidR="008E260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С.О. призначено на посаду судді Дружківського міського суду Донецької області строком на п’ять років</w:t>
      </w:r>
      <w:r w:rsidR="00EE1EF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8E260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Указом Президента України від 23.12.2019 № 936/2019</w:t>
      </w:r>
      <w:r w:rsidR="00EA3C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proofErr w:type="spellStart"/>
      <w:r w:rsidR="00EA3C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Рагозіну</w:t>
      </w:r>
      <w:proofErr w:type="spellEnd"/>
      <w:r w:rsidR="00EA3C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С.О. </w:t>
      </w:r>
      <w:r w:rsidR="00CC2D0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– </w:t>
      </w:r>
      <w:r w:rsidR="00EA3C9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на посаду судді Дружківського міського суду Донецької області</w:t>
      </w:r>
      <w:r w:rsidR="008E260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EA3C91" w:rsidRPr="00584EB3" w:rsidRDefault="000D0AFF" w:rsidP="00A14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Рішенням Вищої ради правосуддя від 19</w:t>
      </w:r>
      <w:r w:rsidR="00CC2D0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.12.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2024 № 3707/0/15-24 територіальну підсудність судових справ Дружківського міського суду Донецької області </w:t>
      </w:r>
      <w:r w:rsidR="00D35E6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передано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proofErr w:type="spellStart"/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Довгинцівсько</w:t>
      </w:r>
      <w:r w:rsidR="00D35E6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му</w:t>
      </w:r>
      <w:proofErr w:type="spellEnd"/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</w:t>
      </w:r>
      <w:r w:rsidR="00D35E6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му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суду міста Кривого Рогу Дніпропетровської області з 06</w:t>
      </w:r>
      <w:r w:rsidR="00A21E4A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.01.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2025</w:t>
      </w:r>
      <w:r w:rsidR="006631F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6631F8" w:rsidRPr="00584EB3" w:rsidRDefault="006631F8" w:rsidP="00A14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Рішенням Комісії від 12.02.2025 № 13/пс-</w:t>
      </w:r>
      <w:r w:rsidR="002C3EF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до Вищої ради правосуддя </w:t>
      </w:r>
      <w:proofErr w:type="spellStart"/>
      <w:r w:rsidR="00B01ED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внесено</w:t>
      </w:r>
      <w:proofErr w:type="spellEnd"/>
      <w:r w:rsidR="00B01ED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2C3EF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подання з рекомендацією про відрядження суддів Дружківського міського суду Донецької області, зокрема </w:t>
      </w:r>
      <w:r w:rsidR="00A165A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судді </w:t>
      </w:r>
      <w:proofErr w:type="spellStart"/>
      <w:r w:rsidR="00A165A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Рагозіної</w:t>
      </w:r>
      <w:proofErr w:type="spellEnd"/>
      <w:r w:rsidR="00A165A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С.О.</w:t>
      </w:r>
      <w:r w:rsidR="00120CA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</w:t>
      </w:r>
      <w:r w:rsidR="00A165A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до </w:t>
      </w:r>
      <w:proofErr w:type="spellStart"/>
      <w:r w:rsidR="00A165A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Довгинцівського</w:t>
      </w:r>
      <w:proofErr w:type="spellEnd"/>
      <w:r w:rsidR="00A165A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районного суду міста Кривого Рогу Дніпропетровської області строком на один рік.</w:t>
      </w:r>
    </w:p>
    <w:p w:rsidR="00EA3C91" w:rsidRPr="00584EB3" w:rsidRDefault="00FC5268" w:rsidP="00A14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Рішенням </w:t>
      </w:r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Вищ</w:t>
      </w:r>
      <w:r w:rsidR="003A7D6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ї</w:t>
      </w:r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рад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и</w:t>
      </w:r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правосуддя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суддю Дружківського міського суду Донецької області </w:t>
      </w:r>
      <w:proofErr w:type="spellStart"/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Рагозіну</w:t>
      </w:r>
      <w:proofErr w:type="spellEnd"/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С.О. </w:t>
      </w:r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відряд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жено</w:t>
      </w:r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до </w:t>
      </w:r>
      <w:proofErr w:type="spellStart"/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Довгинцівського</w:t>
      </w:r>
      <w:proofErr w:type="spellEnd"/>
      <w:r w:rsidR="00C5395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районного суду міста Кривого Рогу Дніпропетровської області для здійснення правосуддя строком на один рік із 31 березня 2025 року.</w:t>
      </w:r>
    </w:p>
    <w:p w:rsidR="002E1750" w:rsidRPr="00584EB3" w:rsidRDefault="002E1750" w:rsidP="00A14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Комісія звертає увагу, що Порядком не передбачено можливості відрядження суддів, яких вже відряджено, чи дострокового припинення їх відрядження у зв’язку з поданням згоди на відрядження до іншого суду, тому Комісія дійшла висновку про відсутність підстав для відрядження судді </w:t>
      </w:r>
      <w:proofErr w:type="spellStart"/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Рагозіної</w:t>
      </w:r>
      <w:proofErr w:type="spellEnd"/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С.О.</w:t>
      </w:r>
    </w:p>
    <w:p w:rsidR="002E1750" w:rsidRPr="00584EB3" w:rsidRDefault="00DF5036" w:rsidP="00A14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Указом Президента України від 08.05.2024 № 299/2024 Москалик В</w:t>
      </w:r>
      <w:r w:rsidR="004B4A0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.В.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призначено на посаду судді </w:t>
      </w:r>
      <w:r w:rsidR="004B4A0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Олександрійського міськрайонного суду Кіровоградської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області</w:t>
      </w:r>
      <w:r w:rsidR="004B4A0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BE4D4C" w:rsidRPr="00584EB3" w:rsidRDefault="00BE4D4C" w:rsidP="00BE4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 даними звітності, </w:t>
      </w:r>
      <w:r w:rsidR="00120CA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8100B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Олександрійському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міськрайонному суді </w:t>
      </w:r>
      <w:r w:rsidR="008100B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Кіровоградської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області середня кількість днів, необхідних для розгляду справ і матеріалів, які надійшли у 2024 році, одним повноважним суддею, становить </w:t>
      </w:r>
      <w:r w:rsidR="008100B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380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</w:t>
      </w:r>
      <w:r w:rsidR="008100B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що перевищує середній показник по Україні (374 дні). 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</w:t>
      </w:r>
      <w:r w:rsidR="00E55A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428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</w:t>
      </w:r>
      <w:r w:rsidR="00E55A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BE4D4C" w:rsidRPr="00584EB3" w:rsidRDefault="00BE4D4C" w:rsidP="00BE4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інформацією, наданою на запит Комісії головою</w:t>
      </w:r>
      <w:r w:rsidR="00E55A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Олександрійського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міськрайонного суду </w:t>
      </w:r>
      <w:r w:rsidR="00E55A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Кіровоградської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області</w:t>
      </w:r>
      <w:r w:rsidR="00E55A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 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провадженні судді </w:t>
      </w:r>
      <w:r w:rsidR="00E55A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Москалик В.В.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5A430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немає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справ, які потребують колегіального розгляду, проте вона входить до складу </w:t>
      </w:r>
      <w:r w:rsidR="00FA750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чотирьох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колегій суддів. </w:t>
      </w:r>
      <w:r w:rsidR="005A4304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провадженні судді перебуває </w:t>
      </w:r>
      <w:r w:rsidR="00DB3CA0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чотирнадцять </w:t>
      </w:r>
      <w:r w:rsidR="006F0FF9" w:rsidRPr="00584EB3">
        <w:rPr>
          <w:rFonts w:ascii="Times New Roman" w:hAnsi="Times New Roman" w:cs="Times New Roman"/>
          <w:color w:val="000000"/>
          <w:sz w:val="25"/>
          <w:szCs w:val="25"/>
        </w:rPr>
        <w:t>судових справ, розгляд яких триває понад шість місяців та понад один рік</w:t>
      </w:r>
      <w:r w:rsidR="00CF378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. </w:t>
      </w:r>
      <w:r w:rsidR="003D31FD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Також</w:t>
      </w:r>
      <w:r w:rsidR="00CF378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 розгляді судді Москалик В.В.</w:t>
      </w:r>
      <w:r w:rsidR="006564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CF378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перебувають </w:t>
      </w:r>
      <w:r w:rsidR="00D77C1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чотири</w:t>
      </w:r>
      <w:r w:rsidR="00CF378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кримінальні провадження стосовно </w:t>
      </w:r>
      <w:r w:rsidR="00D77C1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чотирьох</w:t>
      </w:r>
      <w:r w:rsidR="00CF378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осіб, які утримуються під</w:t>
      </w:r>
      <w:r w:rsidR="006564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CF378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вартою.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</w:p>
    <w:p w:rsidR="00BE4D4C" w:rsidRPr="00584EB3" w:rsidRDefault="00D77C17" w:rsidP="0064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Крім того,</w:t>
      </w:r>
      <w:r w:rsidR="00DB603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листі з</w:t>
      </w:r>
      <w:r w:rsidR="00BE4D4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азначено про надмірн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е</w:t>
      </w:r>
      <w:r w:rsidR="00BE4D4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навантаження в </w:t>
      </w:r>
      <w:r w:rsidR="0065640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Олександрійському міськрайонному суді Кіровоградської області</w:t>
      </w:r>
      <w:r w:rsidR="00BE4D4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 з чим погодилас</w:t>
      </w:r>
      <w:r w:rsidR="00FE4C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ь</w:t>
      </w:r>
      <w:r w:rsidR="00BE4D4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і Комісія. </w:t>
      </w:r>
    </w:p>
    <w:p w:rsidR="00DB603E" w:rsidRPr="00584EB3" w:rsidRDefault="00BE4D4C" w:rsidP="00BE4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Оскільки вирівнювання навантаження в одному суді за рахунок збільшення навантаження в іншому є не</w:t>
      </w:r>
      <w:r w:rsidR="00FE4C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при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пустимим, </w:t>
      </w:r>
      <w:r w:rsidR="00DE643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Комісія вважає, що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у відрядженні судді </w:t>
      </w:r>
      <w:r w:rsidR="00644C4D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Олександрійського міськрайонного суду Кіровоградської області Москалик В.В.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слід відмовити.</w:t>
      </w:r>
    </w:p>
    <w:p w:rsidR="00257C73" w:rsidRPr="00584EB3" w:rsidRDefault="00257C73" w:rsidP="00257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Указом Президента України від 25 грудня 2004 року № 1540/2004 Нестеренко Тетяну Василівну призначено на посаду судді Якимівського районного суду Запорізької області вперше строком на п’ять років, Постановою Верховної Ради України від 09 вересня 2010 року № 2512-VI обрано на посаду судді Якимівського районного суду Запорізької області безстроково.</w:t>
      </w:r>
    </w:p>
    <w:p w:rsidR="00DB603E" w:rsidRPr="00584EB3" w:rsidRDefault="00257C73" w:rsidP="00257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Рішенням Голови Верховного Суду від 29 квітня 2022 року № 57/0/149-22 суддю Якимівського районного суду Запорізької області Нестеренко Т.В. відряджено для здійснення правосуддя до Самарського районного суду міста Дніпропетровська для здійснення правосуддя з 02 травня 2022 року.</w:t>
      </w:r>
      <w:r w:rsidRPr="00584EB3">
        <w:rPr>
          <w:rFonts w:ascii="Times New Roman" w:eastAsia="Times New Roman" w:hAnsi="Times New Roman" w:cs="Times New Roman"/>
          <w:i/>
          <w:sz w:val="25"/>
          <w:szCs w:val="25"/>
          <w:lang w:eastAsia="uk-UA"/>
        </w:rPr>
        <w:t xml:space="preserve"> </w:t>
      </w:r>
    </w:p>
    <w:p w:rsidR="00DB603E" w:rsidRPr="00584EB3" w:rsidRDefault="00FB3393" w:rsidP="00BE4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 інформацією, наданою на запит Комісії головою </w:t>
      </w:r>
      <w:r w:rsidR="005C26C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Самарського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районного суду </w:t>
      </w:r>
      <w:r w:rsidR="00813196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міста Дніпропетровська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у провадженні судді </w:t>
      </w:r>
      <w:r w:rsidR="00335D7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Нестеренко Т.В.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відсутні справи, які потребують колегіального розгляду, проте вона входить до складу </w:t>
      </w:r>
      <w:r w:rsidR="00335D7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однієї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колегі</w:t>
      </w:r>
      <w:r w:rsidR="00335D7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ї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суддів. </w:t>
      </w:r>
      <w:r w:rsidR="00B22C8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У</w:t>
      </w:r>
      <w:r w:rsidR="0068127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провадженні судді перебуває </w:t>
      </w:r>
      <w:r w:rsidR="00B22C8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чотири справи</w:t>
      </w:r>
      <w:r w:rsidR="00E0111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 що розглядаються понад шість місяців</w:t>
      </w:r>
      <w:r w:rsidR="00813196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E0111B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та чотири справи, що розглядаються понад рік. </w:t>
      </w:r>
    </w:p>
    <w:p w:rsidR="003D164A" w:rsidRPr="00584EB3" w:rsidRDefault="003D164A" w:rsidP="003D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За даними звітності, у Самарському районному суді міста Дніпропетровська середня кількість днів, необхідних для розгляду справ і матеріалів, які надійшли у 2024</w:t>
      </w:r>
      <w:r w:rsidR="00813196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році, одним повноважним суддею, становить 281 день, що не перевищує середній показник по Україні (374 дні). </w:t>
      </w:r>
    </w:p>
    <w:p w:rsidR="00D77CA5" w:rsidRPr="00584EB3" w:rsidRDefault="00D77CA5" w:rsidP="00D7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умови відрядження одного судді з</w:t>
      </w:r>
      <w:r w:rsidR="00380EC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цього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суду середня кількість днів, необхідних для розгляду справ і матеріалів одним повноважним суддею, становитиме </w:t>
      </w:r>
      <w:r w:rsidR="00FE5B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312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днів, що значно менше середнього показника </w:t>
      </w:r>
      <w:r w:rsidR="00512C7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по Україні</w:t>
      </w:r>
      <w:r w:rsidR="00380EC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 Водночас</w:t>
      </w:r>
      <w:r w:rsidR="00512C7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EF7DB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середн</w:t>
      </w:r>
      <w:r w:rsidR="00D0051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я</w:t>
      </w:r>
      <w:r w:rsidR="00EF7DB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кільк</w:t>
      </w:r>
      <w:r w:rsidR="00D0051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ість</w:t>
      </w:r>
      <w:r w:rsidR="00EF7DB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днів, необхідних для розгляду справ і матеріалів одним повноважним суддею</w:t>
      </w:r>
      <w:r w:rsidR="00D0051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EF7DB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 </w:t>
      </w:r>
      <w:r w:rsidR="00876DB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Солом’янському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районному суді </w:t>
      </w:r>
      <w:r w:rsidR="00FE5B9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міста Києва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570CB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становить </w:t>
      </w:r>
      <w:r w:rsidR="00B05D8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467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днів.</w:t>
      </w:r>
    </w:p>
    <w:p w:rsidR="00BA305E" w:rsidRPr="00584EB3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Указом Президента України від </w:t>
      </w:r>
      <w:r w:rsidR="00553B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04.07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.2024 № </w:t>
      </w:r>
      <w:r w:rsidR="00553B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427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/2024 </w:t>
      </w:r>
      <w:proofErr w:type="spellStart"/>
      <w:r w:rsidR="00553B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Фіцай</w:t>
      </w:r>
      <w:proofErr w:type="spellEnd"/>
      <w:r w:rsidR="00553B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Олену Леонідівну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призначено на посаду судді </w:t>
      </w:r>
      <w:r w:rsidR="00553B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Глобинського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районного суду </w:t>
      </w:r>
      <w:r w:rsidR="00553BFE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Полтавської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області.</w:t>
      </w:r>
    </w:p>
    <w:p w:rsidR="002C09D4" w:rsidRPr="00584EB3" w:rsidRDefault="002C09D4" w:rsidP="002C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 даними звітності, у Глобинському районному суді </w:t>
      </w:r>
      <w:r w:rsidR="000D3CCF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Полтавської області 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середня кількість днів, необхідних для розгляду справ і матеріалів, які надійшли у 2024 році, одним повноважним суддею, становить </w:t>
      </w:r>
      <w:r w:rsidR="00EC6652" w:rsidRPr="00584EB3">
        <w:rPr>
          <w:rFonts w:ascii="Times New Roman" w:hAnsi="Times New Roman" w:cs="Times New Roman"/>
          <w:sz w:val="25"/>
          <w:szCs w:val="25"/>
        </w:rPr>
        <w:t>337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570CB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днів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 що не перевищує середній показник по Україні (374 дні). За умови відрядження одного судді з</w:t>
      </w:r>
      <w:r w:rsidR="00570CB1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цього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суду середня кількість днів, необхідних для розгляду справ і матеріалів одним повноважним суддею, становитиме </w:t>
      </w:r>
      <w:r w:rsidR="00EC665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450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днів</w:t>
      </w:r>
      <w:r w:rsidR="00EC665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 що значно перевищує середній показник по Україні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226E06" w:rsidRPr="00584EB3" w:rsidRDefault="001C16AB" w:rsidP="00226E0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84EB3">
        <w:rPr>
          <w:sz w:val="25"/>
          <w:szCs w:val="25"/>
        </w:rPr>
        <w:t>За інформацією</w:t>
      </w:r>
      <w:r w:rsidR="00CB4316" w:rsidRPr="00584EB3">
        <w:rPr>
          <w:sz w:val="25"/>
          <w:szCs w:val="25"/>
        </w:rPr>
        <w:t>,</w:t>
      </w:r>
      <w:r w:rsidRPr="00584EB3">
        <w:rPr>
          <w:sz w:val="25"/>
          <w:szCs w:val="25"/>
        </w:rPr>
        <w:t xml:space="preserve"> наданою </w:t>
      </w:r>
      <w:r w:rsidR="00D268E3" w:rsidRPr="00584EB3">
        <w:rPr>
          <w:sz w:val="25"/>
          <w:szCs w:val="25"/>
        </w:rPr>
        <w:t xml:space="preserve">на запит Комісії </w:t>
      </w:r>
      <w:r w:rsidRPr="00584EB3">
        <w:rPr>
          <w:sz w:val="25"/>
          <w:szCs w:val="25"/>
        </w:rPr>
        <w:t>голов</w:t>
      </w:r>
      <w:r w:rsidR="00B90C13" w:rsidRPr="00584EB3">
        <w:rPr>
          <w:sz w:val="25"/>
          <w:szCs w:val="25"/>
        </w:rPr>
        <w:t>ою</w:t>
      </w:r>
      <w:r w:rsidRPr="00584EB3">
        <w:rPr>
          <w:sz w:val="25"/>
          <w:szCs w:val="25"/>
        </w:rPr>
        <w:t xml:space="preserve"> Глобинського районного суду Полтавської області</w:t>
      </w:r>
      <w:r w:rsidR="00B90C13" w:rsidRPr="00584EB3">
        <w:rPr>
          <w:sz w:val="25"/>
          <w:szCs w:val="25"/>
        </w:rPr>
        <w:t xml:space="preserve">, </w:t>
      </w:r>
      <w:r w:rsidRPr="00584EB3">
        <w:rPr>
          <w:color w:val="000000"/>
          <w:sz w:val="25"/>
          <w:szCs w:val="25"/>
        </w:rPr>
        <w:t xml:space="preserve">у провадженні судді </w:t>
      </w:r>
      <w:proofErr w:type="spellStart"/>
      <w:r w:rsidRPr="00584EB3">
        <w:rPr>
          <w:color w:val="000000"/>
          <w:sz w:val="25"/>
          <w:szCs w:val="25"/>
        </w:rPr>
        <w:t>Фіцай</w:t>
      </w:r>
      <w:proofErr w:type="spellEnd"/>
      <w:r w:rsidRPr="00584EB3">
        <w:rPr>
          <w:color w:val="000000"/>
          <w:sz w:val="25"/>
          <w:szCs w:val="25"/>
        </w:rPr>
        <w:t xml:space="preserve"> О.Л. не </w:t>
      </w:r>
      <w:r w:rsidR="00CB4316" w:rsidRPr="00584EB3">
        <w:rPr>
          <w:color w:val="000000"/>
          <w:sz w:val="25"/>
          <w:szCs w:val="25"/>
        </w:rPr>
        <w:t xml:space="preserve">має </w:t>
      </w:r>
      <w:r w:rsidRPr="00584EB3">
        <w:rPr>
          <w:color w:val="000000"/>
          <w:sz w:val="25"/>
          <w:szCs w:val="25"/>
        </w:rPr>
        <w:t>судов</w:t>
      </w:r>
      <w:r w:rsidR="00CB4316" w:rsidRPr="00584EB3">
        <w:rPr>
          <w:color w:val="000000"/>
          <w:sz w:val="25"/>
          <w:szCs w:val="25"/>
        </w:rPr>
        <w:t>их</w:t>
      </w:r>
      <w:r w:rsidRPr="00584EB3">
        <w:rPr>
          <w:color w:val="000000"/>
          <w:sz w:val="25"/>
          <w:szCs w:val="25"/>
        </w:rPr>
        <w:t xml:space="preserve"> справ, розгляд яких триває понад шість місяців або рік та які можуть становити значний суспільний інтерес. Стосовно питання</w:t>
      </w:r>
      <w:r w:rsidR="00CB4316" w:rsidRPr="00584EB3">
        <w:rPr>
          <w:color w:val="000000"/>
          <w:sz w:val="25"/>
          <w:szCs w:val="25"/>
        </w:rPr>
        <w:t>,</w:t>
      </w:r>
      <w:r w:rsidRPr="00584EB3">
        <w:rPr>
          <w:color w:val="000000"/>
          <w:sz w:val="25"/>
          <w:szCs w:val="25"/>
        </w:rPr>
        <w:t xml:space="preserve"> чи призведе відрядження судді до надмірного навантаження суддів Глобинського районного суду Полтавської області</w:t>
      </w:r>
      <w:r w:rsidR="006977CD" w:rsidRPr="00584EB3">
        <w:rPr>
          <w:color w:val="000000"/>
          <w:sz w:val="25"/>
          <w:szCs w:val="25"/>
        </w:rPr>
        <w:t>,</w:t>
      </w:r>
      <w:r w:rsidRPr="00584EB3">
        <w:rPr>
          <w:sz w:val="25"/>
          <w:szCs w:val="25"/>
        </w:rPr>
        <w:t xml:space="preserve"> </w:t>
      </w:r>
      <w:r w:rsidRPr="00584EB3">
        <w:rPr>
          <w:color w:val="000000"/>
          <w:sz w:val="25"/>
          <w:szCs w:val="25"/>
        </w:rPr>
        <w:t>голова суду наголосила</w:t>
      </w:r>
      <w:r w:rsidR="00F1777C" w:rsidRPr="00584EB3">
        <w:rPr>
          <w:color w:val="000000"/>
          <w:sz w:val="25"/>
          <w:szCs w:val="25"/>
        </w:rPr>
        <w:t xml:space="preserve"> та просила врахувати під час розгляду питання відрядження судді </w:t>
      </w:r>
      <w:proofErr w:type="spellStart"/>
      <w:r w:rsidR="00F1777C" w:rsidRPr="00584EB3">
        <w:rPr>
          <w:color w:val="000000"/>
          <w:sz w:val="25"/>
          <w:szCs w:val="25"/>
        </w:rPr>
        <w:t>Фіцай</w:t>
      </w:r>
      <w:proofErr w:type="spellEnd"/>
      <w:r w:rsidR="00F1777C" w:rsidRPr="00584EB3">
        <w:rPr>
          <w:color w:val="000000"/>
          <w:sz w:val="25"/>
          <w:szCs w:val="25"/>
        </w:rPr>
        <w:t xml:space="preserve"> О.Л.</w:t>
      </w:r>
      <w:r w:rsidRPr="00584EB3">
        <w:rPr>
          <w:color w:val="000000"/>
          <w:sz w:val="25"/>
          <w:szCs w:val="25"/>
        </w:rPr>
        <w:t>, що наразі судове навантаження суддів</w:t>
      </w:r>
      <w:r w:rsidRPr="00584EB3">
        <w:rPr>
          <w:sz w:val="25"/>
          <w:szCs w:val="25"/>
        </w:rPr>
        <w:t xml:space="preserve"> </w:t>
      </w:r>
      <w:r w:rsidRPr="00584EB3">
        <w:rPr>
          <w:color w:val="000000"/>
          <w:sz w:val="25"/>
          <w:szCs w:val="25"/>
        </w:rPr>
        <w:t>за нормативним часом становить 337</w:t>
      </w:r>
      <w:r w:rsidR="00EA0C9B" w:rsidRPr="00584EB3">
        <w:rPr>
          <w:color w:val="000000"/>
          <w:sz w:val="25"/>
          <w:szCs w:val="25"/>
        </w:rPr>
        <w:t xml:space="preserve"> </w:t>
      </w:r>
      <w:r w:rsidRPr="00584EB3">
        <w:rPr>
          <w:color w:val="000000"/>
          <w:sz w:val="25"/>
          <w:szCs w:val="25"/>
        </w:rPr>
        <w:t>днів</w:t>
      </w:r>
      <w:r w:rsidR="00226E06" w:rsidRPr="00584EB3">
        <w:rPr>
          <w:color w:val="000000"/>
          <w:sz w:val="25"/>
          <w:szCs w:val="25"/>
        </w:rPr>
        <w:t>.</w:t>
      </w:r>
      <w:r w:rsidR="00EA0C9B" w:rsidRPr="00584EB3">
        <w:rPr>
          <w:sz w:val="25"/>
          <w:szCs w:val="25"/>
        </w:rPr>
        <w:t xml:space="preserve"> За умови відрядження одного судді середня кількість днів, необхідних для розгляду справ і матеріалів одним повноважним суддею, становитиме 450 днів</w:t>
      </w:r>
      <w:r w:rsidR="006977CD" w:rsidRPr="00584EB3">
        <w:rPr>
          <w:sz w:val="25"/>
          <w:szCs w:val="25"/>
        </w:rPr>
        <w:t>.</w:t>
      </w:r>
    </w:p>
    <w:p w:rsidR="00221AB2" w:rsidRPr="00584EB3" w:rsidRDefault="00221AB2" w:rsidP="00226E0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5"/>
          <w:szCs w:val="25"/>
        </w:rPr>
      </w:pPr>
      <w:r w:rsidRPr="00584EB3">
        <w:rPr>
          <w:color w:val="1D1D1B"/>
          <w:sz w:val="25"/>
          <w:szCs w:val="25"/>
        </w:rPr>
        <w:t xml:space="preserve">Комісія вважає, що відрядження суддів, яке негативно вплине на доступ до правосуддя в судах, з яких вони відряджаються, нівелює мету інституту відрядження суддів до іншого суду того самого рівня і спеціалізації (як тимчасового переведення), адже не забезпечить доступу до правосуддя в судах, у яких виявлено надмірний рівень судового навантаження, та не вирівняє навантаження </w:t>
      </w:r>
      <w:r w:rsidR="00B047AC" w:rsidRPr="00584EB3">
        <w:rPr>
          <w:color w:val="1D1D1B"/>
          <w:sz w:val="25"/>
          <w:szCs w:val="25"/>
        </w:rPr>
        <w:t>у</w:t>
      </w:r>
      <w:r w:rsidRPr="00584EB3">
        <w:rPr>
          <w:color w:val="1D1D1B"/>
          <w:sz w:val="25"/>
          <w:szCs w:val="25"/>
        </w:rPr>
        <w:t xml:space="preserve"> суд</w:t>
      </w:r>
      <w:r w:rsidR="00B047AC" w:rsidRPr="00584EB3">
        <w:rPr>
          <w:color w:val="1D1D1B"/>
          <w:sz w:val="25"/>
          <w:szCs w:val="25"/>
        </w:rPr>
        <w:t>ах</w:t>
      </w:r>
      <w:r w:rsidRPr="00584EB3">
        <w:rPr>
          <w:color w:val="1D1D1B"/>
          <w:sz w:val="25"/>
          <w:szCs w:val="25"/>
        </w:rPr>
        <w:t>.</w:t>
      </w:r>
    </w:p>
    <w:p w:rsidR="00954BE5" w:rsidRPr="00584EB3" w:rsidRDefault="00954BE5" w:rsidP="00954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hAnsi="Times New Roman" w:cs="Times New Roman"/>
          <w:color w:val="1D1D1B"/>
          <w:sz w:val="25"/>
          <w:szCs w:val="25"/>
        </w:rPr>
        <w:t>Так, з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а даними звітності, у </w:t>
      </w:r>
      <w:r w:rsidR="00A77AD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Солом’янському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районному суді міста Києва кількість днів, необхідних для розгляду справ і матеріалів, які надійшли у 2024 році, одним повноважним суддею, становить </w:t>
      </w:r>
      <w:r w:rsidR="004C54F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467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</w:t>
      </w:r>
      <w:r w:rsidR="004C54F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нів, у Глобинському районному суді Полтавської області кількість днів, необхідних для розгляду справ і матеріалів, які надійшли у 2024</w:t>
      </w:r>
      <w:r w:rsidR="0051507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4C54F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році, одним повноважним суддею </w:t>
      </w:r>
      <w:r w:rsidR="00A77AD5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становить </w:t>
      </w:r>
      <w:r w:rsidR="0024307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337 днів, що не перевищує середній </w:t>
      </w:r>
      <w:r w:rsidR="0024307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показник по Україні (374 дні). Водночас, з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</w:t>
      </w:r>
      <w:r w:rsidR="00040C7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450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днів</w:t>
      </w:r>
      <w:r w:rsidR="00040C7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що майже дорівнюватиме рівню судового навантаження у </w:t>
      </w:r>
      <w:r w:rsidR="004749A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Солом’янському</w:t>
      </w:r>
      <w:r w:rsidR="00040C77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районному суді міста Києва (467 днів)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1C16AB" w:rsidRPr="00584EB3" w:rsidRDefault="00382B8C" w:rsidP="001C1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Указом Президента України </w:t>
      </w:r>
      <w:r w:rsidR="00F358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від 18</w:t>
      </w:r>
      <w:r w:rsidR="008454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.10.</w:t>
      </w:r>
      <w:r w:rsidR="00F358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2013 № 570/2013 </w:t>
      </w:r>
      <w:r w:rsidR="00FB186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Поліщук</w:t>
      </w:r>
      <w:r w:rsidR="008454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а</w:t>
      </w:r>
      <w:r w:rsidR="00FB186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А.С. </w:t>
      </w:r>
      <w:r w:rsidR="00F358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призначен</w:t>
      </w:r>
      <w:r w:rsidR="008454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о</w:t>
      </w:r>
      <w:r w:rsidR="000F3CB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F358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на посаду судді Миронівського районного суду Київської області строком на п’ять років</w:t>
      </w:r>
      <w:r w:rsidR="0051507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FB186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Указом </w:t>
      </w:r>
      <w:r w:rsidR="008454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Президента України від 17.10.2019 № 570/2013 Поліщука А.С. </w:t>
      </w:r>
      <w:r w:rsidR="00515073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–</w:t>
      </w:r>
      <w:r w:rsidR="00845422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 посаду судді Миронівського районного суду Київської області</w:t>
      </w:r>
      <w:r w:rsidR="000F3CBC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0F3CBC" w:rsidRPr="00584EB3" w:rsidRDefault="000F3CBC" w:rsidP="000F3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 даними звітності, у Миронівському районному суді Київської області середня кількість днів, необхідних для розгляду справ і матеріалів, які надійшли у 2024 році, одним повноважним суддею, становить </w:t>
      </w:r>
      <w:r w:rsidR="00C46C7A" w:rsidRPr="00584EB3">
        <w:rPr>
          <w:rFonts w:ascii="Times New Roman" w:hAnsi="Times New Roman" w:cs="Times New Roman"/>
          <w:sz w:val="25"/>
          <w:szCs w:val="25"/>
        </w:rPr>
        <w:t>213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</w:t>
      </w:r>
      <w:r w:rsidR="00C46C7A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нів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що не перевищує середній показник по Україні (374 дні). За умови відрядження одного судді з </w:t>
      </w:r>
      <w:r w:rsidR="005D28A8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цього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суду середня кількість днів, необхідних для розгляду справ і матеріалів одним повноважним суддею, становитиме </w:t>
      </w:r>
      <w:r w:rsidR="00C46C7A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284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дні, що </w:t>
      </w:r>
      <w:r w:rsidR="00C46C7A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також не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перевищу</w:t>
      </w:r>
      <w:r w:rsidR="00C46C7A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ватиме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середній показник по Україні.</w:t>
      </w:r>
    </w:p>
    <w:p w:rsidR="00FB1869" w:rsidRPr="00584EB3" w:rsidRDefault="000F3CBC" w:rsidP="00702E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 xml:space="preserve">За інформацією наданою на запит Комісії головою </w:t>
      </w:r>
      <w:r w:rsidR="00681C0E" w:rsidRPr="00584EB3">
        <w:rPr>
          <w:sz w:val="25"/>
          <w:szCs w:val="25"/>
        </w:rPr>
        <w:t>Миронівського районного суду Київської області,</w:t>
      </w:r>
      <w:r w:rsidR="00CA0106" w:rsidRPr="00584EB3">
        <w:rPr>
          <w:sz w:val="25"/>
          <w:szCs w:val="25"/>
        </w:rPr>
        <w:t xml:space="preserve"> </w:t>
      </w:r>
      <w:r w:rsidR="00702EED" w:rsidRPr="00584EB3">
        <w:rPr>
          <w:sz w:val="25"/>
          <w:szCs w:val="25"/>
        </w:rPr>
        <w:t>у провадженні судді Поліщука А.С.</w:t>
      </w:r>
      <w:r w:rsidR="00195583" w:rsidRPr="00584EB3">
        <w:rPr>
          <w:sz w:val="25"/>
          <w:szCs w:val="25"/>
        </w:rPr>
        <w:t xml:space="preserve"> перебуває 91 кримінальне провадження, зокрема понад три місяці </w:t>
      </w:r>
      <w:r w:rsidR="008D445C" w:rsidRPr="00584EB3">
        <w:rPr>
          <w:sz w:val="25"/>
          <w:szCs w:val="25"/>
        </w:rPr>
        <w:t>–</w:t>
      </w:r>
      <w:r w:rsidR="00195583" w:rsidRPr="00584EB3">
        <w:rPr>
          <w:sz w:val="25"/>
          <w:szCs w:val="25"/>
        </w:rPr>
        <w:t xml:space="preserve"> 35</w:t>
      </w:r>
      <w:r w:rsidR="008D445C" w:rsidRPr="00584EB3">
        <w:rPr>
          <w:sz w:val="25"/>
          <w:szCs w:val="25"/>
        </w:rPr>
        <w:t xml:space="preserve">; 112 цивільних справ, зокрема понад 3 місяці – 16. </w:t>
      </w:r>
      <w:r w:rsidR="00681C0E" w:rsidRPr="00584EB3">
        <w:rPr>
          <w:sz w:val="25"/>
          <w:szCs w:val="25"/>
        </w:rPr>
        <w:t>Також у листі наголошено, що у провадженні судді Поліщука А.С. перебува</w:t>
      </w:r>
      <w:r w:rsidR="005D28A8" w:rsidRPr="00584EB3">
        <w:rPr>
          <w:sz w:val="25"/>
          <w:szCs w:val="25"/>
        </w:rPr>
        <w:t>є</w:t>
      </w:r>
      <w:r w:rsidR="00681C0E" w:rsidRPr="00584EB3">
        <w:rPr>
          <w:sz w:val="25"/>
          <w:szCs w:val="25"/>
        </w:rPr>
        <w:t xml:space="preserve"> 22</w:t>
      </w:r>
      <w:r w:rsidR="00511ABD" w:rsidRPr="00584EB3">
        <w:rPr>
          <w:sz w:val="25"/>
          <w:szCs w:val="25"/>
        </w:rPr>
        <w:t> </w:t>
      </w:r>
      <w:r w:rsidR="00681C0E" w:rsidRPr="00584EB3">
        <w:rPr>
          <w:sz w:val="25"/>
          <w:szCs w:val="25"/>
        </w:rPr>
        <w:t>справи, з яких 16 кримінальних проваджень не розглянуті у строк понад два роки та перебувають на стадії судового розгляду.</w:t>
      </w:r>
    </w:p>
    <w:p w:rsidR="00ED0D75" w:rsidRPr="00584EB3" w:rsidRDefault="00ED0D75" w:rsidP="00702EE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color w:val="1D1D1B"/>
          <w:sz w:val="25"/>
          <w:szCs w:val="25"/>
          <w:shd w:val="clear" w:color="auto" w:fill="FFFFFF"/>
        </w:rPr>
        <w:t xml:space="preserve">Комісія враховує, що в разі внесення подання до Вищої ради правосуддя з рекомендацією про відрядження судді </w:t>
      </w:r>
      <w:r w:rsidR="00721D91" w:rsidRPr="00584EB3">
        <w:rPr>
          <w:color w:val="1D1D1B"/>
          <w:sz w:val="25"/>
          <w:szCs w:val="25"/>
          <w:shd w:val="clear" w:color="auto" w:fill="FFFFFF"/>
        </w:rPr>
        <w:t>Миронівського районного суду Київської області</w:t>
      </w:r>
      <w:r w:rsidRPr="00584EB3">
        <w:rPr>
          <w:color w:val="1D1D1B"/>
          <w:sz w:val="25"/>
          <w:szCs w:val="25"/>
          <w:shd w:val="clear" w:color="auto" w:fill="FFFFFF"/>
        </w:rPr>
        <w:t xml:space="preserve"> до </w:t>
      </w:r>
      <w:r w:rsidR="005D28A8" w:rsidRPr="00584EB3">
        <w:rPr>
          <w:color w:val="1D1D1B"/>
          <w:sz w:val="25"/>
          <w:szCs w:val="25"/>
          <w:shd w:val="clear" w:color="auto" w:fill="FFFFFF"/>
        </w:rPr>
        <w:t>Солом’янського</w:t>
      </w:r>
      <w:r w:rsidR="00721D91" w:rsidRPr="00584EB3">
        <w:rPr>
          <w:color w:val="1D1D1B"/>
          <w:sz w:val="25"/>
          <w:szCs w:val="25"/>
          <w:shd w:val="clear" w:color="auto" w:fill="FFFFFF"/>
        </w:rPr>
        <w:t xml:space="preserve"> районного суду міста Києва</w:t>
      </w:r>
      <w:r w:rsidRPr="00584EB3">
        <w:rPr>
          <w:color w:val="1D1D1B"/>
          <w:sz w:val="25"/>
          <w:szCs w:val="25"/>
          <w:shd w:val="clear" w:color="auto" w:fill="FFFFFF"/>
        </w:rPr>
        <w:t xml:space="preserve"> усі нерозглянуті кримінальні та цивільні справи, які перебувають у провадженні судді, будуть передані на повторний автоматизований розподіл справ між суддями. </w:t>
      </w:r>
      <w:r w:rsidR="009F5FD9" w:rsidRPr="00584EB3">
        <w:rPr>
          <w:color w:val="1D1D1B"/>
          <w:sz w:val="25"/>
          <w:szCs w:val="25"/>
          <w:shd w:val="clear" w:color="auto" w:fill="FFFFFF"/>
        </w:rPr>
        <w:t>Це</w:t>
      </w:r>
      <w:r w:rsidRPr="00584EB3">
        <w:rPr>
          <w:color w:val="1D1D1B"/>
          <w:sz w:val="25"/>
          <w:szCs w:val="25"/>
          <w:shd w:val="clear" w:color="auto" w:fill="FFFFFF"/>
        </w:rPr>
        <w:t xml:space="preserve"> мож</w:t>
      </w:r>
      <w:r w:rsidR="009F5FD9" w:rsidRPr="00584EB3">
        <w:rPr>
          <w:color w:val="1D1D1B"/>
          <w:sz w:val="25"/>
          <w:szCs w:val="25"/>
          <w:shd w:val="clear" w:color="auto" w:fill="FFFFFF"/>
        </w:rPr>
        <w:t>е призвести до</w:t>
      </w:r>
      <w:r w:rsidRPr="00584EB3">
        <w:rPr>
          <w:color w:val="1D1D1B"/>
          <w:sz w:val="25"/>
          <w:szCs w:val="25"/>
          <w:shd w:val="clear" w:color="auto" w:fill="FFFFFF"/>
        </w:rPr>
        <w:t xml:space="preserve"> недотримання розумних строків розгляду справ, що, на переконання Комісії, є порушенням права на справедливий суд, гарантоване статтею 6 Європейської конвенції з прав людини.</w:t>
      </w:r>
    </w:p>
    <w:p w:rsidR="002A179D" w:rsidRPr="00584EB3" w:rsidRDefault="00CF4182" w:rsidP="00A8464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84EB3">
        <w:rPr>
          <w:sz w:val="25"/>
          <w:szCs w:val="25"/>
        </w:rPr>
        <w:t>Окрім того, з</w:t>
      </w:r>
      <w:r w:rsidR="00EB5B52" w:rsidRPr="00584EB3">
        <w:rPr>
          <w:sz w:val="25"/>
          <w:szCs w:val="25"/>
        </w:rPr>
        <w:t>а даними звітності, у Миронівському районному суді Київської області штатна чисельність суддів у суді – 5, фактично здійснюють правосуддя 4 судді.</w:t>
      </w:r>
      <w:r w:rsidR="00A84644" w:rsidRPr="00584EB3">
        <w:rPr>
          <w:sz w:val="25"/>
          <w:szCs w:val="25"/>
        </w:rPr>
        <w:t xml:space="preserve"> </w:t>
      </w:r>
      <w:r w:rsidR="006E04AD" w:rsidRPr="00584EB3">
        <w:rPr>
          <w:sz w:val="25"/>
          <w:szCs w:val="25"/>
        </w:rPr>
        <w:t xml:space="preserve">За умови відрядження одного судді з </w:t>
      </w:r>
      <w:r w:rsidR="007D5812" w:rsidRPr="00584EB3">
        <w:rPr>
          <w:sz w:val="25"/>
          <w:szCs w:val="25"/>
        </w:rPr>
        <w:t>цього</w:t>
      </w:r>
      <w:r w:rsidR="006E04AD" w:rsidRPr="00584EB3">
        <w:rPr>
          <w:sz w:val="25"/>
          <w:szCs w:val="25"/>
        </w:rPr>
        <w:t xml:space="preserve"> суду</w:t>
      </w:r>
      <w:r w:rsidR="00D20262" w:rsidRPr="00584EB3">
        <w:rPr>
          <w:sz w:val="25"/>
          <w:szCs w:val="25"/>
        </w:rPr>
        <w:t xml:space="preserve"> авто</w:t>
      </w:r>
      <w:r w:rsidR="006B3D92" w:rsidRPr="00584EB3">
        <w:rPr>
          <w:sz w:val="25"/>
          <w:szCs w:val="25"/>
        </w:rPr>
        <w:t xml:space="preserve">матизований розподіл справ, які потребуватимуть колегіального розгляду, </w:t>
      </w:r>
      <w:r w:rsidR="00A514C5" w:rsidRPr="00584EB3">
        <w:rPr>
          <w:sz w:val="25"/>
          <w:szCs w:val="25"/>
        </w:rPr>
        <w:t xml:space="preserve">здійснити </w:t>
      </w:r>
      <w:r w:rsidR="006B3D92" w:rsidRPr="00584EB3">
        <w:rPr>
          <w:sz w:val="25"/>
          <w:szCs w:val="25"/>
        </w:rPr>
        <w:t>буде неможливо</w:t>
      </w:r>
      <w:r w:rsidR="002A179D" w:rsidRPr="00584EB3">
        <w:rPr>
          <w:sz w:val="25"/>
          <w:szCs w:val="25"/>
        </w:rPr>
        <w:t xml:space="preserve"> </w:t>
      </w:r>
      <w:r w:rsidR="006B3D92" w:rsidRPr="00584EB3">
        <w:rPr>
          <w:sz w:val="25"/>
          <w:szCs w:val="25"/>
        </w:rPr>
        <w:t>(відпустка, тимчасова непрацездатність</w:t>
      </w:r>
      <w:r w:rsidR="000304BB" w:rsidRPr="00584EB3">
        <w:rPr>
          <w:sz w:val="25"/>
          <w:szCs w:val="25"/>
        </w:rPr>
        <w:t xml:space="preserve"> суддів</w:t>
      </w:r>
      <w:r w:rsidR="006B3D92" w:rsidRPr="00584EB3">
        <w:rPr>
          <w:sz w:val="25"/>
          <w:szCs w:val="25"/>
        </w:rPr>
        <w:t>)</w:t>
      </w:r>
      <w:r w:rsidR="00145893" w:rsidRPr="00584EB3">
        <w:rPr>
          <w:sz w:val="25"/>
          <w:szCs w:val="25"/>
        </w:rPr>
        <w:t xml:space="preserve">, що </w:t>
      </w:r>
      <w:r w:rsidR="000304BB" w:rsidRPr="00584EB3">
        <w:rPr>
          <w:sz w:val="25"/>
          <w:szCs w:val="25"/>
        </w:rPr>
        <w:t xml:space="preserve">також </w:t>
      </w:r>
      <w:r w:rsidR="00145893" w:rsidRPr="00584EB3">
        <w:rPr>
          <w:sz w:val="25"/>
          <w:szCs w:val="25"/>
        </w:rPr>
        <w:t>призведе до порушення розумних строків розгляду справ (проваджень).</w:t>
      </w:r>
      <w:r w:rsidR="00CC1DCC" w:rsidRPr="00584EB3">
        <w:rPr>
          <w:sz w:val="25"/>
          <w:szCs w:val="25"/>
        </w:rPr>
        <w:t xml:space="preserve"> </w:t>
      </w:r>
    </w:p>
    <w:p w:rsidR="003F5B7F" w:rsidRPr="00584EB3" w:rsidRDefault="003F5B7F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Таким чином, на переконання Комісії, у внесенні подання про відрядження судді Миронівського районного суду Київської області Поліщука А.С. до </w:t>
      </w:r>
      <w:r w:rsidR="003D54E9"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>Солом’янського</w:t>
      </w:r>
      <w:r w:rsidRPr="00584EB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районного суду міста Києва слід відмовити.</w:t>
      </w:r>
    </w:p>
    <w:p w:rsidR="00817246" w:rsidRPr="00584EB3" w:rsidRDefault="009F0511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817246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абзац</w:t>
      </w:r>
      <w:r w:rsidR="007C17C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о</w:t>
      </w: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м</w:t>
      </w:r>
      <w:r w:rsidR="00817246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перш</w:t>
      </w: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им</w:t>
      </w:r>
      <w:r w:rsidR="00817246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:rsidR="00817246" w:rsidRPr="00584EB3" w:rsidRDefault="00817246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- про внесення подання до Вищої ради правосуддя з рекомендацією на відрядження судді;</w:t>
      </w:r>
    </w:p>
    <w:p w:rsidR="00817246" w:rsidRPr="00584EB3" w:rsidRDefault="00817246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- про відмову у внесенні подання до Вищої ради правосуддя на відрядження судді;</w:t>
      </w:r>
    </w:p>
    <w:p w:rsidR="00817246" w:rsidRPr="00584EB3" w:rsidRDefault="00817246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817246" w:rsidRPr="00584EB3" w:rsidRDefault="00817246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Абзацом першим пункту 13 розділу ІІІ Порядку визначено, що у рішенні Вищої кваліфікаційної комісії суддів України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</w:t>
      </w: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>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:rsidR="00817246" w:rsidRPr="00584EB3" w:rsidRDefault="00817246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1A2A8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щодо </w:t>
      </w:r>
      <w:r w:rsidR="0081465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підпункту </w:t>
      </w:r>
      <w:r w:rsidR="009D01DD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1.1</w:t>
      </w:r>
      <w:r w:rsidR="007C17C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665B23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пу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нкту</w:t>
      </w:r>
      <w:r w:rsidR="00665B23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43175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1</w:t>
      </w:r>
      <w:r w:rsidR="00665B23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резолютивної частини рішення </w:t>
      </w:r>
      <w:r w:rsidR="007C17C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чотирма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голосами «ЗА» (</w:t>
      </w:r>
      <w:r w:rsidR="00E0052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Ярослав ДУХ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="00E0052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Людмила ВОЛКОВА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="00CC6BC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Олег КОЛІУШ, Роман САБОДАШ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)  та </w:t>
      </w:r>
      <w:r w:rsidR="009D660E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трьома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«ПРОТИ» (</w:t>
      </w:r>
      <w:r w:rsidR="00CC6BC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Сергій</w:t>
      </w:r>
      <w:r w:rsidR="009D660E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CC6BC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ЧУМАК, Руслан СИДОРОВИЧ, Андрій ПАСІЧНИК</w:t>
      </w:r>
      <w:r w:rsidR="009F276C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); 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щодо пункту </w:t>
      </w:r>
      <w:r w:rsidR="008646D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третього</w:t>
      </w:r>
      <w:r w:rsidR="0043175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резолютивної частини рішення </w:t>
      </w:r>
      <w:r w:rsidR="008646D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двома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голос</w:t>
      </w:r>
      <w:r w:rsidR="008646D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ами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«ПРОТИ» (</w:t>
      </w:r>
      <w:r w:rsidR="00CC6BC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Сергій ЧУМАК, Руслан</w:t>
      </w:r>
      <w:r w:rsidR="008646D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CC6BC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СИДОРОВИЧ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), </w:t>
      </w:r>
      <w:r w:rsidR="008646D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п’ятьма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голос</w:t>
      </w:r>
      <w:r w:rsidR="008646D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ами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«ЗА» (</w:t>
      </w:r>
      <w:r w:rsidR="00B929A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Ярослав ДУХ, Андрій ПАСІЧНИК, Людмила</w:t>
      </w:r>
      <w:r w:rsidR="00B929A4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B929A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ВОЛКОВА,</w:t>
      </w:r>
      <w:r w:rsidR="00B929A4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B929A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Олег</w:t>
      </w:r>
      <w:r w:rsidR="00B929A4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B929A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КОЛІУШ,</w:t>
      </w:r>
      <w:r w:rsidR="00B929A4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B929A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Роман</w:t>
      </w:r>
      <w:r w:rsidR="00B929A4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B929A4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САБОДАШ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622B67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;</w:t>
      </w:r>
      <w:r w:rsidR="00FF4E28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щодо</w:t>
      </w:r>
      <w:r w:rsidR="00FF4E28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підпункту</w:t>
      </w:r>
      <w:r w:rsidR="00FF4E28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43175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1.2</w:t>
      </w:r>
      <w:r w:rsidR="0043175A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5B160D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та</w:t>
      </w:r>
      <w:r w:rsidR="005B160D" w:rsidRPr="00584EB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5B160D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пункту</w:t>
      </w:r>
      <w:r w:rsid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E0052B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4</w:t>
      </w:r>
      <w:r w:rsid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FF4E28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резолютивної частини рішення </w:t>
      </w:r>
      <w:r w:rsidR="005B160D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одноголосно</w:t>
      </w:r>
    </w:p>
    <w:p w:rsidR="00817246" w:rsidRPr="00584EB3" w:rsidRDefault="00817246" w:rsidP="00E0052B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817246" w:rsidRPr="00584EB3" w:rsidRDefault="00817246" w:rsidP="00E0052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вирішила:</w:t>
      </w:r>
    </w:p>
    <w:p w:rsidR="00817246" w:rsidRPr="00584EB3" w:rsidRDefault="00817246" w:rsidP="0004583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9858A1" w:rsidRPr="00584EB3" w:rsidRDefault="001A4219" w:rsidP="009858A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bookmarkStart w:id="0" w:name="_Hlk193264511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1. </w:t>
      </w:r>
      <w:r w:rsidR="009858A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Відмовити у внесенні подання до Вищої ради правосуддя </w:t>
      </w:r>
      <w:r w:rsidR="00622B67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про</w:t>
      </w:r>
      <w:r w:rsidR="009858A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відрядження до Солом’янського районного суду міста Києва: </w:t>
      </w:r>
    </w:p>
    <w:p w:rsidR="009858A1" w:rsidRPr="00584EB3" w:rsidRDefault="00D33C4D" w:rsidP="009858A1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1.1.</w:t>
      </w:r>
      <w:r w:rsidR="009858A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DA7D2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</w:t>
      </w:r>
      <w:r w:rsidR="009858A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удді Олександрійського міськрайонного суду Кіровоградської області Москалик Вікторії Валеріївни</w:t>
      </w:r>
      <w:r w:rsidR="00DA7D2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:rsidR="009858A1" w:rsidRPr="00584EB3" w:rsidRDefault="00D33C4D" w:rsidP="009858A1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1.2.</w:t>
      </w:r>
      <w:r w:rsidR="00360846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DA7D2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</w:t>
      </w:r>
      <w:r w:rsidR="009858A1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удді Миронівського районного суду Київської області Поліщука Андрія Сергійовича</w:t>
      </w:r>
      <w:r w:rsidR="00DA7D2A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:rsidR="009858A1" w:rsidRPr="00584EB3" w:rsidRDefault="009858A1" w:rsidP="009858A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2. </w:t>
      </w:r>
      <w:proofErr w:type="spellStart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Внести</w:t>
      </w:r>
      <w:proofErr w:type="spellEnd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 Вищої ради правосуддя подання з рекомендацією про відрядження судді Якимівського районного суду Запорізької області Нестеренко Тетяни Василівни до Солом’янського районного суду міста Києва </w:t>
      </w:r>
      <w:r w:rsidR="001A4219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строком</w:t>
      </w: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один рік.</w:t>
      </w:r>
    </w:p>
    <w:p w:rsidR="00D2609E" w:rsidRPr="00584EB3" w:rsidRDefault="009858A1" w:rsidP="00D2609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3. </w:t>
      </w:r>
      <w:proofErr w:type="spellStart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Внести</w:t>
      </w:r>
      <w:proofErr w:type="spellEnd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 Вищої ради правосуддя подання з рекомендацією про відрядження судді </w:t>
      </w:r>
      <w:r w:rsidR="009B736F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Глобинського районного суду Полтавської області </w:t>
      </w:r>
      <w:proofErr w:type="spellStart"/>
      <w:r w:rsidR="009B736F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Фіцай</w:t>
      </w:r>
      <w:proofErr w:type="spellEnd"/>
      <w:r w:rsidR="009B736F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Олени Леонідівни</w:t>
      </w:r>
      <w:r w:rsidR="00D2609E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 Солом’янського районного суду міста Києва строком на один рік.</w:t>
      </w:r>
    </w:p>
    <w:p w:rsidR="009858A1" w:rsidRDefault="009858A1" w:rsidP="009858A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4. </w:t>
      </w:r>
      <w:r w:rsidR="001A4219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П</w:t>
      </w:r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итання щодо відрядження судді Дружківського міського суду Донецької області </w:t>
      </w:r>
      <w:proofErr w:type="spellStart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Рагозіної</w:t>
      </w:r>
      <w:proofErr w:type="spellEnd"/>
      <w:r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Світлани Олегівни </w:t>
      </w:r>
      <w:r w:rsidR="001A4219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залишити без розгляду</w:t>
      </w:r>
      <w:r w:rsidR="00FA22D9" w:rsidRPr="00584EB3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:rsidR="00584EB3" w:rsidRDefault="00584EB3" w:rsidP="009858A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584EB3" w:rsidRDefault="00584EB3" w:rsidP="009858A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9858A1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Головуючий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bookmarkEnd w:id="0"/>
      <w:r w:rsidR="009858A1" w:rsidRPr="00584EB3">
        <w:rPr>
          <w:rFonts w:ascii="Times New Roman" w:hAnsi="Times New Roman" w:cs="Times New Roman"/>
          <w:sz w:val="25"/>
          <w:szCs w:val="25"/>
          <w:lang w:eastAsia="uk-UA"/>
        </w:rPr>
        <w:t xml:space="preserve">               Андрій ПАСІЧНИК</w:t>
      </w: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9858A1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uk-UA"/>
        </w:rPr>
        <w:t>Члени Комісії:</w:t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9858A1" w:rsidRPr="00584EB3">
        <w:rPr>
          <w:rFonts w:ascii="Times New Roman" w:hAnsi="Times New Roman" w:cs="Times New Roman"/>
          <w:sz w:val="25"/>
          <w:szCs w:val="25"/>
          <w:lang w:eastAsia="uk-UA"/>
        </w:rPr>
        <w:t xml:space="preserve">               </w:t>
      </w:r>
      <w:r w:rsidR="009858A1" w:rsidRPr="00584EB3">
        <w:rPr>
          <w:rFonts w:ascii="Times New Roman" w:hAnsi="Times New Roman" w:cs="Times New Roman"/>
          <w:sz w:val="25"/>
          <w:szCs w:val="25"/>
        </w:rPr>
        <w:t>Людмила ВОЛКОВА</w:t>
      </w: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9858A1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9858A1" w:rsidRPr="00584EB3">
        <w:rPr>
          <w:rFonts w:ascii="Times New Roman" w:hAnsi="Times New Roman" w:cs="Times New Roman"/>
          <w:sz w:val="25"/>
          <w:szCs w:val="25"/>
          <w:lang w:eastAsia="uk-UA"/>
        </w:rPr>
        <w:t xml:space="preserve">               </w:t>
      </w:r>
      <w:r w:rsidR="009858A1" w:rsidRPr="00584EB3">
        <w:rPr>
          <w:rFonts w:ascii="Times New Roman" w:hAnsi="Times New Roman" w:cs="Times New Roman"/>
          <w:sz w:val="25"/>
          <w:szCs w:val="25"/>
        </w:rPr>
        <w:t>Ярослав ДУХ</w:t>
      </w: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</w:p>
    <w:p w:rsidR="009858A1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9858A1" w:rsidRPr="00584EB3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9858A1" w:rsidRPr="00584EB3">
        <w:rPr>
          <w:rFonts w:ascii="Times New Roman" w:hAnsi="Times New Roman" w:cs="Times New Roman"/>
          <w:sz w:val="25"/>
          <w:szCs w:val="25"/>
          <w:lang w:eastAsia="uk-UA"/>
        </w:rPr>
        <w:t>Олег КОЛІУШ</w:t>
      </w: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9858A1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9858A1" w:rsidRPr="00584EB3">
        <w:rPr>
          <w:rFonts w:ascii="Times New Roman" w:hAnsi="Times New Roman" w:cs="Times New Roman"/>
          <w:sz w:val="25"/>
          <w:szCs w:val="25"/>
          <w:lang w:eastAsia="uk-UA"/>
        </w:rPr>
        <w:t xml:space="preserve">               </w:t>
      </w:r>
      <w:r w:rsidR="009858A1" w:rsidRPr="00584EB3">
        <w:rPr>
          <w:rFonts w:ascii="Times New Roman" w:hAnsi="Times New Roman" w:cs="Times New Roman"/>
          <w:sz w:val="25"/>
          <w:szCs w:val="25"/>
        </w:rPr>
        <w:t>Роман САБОДАШ</w:t>
      </w: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</w:p>
    <w:p w:rsidR="009858A1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9858A1" w:rsidRPr="00584EB3">
        <w:rPr>
          <w:rFonts w:ascii="Times New Roman" w:hAnsi="Times New Roman" w:cs="Times New Roman"/>
          <w:sz w:val="25"/>
          <w:szCs w:val="25"/>
        </w:rPr>
        <w:t xml:space="preserve">               Руслан СИДОРОВИЧ</w:t>
      </w: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</w:p>
    <w:p w:rsid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</w:rPr>
      </w:pPr>
    </w:p>
    <w:p w:rsidR="00AC7A24" w:rsidRPr="00584EB3" w:rsidRDefault="00584EB3" w:rsidP="00584EB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9858A1" w:rsidRPr="00584EB3">
        <w:rPr>
          <w:rFonts w:ascii="Times New Roman" w:hAnsi="Times New Roman" w:cs="Times New Roman"/>
          <w:sz w:val="25"/>
          <w:szCs w:val="25"/>
        </w:rPr>
        <w:t xml:space="preserve">               Сергій ЧУМАК</w:t>
      </w:r>
      <w:bookmarkStart w:id="1" w:name="_GoBack"/>
      <w:bookmarkEnd w:id="1"/>
    </w:p>
    <w:sectPr w:rsidR="00AC7A24" w:rsidRPr="00584EB3" w:rsidSect="00AB540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B17" w:rsidRDefault="00D31B17">
      <w:pPr>
        <w:spacing w:after="0" w:line="240" w:lineRule="auto"/>
      </w:pPr>
      <w:r>
        <w:separator/>
      </w:r>
    </w:p>
  </w:endnote>
  <w:endnote w:type="continuationSeparator" w:id="0">
    <w:p w:rsidR="00D31B17" w:rsidRDefault="00D3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B17" w:rsidRDefault="00D31B17">
      <w:pPr>
        <w:spacing w:after="0" w:line="240" w:lineRule="auto"/>
      </w:pPr>
      <w:r>
        <w:separator/>
      </w:r>
    </w:p>
  </w:footnote>
  <w:footnote w:type="continuationSeparator" w:id="0">
    <w:p w:rsidR="00D31B17" w:rsidRDefault="00D3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888544"/>
      <w:docPartObj>
        <w:docPartGallery w:val="Page Numbers (Top of Page)"/>
        <w:docPartUnique/>
      </w:docPartObj>
    </w:sdtPr>
    <w:sdtEndPr/>
    <w:sdtContent>
      <w:p w:rsidR="00EB2F38" w:rsidRDefault="00EB2F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A9">
          <w:rPr>
            <w:noProof/>
          </w:rPr>
          <w:t>2</w:t>
        </w:r>
        <w:r>
          <w:fldChar w:fldCharType="end"/>
        </w:r>
      </w:p>
    </w:sdtContent>
  </w:sdt>
  <w:p w:rsidR="00EB2F38" w:rsidRDefault="00EB2F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AA7"/>
    <w:multiLevelType w:val="hybridMultilevel"/>
    <w:tmpl w:val="845A142C"/>
    <w:lvl w:ilvl="0" w:tplc="42761B1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F633862"/>
    <w:multiLevelType w:val="hybridMultilevel"/>
    <w:tmpl w:val="5D9C7DF4"/>
    <w:lvl w:ilvl="0" w:tplc="63D0A67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533C62"/>
    <w:multiLevelType w:val="hybridMultilevel"/>
    <w:tmpl w:val="19841FC8"/>
    <w:lvl w:ilvl="0" w:tplc="DF6E3B5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E54180B"/>
    <w:multiLevelType w:val="hybridMultilevel"/>
    <w:tmpl w:val="0C405BB8"/>
    <w:lvl w:ilvl="0" w:tplc="93E0A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F6"/>
    <w:rsid w:val="00002A08"/>
    <w:rsid w:val="00010CB6"/>
    <w:rsid w:val="00013751"/>
    <w:rsid w:val="0002160A"/>
    <w:rsid w:val="000259DA"/>
    <w:rsid w:val="0002611C"/>
    <w:rsid w:val="000304BB"/>
    <w:rsid w:val="00040C77"/>
    <w:rsid w:val="00044182"/>
    <w:rsid w:val="00045830"/>
    <w:rsid w:val="00054D40"/>
    <w:rsid w:val="00060EC2"/>
    <w:rsid w:val="00087C79"/>
    <w:rsid w:val="000A211F"/>
    <w:rsid w:val="000A7A32"/>
    <w:rsid w:val="000A7D74"/>
    <w:rsid w:val="000B64C4"/>
    <w:rsid w:val="000D0AFF"/>
    <w:rsid w:val="000D1005"/>
    <w:rsid w:val="000D3CCF"/>
    <w:rsid w:val="000D72D4"/>
    <w:rsid w:val="000F0570"/>
    <w:rsid w:val="000F1A0A"/>
    <w:rsid w:val="000F3CBC"/>
    <w:rsid w:val="00100877"/>
    <w:rsid w:val="001018DE"/>
    <w:rsid w:val="001032C9"/>
    <w:rsid w:val="00103A47"/>
    <w:rsid w:val="0010656C"/>
    <w:rsid w:val="001113F2"/>
    <w:rsid w:val="00116BB3"/>
    <w:rsid w:val="001209FE"/>
    <w:rsid w:val="00120CA9"/>
    <w:rsid w:val="00131383"/>
    <w:rsid w:val="00145893"/>
    <w:rsid w:val="00147435"/>
    <w:rsid w:val="001507F4"/>
    <w:rsid w:val="00152B54"/>
    <w:rsid w:val="001561B5"/>
    <w:rsid w:val="001645BC"/>
    <w:rsid w:val="001743EE"/>
    <w:rsid w:val="00182170"/>
    <w:rsid w:val="00184586"/>
    <w:rsid w:val="00186CEF"/>
    <w:rsid w:val="0019286D"/>
    <w:rsid w:val="00192938"/>
    <w:rsid w:val="001951EF"/>
    <w:rsid w:val="00195583"/>
    <w:rsid w:val="0019775C"/>
    <w:rsid w:val="001A2A81"/>
    <w:rsid w:val="001A4219"/>
    <w:rsid w:val="001A4A65"/>
    <w:rsid w:val="001A77A9"/>
    <w:rsid w:val="001B28A7"/>
    <w:rsid w:val="001B77CD"/>
    <w:rsid w:val="001C0BEB"/>
    <w:rsid w:val="001C16AB"/>
    <w:rsid w:val="001C18A8"/>
    <w:rsid w:val="001E1620"/>
    <w:rsid w:val="001E631D"/>
    <w:rsid w:val="001F1077"/>
    <w:rsid w:val="001F13D9"/>
    <w:rsid w:val="001F1798"/>
    <w:rsid w:val="001F3BB4"/>
    <w:rsid w:val="001F44D6"/>
    <w:rsid w:val="001F4785"/>
    <w:rsid w:val="001F50ED"/>
    <w:rsid w:val="001F68CF"/>
    <w:rsid w:val="00200D05"/>
    <w:rsid w:val="002024B4"/>
    <w:rsid w:val="00205063"/>
    <w:rsid w:val="00207EE0"/>
    <w:rsid w:val="002113CA"/>
    <w:rsid w:val="00213497"/>
    <w:rsid w:val="00213692"/>
    <w:rsid w:val="00221AB2"/>
    <w:rsid w:val="00222639"/>
    <w:rsid w:val="00223B76"/>
    <w:rsid w:val="002252B9"/>
    <w:rsid w:val="00226E06"/>
    <w:rsid w:val="00227F88"/>
    <w:rsid w:val="002301E5"/>
    <w:rsid w:val="002357C0"/>
    <w:rsid w:val="00243073"/>
    <w:rsid w:val="00243E5C"/>
    <w:rsid w:val="00247175"/>
    <w:rsid w:val="00247D45"/>
    <w:rsid w:val="002528FA"/>
    <w:rsid w:val="0025330D"/>
    <w:rsid w:val="00255AFA"/>
    <w:rsid w:val="00257C73"/>
    <w:rsid w:val="00263571"/>
    <w:rsid w:val="00281E6D"/>
    <w:rsid w:val="002827CE"/>
    <w:rsid w:val="0028387A"/>
    <w:rsid w:val="00285952"/>
    <w:rsid w:val="00290C6E"/>
    <w:rsid w:val="002A179D"/>
    <w:rsid w:val="002A675C"/>
    <w:rsid w:val="002B323B"/>
    <w:rsid w:val="002C066B"/>
    <w:rsid w:val="002C09D4"/>
    <w:rsid w:val="002C1D1E"/>
    <w:rsid w:val="002C3EF7"/>
    <w:rsid w:val="002C4C64"/>
    <w:rsid w:val="002D7421"/>
    <w:rsid w:val="002E14E1"/>
    <w:rsid w:val="002E1750"/>
    <w:rsid w:val="002E2BAE"/>
    <w:rsid w:val="002F1081"/>
    <w:rsid w:val="002F5910"/>
    <w:rsid w:val="00304F7F"/>
    <w:rsid w:val="0032010A"/>
    <w:rsid w:val="0032119E"/>
    <w:rsid w:val="00323898"/>
    <w:rsid w:val="0032488D"/>
    <w:rsid w:val="003258DB"/>
    <w:rsid w:val="00333E43"/>
    <w:rsid w:val="00335D78"/>
    <w:rsid w:val="0033791F"/>
    <w:rsid w:val="00354F0B"/>
    <w:rsid w:val="00360846"/>
    <w:rsid w:val="003625AE"/>
    <w:rsid w:val="00363035"/>
    <w:rsid w:val="003637C5"/>
    <w:rsid w:val="003642AA"/>
    <w:rsid w:val="003655BC"/>
    <w:rsid w:val="003704A6"/>
    <w:rsid w:val="003721F7"/>
    <w:rsid w:val="003725E6"/>
    <w:rsid w:val="00372E85"/>
    <w:rsid w:val="00374117"/>
    <w:rsid w:val="00375E0F"/>
    <w:rsid w:val="00376408"/>
    <w:rsid w:val="00380ECC"/>
    <w:rsid w:val="00382B8C"/>
    <w:rsid w:val="00384702"/>
    <w:rsid w:val="003A49DD"/>
    <w:rsid w:val="003A6F35"/>
    <w:rsid w:val="003A7D6C"/>
    <w:rsid w:val="003B7E54"/>
    <w:rsid w:val="003C0F66"/>
    <w:rsid w:val="003C35C5"/>
    <w:rsid w:val="003C4C76"/>
    <w:rsid w:val="003C62DF"/>
    <w:rsid w:val="003D164A"/>
    <w:rsid w:val="003D31FD"/>
    <w:rsid w:val="003D54E9"/>
    <w:rsid w:val="003D5A05"/>
    <w:rsid w:val="003E2413"/>
    <w:rsid w:val="003E3FE6"/>
    <w:rsid w:val="003F200C"/>
    <w:rsid w:val="003F46AA"/>
    <w:rsid w:val="003F5B7F"/>
    <w:rsid w:val="003F6CBD"/>
    <w:rsid w:val="004032B7"/>
    <w:rsid w:val="004062B0"/>
    <w:rsid w:val="0043175A"/>
    <w:rsid w:val="0043600C"/>
    <w:rsid w:val="004411AD"/>
    <w:rsid w:val="004518FC"/>
    <w:rsid w:val="00460898"/>
    <w:rsid w:val="004622D4"/>
    <w:rsid w:val="00464B87"/>
    <w:rsid w:val="00473B19"/>
    <w:rsid w:val="004743E7"/>
    <w:rsid w:val="004749AC"/>
    <w:rsid w:val="00475995"/>
    <w:rsid w:val="00484261"/>
    <w:rsid w:val="004A1810"/>
    <w:rsid w:val="004A345B"/>
    <w:rsid w:val="004A78B0"/>
    <w:rsid w:val="004B2CD9"/>
    <w:rsid w:val="004B4A0E"/>
    <w:rsid w:val="004C54F3"/>
    <w:rsid w:val="004D0CC8"/>
    <w:rsid w:val="004D6787"/>
    <w:rsid w:val="004F0DD7"/>
    <w:rsid w:val="00500F78"/>
    <w:rsid w:val="005066A8"/>
    <w:rsid w:val="00511ABD"/>
    <w:rsid w:val="00512C7F"/>
    <w:rsid w:val="00515073"/>
    <w:rsid w:val="0052696E"/>
    <w:rsid w:val="0053019B"/>
    <w:rsid w:val="00530DCB"/>
    <w:rsid w:val="00531B5C"/>
    <w:rsid w:val="0054194B"/>
    <w:rsid w:val="0055023E"/>
    <w:rsid w:val="005514C8"/>
    <w:rsid w:val="00553BFE"/>
    <w:rsid w:val="00570CB1"/>
    <w:rsid w:val="00571F77"/>
    <w:rsid w:val="005815D2"/>
    <w:rsid w:val="00584EB3"/>
    <w:rsid w:val="0059711A"/>
    <w:rsid w:val="005A08AD"/>
    <w:rsid w:val="005A4304"/>
    <w:rsid w:val="005B160D"/>
    <w:rsid w:val="005B1625"/>
    <w:rsid w:val="005B4214"/>
    <w:rsid w:val="005C26CB"/>
    <w:rsid w:val="005C3EAF"/>
    <w:rsid w:val="005C5A62"/>
    <w:rsid w:val="005D28A8"/>
    <w:rsid w:val="005D4281"/>
    <w:rsid w:val="005D75C8"/>
    <w:rsid w:val="005E0A6D"/>
    <w:rsid w:val="005E395B"/>
    <w:rsid w:val="005E5849"/>
    <w:rsid w:val="005F0A64"/>
    <w:rsid w:val="005F2CDE"/>
    <w:rsid w:val="005F48BC"/>
    <w:rsid w:val="005F63C8"/>
    <w:rsid w:val="00605A35"/>
    <w:rsid w:val="00606674"/>
    <w:rsid w:val="00614B00"/>
    <w:rsid w:val="00622B67"/>
    <w:rsid w:val="00626765"/>
    <w:rsid w:val="006433BD"/>
    <w:rsid w:val="0064478D"/>
    <w:rsid w:val="00644C4D"/>
    <w:rsid w:val="006451F6"/>
    <w:rsid w:val="006518B6"/>
    <w:rsid w:val="0065215A"/>
    <w:rsid w:val="00656401"/>
    <w:rsid w:val="006602C8"/>
    <w:rsid w:val="006631F8"/>
    <w:rsid w:val="00664F36"/>
    <w:rsid w:val="00665B23"/>
    <w:rsid w:val="00670883"/>
    <w:rsid w:val="00677435"/>
    <w:rsid w:val="0068063F"/>
    <w:rsid w:val="00681278"/>
    <w:rsid w:val="00681C0E"/>
    <w:rsid w:val="00684F6B"/>
    <w:rsid w:val="00686876"/>
    <w:rsid w:val="00692E5C"/>
    <w:rsid w:val="00695A35"/>
    <w:rsid w:val="0069601B"/>
    <w:rsid w:val="006977CD"/>
    <w:rsid w:val="0069797D"/>
    <w:rsid w:val="006A3BF5"/>
    <w:rsid w:val="006B3D92"/>
    <w:rsid w:val="006B3EBE"/>
    <w:rsid w:val="006B73BF"/>
    <w:rsid w:val="006B7564"/>
    <w:rsid w:val="006C56BD"/>
    <w:rsid w:val="006E04AD"/>
    <w:rsid w:val="006E177F"/>
    <w:rsid w:val="006F0FF9"/>
    <w:rsid w:val="006F3634"/>
    <w:rsid w:val="00702EED"/>
    <w:rsid w:val="00715675"/>
    <w:rsid w:val="0071668B"/>
    <w:rsid w:val="00716A01"/>
    <w:rsid w:val="00720237"/>
    <w:rsid w:val="00721D91"/>
    <w:rsid w:val="00726218"/>
    <w:rsid w:val="00727801"/>
    <w:rsid w:val="0073044F"/>
    <w:rsid w:val="00740B61"/>
    <w:rsid w:val="00747DB3"/>
    <w:rsid w:val="007509E9"/>
    <w:rsid w:val="0075270F"/>
    <w:rsid w:val="00753C81"/>
    <w:rsid w:val="007568D8"/>
    <w:rsid w:val="007616F2"/>
    <w:rsid w:val="0077354B"/>
    <w:rsid w:val="00773965"/>
    <w:rsid w:val="00777B1A"/>
    <w:rsid w:val="007820B7"/>
    <w:rsid w:val="007A0168"/>
    <w:rsid w:val="007A028D"/>
    <w:rsid w:val="007A0404"/>
    <w:rsid w:val="007A44DD"/>
    <w:rsid w:val="007A621D"/>
    <w:rsid w:val="007B0C81"/>
    <w:rsid w:val="007B40CC"/>
    <w:rsid w:val="007C17C1"/>
    <w:rsid w:val="007C6415"/>
    <w:rsid w:val="007D5812"/>
    <w:rsid w:val="007E120C"/>
    <w:rsid w:val="007E1411"/>
    <w:rsid w:val="007F5D58"/>
    <w:rsid w:val="008046C2"/>
    <w:rsid w:val="00804ED6"/>
    <w:rsid w:val="008100B8"/>
    <w:rsid w:val="00813196"/>
    <w:rsid w:val="0081465B"/>
    <w:rsid w:val="0081656B"/>
    <w:rsid w:val="00817246"/>
    <w:rsid w:val="00830BE8"/>
    <w:rsid w:val="00845422"/>
    <w:rsid w:val="00846736"/>
    <w:rsid w:val="00846AA3"/>
    <w:rsid w:val="00853D41"/>
    <w:rsid w:val="008646D4"/>
    <w:rsid w:val="0086625F"/>
    <w:rsid w:val="00876DB7"/>
    <w:rsid w:val="008851F4"/>
    <w:rsid w:val="00896235"/>
    <w:rsid w:val="008B7FF3"/>
    <w:rsid w:val="008D445C"/>
    <w:rsid w:val="008E139A"/>
    <w:rsid w:val="008E2605"/>
    <w:rsid w:val="008E58D1"/>
    <w:rsid w:val="008E69B4"/>
    <w:rsid w:val="008E7EDB"/>
    <w:rsid w:val="008E7F22"/>
    <w:rsid w:val="008F02BA"/>
    <w:rsid w:val="008F20D5"/>
    <w:rsid w:val="008F4DE6"/>
    <w:rsid w:val="008F5713"/>
    <w:rsid w:val="00906298"/>
    <w:rsid w:val="00907813"/>
    <w:rsid w:val="00915924"/>
    <w:rsid w:val="00916064"/>
    <w:rsid w:val="009206EF"/>
    <w:rsid w:val="00920931"/>
    <w:rsid w:val="009242F2"/>
    <w:rsid w:val="009502C1"/>
    <w:rsid w:val="00952ED2"/>
    <w:rsid w:val="00954BE5"/>
    <w:rsid w:val="00957253"/>
    <w:rsid w:val="00962315"/>
    <w:rsid w:val="00965E6A"/>
    <w:rsid w:val="0098505F"/>
    <w:rsid w:val="009858A1"/>
    <w:rsid w:val="00985970"/>
    <w:rsid w:val="00992212"/>
    <w:rsid w:val="0099286C"/>
    <w:rsid w:val="009A4CB9"/>
    <w:rsid w:val="009A5C5B"/>
    <w:rsid w:val="009A6304"/>
    <w:rsid w:val="009B1842"/>
    <w:rsid w:val="009B5018"/>
    <w:rsid w:val="009B736F"/>
    <w:rsid w:val="009C0CCA"/>
    <w:rsid w:val="009C47BE"/>
    <w:rsid w:val="009C682E"/>
    <w:rsid w:val="009D01DD"/>
    <w:rsid w:val="009D63A7"/>
    <w:rsid w:val="009D660E"/>
    <w:rsid w:val="009D6EC6"/>
    <w:rsid w:val="009E443C"/>
    <w:rsid w:val="009F0511"/>
    <w:rsid w:val="009F276C"/>
    <w:rsid w:val="009F5FD9"/>
    <w:rsid w:val="00A14391"/>
    <w:rsid w:val="00A165AF"/>
    <w:rsid w:val="00A166B2"/>
    <w:rsid w:val="00A16CDF"/>
    <w:rsid w:val="00A20262"/>
    <w:rsid w:val="00A20A14"/>
    <w:rsid w:val="00A215CE"/>
    <w:rsid w:val="00A21E4A"/>
    <w:rsid w:val="00A358BF"/>
    <w:rsid w:val="00A37A29"/>
    <w:rsid w:val="00A514C5"/>
    <w:rsid w:val="00A55284"/>
    <w:rsid w:val="00A56A82"/>
    <w:rsid w:val="00A56B83"/>
    <w:rsid w:val="00A64673"/>
    <w:rsid w:val="00A66B4F"/>
    <w:rsid w:val="00A7075D"/>
    <w:rsid w:val="00A77AD5"/>
    <w:rsid w:val="00A84644"/>
    <w:rsid w:val="00A84DF1"/>
    <w:rsid w:val="00A962D5"/>
    <w:rsid w:val="00AA073B"/>
    <w:rsid w:val="00AA2143"/>
    <w:rsid w:val="00AB540C"/>
    <w:rsid w:val="00AC0B5F"/>
    <w:rsid w:val="00AC1793"/>
    <w:rsid w:val="00AC5596"/>
    <w:rsid w:val="00AC61F6"/>
    <w:rsid w:val="00AC6C16"/>
    <w:rsid w:val="00AC7A24"/>
    <w:rsid w:val="00AD2B73"/>
    <w:rsid w:val="00AD324B"/>
    <w:rsid w:val="00AD3E97"/>
    <w:rsid w:val="00AF4791"/>
    <w:rsid w:val="00B01ED9"/>
    <w:rsid w:val="00B047AC"/>
    <w:rsid w:val="00B05D8C"/>
    <w:rsid w:val="00B10DFF"/>
    <w:rsid w:val="00B1106B"/>
    <w:rsid w:val="00B12341"/>
    <w:rsid w:val="00B138F4"/>
    <w:rsid w:val="00B22C85"/>
    <w:rsid w:val="00B2577E"/>
    <w:rsid w:val="00B6600F"/>
    <w:rsid w:val="00B66C46"/>
    <w:rsid w:val="00B66EEE"/>
    <w:rsid w:val="00B8218A"/>
    <w:rsid w:val="00B821BF"/>
    <w:rsid w:val="00B830AB"/>
    <w:rsid w:val="00B85C62"/>
    <w:rsid w:val="00B90C13"/>
    <w:rsid w:val="00B929A4"/>
    <w:rsid w:val="00B96544"/>
    <w:rsid w:val="00B96D49"/>
    <w:rsid w:val="00BA112F"/>
    <w:rsid w:val="00BA17DA"/>
    <w:rsid w:val="00BA305E"/>
    <w:rsid w:val="00BA3966"/>
    <w:rsid w:val="00BA5D35"/>
    <w:rsid w:val="00BA66D3"/>
    <w:rsid w:val="00BC6857"/>
    <w:rsid w:val="00BD3E76"/>
    <w:rsid w:val="00BD760A"/>
    <w:rsid w:val="00BE1099"/>
    <w:rsid w:val="00BE4D4C"/>
    <w:rsid w:val="00BE7847"/>
    <w:rsid w:val="00BF506A"/>
    <w:rsid w:val="00BF5C1C"/>
    <w:rsid w:val="00BF7E3E"/>
    <w:rsid w:val="00C00612"/>
    <w:rsid w:val="00C11365"/>
    <w:rsid w:val="00C11C8F"/>
    <w:rsid w:val="00C1418C"/>
    <w:rsid w:val="00C168AC"/>
    <w:rsid w:val="00C24658"/>
    <w:rsid w:val="00C25977"/>
    <w:rsid w:val="00C25A41"/>
    <w:rsid w:val="00C315F1"/>
    <w:rsid w:val="00C33D5D"/>
    <w:rsid w:val="00C45D6C"/>
    <w:rsid w:val="00C46C7A"/>
    <w:rsid w:val="00C5395C"/>
    <w:rsid w:val="00C66130"/>
    <w:rsid w:val="00C66549"/>
    <w:rsid w:val="00C7070D"/>
    <w:rsid w:val="00C71E9E"/>
    <w:rsid w:val="00C73087"/>
    <w:rsid w:val="00C76746"/>
    <w:rsid w:val="00C80797"/>
    <w:rsid w:val="00CA0106"/>
    <w:rsid w:val="00CA55EA"/>
    <w:rsid w:val="00CB4316"/>
    <w:rsid w:val="00CC1DCC"/>
    <w:rsid w:val="00CC2D04"/>
    <w:rsid w:val="00CC5642"/>
    <w:rsid w:val="00CC6BCB"/>
    <w:rsid w:val="00CD1403"/>
    <w:rsid w:val="00CD2C67"/>
    <w:rsid w:val="00CD3021"/>
    <w:rsid w:val="00CD396A"/>
    <w:rsid w:val="00CD5852"/>
    <w:rsid w:val="00CD6117"/>
    <w:rsid w:val="00CE3AC9"/>
    <w:rsid w:val="00CE73CE"/>
    <w:rsid w:val="00CF357E"/>
    <w:rsid w:val="00CF3787"/>
    <w:rsid w:val="00CF4182"/>
    <w:rsid w:val="00CF59FB"/>
    <w:rsid w:val="00D00513"/>
    <w:rsid w:val="00D0328F"/>
    <w:rsid w:val="00D05034"/>
    <w:rsid w:val="00D107F6"/>
    <w:rsid w:val="00D16F29"/>
    <w:rsid w:val="00D20262"/>
    <w:rsid w:val="00D2609E"/>
    <w:rsid w:val="00D268E3"/>
    <w:rsid w:val="00D31B17"/>
    <w:rsid w:val="00D32249"/>
    <w:rsid w:val="00D3307B"/>
    <w:rsid w:val="00D33C4D"/>
    <w:rsid w:val="00D35E6F"/>
    <w:rsid w:val="00D42114"/>
    <w:rsid w:val="00D424AB"/>
    <w:rsid w:val="00D44156"/>
    <w:rsid w:val="00D60477"/>
    <w:rsid w:val="00D77C17"/>
    <w:rsid w:val="00D77CA5"/>
    <w:rsid w:val="00D804BF"/>
    <w:rsid w:val="00D83EA2"/>
    <w:rsid w:val="00DA1581"/>
    <w:rsid w:val="00DA1CF5"/>
    <w:rsid w:val="00DA7D2A"/>
    <w:rsid w:val="00DB0B79"/>
    <w:rsid w:val="00DB3CA0"/>
    <w:rsid w:val="00DB40B3"/>
    <w:rsid w:val="00DB603E"/>
    <w:rsid w:val="00DB66B0"/>
    <w:rsid w:val="00DC7B60"/>
    <w:rsid w:val="00DE0283"/>
    <w:rsid w:val="00DE643C"/>
    <w:rsid w:val="00DF15B2"/>
    <w:rsid w:val="00DF192D"/>
    <w:rsid w:val="00DF30DD"/>
    <w:rsid w:val="00DF5036"/>
    <w:rsid w:val="00E0052B"/>
    <w:rsid w:val="00E0111B"/>
    <w:rsid w:val="00E01F67"/>
    <w:rsid w:val="00E106C5"/>
    <w:rsid w:val="00E15B09"/>
    <w:rsid w:val="00E17C15"/>
    <w:rsid w:val="00E20ADF"/>
    <w:rsid w:val="00E21605"/>
    <w:rsid w:val="00E2281D"/>
    <w:rsid w:val="00E23D23"/>
    <w:rsid w:val="00E25C9E"/>
    <w:rsid w:val="00E26BDE"/>
    <w:rsid w:val="00E378A1"/>
    <w:rsid w:val="00E42E98"/>
    <w:rsid w:val="00E4720C"/>
    <w:rsid w:val="00E47574"/>
    <w:rsid w:val="00E477A8"/>
    <w:rsid w:val="00E55A98"/>
    <w:rsid w:val="00E56FC3"/>
    <w:rsid w:val="00E6152C"/>
    <w:rsid w:val="00E66BBC"/>
    <w:rsid w:val="00E76467"/>
    <w:rsid w:val="00E771B9"/>
    <w:rsid w:val="00E908F4"/>
    <w:rsid w:val="00E95A92"/>
    <w:rsid w:val="00E96AED"/>
    <w:rsid w:val="00E9763C"/>
    <w:rsid w:val="00EA03D6"/>
    <w:rsid w:val="00EA0C9B"/>
    <w:rsid w:val="00EA3C91"/>
    <w:rsid w:val="00EA73CC"/>
    <w:rsid w:val="00EB2F38"/>
    <w:rsid w:val="00EB4F2D"/>
    <w:rsid w:val="00EB5B52"/>
    <w:rsid w:val="00EB7B0E"/>
    <w:rsid w:val="00EC03C4"/>
    <w:rsid w:val="00EC28D8"/>
    <w:rsid w:val="00EC50D5"/>
    <w:rsid w:val="00EC6652"/>
    <w:rsid w:val="00ED062F"/>
    <w:rsid w:val="00ED075D"/>
    <w:rsid w:val="00ED0D75"/>
    <w:rsid w:val="00EE1EF7"/>
    <w:rsid w:val="00EE2902"/>
    <w:rsid w:val="00EE3AED"/>
    <w:rsid w:val="00EE59F5"/>
    <w:rsid w:val="00EF4F38"/>
    <w:rsid w:val="00EF65BC"/>
    <w:rsid w:val="00EF7DBC"/>
    <w:rsid w:val="00F011E3"/>
    <w:rsid w:val="00F04BC8"/>
    <w:rsid w:val="00F06730"/>
    <w:rsid w:val="00F14248"/>
    <w:rsid w:val="00F14CA3"/>
    <w:rsid w:val="00F1777C"/>
    <w:rsid w:val="00F22C79"/>
    <w:rsid w:val="00F268C2"/>
    <w:rsid w:val="00F3167C"/>
    <w:rsid w:val="00F32658"/>
    <w:rsid w:val="00F34284"/>
    <w:rsid w:val="00F35822"/>
    <w:rsid w:val="00F37F49"/>
    <w:rsid w:val="00F4085A"/>
    <w:rsid w:val="00F4282F"/>
    <w:rsid w:val="00F445AD"/>
    <w:rsid w:val="00F5385A"/>
    <w:rsid w:val="00F5762A"/>
    <w:rsid w:val="00F631C5"/>
    <w:rsid w:val="00F736EA"/>
    <w:rsid w:val="00F73E7E"/>
    <w:rsid w:val="00F76077"/>
    <w:rsid w:val="00F869E1"/>
    <w:rsid w:val="00F902F5"/>
    <w:rsid w:val="00F90519"/>
    <w:rsid w:val="00F92B6B"/>
    <w:rsid w:val="00F949B5"/>
    <w:rsid w:val="00FA22D9"/>
    <w:rsid w:val="00FA2666"/>
    <w:rsid w:val="00FA7504"/>
    <w:rsid w:val="00FB1869"/>
    <w:rsid w:val="00FB3393"/>
    <w:rsid w:val="00FB7520"/>
    <w:rsid w:val="00FC1F4C"/>
    <w:rsid w:val="00FC5268"/>
    <w:rsid w:val="00FD02D6"/>
    <w:rsid w:val="00FD30DF"/>
    <w:rsid w:val="00FD4B83"/>
    <w:rsid w:val="00FD4C60"/>
    <w:rsid w:val="00FE00A6"/>
    <w:rsid w:val="00FE2F1B"/>
    <w:rsid w:val="00FE4CFE"/>
    <w:rsid w:val="00FE5B98"/>
    <w:rsid w:val="00FF27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3380"/>
  <w15:chartTrackingRefBased/>
  <w15:docId w15:val="{86212AB9-FB28-45CC-AF57-BDDF83F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4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51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514C8"/>
  </w:style>
  <w:style w:type="paragraph" w:customStyle="1" w:styleId="rtejustify">
    <w:name w:val="rtejustify"/>
    <w:basedOn w:val="a"/>
    <w:rsid w:val="0055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1E1620"/>
    <w:pPr>
      <w:ind w:left="720"/>
      <w:contextualSpacing/>
    </w:pPr>
    <w:rPr>
      <w:lang w:val="ru-RU"/>
    </w:rPr>
  </w:style>
  <w:style w:type="character" w:customStyle="1" w:styleId="fontstyle01">
    <w:name w:val="fontstyle01"/>
    <w:basedOn w:val="a0"/>
    <w:rsid w:val="003258D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0503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385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F5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6D6E-DDEF-414D-ADC7-F3331D8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11943</Words>
  <Characters>6809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cp:lastPrinted>2025-03-27T13:47:00Z</cp:lastPrinted>
  <dcterms:created xsi:type="dcterms:W3CDTF">2025-04-01T12:34:00Z</dcterms:created>
  <dcterms:modified xsi:type="dcterms:W3CDTF">2025-04-01T12:34:00Z</dcterms:modified>
</cp:coreProperties>
</file>