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6E04" w:rsidRPr="00242AC4" w:rsidRDefault="00AC6E04" w:rsidP="00AC6E04">
      <w:pPr>
        <w:spacing w:after="0" w:line="240" w:lineRule="auto"/>
        <w:jc w:val="center"/>
        <w:rPr>
          <w:rFonts w:ascii="Times New Roman" w:eastAsia="Times New Roman" w:hAnsi="Times New Roman" w:cs="Times New Roman"/>
          <w:sz w:val="24"/>
          <w:szCs w:val="24"/>
          <w:lang w:eastAsia="ru-RU"/>
        </w:rPr>
      </w:pPr>
    </w:p>
    <w:p w:rsidR="00AC6E04" w:rsidRPr="00242AC4" w:rsidRDefault="00AC6E04" w:rsidP="00AC6E04">
      <w:pPr>
        <w:spacing w:after="0" w:line="240" w:lineRule="auto"/>
        <w:jc w:val="center"/>
        <w:rPr>
          <w:rFonts w:ascii="Times New Roman" w:eastAsia="Times New Roman" w:hAnsi="Times New Roman" w:cs="Times New Roman"/>
          <w:sz w:val="24"/>
          <w:szCs w:val="24"/>
          <w:lang w:eastAsia="ru-RU"/>
        </w:rPr>
      </w:pPr>
      <w:r w:rsidRPr="00242AC4">
        <w:rPr>
          <w:rFonts w:ascii="Times New Roman" w:eastAsia="Times New Roman" w:hAnsi="Times New Roman" w:cs="Times New Roman"/>
          <w:noProof/>
          <w:kern w:val="1"/>
          <w:sz w:val="24"/>
          <w:szCs w:val="24"/>
          <w:lang w:eastAsia="uk-UA"/>
        </w:rPr>
        <w:drawing>
          <wp:inline distT="0" distB="0" distL="0" distR="0" wp14:anchorId="335B1D08" wp14:editId="49758EE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C6E04" w:rsidRPr="00242AC4" w:rsidRDefault="00AC6E04" w:rsidP="00AC6E04">
      <w:pPr>
        <w:spacing w:after="0" w:line="240" w:lineRule="auto"/>
        <w:rPr>
          <w:rFonts w:ascii="Times New Roman" w:eastAsia="Times New Roman" w:hAnsi="Times New Roman" w:cs="Times New Roman"/>
          <w:sz w:val="24"/>
          <w:szCs w:val="24"/>
          <w:lang w:eastAsia="ru-RU"/>
        </w:rPr>
      </w:pPr>
    </w:p>
    <w:p w:rsidR="00AC6E04" w:rsidRPr="00242AC4" w:rsidRDefault="00AC6E04" w:rsidP="00AC6E04">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242AC4">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AC6E04" w:rsidRPr="00242AC4" w:rsidRDefault="00AC6E04" w:rsidP="00AC6E04">
      <w:pPr>
        <w:spacing w:after="0" w:line="240" w:lineRule="auto"/>
        <w:jc w:val="center"/>
        <w:rPr>
          <w:rFonts w:ascii="Times New Roman" w:eastAsia="Times New Roman" w:hAnsi="Times New Roman" w:cs="Times New Roman"/>
          <w:sz w:val="28"/>
          <w:szCs w:val="28"/>
          <w:lang w:eastAsia="ru-RU"/>
        </w:rPr>
      </w:pPr>
    </w:p>
    <w:p w:rsidR="00AC6E04" w:rsidRPr="00242AC4" w:rsidRDefault="00AC6E04" w:rsidP="00AC6E04">
      <w:pPr>
        <w:spacing w:after="0" w:line="240" w:lineRule="auto"/>
        <w:rPr>
          <w:rFonts w:ascii="Times New Roman" w:eastAsia="Times New Roman" w:hAnsi="Times New Roman" w:cs="Times New Roman"/>
          <w:sz w:val="26"/>
          <w:szCs w:val="26"/>
          <w:lang w:eastAsia="ru-RU"/>
        </w:rPr>
      </w:pPr>
      <w:r w:rsidRPr="00242AC4">
        <w:rPr>
          <w:rFonts w:ascii="Times New Roman" w:eastAsia="Times New Roman" w:hAnsi="Times New Roman" w:cs="Times New Roman"/>
          <w:sz w:val="26"/>
          <w:szCs w:val="26"/>
          <w:lang w:eastAsia="ru-RU"/>
        </w:rPr>
        <w:t xml:space="preserve">18 вересня 2024 року </w:t>
      </w:r>
      <w:r w:rsidRPr="00242AC4">
        <w:rPr>
          <w:rFonts w:ascii="Times New Roman" w:eastAsia="Times New Roman" w:hAnsi="Times New Roman" w:cs="Times New Roman"/>
          <w:sz w:val="26"/>
          <w:szCs w:val="26"/>
          <w:lang w:eastAsia="ru-RU"/>
        </w:rPr>
        <w:tab/>
      </w:r>
      <w:r w:rsidRPr="00242AC4">
        <w:rPr>
          <w:rFonts w:ascii="Times New Roman" w:eastAsia="Times New Roman" w:hAnsi="Times New Roman" w:cs="Times New Roman"/>
          <w:sz w:val="26"/>
          <w:szCs w:val="26"/>
          <w:lang w:eastAsia="ru-RU"/>
        </w:rPr>
        <w:tab/>
      </w:r>
      <w:r w:rsidRPr="00242AC4">
        <w:rPr>
          <w:rFonts w:ascii="Times New Roman" w:eastAsia="Times New Roman" w:hAnsi="Times New Roman" w:cs="Times New Roman"/>
          <w:sz w:val="26"/>
          <w:szCs w:val="26"/>
          <w:lang w:eastAsia="ru-RU"/>
        </w:rPr>
        <w:tab/>
      </w:r>
      <w:r w:rsidRPr="00242AC4">
        <w:rPr>
          <w:rFonts w:ascii="Times New Roman" w:eastAsia="Times New Roman" w:hAnsi="Times New Roman" w:cs="Times New Roman"/>
          <w:sz w:val="26"/>
          <w:szCs w:val="26"/>
          <w:lang w:eastAsia="ru-RU"/>
        </w:rPr>
        <w:tab/>
      </w:r>
      <w:r w:rsidRPr="00242AC4">
        <w:rPr>
          <w:rFonts w:ascii="Times New Roman" w:eastAsia="Times New Roman" w:hAnsi="Times New Roman" w:cs="Times New Roman"/>
          <w:sz w:val="26"/>
          <w:szCs w:val="26"/>
          <w:lang w:eastAsia="ru-RU"/>
        </w:rPr>
        <w:tab/>
      </w:r>
      <w:r w:rsidR="002D22EB" w:rsidRPr="00242AC4">
        <w:rPr>
          <w:rFonts w:ascii="Times New Roman" w:eastAsia="Times New Roman" w:hAnsi="Times New Roman" w:cs="Times New Roman"/>
          <w:sz w:val="26"/>
          <w:szCs w:val="26"/>
          <w:lang w:eastAsia="ru-RU"/>
        </w:rPr>
        <w:tab/>
      </w:r>
      <w:r w:rsidR="002D22EB" w:rsidRPr="00242AC4">
        <w:rPr>
          <w:rFonts w:ascii="Times New Roman" w:eastAsia="Times New Roman" w:hAnsi="Times New Roman" w:cs="Times New Roman"/>
          <w:sz w:val="26"/>
          <w:szCs w:val="26"/>
          <w:lang w:eastAsia="ru-RU"/>
        </w:rPr>
        <w:tab/>
      </w:r>
      <w:r w:rsidR="002D22EB" w:rsidRPr="00242AC4">
        <w:rPr>
          <w:rFonts w:ascii="Times New Roman" w:eastAsia="Times New Roman" w:hAnsi="Times New Roman" w:cs="Times New Roman"/>
          <w:sz w:val="26"/>
          <w:szCs w:val="26"/>
          <w:lang w:eastAsia="ru-RU"/>
        </w:rPr>
        <w:tab/>
      </w:r>
      <w:r w:rsidR="002D22EB" w:rsidRPr="00242AC4">
        <w:rPr>
          <w:rFonts w:ascii="Times New Roman" w:eastAsia="Times New Roman" w:hAnsi="Times New Roman" w:cs="Times New Roman"/>
          <w:sz w:val="26"/>
          <w:szCs w:val="26"/>
          <w:lang w:eastAsia="ru-RU"/>
        </w:rPr>
        <w:tab/>
        <w:t xml:space="preserve">         </w:t>
      </w:r>
      <w:r w:rsidRPr="00242AC4">
        <w:rPr>
          <w:rFonts w:ascii="Times New Roman" w:eastAsia="Times New Roman" w:hAnsi="Times New Roman" w:cs="Times New Roman"/>
          <w:sz w:val="26"/>
          <w:szCs w:val="26"/>
          <w:lang w:eastAsia="ru-RU"/>
        </w:rPr>
        <w:t>м. Київ</w:t>
      </w:r>
    </w:p>
    <w:p w:rsidR="00AC6E04" w:rsidRPr="00242AC4" w:rsidRDefault="00AC6E04" w:rsidP="00AC6E04">
      <w:pPr>
        <w:spacing w:after="0" w:line="240" w:lineRule="auto"/>
        <w:ind w:right="-284"/>
        <w:rPr>
          <w:rFonts w:ascii="Times New Roman" w:eastAsia="Times New Roman" w:hAnsi="Times New Roman" w:cs="Times New Roman"/>
          <w:sz w:val="26"/>
          <w:szCs w:val="26"/>
          <w:lang w:eastAsia="ru-RU"/>
        </w:rPr>
      </w:pPr>
    </w:p>
    <w:p w:rsidR="00AC6E04" w:rsidRPr="00242AC4" w:rsidRDefault="00AC6E04" w:rsidP="00AC6E04">
      <w:pPr>
        <w:spacing w:after="0" w:line="240" w:lineRule="auto"/>
        <w:ind w:right="-284"/>
        <w:jc w:val="center"/>
        <w:rPr>
          <w:rFonts w:ascii="Times New Roman" w:eastAsia="Times New Roman" w:hAnsi="Times New Roman" w:cs="Times New Roman"/>
          <w:bCs/>
          <w:sz w:val="26"/>
          <w:szCs w:val="26"/>
          <w:lang w:eastAsia="ru-RU"/>
        </w:rPr>
      </w:pPr>
    </w:p>
    <w:p w:rsidR="00AC6E04" w:rsidRPr="00242AC4" w:rsidRDefault="00AC6E04" w:rsidP="00AC6E04">
      <w:pPr>
        <w:spacing w:after="0" w:line="240" w:lineRule="auto"/>
        <w:ind w:right="-284"/>
        <w:jc w:val="center"/>
        <w:rPr>
          <w:rFonts w:ascii="Times New Roman" w:eastAsia="Times New Roman" w:hAnsi="Times New Roman" w:cs="Times New Roman"/>
          <w:bCs/>
          <w:sz w:val="26"/>
          <w:szCs w:val="26"/>
          <w:u w:val="single"/>
          <w:lang w:eastAsia="ru-RU"/>
        </w:rPr>
      </w:pPr>
      <w:r w:rsidRPr="00242AC4">
        <w:rPr>
          <w:rFonts w:ascii="Times New Roman" w:eastAsia="Times New Roman" w:hAnsi="Times New Roman" w:cs="Times New Roman"/>
          <w:bCs/>
          <w:sz w:val="26"/>
          <w:szCs w:val="26"/>
          <w:lang w:eastAsia="ru-RU"/>
        </w:rPr>
        <w:t xml:space="preserve">Р І Ш Е Н </w:t>
      </w:r>
      <w:proofErr w:type="spellStart"/>
      <w:r w:rsidRPr="00242AC4">
        <w:rPr>
          <w:rFonts w:ascii="Times New Roman" w:eastAsia="Times New Roman" w:hAnsi="Times New Roman" w:cs="Times New Roman"/>
          <w:bCs/>
          <w:sz w:val="26"/>
          <w:szCs w:val="26"/>
          <w:lang w:eastAsia="ru-RU"/>
        </w:rPr>
        <w:t>Н</w:t>
      </w:r>
      <w:proofErr w:type="spellEnd"/>
      <w:r w:rsidRPr="00242AC4">
        <w:rPr>
          <w:rFonts w:ascii="Times New Roman" w:eastAsia="Times New Roman" w:hAnsi="Times New Roman" w:cs="Times New Roman"/>
          <w:bCs/>
          <w:sz w:val="26"/>
          <w:szCs w:val="26"/>
          <w:lang w:eastAsia="ru-RU"/>
        </w:rPr>
        <w:t xml:space="preserve"> Я № </w:t>
      </w:r>
      <w:r w:rsidR="002D22EB" w:rsidRPr="00242AC4">
        <w:rPr>
          <w:rFonts w:ascii="Times New Roman" w:eastAsia="Times New Roman" w:hAnsi="Times New Roman" w:cs="Times New Roman"/>
          <w:bCs/>
          <w:sz w:val="26"/>
          <w:szCs w:val="26"/>
          <w:u w:val="single"/>
          <w:lang w:eastAsia="ru-RU"/>
        </w:rPr>
        <w:t>290/зп-24</w:t>
      </w:r>
    </w:p>
    <w:p w:rsidR="00AC6E04" w:rsidRPr="00242AC4" w:rsidRDefault="00AC6E04" w:rsidP="00AC6E04">
      <w:pPr>
        <w:spacing w:after="0" w:line="240" w:lineRule="auto"/>
        <w:ind w:right="-284"/>
        <w:rPr>
          <w:rFonts w:ascii="Times New Roman" w:eastAsia="Times New Roman" w:hAnsi="Times New Roman" w:cs="Times New Roman"/>
          <w:bCs/>
          <w:sz w:val="26"/>
          <w:szCs w:val="26"/>
          <w:lang w:eastAsia="ru-RU"/>
        </w:rPr>
      </w:pPr>
      <w:bookmarkStart w:id="0" w:name="_GoBack"/>
      <w:bookmarkEnd w:id="0"/>
    </w:p>
    <w:p w:rsidR="00AC6E04" w:rsidRPr="00242AC4" w:rsidRDefault="00AC6E04" w:rsidP="00AC6E04">
      <w:pPr>
        <w:pStyle w:val="rtejustify"/>
        <w:shd w:val="clear" w:color="auto" w:fill="FFFFFF"/>
        <w:spacing w:before="0" w:beforeAutospacing="0" w:after="0" w:afterAutospacing="0"/>
        <w:jc w:val="both"/>
        <w:rPr>
          <w:sz w:val="26"/>
          <w:szCs w:val="26"/>
        </w:rPr>
      </w:pPr>
      <w:r w:rsidRPr="00242AC4">
        <w:rPr>
          <w:sz w:val="26"/>
          <w:szCs w:val="26"/>
        </w:rPr>
        <w:t>Вища кваліфікаційна комісія суддів України у пленарному складі:</w:t>
      </w:r>
    </w:p>
    <w:p w:rsidR="00AC6E04" w:rsidRPr="00242AC4" w:rsidRDefault="00AC6E04" w:rsidP="00AC6E04">
      <w:pPr>
        <w:pStyle w:val="rtejustify"/>
        <w:shd w:val="clear" w:color="auto" w:fill="FFFFFF"/>
        <w:spacing w:before="0" w:beforeAutospacing="0" w:after="0" w:afterAutospacing="0"/>
        <w:jc w:val="both"/>
        <w:rPr>
          <w:sz w:val="26"/>
          <w:szCs w:val="26"/>
        </w:rPr>
      </w:pPr>
    </w:p>
    <w:p w:rsidR="00AC6E04" w:rsidRPr="00242AC4" w:rsidRDefault="00AC6E04" w:rsidP="00AC6E04">
      <w:pPr>
        <w:tabs>
          <w:tab w:val="left" w:pos="284"/>
          <w:tab w:val="left" w:pos="567"/>
          <w:tab w:val="left" w:pos="7300"/>
        </w:tabs>
        <w:spacing w:after="0" w:line="240" w:lineRule="auto"/>
        <w:jc w:val="both"/>
        <w:rPr>
          <w:rFonts w:ascii="Times New Roman" w:hAnsi="Times New Roman" w:cs="Times New Roman"/>
          <w:sz w:val="26"/>
          <w:szCs w:val="26"/>
        </w:rPr>
      </w:pPr>
      <w:bookmarkStart w:id="1" w:name="_Hlk172731899"/>
      <w:r w:rsidRPr="00242AC4">
        <w:rPr>
          <w:rFonts w:ascii="Times New Roman" w:hAnsi="Times New Roman" w:cs="Times New Roman"/>
          <w:sz w:val="26"/>
          <w:szCs w:val="26"/>
        </w:rPr>
        <w:t>головуючого –</w:t>
      </w:r>
      <w:r w:rsidRPr="00242AC4">
        <w:rPr>
          <w:rFonts w:ascii="Times New Roman" w:hAnsi="Times New Roman" w:cs="Times New Roman"/>
          <w:sz w:val="26"/>
          <w:szCs w:val="26"/>
          <w:shd w:val="clear" w:color="auto" w:fill="FFFFFF"/>
        </w:rPr>
        <w:t xml:space="preserve"> </w:t>
      </w:r>
      <w:r w:rsidRPr="00242AC4">
        <w:rPr>
          <w:rFonts w:ascii="Times New Roman" w:eastAsia="Times New Roman" w:hAnsi="Times New Roman" w:cs="Times New Roman"/>
          <w:sz w:val="26"/>
          <w:szCs w:val="26"/>
          <w:lang w:eastAsia="uk-UA"/>
        </w:rPr>
        <w:t>Андрія ПАСІЧНИКА,</w:t>
      </w:r>
    </w:p>
    <w:p w:rsidR="00AC6E04" w:rsidRPr="00242AC4" w:rsidRDefault="00AC6E04" w:rsidP="00AC6E04">
      <w:pPr>
        <w:tabs>
          <w:tab w:val="left" w:pos="284"/>
          <w:tab w:val="left" w:pos="567"/>
          <w:tab w:val="left" w:pos="7300"/>
        </w:tabs>
        <w:spacing w:after="0" w:line="240" w:lineRule="auto"/>
        <w:jc w:val="both"/>
        <w:rPr>
          <w:rFonts w:ascii="Times New Roman" w:hAnsi="Times New Roman" w:cs="Times New Roman"/>
          <w:sz w:val="26"/>
          <w:szCs w:val="26"/>
        </w:rPr>
      </w:pPr>
    </w:p>
    <w:p w:rsidR="00AC6E04" w:rsidRPr="00242AC4" w:rsidRDefault="00AC6E04" w:rsidP="00AC6E04">
      <w:pPr>
        <w:tabs>
          <w:tab w:val="left" w:pos="284"/>
          <w:tab w:val="left" w:pos="567"/>
          <w:tab w:val="left" w:pos="7300"/>
        </w:tabs>
        <w:spacing w:after="0" w:line="240" w:lineRule="auto"/>
        <w:jc w:val="both"/>
        <w:rPr>
          <w:rFonts w:ascii="Times New Roman" w:hAnsi="Times New Roman" w:cs="Times New Roman"/>
          <w:sz w:val="26"/>
          <w:szCs w:val="26"/>
        </w:rPr>
      </w:pPr>
      <w:r w:rsidRPr="00242AC4">
        <w:rPr>
          <w:rFonts w:ascii="Times New Roman" w:hAnsi="Times New Roman" w:cs="Times New Roman"/>
          <w:sz w:val="26"/>
          <w:szCs w:val="26"/>
        </w:rPr>
        <w:t xml:space="preserve">членів Комісії: </w:t>
      </w:r>
      <w:r w:rsidRPr="00242AC4">
        <w:rPr>
          <w:rFonts w:ascii="Times New Roman" w:hAnsi="Times New Roman" w:cs="Times New Roman"/>
          <w:sz w:val="26"/>
          <w:szCs w:val="26"/>
          <w:shd w:val="clear" w:color="auto" w:fill="FFFFFF"/>
        </w:rPr>
        <w:t xml:space="preserve">Михайла БОГОНОСА, Людмили ВОЛКОВОЇ, Ярослава ДУХА (доповідач), Романа КИДИСЮКА, </w:t>
      </w:r>
      <w:r w:rsidRPr="00242AC4">
        <w:rPr>
          <w:rFonts w:ascii="Times New Roman" w:eastAsia="Times New Roman" w:hAnsi="Times New Roman" w:cs="Times New Roman"/>
          <w:sz w:val="26"/>
          <w:szCs w:val="26"/>
          <w:lang w:eastAsia="uk-UA"/>
        </w:rPr>
        <w:t>Надії КОБЕЦЬКОЇ,</w:t>
      </w:r>
      <w:r w:rsidRPr="00242AC4">
        <w:rPr>
          <w:rFonts w:ascii="Times New Roman" w:hAnsi="Times New Roman" w:cs="Times New Roman"/>
          <w:sz w:val="26"/>
          <w:szCs w:val="26"/>
          <w:shd w:val="clear" w:color="auto" w:fill="FFFFFF"/>
        </w:rPr>
        <w:t xml:space="preserve"> Олега КОЛІУША, Володимира ЛУГАНСЬКОГО, Романа САБОДАША, Сергія ЧУМАКА, Галини ШЕВЧУК,</w:t>
      </w:r>
    </w:p>
    <w:bookmarkEnd w:id="1"/>
    <w:p w:rsidR="00AC6E04" w:rsidRPr="00242AC4" w:rsidRDefault="00AC6E04" w:rsidP="00AC6E04">
      <w:pPr>
        <w:pStyle w:val="rtejustify"/>
        <w:shd w:val="clear" w:color="auto" w:fill="FFFFFF"/>
        <w:spacing w:before="0" w:beforeAutospacing="0" w:after="0" w:afterAutospacing="0"/>
        <w:jc w:val="both"/>
        <w:rPr>
          <w:sz w:val="26"/>
          <w:szCs w:val="26"/>
        </w:rPr>
      </w:pPr>
    </w:p>
    <w:p w:rsidR="00AC6E04" w:rsidRPr="00242AC4" w:rsidRDefault="00AC6E04" w:rsidP="00AC6E04">
      <w:pPr>
        <w:pStyle w:val="rtejustify"/>
        <w:shd w:val="clear" w:color="auto" w:fill="FFFFFF"/>
        <w:spacing w:before="0" w:beforeAutospacing="0" w:after="0" w:afterAutospacing="0"/>
        <w:jc w:val="both"/>
        <w:rPr>
          <w:sz w:val="26"/>
          <w:szCs w:val="26"/>
        </w:rPr>
      </w:pPr>
      <w:r w:rsidRPr="00242AC4">
        <w:rPr>
          <w:sz w:val="26"/>
          <w:szCs w:val="26"/>
        </w:rPr>
        <w:t>розглянувши скаргу</w:t>
      </w:r>
      <w:r w:rsidRPr="00242AC4">
        <w:rPr>
          <w:sz w:val="26"/>
          <w:szCs w:val="26"/>
          <w:shd w:val="clear" w:color="auto" w:fill="FFFFFF"/>
        </w:rPr>
        <w:t xml:space="preserve"> </w:t>
      </w:r>
      <w:proofErr w:type="spellStart"/>
      <w:r w:rsidRPr="00242AC4">
        <w:rPr>
          <w:sz w:val="26"/>
          <w:szCs w:val="26"/>
          <w:shd w:val="clear" w:color="auto" w:fill="FFFFFF"/>
        </w:rPr>
        <w:t>Станкевича</w:t>
      </w:r>
      <w:proofErr w:type="spellEnd"/>
      <w:r w:rsidRPr="00242AC4">
        <w:rPr>
          <w:sz w:val="26"/>
          <w:szCs w:val="26"/>
          <w:shd w:val="clear" w:color="auto" w:fill="FFFFFF"/>
        </w:rPr>
        <w:t xml:space="preserve"> Костянтина Вікторовича від</w:t>
      </w:r>
      <w:r w:rsidR="002D22EB" w:rsidRPr="00242AC4">
        <w:rPr>
          <w:sz w:val="26"/>
          <w:szCs w:val="26"/>
          <w:shd w:val="clear" w:color="auto" w:fill="FFFFFF"/>
        </w:rPr>
        <w:t xml:space="preserve"> </w:t>
      </w:r>
      <w:r w:rsidRPr="00242AC4">
        <w:rPr>
          <w:sz w:val="26"/>
          <w:szCs w:val="26"/>
          <w:shd w:val="clear" w:color="auto" w:fill="FFFFFF"/>
        </w:rPr>
        <w:t>16</w:t>
      </w:r>
      <w:r w:rsidR="002D22EB" w:rsidRPr="00242AC4">
        <w:rPr>
          <w:sz w:val="26"/>
          <w:szCs w:val="26"/>
          <w:shd w:val="clear" w:color="auto" w:fill="FFFFFF"/>
        </w:rPr>
        <w:t> </w:t>
      </w:r>
      <w:r w:rsidRPr="00242AC4">
        <w:rPr>
          <w:sz w:val="26"/>
          <w:szCs w:val="26"/>
          <w:shd w:val="clear" w:color="auto" w:fill="FFFFFF"/>
        </w:rPr>
        <w:t>серпня</w:t>
      </w:r>
      <w:r w:rsidR="002D22EB" w:rsidRPr="00242AC4">
        <w:rPr>
          <w:sz w:val="26"/>
          <w:szCs w:val="26"/>
          <w:shd w:val="clear" w:color="auto" w:fill="FFFFFF"/>
        </w:rPr>
        <w:t xml:space="preserve"> </w:t>
      </w:r>
      <w:r w:rsidRPr="00242AC4">
        <w:rPr>
          <w:sz w:val="26"/>
          <w:szCs w:val="26"/>
          <w:shd w:val="clear" w:color="auto" w:fill="FFFFFF"/>
        </w:rPr>
        <w:t>2024</w:t>
      </w:r>
      <w:r w:rsidR="002D22EB" w:rsidRPr="00242AC4">
        <w:rPr>
          <w:sz w:val="26"/>
          <w:szCs w:val="26"/>
          <w:shd w:val="clear" w:color="auto" w:fill="FFFFFF"/>
        </w:rPr>
        <w:t> </w:t>
      </w:r>
      <w:r w:rsidRPr="00242AC4">
        <w:rPr>
          <w:sz w:val="26"/>
          <w:szCs w:val="26"/>
          <w:shd w:val="clear" w:color="auto" w:fill="FFFFFF"/>
        </w:rPr>
        <w:t xml:space="preserve">року </w:t>
      </w:r>
      <w:proofErr w:type="spellStart"/>
      <w:r w:rsidRPr="00242AC4">
        <w:rPr>
          <w:sz w:val="26"/>
          <w:szCs w:val="26"/>
          <w:shd w:val="clear" w:color="auto" w:fill="FFFFFF"/>
        </w:rPr>
        <w:t>вх</w:t>
      </w:r>
      <w:proofErr w:type="spellEnd"/>
      <w:r w:rsidRPr="00242AC4">
        <w:rPr>
          <w:sz w:val="26"/>
          <w:szCs w:val="26"/>
          <w:shd w:val="clear" w:color="auto" w:fill="FFFFFF"/>
        </w:rPr>
        <w:t>. № с/ел-421/24/4</w:t>
      </w:r>
      <w:r w:rsidRPr="00242AC4">
        <w:rPr>
          <w:sz w:val="26"/>
          <w:szCs w:val="26"/>
        </w:rPr>
        <w:t>,</w:t>
      </w:r>
    </w:p>
    <w:p w:rsidR="00AC6E04" w:rsidRPr="00242AC4" w:rsidRDefault="00AC6E04" w:rsidP="00AC6E04">
      <w:pPr>
        <w:pStyle w:val="rtecenter"/>
        <w:shd w:val="clear" w:color="auto" w:fill="FFFFFF"/>
        <w:spacing w:before="0" w:beforeAutospacing="0" w:after="0" w:afterAutospacing="0"/>
        <w:jc w:val="center"/>
        <w:rPr>
          <w:sz w:val="26"/>
          <w:szCs w:val="26"/>
        </w:rPr>
      </w:pPr>
    </w:p>
    <w:p w:rsidR="00AC6E04" w:rsidRPr="00242AC4" w:rsidRDefault="00AC6E04" w:rsidP="00AC6E04">
      <w:pPr>
        <w:pStyle w:val="rtecenter"/>
        <w:shd w:val="clear" w:color="auto" w:fill="FFFFFF"/>
        <w:spacing w:before="0" w:beforeAutospacing="0" w:after="0" w:afterAutospacing="0"/>
        <w:jc w:val="center"/>
        <w:rPr>
          <w:sz w:val="26"/>
          <w:szCs w:val="26"/>
        </w:rPr>
      </w:pPr>
      <w:r w:rsidRPr="00242AC4">
        <w:rPr>
          <w:sz w:val="26"/>
          <w:szCs w:val="26"/>
        </w:rPr>
        <w:t xml:space="preserve">встановила: </w:t>
      </w:r>
    </w:p>
    <w:p w:rsidR="00AC6E04" w:rsidRPr="00242AC4" w:rsidRDefault="00AC6E04" w:rsidP="00AC6E04">
      <w:pPr>
        <w:pStyle w:val="rtecenter"/>
        <w:shd w:val="clear" w:color="auto" w:fill="FFFFFF"/>
        <w:spacing w:before="0" w:beforeAutospacing="0" w:after="0" w:afterAutospacing="0"/>
        <w:jc w:val="center"/>
        <w:rPr>
          <w:sz w:val="26"/>
          <w:szCs w:val="26"/>
        </w:rPr>
      </w:pPr>
    </w:p>
    <w:p w:rsidR="00AC6E04" w:rsidRPr="00242AC4" w:rsidRDefault="003820AE"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Д</w:t>
      </w:r>
      <w:r w:rsidR="00AC6E04" w:rsidRPr="00242AC4">
        <w:rPr>
          <w:rFonts w:ascii="Times New Roman" w:hAnsi="Times New Roman" w:cs="Times New Roman"/>
          <w:sz w:val="26"/>
          <w:szCs w:val="26"/>
        </w:rPr>
        <w:t xml:space="preserve">о Комісії </w:t>
      </w:r>
      <w:r w:rsidRPr="00242AC4">
        <w:rPr>
          <w:rFonts w:ascii="Times New Roman" w:hAnsi="Times New Roman" w:cs="Times New Roman"/>
          <w:sz w:val="26"/>
          <w:szCs w:val="26"/>
        </w:rPr>
        <w:t xml:space="preserve">16 серпня 2024 року </w:t>
      </w:r>
      <w:r w:rsidR="00AC6E04" w:rsidRPr="00242AC4">
        <w:rPr>
          <w:rFonts w:ascii="Times New Roman" w:hAnsi="Times New Roman" w:cs="Times New Roman"/>
          <w:sz w:val="26"/>
          <w:szCs w:val="26"/>
        </w:rPr>
        <w:t xml:space="preserve">надійшла скарга </w:t>
      </w:r>
      <w:bookmarkStart w:id="2" w:name="_Hlk178163643"/>
      <w:bookmarkStart w:id="3" w:name="_Hlk178163403"/>
      <w:proofErr w:type="spellStart"/>
      <w:r w:rsidR="00AC6E04" w:rsidRPr="00242AC4">
        <w:rPr>
          <w:rFonts w:ascii="Times New Roman" w:hAnsi="Times New Roman" w:cs="Times New Roman"/>
          <w:sz w:val="26"/>
          <w:szCs w:val="26"/>
        </w:rPr>
        <w:t>Станкевича</w:t>
      </w:r>
      <w:proofErr w:type="spellEnd"/>
      <w:r w:rsidR="00AC6E04" w:rsidRPr="00242AC4">
        <w:rPr>
          <w:rFonts w:ascii="Times New Roman" w:hAnsi="Times New Roman" w:cs="Times New Roman"/>
          <w:sz w:val="26"/>
          <w:szCs w:val="26"/>
        </w:rPr>
        <w:t xml:space="preserve"> К.В.</w:t>
      </w:r>
      <w:bookmarkEnd w:id="2"/>
      <w:r w:rsidR="00AC6E04" w:rsidRPr="00242AC4">
        <w:rPr>
          <w:rFonts w:ascii="Times New Roman" w:hAnsi="Times New Roman" w:cs="Times New Roman"/>
          <w:sz w:val="26"/>
          <w:szCs w:val="26"/>
        </w:rPr>
        <w:t xml:space="preserve"> </w:t>
      </w:r>
      <w:bookmarkEnd w:id="3"/>
      <w:r w:rsidRPr="00242AC4">
        <w:rPr>
          <w:rFonts w:ascii="Times New Roman" w:hAnsi="Times New Roman" w:cs="Times New Roman"/>
          <w:sz w:val="26"/>
          <w:szCs w:val="26"/>
        </w:rPr>
        <w:t xml:space="preserve">про </w:t>
      </w:r>
      <w:r w:rsidR="00AC6E04" w:rsidRPr="00242AC4">
        <w:rPr>
          <w:rFonts w:ascii="Times New Roman" w:hAnsi="Times New Roman" w:cs="Times New Roman"/>
          <w:sz w:val="26"/>
          <w:szCs w:val="26"/>
        </w:rPr>
        <w:t>усунення наявних, на думку автора скарги, порушень вимог законодавства України щодо орган</w:t>
      </w:r>
      <w:r w:rsidRPr="00242AC4">
        <w:rPr>
          <w:rFonts w:ascii="Times New Roman" w:hAnsi="Times New Roman" w:cs="Times New Roman"/>
          <w:sz w:val="26"/>
          <w:szCs w:val="26"/>
        </w:rPr>
        <w:t>ізації документообігу в Комісії та</w:t>
      </w:r>
      <w:r w:rsidR="00AC6E04" w:rsidRPr="00242AC4">
        <w:rPr>
          <w:rFonts w:ascii="Times New Roman" w:hAnsi="Times New Roman" w:cs="Times New Roman"/>
          <w:sz w:val="26"/>
          <w:szCs w:val="26"/>
        </w:rPr>
        <w:t xml:space="preserve"> про необхідність звільнення члена Комісії </w:t>
      </w:r>
      <w:proofErr w:type="spellStart"/>
      <w:r w:rsidR="00AC6E04" w:rsidRPr="00242AC4">
        <w:rPr>
          <w:rFonts w:ascii="Times New Roman" w:hAnsi="Times New Roman" w:cs="Times New Roman"/>
          <w:sz w:val="26"/>
          <w:szCs w:val="26"/>
        </w:rPr>
        <w:t>Омельяна</w:t>
      </w:r>
      <w:proofErr w:type="spellEnd"/>
      <w:r w:rsidR="00AC6E04" w:rsidRPr="00242AC4">
        <w:rPr>
          <w:rFonts w:ascii="Times New Roman" w:hAnsi="Times New Roman" w:cs="Times New Roman"/>
          <w:sz w:val="26"/>
          <w:szCs w:val="26"/>
        </w:rPr>
        <w:t xml:space="preserve"> О.С. з посади члена Комісії. </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Скарга мотивована тим, що відповідь Комісії за підписом заступника Голови </w:t>
      </w:r>
      <w:proofErr w:type="spellStart"/>
      <w:r w:rsidRPr="00242AC4">
        <w:rPr>
          <w:rFonts w:ascii="Times New Roman" w:hAnsi="Times New Roman" w:cs="Times New Roman"/>
          <w:sz w:val="26"/>
          <w:szCs w:val="26"/>
        </w:rPr>
        <w:t>Омельяна</w:t>
      </w:r>
      <w:proofErr w:type="spellEnd"/>
      <w:r w:rsidRPr="00242AC4">
        <w:rPr>
          <w:rFonts w:ascii="Times New Roman" w:hAnsi="Times New Roman" w:cs="Times New Roman"/>
          <w:sz w:val="26"/>
          <w:szCs w:val="26"/>
        </w:rPr>
        <w:t xml:space="preserve"> О.С. на звернення </w:t>
      </w:r>
      <w:proofErr w:type="spellStart"/>
      <w:r w:rsidRPr="00242AC4">
        <w:rPr>
          <w:rFonts w:ascii="Times New Roman" w:hAnsi="Times New Roman" w:cs="Times New Roman"/>
          <w:sz w:val="26"/>
          <w:szCs w:val="26"/>
        </w:rPr>
        <w:t>Станкевича</w:t>
      </w:r>
      <w:proofErr w:type="spellEnd"/>
      <w:r w:rsidRPr="00242AC4">
        <w:rPr>
          <w:rFonts w:ascii="Times New Roman" w:hAnsi="Times New Roman" w:cs="Times New Roman"/>
          <w:sz w:val="26"/>
          <w:szCs w:val="26"/>
        </w:rPr>
        <w:t xml:space="preserve"> К.В., на думку заявника, свідчить про неетичн</w:t>
      </w:r>
      <w:r w:rsidR="003820AE" w:rsidRPr="00242AC4">
        <w:rPr>
          <w:rFonts w:ascii="Times New Roman" w:hAnsi="Times New Roman" w:cs="Times New Roman"/>
          <w:sz w:val="26"/>
          <w:szCs w:val="26"/>
        </w:rPr>
        <w:t>у поведінку член</w:t>
      </w:r>
      <w:r w:rsidR="00B9155A" w:rsidRPr="00242AC4">
        <w:rPr>
          <w:rFonts w:ascii="Times New Roman" w:hAnsi="Times New Roman" w:cs="Times New Roman"/>
          <w:sz w:val="26"/>
          <w:szCs w:val="26"/>
        </w:rPr>
        <w:t>а</w:t>
      </w:r>
      <w:r w:rsidRPr="00242AC4">
        <w:rPr>
          <w:rFonts w:ascii="Times New Roman" w:hAnsi="Times New Roman" w:cs="Times New Roman"/>
          <w:sz w:val="26"/>
          <w:szCs w:val="26"/>
        </w:rPr>
        <w:t xml:space="preserve"> Комісії у зв’язку із допущенням в роботі Комісії порушень щодо організації документообігу.</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Скарга є результатом тривалого листування </w:t>
      </w:r>
      <w:proofErr w:type="spellStart"/>
      <w:r w:rsidRPr="00242AC4">
        <w:rPr>
          <w:rFonts w:ascii="Times New Roman" w:hAnsi="Times New Roman" w:cs="Times New Roman"/>
          <w:sz w:val="26"/>
          <w:szCs w:val="26"/>
        </w:rPr>
        <w:t>Станкевича</w:t>
      </w:r>
      <w:proofErr w:type="spellEnd"/>
      <w:r w:rsidRPr="00242AC4">
        <w:rPr>
          <w:rFonts w:ascii="Times New Roman" w:hAnsi="Times New Roman" w:cs="Times New Roman"/>
          <w:sz w:val="26"/>
          <w:szCs w:val="26"/>
        </w:rPr>
        <w:t xml:space="preserve"> К.В. з Комісією.</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Так</w:t>
      </w:r>
      <w:r w:rsidR="003820AE" w:rsidRPr="00242AC4">
        <w:rPr>
          <w:rFonts w:ascii="Times New Roman" w:hAnsi="Times New Roman" w:cs="Times New Roman"/>
          <w:sz w:val="26"/>
          <w:szCs w:val="26"/>
        </w:rPr>
        <w:t>, заявник звертався до Комісії зі</w:t>
      </w:r>
      <w:r w:rsidRPr="00242AC4">
        <w:rPr>
          <w:rFonts w:ascii="Times New Roman" w:hAnsi="Times New Roman" w:cs="Times New Roman"/>
          <w:sz w:val="26"/>
          <w:szCs w:val="26"/>
        </w:rPr>
        <w:t xml:space="preserve"> скаргами на дії судді Сумського окружного адміністративного</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суду</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Воловика</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С.В.,</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які</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надійшли</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до</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Комісії</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у</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період</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з</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05</w:t>
      </w:r>
      <w:r w:rsidRPr="00242AC4">
        <w:rPr>
          <w:rFonts w:ascii="Times New Roman" w:hAnsi="Times New Roman" w:cs="Times New Roman"/>
          <w:sz w:val="56"/>
          <w:szCs w:val="56"/>
        </w:rPr>
        <w:t xml:space="preserve"> </w:t>
      </w:r>
      <w:r w:rsidR="003820AE" w:rsidRPr="00242AC4">
        <w:rPr>
          <w:rFonts w:ascii="Times New Roman" w:hAnsi="Times New Roman" w:cs="Times New Roman"/>
          <w:sz w:val="26"/>
          <w:szCs w:val="26"/>
        </w:rPr>
        <w:t>д</w:t>
      </w:r>
      <w:r w:rsidRPr="00242AC4">
        <w:rPr>
          <w:rFonts w:ascii="Times New Roman" w:hAnsi="Times New Roman" w:cs="Times New Roman"/>
          <w:sz w:val="26"/>
          <w:szCs w:val="26"/>
        </w:rPr>
        <w:t>о</w:t>
      </w:r>
      <w:r w:rsidRPr="00242AC4">
        <w:rPr>
          <w:rFonts w:ascii="Times New Roman" w:hAnsi="Times New Roman" w:cs="Times New Roman"/>
          <w:sz w:val="56"/>
          <w:szCs w:val="56"/>
        </w:rPr>
        <w:t xml:space="preserve"> </w:t>
      </w:r>
      <w:r w:rsidRPr="00242AC4">
        <w:rPr>
          <w:rFonts w:ascii="Times New Roman" w:hAnsi="Times New Roman" w:cs="Times New Roman"/>
          <w:sz w:val="26"/>
          <w:szCs w:val="26"/>
        </w:rPr>
        <w:t>07</w:t>
      </w:r>
      <w:r w:rsidR="002D22EB" w:rsidRPr="00242AC4">
        <w:rPr>
          <w:rFonts w:ascii="Times New Roman" w:hAnsi="Times New Roman" w:cs="Times New Roman"/>
          <w:sz w:val="44"/>
          <w:szCs w:val="44"/>
        </w:rPr>
        <w:t xml:space="preserve"> </w:t>
      </w:r>
      <w:r w:rsidRPr="00242AC4">
        <w:rPr>
          <w:rFonts w:ascii="Times New Roman" w:hAnsi="Times New Roman" w:cs="Times New Roman"/>
          <w:sz w:val="26"/>
          <w:szCs w:val="26"/>
        </w:rPr>
        <w:t>серпня</w:t>
      </w:r>
      <w:r w:rsidR="002D22EB" w:rsidRPr="00242AC4">
        <w:rPr>
          <w:rFonts w:ascii="Times New Roman" w:hAnsi="Times New Roman" w:cs="Times New Roman"/>
          <w:sz w:val="44"/>
          <w:szCs w:val="44"/>
        </w:rPr>
        <w:t xml:space="preserve"> </w:t>
      </w:r>
      <w:r w:rsidRPr="00242AC4">
        <w:rPr>
          <w:rFonts w:ascii="Times New Roman" w:hAnsi="Times New Roman" w:cs="Times New Roman"/>
          <w:sz w:val="26"/>
          <w:szCs w:val="26"/>
        </w:rPr>
        <w:t>2024</w:t>
      </w:r>
      <w:r w:rsidR="002D22EB" w:rsidRPr="00242AC4">
        <w:rPr>
          <w:rFonts w:ascii="Times New Roman" w:hAnsi="Times New Roman" w:cs="Times New Roman"/>
          <w:sz w:val="44"/>
          <w:szCs w:val="44"/>
        </w:rPr>
        <w:t xml:space="preserve"> </w:t>
      </w:r>
      <w:r w:rsidRPr="00242AC4">
        <w:rPr>
          <w:rFonts w:ascii="Times New Roman" w:hAnsi="Times New Roman" w:cs="Times New Roman"/>
          <w:sz w:val="26"/>
          <w:szCs w:val="26"/>
        </w:rPr>
        <w:t>року</w:t>
      </w:r>
      <w:r w:rsidRPr="00242AC4">
        <w:rPr>
          <w:rFonts w:ascii="Times New Roman" w:hAnsi="Times New Roman" w:cs="Times New Roman"/>
          <w:sz w:val="44"/>
          <w:szCs w:val="44"/>
        </w:rPr>
        <w:t xml:space="preserve"> </w:t>
      </w:r>
      <w:r w:rsidRPr="00242AC4">
        <w:rPr>
          <w:rFonts w:ascii="Times New Roman" w:hAnsi="Times New Roman" w:cs="Times New Roman"/>
          <w:sz w:val="26"/>
          <w:szCs w:val="26"/>
        </w:rPr>
        <w:t>(</w:t>
      </w:r>
      <w:proofErr w:type="spellStart"/>
      <w:r w:rsidRPr="00242AC4">
        <w:rPr>
          <w:rFonts w:ascii="Times New Roman" w:hAnsi="Times New Roman" w:cs="Times New Roman"/>
          <w:sz w:val="26"/>
          <w:szCs w:val="26"/>
        </w:rPr>
        <w:t>вх</w:t>
      </w:r>
      <w:proofErr w:type="spellEnd"/>
      <w:r w:rsidRPr="00242AC4">
        <w:rPr>
          <w:rFonts w:ascii="Times New Roman" w:hAnsi="Times New Roman" w:cs="Times New Roman"/>
          <w:sz w:val="26"/>
          <w:szCs w:val="26"/>
        </w:rPr>
        <w:t>.</w:t>
      </w:r>
      <w:r w:rsidR="003820AE" w:rsidRPr="00242AC4">
        <w:rPr>
          <w:rFonts w:ascii="Times New Roman" w:hAnsi="Times New Roman" w:cs="Times New Roman"/>
          <w:sz w:val="44"/>
          <w:szCs w:val="44"/>
        </w:rPr>
        <w:t xml:space="preserve"> </w:t>
      </w:r>
      <w:r w:rsidRPr="00242AC4">
        <w:rPr>
          <w:rFonts w:ascii="Times New Roman" w:hAnsi="Times New Roman" w:cs="Times New Roman"/>
          <w:sz w:val="26"/>
          <w:szCs w:val="26"/>
        </w:rPr>
        <w:t>№</w:t>
      </w:r>
      <w:r w:rsidRPr="00242AC4">
        <w:rPr>
          <w:rFonts w:ascii="Times New Roman" w:hAnsi="Times New Roman" w:cs="Times New Roman"/>
          <w:sz w:val="44"/>
          <w:szCs w:val="44"/>
        </w:rPr>
        <w:t xml:space="preserve"> </w:t>
      </w:r>
      <w:r w:rsidRPr="00242AC4">
        <w:rPr>
          <w:rFonts w:ascii="Times New Roman" w:hAnsi="Times New Roman" w:cs="Times New Roman"/>
          <w:sz w:val="26"/>
          <w:szCs w:val="26"/>
        </w:rPr>
        <w:t>С/ел-421/24,</w:t>
      </w:r>
      <w:r w:rsidRPr="00242AC4">
        <w:rPr>
          <w:rFonts w:ascii="Times New Roman" w:hAnsi="Times New Roman" w:cs="Times New Roman"/>
          <w:sz w:val="44"/>
          <w:szCs w:val="44"/>
        </w:rPr>
        <w:t xml:space="preserve"> </w:t>
      </w:r>
      <w:proofErr w:type="spellStart"/>
      <w:r w:rsidRPr="00242AC4">
        <w:rPr>
          <w:rFonts w:ascii="Times New Roman" w:hAnsi="Times New Roman" w:cs="Times New Roman"/>
          <w:sz w:val="26"/>
          <w:szCs w:val="26"/>
        </w:rPr>
        <w:t>вх</w:t>
      </w:r>
      <w:proofErr w:type="spellEnd"/>
      <w:r w:rsidRPr="00242AC4">
        <w:rPr>
          <w:rFonts w:ascii="Times New Roman" w:hAnsi="Times New Roman" w:cs="Times New Roman"/>
          <w:sz w:val="26"/>
          <w:szCs w:val="26"/>
        </w:rPr>
        <w:t>.</w:t>
      </w:r>
      <w:r w:rsidR="003820AE" w:rsidRPr="00242AC4">
        <w:rPr>
          <w:rFonts w:ascii="Times New Roman" w:hAnsi="Times New Roman" w:cs="Times New Roman"/>
          <w:sz w:val="44"/>
          <w:szCs w:val="44"/>
        </w:rPr>
        <w:t xml:space="preserve"> </w:t>
      </w:r>
      <w:r w:rsidRPr="00242AC4">
        <w:rPr>
          <w:rFonts w:ascii="Times New Roman" w:hAnsi="Times New Roman" w:cs="Times New Roman"/>
          <w:sz w:val="26"/>
          <w:szCs w:val="26"/>
        </w:rPr>
        <w:t>№</w:t>
      </w:r>
      <w:r w:rsidRPr="00242AC4">
        <w:rPr>
          <w:rFonts w:ascii="Times New Roman" w:hAnsi="Times New Roman" w:cs="Times New Roman"/>
          <w:sz w:val="44"/>
          <w:szCs w:val="44"/>
        </w:rPr>
        <w:t xml:space="preserve"> </w:t>
      </w:r>
      <w:r w:rsidRPr="00242AC4">
        <w:rPr>
          <w:rFonts w:ascii="Times New Roman" w:hAnsi="Times New Roman" w:cs="Times New Roman"/>
          <w:sz w:val="26"/>
          <w:szCs w:val="26"/>
        </w:rPr>
        <w:t>С/ел-421/24/1,</w:t>
      </w:r>
      <w:r w:rsidRPr="00242AC4">
        <w:rPr>
          <w:rFonts w:ascii="Times New Roman" w:hAnsi="Times New Roman" w:cs="Times New Roman"/>
          <w:sz w:val="44"/>
          <w:szCs w:val="44"/>
        </w:rPr>
        <w:t xml:space="preserve"> </w:t>
      </w:r>
      <w:proofErr w:type="spellStart"/>
      <w:r w:rsidRPr="00242AC4">
        <w:rPr>
          <w:rFonts w:ascii="Times New Roman" w:hAnsi="Times New Roman" w:cs="Times New Roman"/>
          <w:sz w:val="26"/>
          <w:szCs w:val="26"/>
        </w:rPr>
        <w:t>вх</w:t>
      </w:r>
      <w:proofErr w:type="spellEnd"/>
      <w:r w:rsidRPr="00242AC4">
        <w:rPr>
          <w:rFonts w:ascii="Times New Roman" w:hAnsi="Times New Roman" w:cs="Times New Roman"/>
          <w:sz w:val="26"/>
          <w:szCs w:val="26"/>
        </w:rPr>
        <w:t>.</w:t>
      </w:r>
      <w:r w:rsidR="003820AE" w:rsidRPr="00242AC4">
        <w:rPr>
          <w:rFonts w:ascii="Times New Roman" w:hAnsi="Times New Roman" w:cs="Times New Roman"/>
          <w:sz w:val="44"/>
          <w:szCs w:val="44"/>
        </w:rPr>
        <w:t xml:space="preserve"> </w:t>
      </w:r>
      <w:r w:rsidRPr="00242AC4">
        <w:rPr>
          <w:rFonts w:ascii="Times New Roman" w:hAnsi="Times New Roman" w:cs="Times New Roman"/>
          <w:sz w:val="26"/>
          <w:szCs w:val="26"/>
        </w:rPr>
        <w:t>№</w:t>
      </w:r>
      <w:r w:rsidRPr="00242AC4">
        <w:rPr>
          <w:rFonts w:ascii="Times New Roman" w:hAnsi="Times New Roman" w:cs="Times New Roman"/>
          <w:sz w:val="44"/>
          <w:szCs w:val="44"/>
        </w:rPr>
        <w:t xml:space="preserve"> </w:t>
      </w:r>
      <w:r w:rsidRPr="00242AC4">
        <w:rPr>
          <w:rFonts w:ascii="Times New Roman" w:hAnsi="Times New Roman" w:cs="Times New Roman"/>
          <w:sz w:val="26"/>
          <w:szCs w:val="26"/>
        </w:rPr>
        <w:t>С/ел-421/24/2,</w:t>
      </w:r>
      <w:r w:rsidR="002D22EB" w:rsidRPr="00242AC4">
        <w:rPr>
          <w:rFonts w:ascii="Times New Roman" w:hAnsi="Times New Roman" w:cs="Times New Roman"/>
          <w:sz w:val="44"/>
          <w:szCs w:val="44"/>
        </w:rPr>
        <w:t xml:space="preserve"> </w:t>
      </w:r>
      <w:proofErr w:type="spellStart"/>
      <w:r w:rsidRPr="00242AC4">
        <w:rPr>
          <w:rFonts w:ascii="Times New Roman" w:hAnsi="Times New Roman" w:cs="Times New Roman"/>
          <w:sz w:val="26"/>
          <w:szCs w:val="26"/>
        </w:rPr>
        <w:t>вх</w:t>
      </w:r>
      <w:proofErr w:type="spellEnd"/>
      <w:r w:rsidRPr="00242AC4">
        <w:rPr>
          <w:rFonts w:ascii="Times New Roman" w:hAnsi="Times New Roman" w:cs="Times New Roman"/>
          <w:sz w:val="26"/>
          <w:szCs w:val="26"/>
        </w:rPr>
        <w:t>.</w:t>
      </w:r>
      <w:r w:rsidR="003820AE" w:rsidRPr="00242AC4">
        <w:rPr>
          <w:rFonts w:ascii="Times New Roman" w:hAnsi="Times New Roman" w:cs="Times New Roman"/>
          <w:sz w:val="26"/>
          <w:szCs w:val="26"/>
        </w:rPr>
        <w:t xml:space="preserve"> </w:t>
      </w:r>
      <w:r w:rsidRPr="00242AC4">
        <w:rPr>
          <w:rFonts w:ascii="Times New Roman" w:hAnsi="Times New Roman" w:cs="Times New Roman"/>
          <w:sz w:val="26"/>
          <w:szCs w:val="26"/>
        </w:rPr>
        <w:t>№ С/ел-421/24/3).</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Усі скарги </w:t>
      </w:r>
      <w:proofErr w:type="spellStart"/>
      <w:r w:rsidRPr="00242AC4">
        <w:rPr>
          <w:rFonts w:ascii="Times New Roman" w:hAnsi="Times New Roman" w:cs="Times New Roman"/>
          <w:sz w:val="26"/>
          <w:szCs w:val="26"/>
        </w:rPr>
        <w:t>Станкевича</w:t>
      </w:r>
      <w:proofErr w:type="spellEnd"/>
      <w:r w:rsidRPr="00242AC4">
        <w:rPr>
          <w:rFonts w:ascii="Times New Roman" w:hAnsi="Times New Roman" w:cs="Times New Roman"/>
          <w:sz w:val="26"/>
          <w:szCs w:val="26"/>
        </w:rPr>
        <w:t xml:space="preserve"> К.В. адресован</w:t>
      </w:r>
      <w:r w:rsidR="000C4F4B" w:rsidRPr="00242AC4">
        <w:rPr>
          <w:rFonts w:ascii="Times New Roman" w:hAnsi="Times New Roman" w:cs="Times New Roman"/>
          <w:sz w:val="26"/>
          <w:szCs w:val="26"/>
        </w:rPr>
        <w:t>о</w:t>
      </w:r>
      <w:r w:rsidRPr="00242AC4">
        <w:rPr>
          <w:rFonts w:ascii="Times New Roman" w:hAnsi="Times New Roman" w:cs="Times New Roman"/>
          <w:sz w:val="26"/>
          <w:szCs w:val="26"/>
        </w:rPr>
        <w:t xml:space="preserve"> одночасно Вищій раді правосуддя та Вищій кваліфікаційній комісії суддів України, є тотожними за змістом та мотивовані тим, що заявник вважає, що суддя Сумського окружного адміністративного суду Воловик С.В. допустив грубе порушення процесуального закону під час здійснення правосуддя щодо розгляду справи, учасником якої був </w:t>
      </w:r>
      <w:proofErr w:type="spellStart"/>
      <w:r w:rsidRPr="00242AC4">
        <w:rPr>
          <w:rFonts w:ascii="Times New Roman" w:hAnsi="Times New Roman" w:cs="Times New Roman"/>
          <w:sz w:val="26"/>
          <w:szCs w:val="26"/>
        </w:rPr>
        <w:t>Станкевич</w:t>
      </w:r>
      <w:proofErr w:type="spellEnd"/>
      <w:r w:rsidRPr="00242AC4">
        <w:rPr>
          <w:rFonts w:ascii="Times New Roman" w:hAnsi="Times New Roman" w:cs="Times New Roman"/>
          <w:sz w:val="26"/>
          <w:szCs w:val="26"/>
        </w:rPr>
        <w:t xml:space="preserve"> К.В. Тому заявник </w:t>
      </w:r>
      <w:r w:rsidR="000C4F4B" w:rsidRPr="00242AC4">
        <w:rPr>
          <w:rFonts w:ascii="Times New Roman" w:hAnsi="Times New Roman" w:cs="Times New Roman"/>
          <w:sz w:val="26"/>
          <w:szCs w:val="26"/>
        </w:rPr>
        <w:t>у</w:t>
      </w:r>
      <w:r w:rsidRPr="00242AC4">
        <w:rPr>
          <w:rFonts w:ascii="Times New Roman" w:hAnsi="Times New Roman" w:cs="Times New Roman"/>
          <w:sz w:val="26"/>
          <w:szCs w:val="26"/>
        </w:rPr>
        <w:t xml:space="preserve"> скаргах просив Вищу раду правосуддя притягнути суддю Сумського окружного адміністративного суду Воловика С.В. до дисциплінарної відповідальності та звільнити з посади, а Комісію – відмовити судді Сумського окружного адміністративного суду Воловику С.В. в участі в конкурсі на посаду члена </w:t>
      </w:r>
      <w:r w:rsidR="000C4F4B" w:rsidRPr="00242AC4">
        <w:rPr>
          <w:rFonts w:ascii="Times New Roman" w:hAnsi="Times New Roman" w:cs="Times New Roman"/>
          <w:sz w:val="26"/>
          <w:szCs w:val="26"/>
        </w:rPr>
        <w:t>Вищої кваліфікаційної комісії суддів України</w:t>
      </w:r>
      <w:r w:rsidRPr="00242AC4">
        <w:rPr>
          <w:rFonts w:ascii="Times New Roman" w:hAnsi="Times New Roman" w:cs="Times New Roman"/>
          <w:sz w:val="26"/>
          <w:szCs w:val="26"/>
        </w:rPr>
        <w:t xml:space="preserve">. </w:t>
      </w:r>
    </w:p>
    <w:p w:rsidR="00AC6E04" w:rsidRPr="00242AC4" w:rsidRDefault="000C4F4B"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У</w:t>
      </w:r>
      <w:r w:rsidR="00AC6E04" w:rsidRPr="00242AC4">
        <w:rPr>
          <w:rFonts w:ascii="Times New Roman" w:hAnsi="Times New Roman" w:cs="Times New Roman"/>
          <w:sz w:val="26"/>
          <w:szCs w:val="26"/>
        </w:rPr>
        <w:t xml:space="preserve">казані скарги </w:t>
      </w:r>
      <w:proofErr w:type="spellStart"/>
      <w:r w:rsidR="00AC6E04" w:rsidRPr="00242AC4">
        <w:rPr>
          <w:rFonts w:ascii="Times New Roman" w:hAnsi="Times New Roman" w:cs="Times New Roman"/>
          <w:sz w:val="26"/>
          <w:szCs w:val="26"/>
        </w:rPr>
        <w:t>Станкевича</w:t>
      </w:r>
      <w:proofErr w:type="spellEnd"/>
      <w:r w:rsidR="00AC6E04" w:rsidRPr="00242AC4">
        <w:rPr>
          <w:rFonts w:ascii="Times New Roman" w:hAnsi="Times New Roman" w:cs="Times New Roman"/>
          <w:sz w:val="26"/>
          <w:szCs w:val="26"/>
        </w:rPr>
        <w:t xml:space="preserve"> К.В</w:t>
      </w:r>
      <w:r w:rsidRPr="00242AC4">
        <w:rPr>
          <w:rFonts w:ascii="Times New Roman" w:hAnsi="Times New Roman" w:cs="Times New Roman"/>
          <w:sz w:val="26"/>
          <w:szCs w:val="26"/>
        </w:rPr>
        <w:t>. 07 серпня 2024 року направлено</w:t>
      </w:r>
      <w:r w:rsidR="00AC6E04" w:rsidRPr="00242AC4">
        <w:rPr>
          <w:rFonts w:ascii="Times New Roman" w:hAnsi="Times New Roman" w:cs="Times New Roman"/>
          <w:sz w:val="26"/>
          <w:szCs w:val="26"/>
        </w:rPr>
        <w:t xml:space="preserve"> за належністю до Вищої ради правосуддя як органу</w:t>
      </w:r>
      <w:r w:rsidRPr="00242AC4">
        <w:rPr>
          <w:rFonts w:ascii="Times New Roman" w:hAnsi="Times New Roman" w:cs="Times New Roman"/>
          <w:sz w:val="26"/>
          <w:szCs w:val="26"/>
        </w:rPr>
        <w:t>,</w:t>
      </w:r>
      <w:r w:rsidR="00AC6E04" w:rsidRPr="00242AC4">
        <w:rPr>
          <w:rFonts w:ascii="Times New Roman" w:hAnsi="Times New Roman" w:cs="Times New Roman"/>
          <w:sz w:val="26"/>
          <w:szCs w:val="26"/>
        </w:rPr>
        <w:t xml:space="preserve"> уповноваженого вирішити порушені автором питання, </w:t>
      </w:r>
      <w:r w:rsidR="00AC6E04" w:rsidRPr="00242AC4">
        <w:rPr>
          <w:rFonts w:ascii="Times New Roman" w:hAnsi="Times New Roman" w:cs="Times New Roman"/>
          <w:sz w:val="26"/>
          <w:szCs w:val="26"/>
        </w:rPr>
        <w:lastRenderedPageBreak/>
        <w:t xml:space="preserve">про що Комісією поінформовано автора </w:t>
      </w:r>
      <w:r w:rsidRPr="00242AC4">
        <w:rPr>
          <w:rFonts w:ascii="Times New Roman" w:hAnsi="Times New Roman" w:cs="Times New Roman"/>
          <w:sz w:val="26"/>
          <w:szCs w:val="26"/>
        </w:rPr>
        <w:t>(</w:t>
      </w:r>
      <w:r w:rsidR="00AC6E04" w:rsidRPr="00242AC4">
        <w:rPr>
          <w:rFonts w:ascii="Times New Roman" w:hAnsi="Times New Roman" w:cs="Times New Roman"/>
          <w:sz w:val="26"/>
          <w:szCs w:val="26"/>
        </w:rPr>
        <w:t>лист від 07 серпня 2024 року №</w:t>
      </w:r>
      <w:r w:rsidRPr="00242AC4">
        <w:rPr>
          <w:rFonts w:ascii="Times New Roman" w:hAnsi="Times New Roman" w:cs="Times New Roman"/>
          <w:sz w:val="26"/>
          <w:szCs w:val="26"/>
        </w:rPr>
        <w:t xml:space="preserve"> </w:t>
      </w:r>
      <w:r w:rsidR="00AC6E04" w:rsidRPr="00242AC4">
        <w:rPr>
          <w:rFonts w:ascii="Times New Roman" w:hAnsi="Times New Roman" w:cs="Times New Roman"/>
          <w:sz w:val="26"/>
          <w:szCs w:val="26"/>
        </w:rPr>
        <w:t>С-4396/24 за підписом заступника голови Комісії Сидоровича Р.М.</w:t>
      </w:r>
      <w:r w:rsidRPr="00242AC4">
        <w:rPr>
          <w:rFonts w:ascii="Times New Roman" w:hAnsi="Times New Roman" w:cs="Times New Roman"/>
          <w:sz w:val="26"/>
          <w:szCs w:val="26"/>
        </w:rPr>
        <w:t>).</w:t>
      </w:r>
    </w:p>
    <w:p w:rsidR="00AC6E04" w:rsidRPr="00242AC4" w:rsidRDefault="00FC2D63"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Надалі</w:t>
      </w:r>
      <w:r w:rsidR="00AC6E04" w:rsidRPr="00242AC4">
        <w:rPr>
          <w:rFonts w:ascii="Times New Roman" w:hAnsi="Times New Roman" w:cs="Times New Roman"/>
          <w:sz w:val="26"/>
          <w:szCs w:val="26"/>
        </w:rPr>
        <w:t>,</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08</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серпня</w:t>
      </w:r>
      <w:r w:rsidR="00AC6E04" w:rsidRPr="00242AC4">
        <w:rPr>
          <w:rFonts w:ascii="Times New Roman" w:hAnsi="Times New Roman" w:cs="Times New Roman"/>
          <w:sz w:val="28"/>
          <w:szCs w:val="28"/>
        </w:rPr>
        <w:t xml:space="preserve"> 2024 р</w:t>
      </w:r>
      <w:r w:rsidR="00AC6E04" w:rsidRPr="00242AC4">
        <w:rPr>
          <w:rFonts w:ascii="Times New Roman" w:hAnsi="Times New Roman" w:cs="Times New Roman"/>
          <w:sz w:val="26"/>
          <w:szCs w:val="26"/>
        </w:rPr>
        <w:t>оку</w:t>
      </w:r>
      <w:r w:rsidR="00AC6E04" w:rsidRPr="00242AC4">
        <w:rPr>
          <w:rFonts w:ascii="Times New Roman" w:hAnsi="Times New Roman" w:cs="Times New Roman"/>
          <w:sz w:val="28"/>
          <w:szCs w:val="28"/>
        </w:rPr>
        <w:t xml:space="preserve"> </w:t>
      </w:r>
      <w:proofErr w:type="spellStart"/>
      <w:r w:rsidR="00AC6E04" w:rsidRPr="00242AC4">
        <w:rPr>
          <w:rFonts w:ascii="Times New Roman" w:hAnsi="Times New Roman" w:cs="Times New Roman"/>
          <w:sz w:val="26"/>
          <w:szCs w:val="26"/>
        </w:rPr>
        <w:t>Станке</w:t>
      </w:r>
      <w:r w:rsidRPr="00242AC4">
        <w:rPr>
          <w:rFonts w:ascii="Times New Roman" w:hAnsi="Times New Roman" w:cs="Times New Roman"/>
          <w:sz w:val="26"/>
          <w:szCs w:val="26"/>
        </w:rPr>
        <w:t>вич</w:t>
      </w:r>
      <w:proofErr w:type="spellEnd"/>
      <w:r w:rsidRPr="00242AC4">
        <w:rPr>
          <w:rFonts w:ascii="Times New Roman" w:hAnsi="Times New Roman" w:cs="Times New Roman"/>
          <w:sz w:val="28"/>
          <w:szCs w:val="28"/>
        </w:rPr>
        <w:t xml:space="preserve"> </w:t>
      </w:r>
      <w:r w:rsidRPr="00242AC4">
        <w:rPr>
          <w:rFonts w:ascii="Times New Roman" w:hAnsi="Times New Roman" w:cs="Times New Roman"/>
          <w:sz w:val="26"/>
          <w:szCs w:val="26"/>
        </w:rPr>
        <w:t>К.В.</w:t>
      </w:r>
      <w:r w:rsidRPr="00242AC4">
        <w:rPr>
          <w:rFonts w:ascii="Times New Roman" w:hAnsi="Times New Roman" w:cs="Times New Roman"/>
          <w:sz w:val="28"/>
          <w:szCs w:val="28"/>
        </w:rPr>
        <w:t xml:space="preserve"> </w:t>
      </w:r>
      <w:r w:rsidRPr="00242AC4">
        <w:rPr>
          <w:rFonts w:ascii="Times New Roman" w:hAnsi="Times New Roman" w:cs="Times New Roman"/>
          <w:sz w:val="26"/>
          <w:szCs w:val="26"/>
        </w:rPr>
        <w:t>звернувся</w:t>
      </w:r>
      <w:r w:rsidRPr="00242AC4">
        <w:rPr>
          <w:rFonts w:ascii="Times New Roman" w:hAnsi="Times New Roman" w:cs="Times New Roman"/>
          <w:sz w:val="28"/>
          <w:szCs w:val="28"/>
        </w:rPr>
        <w:t xml:space="preserve"> </w:t>
      </w:r>
      <w:r w:rsidRPr="00242AC4">
        <w:rPr>
          <w:rFonts w:ascii="Times New Roman" w:hAnsi="Times New Roman" w:cs="Times New Roman"/>
          <w:sz w:val="26"/>
          <w:szCs w:val="26"/>
        </w:rPr>
        <w:t>до</w:t>
      </w:r>
      <w:r w:rsidRPr="00242AC4">
        <w:rPr>
          <w:rFonts w:ascii="Times New Roman" w:hAnsi="Times New Roman" w:cs="Times New Roman"/>
          <w:sz w:val="28"/>
          <w:szCs w:val="28"/>
        </w:rPr>
        <w:t xml:space="preserve"> </w:t>
      </w:r>
      <w:r w:rsidRPr="00242AC4">
        <w:rPr>
          <w:rFonts w:ascii="Times New Roman" w:hAnsi="Times New Roman" w:cs="Times New Roman"/>
          <w:sz w:val="26"/>
          <w:szCs w:val="26"/>
        </w:rPr>
        <w:t>Комісії</w:t>
      </w:r>
      <w:r w:rsidRPr="00242AC4">
        <w:rPr>
          <w:rFonts w:ascii="Times New Roman" w:hAnsi="Times New Roman" w:cs="Times New Roman"/>
          <w:sz w:val="28"/>
          <w:szCs w:val="28"/>
        </w:rPr>
        <w:t xml:space="preserve"> </w:t>
      </w:r>
      <w:r w:rsidRPr="00242AC4">
        <w:rPr>
          <w:rFonts w:ascii="Times New Roman" w:hAnsi="Times New Roman" w:cs="Times New Roman"/>
          <w:sz w:val="26"/>
          <w:szCs w:val="26"/>
        </w:rPr>
        <w:t>зі</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зверненням</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w:t>
      </w:r>
      <w:proofErr w:type="spellStart"/>
      <w:r w:rsidR="00AC6E04" w:rsidRPr="00242AC4">
        <w:rPr>
          <w:rFonts w:ascii="Times New Roman" w:hAnsi="Times New Roman" w:cs="Times New Roman"/>
          <w:sz w:val="26"/>
          <w:szCs w:val="26"/>
        </w:rPr>
        <w:t>вх</w:t>
      </w:r>
      <w:proofErr w:type="spellEnd"/>
      <w:r w:rsidR="00AC6E04" w:rsidRPr="00242AC4">
        <w:rPr>
          <w:rFonts w:ascii="Times New Roman" w:hAnsi="Times New Roman" w:cs="Times New Roman"/>
          <w:sz w:val="26"/>
          <w:szCs w:val="26"/>
        </w:rPr>
        <w:t>. №</w:t>
      </w:r>
      <w:r w:rsidRPr="00242AC4">
        <w:rPr>
          <w:rFonts w:ascii="Times New Roman" w:hAnsi="Times New Roman" w:cs="Times New Roman"/>
          <w:sz w:val="26"/>
          <w:szCs w:val="26"/>
        </w:rPr>
        <w:t xml:space="preserve"> </w:t>
      </w:r>
      <w:r w:rsidR="00AC6E04" w:rsidRPr="00242AC4">
        <w:rPr>
          <w:rFonts w:ascii="Times New Roman" w:hAnsi="Times New Roman" w:cs="Times New Roman"/>
          <w:sz w:val="26"/>
          <w:szCs w:val="26"/>
        </w:rPr>
        <w:t>27пі-С-779/24ел)</w:t>
      </w:r>
      <w:r w:rsidRPr="00242AC4">
        <w:rPr>
          <w:rFonts w:ascii="Times New Roman" w:hAnsi="Times New Roman" w:cs="Times New Roman"/>
          <w:sz w:val="26"/>
          <w:szCs w:val="26"/>
        </w:rPr>
        <w:t>,</w:t>
      </w:r>
      <w:r w:rsidR="00AC6E04" w:rsidRPr="00242AC4">
        <w:rPr>
          <w:rFonts w:ascii="Times New Roman" w:hAnsi="Times New Roman" w:cs="Times New Roman"/>
          <w:sz w:val="26"/>
          <w:szCs w:val="26"/>
        </w:rPr>
        <w:t xml:space="preserve"> </w:t>
      </w:r>
      <w:r w:rsidRPr="00242AC4">
        <w:rPr>
          <w:rFonts w:ascii="Times New Roman" w:hAnsi="Times New Roman" w:cs="Times New Roman"/>
          <w:sz w:val="26"/>
          <w:szCs w:val="26"/>
        </w:rPr>
        <w:t>у</w:t>
      </w:r>
      <w:r w:rsidR="00AC6E04" w:rsidRPr="00242AC4">
        <w:rPr>
          <w:rFonts w:ascii="Times New Roman" w:hAnsi="Times New Roman" w:cs="Times New Roman"/>
          <w:sz w:val="26"/>
          <w:szCs w:val="26"/>
        </w:rPr>
        <w:t xml:space="preserve"> якому з посиланням на статтю 11 Закону України «Про електронні документи та електронний документообіг» та пункт 12 Порядку </w:t>
      </w:r>
      <w:r w:rsidR="00AC6E04" w:rsidRPr="00242AC4">
        <w:rPr>
          <w:rFonts w:ascii="Times New Roman" w:hAnsi="Times New Roman" w:cs="Times New Roman"/>
          <w:sz w:val="26"/>
          <w:szCs w:val="26"/>
          <w:bdr w:val="none" w:sz="0" w:space="0" w:color="auto" w:frame="1"/>
        </w:rPr>
        <w:t xml:space="preserve">надсилання електронною </w:t>
      </w:r>
      <w:r w:rsidR="00AC6E04" w:rsidRPr="00242AC4">
        <w:rPr>
          <w:rFonts w:ascii="Times New Roman" w:hAnsi="Times New Roman" w:cs="Times New Roman"/>
          <w:sz w:val="26"/>
          <w:szCs w:val="26"/>
        </w:rPr>
        <w:t>поштою службових документів, затвердженого постановою Кабінету Міністрів України «Про електронний обмін службовими документами в органах виконавчої влади» від 17 липня 2009 р</w:t>
      </w:r>
      <w:r w:rsidRPr="00242AC4">
        <w:rPr>
          <w:rFonts w:ascii="Times New Roman" w:hAnsi="Times New Roman" w:cs="Times New Roman"/>
          <w:sz w:val="26"/>
          <w:szCs w:val="26"/>
        </w:rPr>
        <w:t>оку</w:t>
      </w:r>
      <w:r w:rsidR="00AC6E04" w:rsidRPr="00242AC4">
        <w:rPr>
          <w:rFonts w:ascii="Times New Roman" w:hAnsi="Times New Roman" w:cs="Times New Roman"/>
          <w:sz w:val="26"/>
          <w:szCs w:val="26"/>
          <w:bdr w:val="none" w:sz="0" w:space="0" w:color="auto" w:frame="1"/>
        </w:rPr>
        <w:t xml:space="preserve"> № 733, </w:t>
      </w:r>
      <w:r w:rsidR="00AC6E04" w:rsidRPr="00242AC4">
        <w:rPr>
          <w:rFonts w:ascii="Times New Roman" w:hAnsi="Times New Roman" w:cs="Times New Roman"/>
          <w:sz w:val="26"/>
          <w:szCs w:val="26"/>
        </w:rPr>
        <w:t xml:space="preserve">просив </w:t>
      </w:r>
      <w:r w:rsidRPr="00242AC4">
        <w:rPr>
          <w:rFonts w:ascii="Times New Roman" w:hAnsi="Times New Roman" w:cs="Times New Roman"/>
          <w:sz w:val="26"/>
          <w:szCs w:val="26"/>
        </w:rPr>
        <w:t xml:space="preserve">надати інформацію про </w:t>
      </w:r>
      <w:r w:rsidR="00AC6E04" w:rsidRPr="00242AC4">
        <w:rPr>
          <w:rFonts w:ascii="Times New Roman" w:hAnsi="Times New Roman" w:cs="Times New Roman"/>
          <w:sz w:val="26"/>
          <w:szCs w:val="26"/>
        </w:rPr>
        <w:t xml:space="preserve">підстави </w:t>
      </w:r>
      <w:proofErr w:type="spellStart"/>
      <w:r w:rsidRPr="00242AC4">
        <w:rPr>
          <w:rFonts w:ascii="Times New Roman" w:hAnsi="Times New Roman" w:cs="Times New Roman"/>
          <w:sz w:val="26"/>
          <w:szCs w:val="26"/>
        </w:rPr>
        <w:t>ненадсилання</w:t>
      </w:r>
      <w:proofErr w:type="spellEnd"/>
      <w:r w:rsidR="00AC6E04" w:rsidRPr="00242AC4">
        <w:rPr>
          <w:rFonts w:ascii="Times New Roman" w:hAnsi="Times New Roman" w:cs="Times New Roman"/>
          <w:sz w:val="26"/>
          <w:szCs w:val="26"/>
        </w:rPr>
        <w:t xml:space="preserve"> йому повідомлення про отримання </w:t>
      </w:r>
      <w:r w:rsidRPr="00242AC4">
        <w:rPr>
          <w:rFonts w:ascii="Times New Roman" w:hAnsi="Times New Roman" w:cs="Times New Roman"/>
          <w:sz w:val="26"/>
          <w:szCs w:val="26"/>
        </w:rPr>
        <w:t>його</w:t>
      </w:r>
      <w:r w:rsidR="00AC6E04" w:rsidRPr="00242AC4">
        <w:rPr>
          <w:rFonts w:ascii="Times New Roman" w:hAnsi="Times New Roman" w:cs="Times New Roman"/>
          <w:sz w:val="26"/>
          <w:szCs w:val="26"/>
        </w:rPr>
        <w:t xml:space="preserve"> електронних документів. </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За результатами розгляду </w:t>
      </w:r>
      <w:r w:rsidR="00FC2D63" w:rsidRPr="00242AC4">
        <w:rPr>
          <w:rFonts w:ascii="Times New Roman" w:hAnsi="Times New Roman" w:cs="Times New Roman"/>
          <w:sz w:val="26"/>
          <w:szCs w:val="26"/>
        </w:rPr>
        <w:t>цього звернення</w:t>
      </w:r>
      <w:r w:rsidRPr="00242AC4">
        <w:rPr>
          <w:rFonts w:ascii="Times New Roman" w:hAnsi="Times New Roman" w:cs="Times New Roman"/>
          <w:sz w:val="26"/>
          <w:szCs w:val="26"/>
        </w:rPr>
        <w:t xml:space="preserve"> Комісією надано вичерпну інформацію</w:t>
      </w:r>
      <w:r w:rsidR="00FC2D63" w:rsidRPr="00242AC4">
        <w:rPr>
          <w:rFonts w:ascii="Times New Roman" w:hAnsi="Times New Roman" w:cs="Times New Roman"/>
          <w:sz w:val="26"/>
          <w:szCs w:val="26"/>
        </w:rPr>
        <w:t>,</w:t>
      </w:r>
      <w:r w:rsidRPr="00242AC4">
        <w:rPr>
          <w:rFonts w:ascii="Times New Roman" w:hAnsi="Times New Roman" w:cs="Times New Roman"/>
          <w:sz w:val="26"/>
          <w:szCs w:val="26"/>
        </w:rPr>
        <w:t xml:space="preserve"> </w:t>
      </w:r>
      <w:r w:rsidR="00FC2D63" w:rsidRPr="00242AC4">
        <w:rPr>
          <w:rFonts w:ascii="Times New Roman" w:hAnsi="Times New Roman" w:cs="Times New Roman"/>
          <w:sz w:val="26"/>
          <w:szCs w:val="26"/>
        </w:rPr>
        <w:t xml:space="preserve">яка свідчить про </w:t>
      </w:r>
      <w:r w:rsidRPr="00242AC4">
        <w:rPr>
          <w:rFonts w:ascii="Times New Roman" w:hAnsi="Times New Roman" w:cs="Times New Roman"/>
          <w:sz w:val="26"/>
          <w:szCs w:val="26"/>
        </w:rPr>
        <w:t>отримання скарг автора</w:t>
      </w:r>
      <w:r w:rsidR="00C20B41" w:rsidRPr="00242AC4">
        <w:rPr>
          <w:rFonts w:ascii="Times New Roman" w:hAnsi="Times New Roman" w:cs="Times New Roman"/>
          <w:sz w:val="26"/>
          <w:szCs w:val="26"/>
        </w:rPr>
        <w:t xml:space="preserve"> (лист від</w:t>
      </w:r>
      <w:r w:rsidR="0006757A" w:rsidRPr="00242AC4">
        <w:rPr>
          <w:rFonts w:ascii="Times New Roman" w:hAnsi="Times New Roman" w:cs="Times New Roman"/>
          <w:sz w:val="26"/>
          <w:szCs w:val="26"/>
        </w:rPr>
        <w:t xml:space="preserve"> </w:t>
      </w:r>
      <w:r w:rsidR="00C20B41" w:rsidRPr="00242AC4">
        <w:rPr>
          <w:rFonts w:ascii="Times New Roman" w:hAnsi="Times New Roman" w:cs="Times New Roman"/>
          <w:sz w:val="26"/>
          <w:szCs w:val="26"/>
        </w:rPr>
        <w:t>15</w:t>
      </w:r>
      <w:r w:rsidR="0006757A" w:rsidRPr="00242AC4">
        <w:rPr>
          <w:rFonts w:ascii="Times New Roman" w:hAnsi="Times New Roman" w:cs="Times New Roman"/>
          <w:sz w:val="26"/>
          <w:szCs w:val="26"/>
        </w:rPr>
        <w:t xml:space="preserve"> </w:t>
      </w:r>
      <w:r w:rsidR="00C20B41" w:rsidRPr="00242AC4">
        <w:rPr>
          <w:rFonts w:ascii="Times New Roman" w:hAnsi="Times New Roman" w:cs="Times New Roman"/>
          <w:sz w:val="26"/>
          <w:szCs w:val="26"/>
        </w:rPr>
        <w:t>серпня</w:t>
      </w:r>
      <w:r w:rsidR="0006757A" w:rsidRPr="00242AC4">
        <w:rPr>
          <w:rFonts w:ascii="Times New Roman" w:hAnsi="Times New Roman" w:cs="Times New Roman"/>
          <w:sz w:val="26"/>
          <w:szCs w:val="26"/>
        </w:rPr>
        <w:t xml:space="preserve"> </w:t>
      </w:r>
      <w:r w:rsidR="00C20B41" w:rsidRPr="00242AC4">
        <w:rPr>
          <w:rFonts w:ascii="Times New Roman" w:hAnsi="Times New Roman" w:cs="Times New Roman"/>
          <w:sz w:val="26"/>
          <w:szCs w:val="26"/>
        </w:rPr>
        <w:t>2024</w:t>
      </w:r>
      <w:r w:rsidR="0006757A" w:rsidRPr="00242AC4">
        <w:rPr>
          <w:rFonts w:ascii="Times New Roman" w:hAnsi="Times New Roman" w:cs="Times New Roman"/>
          <w:sz w:val="26"/>
          <w:szCs w:val="26"/>
        </w:rPr>
        <w:t xml:space="preserve"> </w:t>
      </w:r>
      <w:r w:rsidR="00C20B41" w:rsidRPr="00242AC4">
        <w:rPr>
          <w:rFonts w:ascii="Times New Roman" w:hAnsi="Times New Roman" w:cs="Times New Roman"/>
          <w:sz w:val="26"/>
          <w:szCs w:val="26"/>
        </w:rPr>
        <w:t xml:space="preserve">року за підписом заступника Голови Комісії </w:t>
      </w:r>
      <w:proofErr w:type="spellStart"/>
      <w:r w:rsidR="00C20B41" w:rsidRPr="00242AC4">
        <w:rPr>
          <w:rFonts w:ascii="Times New Roman" w:hAnsi="Times New Roman" w:cs="Times New Roman"/>
          <w:sz w:val="26"/>
          <w:szCs w:val="26"/>
        </w:rPr>
        <w:t>Омельяна</w:t>
      </w:r>
      <w:proofErr w:type="spellEnd"/>
      <w:r w:rsidR="00C20B41" w:rsidRPr="00242AC4">
        <w:rPr>
          <w:rFonts w:ascii="Times New Roman" w:hAnsi="Times New Roman" w:cs="Times New Roman"/>
          <w:sz w:val="26"/>
          <w:szCs w:val="26"/>
        </w:rPr>
        <w:t xml:space="preserve"> О.С.)</w:t>
      </w:r>
      <w:r w:rsidRPr="00242AC4">
        <w:rPr>
          <w:rFonts w:ascii="Times New Roman" w:hAnsi="Times New Roman" w:cs="Times New Roman"/>
          <w:sz w:val="26"/>
          <w:szCs w:val="26"/>
        </w:rPr>
        <w:t xml:space="preserve">. Комісією </w:t>
      </w:r>
      <w:r w:rsidR="00FC2D63" w:rsidRPr="00242AC4">
        <w:rPr>
          <w:rFonts w:ascii="Times New Roman" w:hAnsi="Times New Roman" w:cs="Times New Roman"/>
          <w:sz w:val="26"/>
          <w:szCs w:val="26"/>
        </w:rPr>
        <w:t xml:space="preserve">також </w:t>
      </w:r>
      <w:r w:rsidRPr="00242AC4">
        <w:rPr>
          <w:rFonts w:ascii="Times New Roman" w:hAnsi="Times New Roman" w:cs="Times New Roman"/>
          <w:sz w:val="26"/>
          <w:szCs w:val="26"/>
        </w:rPr>
        <w:t>зверн</w:t>
      </w:r>
      <w:r w:rsidR="00FC2D63" w:rsidRPr="00242AC4">
        <w:rPr>
          <w:rFonts w:ascii="Times New Roman" w:hAnsi="Times New Roman" w:cs="Times New Roman"/>
          <w:sz w:val="26"/>
          <w:szCs w:val="26"/>
        </w:rPr>
        <w:t>ено</w:t>
      </w:r>
      <w:r w:rsidRPr="00242AC4">
        <w:rPr>
          <w:rFonts w:ascii="Times New Roman" w:hAnsi="Times New Roman" w:cs="Times New Roman"/>
          <w:sz w:val="26"/>
          <w:szCs w:val="26"/>
        </w:rPr>
        <w:t xml:space="preserve"> увагу, що </w:t>
      </w:r>
      <w:r w:rsidRPr="00242AC4">
        <w:rPr>
          <w:rFonts w:ascii="Times New Roman" w:hAnsi="Times New Roman" w:cs="Times New Roman"/>
          <w:sz w:val="26"/>
          <w:szCs w:val="26"/>
          <w:bdr w:val="none" w:sz="0" w:space="0" w:color="auto" w:frame="1"/>
        </w:rPr>
        <w:t>п</w:t>
      </w:r>
      <w:r w:rsidRPr="00242AC4">
        <w:rPr>
          <w:rFonts w:ascii="Times New Roman" w:hAnsi="Times New Roman" w:cs="Times New Roman"/>
          <w:sz w:val="26"/>
          <w:szCs w:val="26"/>
        </w:rPr>
        <w:t>останова Кабінету Міністрів України «Про електронний обмін службовими документами в органах виконавчої влади» від 17 липня 20</w:t>
      </w:r>
      <w:r w:rsidRPr="00242AC4">
        <w:rPr>
          <w:rFonts w:ascii="Times New Roman" w:hAnsi="Times New Roman" w:cs="Times New Roman"/>
          <w:sz w:val="26"/>
          <w:szCs w:val="26"/>
          <w:bdr w:val="none" w:sz="0" w:space="0" w:color="auto" w:frame="1"/>
        </w:rPr>
        <w:t>09 року № 733, на яку посилався заявник, втратила чинність.</w:t>
      </w:r>
    </w:p>
    <w:p w:rsidR="00AC6E04" w:rsidRPr="00242AC4" w:rsidRDefault="00D3632C"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У</w:t>
      </w:r>
      <w:r w:rsidR="00AC6E04" w:rsidRPr="00242AC4">
        <w:rPr>
          <w:rFonts w:ascii="Times New Roman" w:hAnsi="Times New Roman" w:cs="Times New Roman"/>
          <w:sz w:val="26"/>
          <w:szCs w:val="26"/>
        </w:rPr>
        <w:t xml:space="preserve">казана відповідь Комісії </w:t>
      </w:r>
      <w:r w:rsidRPr="00242AC4">
        <w:rPr>
          <w:rFonts w:ascii="Times New Roman" w:hAnsi="Times New Roman" w:cs="Times New Roman"/>
          <w:sz w:val="26"/>
          <w:szCs w:val="26"/>
        </w:rPr>
        <w:t>скаржника не задовольнила через</w:t>
      </w:r>
      <w:r w:rsidR="00AC6E04" w:rsidRPr="00242AC4">
        <w:rPr>
          <w:rFonts w:ascii="Times New Roman" w:hAnsi="Times New Roman" w:cs="Times New Roman"/>
          <w:sz w:val="26"/>
          <w:szCs w:val="26"/>
        </w:rPr>
        <w:t xml:space="preserve"> начебто недотримання Комісією вимог законодавства щодо організації опрацювання його скарг на дії судді та невідповідність змісту наданої Комісією відповіді вимогам статті 11 Закону України «Про електронні документи та електронний документообіг» та пункту 24 Типової інструкції </w:t>
      </w:r>
      <w:r w:rsidR="00AC6E04" w:rsidRPr="00242AC4">
        <w:rPr>
          <w:rFonts w:ascii="Times New Roman" w:eastAsia="Times New Roman" w:hAnsi="Times New Roman" w:cs="Times New Roman"/>
          <w:bCs/>
          <w:sz w:val="26"/>
          <w:szCs w:val="26"/>
          <w:lang w:eastAsia="uk-UA"/>
        </w:rPr>
        <w:t>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затвердженої</w:t>
      </w:r>
      <w:r w:rsidR="00AC6E04"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постановою</w:t>
      </w:r>
      <w:r w:rsidR="00AC6E04"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Кабінету</w:t>
      </w:r>
      <w:r w:rsidR="00AC6E04"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Міністрів</w:t>
      </w:r>
      <w:r w:rsidR="00AC6E04"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України</w:t>
      </w:r>
      <w:r w:rsidR="00AC6E04"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від</w:t>
      </w:r>
      <w:r w:rsidR="0006757A"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17</w:t>
      </w:r>
      <w:r w:rsidR="0006757A"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січня</w:t>
      </w:r>
      <w:r w:rsidR="0006757A"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2018</w:t>
      </w:r>
      <w:r w:rsidR="00AC6E04"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року</w:t>
      </w:r>
      <w:r w:rsidR="00AC6E04"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w:t>
      </w:r>
      <w:r w:rsidR="00AC6E04"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55</w:t>
      </w:r>
      <w:r w:rsidR="0006757A" w:rsidRPr="00242AC4">
        <w:rPr>
          <w:rFonts w:ascii="Times New Roman" w:eastAsia="Times New Roman" w:hAnsi="Times New Roman" w:cs="Times New Roman"/>
          <w:bCs/>
          <w:sz w:val="40"/>
          <w:szCs w:val="40"/>
          <w:lang w:eastAsia="uk-UA"/>
        </w:rPr>
        <w:t xml:space="preserve"> </w:t>
      </w:r>
      <w:r w:rsidR="00AC6E04" w:rsidRPr="00242AC4">
        <w:rPr>
          <w:rFonts w:ascii="Times New Roman" w:eastAsia="Times New Roman" w:hAnsi="Times New Roman" w:cs="Times New Roman"/>
          <w:bCs/>
          <w:sz w:val="26"/>
          <w:szCs w:val="26"/>
          <w:lang w:eastAsia="uk-UA"/>
        </w:rPr>
        <w:t>(далі – Типова інструкція).</w:t>
      </w:r>
    </w:p>
    <w:p w:rsidR="00AC6E04" w:rsidRPr="00242AC4" w:rsidRDefault="00AC6E04" w:rsidP="001E328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Також заявник вважає, що його скарги на дії судді Воловика С.В. не </w:t>
      </w:r>
      <w:proofErr w:type="spellStart"/>
      <w:r w:rsidRPr="00242AC4">
        <w:rPr>
          <w:rFonts w:ascii="Times New Roman" w:hAnsi="Times New Roman" w:cs="Times New Roman"/>
          <w:sz w:val="26"/>
          <w:szCs w:val="26"/>
        </w:rPr>
        <w:t>розглян</w:t>
      </w:r>
      <w:r w:rsidR="00D3632C" w:rsidRPr="00242AC4">
        <w:rPr>
          <w:rFonts w:ascii="Times New Roman" w:hAnsi="Times New Roman" w:cs="Times New Roman"/>
          <w:sz w:val="26"/>
          <w:szCs w:val="26"/>
        </w:rPr>
        <w:t>ено</w:t>
      </w:r>
      <w:proofErr w:type="spellEnd"/>
      <w:r w:rsidRPr="00242AC4">
        <w:rPr>
          <w:rFonts w:ascii="Times New Roman" w:hAnsi="Times New Roman" w:cs="Times New Roman"/>
          <w:sz w:val="26"/>
          <w:szCs w:val="26"/>
        </w:rPr>
        <w:t xml:space="preserve"> Комісією відповідно до вимог статей 15, 19  Закону України «Про звернення громадян».</w:t>
      </w:r>
    </w:p>
    <w:p w:rsidR="00AC6E04" w:rsidRPr="00242AC4" w:rsidRDefault="00D3632C"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З огляду на</w:t>
      </w:r>
      <w:r w:rsidR="00AC6E04" w:rsidRPr="00242AC4">
        <w:rPr>
          <w:rFonts w:ascii="Times New Roman" w:hAnsi="Times New Roman" w:cs="Times New Roman"/>
          <w:sz w:val="26"/>
          <w:szCs w:val="26"/>
        </w:rPr>
        <w:t xml:space="preserve"> викладен</w:t>
      </w:r>
      <w:r w:rsidRPr="00242AC4">
        <w:rPr>
          <w:rFonts w:ascii="Times New Roman" w:hAnsi="Times New Roman" w:cs="Times New Roman"/>
          <w:sz w:val="26"/>
          <w:szCs w:val="26"/>
        </w:rPr>
        <w:t>е</w:t>
      </w:r>
      <w:r w:rsidR="00AC6E04" w:rsidRPr="00242AC4">
        <w:rPr>
          <w:rFonts w:ascii="Times New Roman" w:hAnsi="Times New Roman" w:cs="Times New Roman"/>
          <w:sz w:val="26"/>
          <w:szCs w:val="26"/>
        </w:rPr>
        <w:t xml:space="preserve"> </w:t>
      </w:r>
      <w:proofErr w:type="spellStart"/>
      <w:r w:rsidR="00AC6E04" w:rsidRPr="00242AC4">
        <w:rPr>
          <w:rFonts w:ascii="Times New Roman" w:hAnsi="Times New Roman" w:cs="Times New Roman"/>
          <w:sz w:val="26"/>
          <w:szCs w:val="26"/>
        </w:rPr>
        <w:t>Станкевич</w:t>
      </w:r>
      <w:proofErr w:type="spellEnd"/>
      <w:r w:rsidR="00AC6E04" w:rsidRPr="00242AC4">
        <w:rPr>
          <w:rFonts w:ascii="Times New Roman" w:hAnsi="Times New Roman" w:cs="Times New Roman"/>
          <w:sz w:val="26"/>
          <w:szCs w:val="26"/>
        </w:rPr>
        <w:t xml:space="preserve"> К.В. вважає, що заступником Голови Комісії допущено неетичну поведінку</w:t>
      </w:r>
      <w:r w:rsidRPr="00242AC4">
        <w:rPr>
          <w:rFonts w:ascii="Times New Roman" w:hAnsi="Times New Roman" w:cs="Times New Roman"/>
          <w:sz w:val="26"/>
          <w:szCs w:val="26"/>
        </w:rPr>
        <w:t>,</w:t>
      </w:r>
      <w:r w:rsidR="00AC6E04" w:rsidRPr="00242AC4">
        <w:rPr>
          <w:rFonts w:ascii="Times New Roman" w:hAnsi="Times New Roman" w:cs="Times New Roman"/>
          <w:sz w:val="26"/>
          <w:szCs w:val="26"/>
        </w:rPr>
        <w:t xml:space="preserve"> у зв’язку із чим Комісії слід звернутись до Вищої ради правосуддя із поданням про звільнення </w:t>
      </w:r>
      <w:proofErr w:type="spellStart"/>
      <w:r w:rsidR="00AC6E04" w:rsidRPr="00242AC4">
        <w:rPr>
          <w:rFonts w:ascii="Times New Roman" w:hAnsi="Times New Roman" w:cs="Times New Roman"/>
          <w:sz w:val="26"/>
          <w:szCs w:val="26"/>
        </w:rPr>
        <w:t>Омельяна</w:t>
      </w:r>
      <w:proofErr w:type="spellEnd"/>
      <w:r w:rsidR="00AC6E04" w:rsidRPr="00242AC4">
        <w:rPr>
          <w:rFonts w:ascii="Times New Roman" w:hAnsi="Times New Roman" w:cs="Times New Roman"/>
          <w:sz w:val="26"/>
          <w:szCs w:val="26"/>
        </w:rPr>
        <w:t xml:space="preserve"> О.С. з посади члена Вищої кваліфікаційної комісії суддів України. </w:t>
      </w:r>
    </w:p>
    <w:p w:rsidR="00AC6E04" w:rsidRPr="00242AC4" w:rsidRDefault="00D3632C" w:rsidP="00AC6E04">
      <w:pPr>
        <w:spacing w:after="0" w:line="240" w:lineRule="auto"/>
        <w:ind w:firstLine="709"/>
        <w:jc w:val="both"/>
        <w:rPr>
          <w:rFonts w:ascii="Times New Roman" w:hAnsi="Times New Roman" w:cs="Times New Roman"/>
          <w:b/>
          <w:sz w:val="26"/>
          <w:szCs w:val="26"/>
        </w:rPr>
      </w:pPr>
      <w:r w:rsidRPr="00242AC4">
        <w:rPr>
          <w:rFonts w:ascii="Times New Roman" w:hAnsi="Times New Roman" w:cs="Times New Roman"/>
          <w:b/>
          <w:sz w:val="26"/>
          <w:szCs w:val="26"/>
        </w:rPr>
        <w:t xml:space="preserve">Стосовно </w:t>
      </w:r>
      <w:r w:rsidR="00AC6E04" w:rsidRPr="00242AC4">
        <w:rPr>
          <w:rFonts w:ascii="Times New Roman" w:hAnsi="Times New Roman" w:cs="Times New Roman"/>
          <w:b/>
          <w:sz w:val="26"/>
          <w:szCs w:val="26"/>
        </w:rPr>
        <w:t xml:space="preserve">організації опрацювання Комісією звернень </w:t>
      </w:r>
      <w:proofErr w:type="spellStart"/>
      <w:r w:rsidR="00AC6E04" w:rsidRPr="00242AC4">
        <w:rPr>
          <w:rFonts w:ascii="Times New Roman" w:hAnsi="Times New Roman" w:cs="Times New Roman"/>
          <w:b/>
          <w:sz w:val="26"/>
          <w:szCs w:val="26"/>
        </w:rPr>
        <w:t>Станкевича</w:t>
      </w:r>
      <w:proofErr w:type="spellEnd"/>
      <w:r w:rsidR="00AC6E04" w:rsidRPr="00242AC4">
        <w:rPr>
          <w:rFonts w:ascii="Times New Roman" w:hAnsi="Times New Roman" w:cs="Times New Roman"/>
          <w:b/>
          <w:sz w:val="26"/>
          <w:szCs w:val="26"/>
        </w:rPr>
        <w:t xml:space="preserve"> К.В. </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Відповідно до частин першої – третьої статті 11 Закону України «Про електронні документи та електронний документообіг» електронний документ вважається одержаним адресатом з часу надходження авторові повідомлення в електронній формі від адресата про одержання цього електронного документа автора, якщо інше не передбачено законодавством або попередньою домовленістю між суб’єктами електронного документообігу. Якщо попередньою домовленістю між суб’єктами електронного документообігу не визначено порядок підтвердження факту одержання електронного документа, таке підтвердження може бути здійснено в будь-якому порядку автоматизованим чи іншим способом в електронній формі або у формі документа на папері. Зазначене підтвердження повинно містити дані про факт і час одержання електронного документа та про відправника цього підтвердження. У разі ненадходження до автора підтвердження про факт одержання цього електронного документа вважається, що електронний документ не одержано адресатом.</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Посилання </w:t>
      </w:r>
      <w:proofErr w:type="spellStart"/>
      <w:r w:rsidRPr="00242AC4">
        <w:rPr>
          <w:rFonts w:ascii="Times New Roman" w:hAnsi="Times New Roman" w:cs="Times New Roman"/>
          <w:sz w:val="26"/>
          <w:szCs w:val="26"/>
        </w:rPr>
        <w:t>Станкевича</w:t>
      </w:r>
      <w:proofErr w:type="spellEnd"/>
      <w:r w:rsidRPr="00242AC4">
        <w:rPr>
          <w:rFonts w:ascii="Times New Roman" w:hAnsi="Times New Roman" w:cs="Times New Roman"/>
          <w:sz w:val="26"/>
          <w:szCs w:val="26"/>
        </w:rPr>
        <w:t xml:space="preserve"> К.В. на пункт 24 Типової інструкції не може бути визнано обґрунтованим з огляду на те, що положення останньої не поширюються на правовідносини, які виникли між </w:t>
      </w:r>
      <w:proofErr w:type="spellStart"/>
      <w:r w:rsidRPr="00242AC4">
        <w:rPr>
          <w:rFonts w:ascii="Times New Roman" w:hAnsi="Times New Roman" w:cs="Times New Roman"/>
          <w:sz w:val="26"/>
          <w:szCs w:val="26"/>
        </w:rPr>
        <w:t>Станкевичем</w:t>
      </w:r>
      <w:proofErr w:type="spellEnd"/>
      <w:r w:rsidRPr="00242AC4">
        <w:rPr>
          <w:rFonts w:ascii="Times New Roman" w:hAnsi="Times New Roman" w:cs="Times New Roman"/>
          <w:sz w:val="26"/>
          <w:szCs w:val="26"/>
        </w:rPr>
        <w:t xml:space="preserve"> К.В. та Комісією.</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Предметом скарги заявника є невиконання заступником Голови Комісії </w:t>
      </w:r>
      <w:proofErr w:type="spellStart"/>
      <w:r w:rsidRPr="00242AC4">
        <w:rPr>
          <w:rFonts w:ascii="Times New Roman" w:hAnsi="Times New Roman" w:cs="Times New Roman"/>
          <w:sz w:val="26"/>
          <w:szCs w:val="26"/>
        </w:rPr>
        <w:t>Омельяном</w:t>
      </w:r>
      <w:proofErr w:type="spellEnd"/>
      <w:r w:rsidRPr="00242AC4">
        <w:rPr>
          <w:rFonts w:ascii="Times New Roman" w:hAnsi="Times New Roman" w:cs="Times New Roman"/>
          <w:sz w:val="26"/>
          <w:szCs w:val="26"/>
        </w:rPr>
        <w:t> О.С. технічної роботи</w:t>
      </w:r>
      <w:r w:rsidR="00CB242E" w:rsidRPr="00242AC4">
        <w:rPr>
          <w:rFonts w:ascii="Times New Roman" w:hAnsi="Times New Roman" w:cs="Times New Roman"/>
          <w:sz w:val="26"/>
          <w:szCs w:val="26"/>
        </w:rPr>
        <w:t>,</w:t>
      </w:r>
      <w:r w:rsidRPr="00242AC4">
        <w:rPr>
          <w:rFonts w:ascii="Times New Roman" w:hAnsi="Times New Roman" w:cs="Times New Roman"/>
          <w:sz w:val="26"/>
          <w:szCs w:val="26"/>
        </w:rPr>
        <w:t xml:space="preserve"> </w:t>
      </w:r>
      <w:r w:rsidR="00CB242E" w:rsidRPr="00242AC4">
        <w:rPr>
          <w:rFonts w:ascii="Times New Roman" w:hAnsi="Times New Roman" w:cs="Times New Roman"/>
          <w:sz w:val="26"/>
          <w:szCs w:val="26"/>
        </w:rPr>
        <w:t xml:space="preserve">а саме </w:t>
      </w:r>
      <w:r w:rsidRPr="00242AC4">
        <w:rPr>
          <w:rFonts w:ascii="Times New Roman" w:hAnsi="Times New Roman" w:cs="Times New Roman"/>
          <w:sz w:val="26"/>
          <w:szCs w:val="26"/>
        </w:rPr>
        <w:t xml:space="preserve">надання заявнику підтвердження отримання від </w:t>
      </w:r>
      <w:proofErr w:type="spellStart"/>
      <w:r w:rsidRPr="00242AC4">
        <w:rPr>
          <w:rFonts w:ascii="Times New Roman" w:hAnsi="Times New Roman" w:cs="Times New Roman"/>
          <w:sz w:val="26"/>
          <w:szCs w:val="26"/>
        </w:rPr>
        <w:t>Станкевича</w:t>
      </w:r>
      <w:proofErr w:type="spellEnd"/>
      <w:r w:rsidRPr="00242AC4">
        <w:rPr>
          <w:rFonts w:ascii="Times New Roman" w:hAnsi="Times New Roman" w:cs="Times New Roman"/>
          <w:sz w:val="26"/>
          <w:szCs w:val="26"/>
        </w:rPr>
        <w:t xml:space="preserve"> К.В. електронних документів.</w:t>
      </w:r>
    </w:p>
    <w:p w:rsidR="00AC6E04" w:rsidRPr="00242AC4" w:rsidRDefault="00CB242E"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lastRenderedPageBreak/>
        <w:t>Ураховуючи</w:t>
      </w:r>
      <w:r w:rsidR="00AC6E04" w:rsidRPr="00242AC4">
        <w:rPr>
          <w:rFonts w:ascii="Times New Roman" w:hAnsi="Times New Roman" w:cs="Times New Roman"/>
          <w:sz w:val="26"/>
          <w:szCs w:val="26"/>
        </w:rPr>
        <w:t xml:space="preserve"> припис</w:t>
      </w:r>
      <w:r w:rsidRPr="00242AC4">
        <w:rPr>
          <w:rFonts w:ascii="Times New Roman" w:hAnsi="Times New Roman" w:cs="Times New Roman"/>
          <w:sz w:val="26"/>
          <w:szCs w:val="26"/>
        </w:rPr>
        <w:t>и</w:t>
      </w:r>
      <w:r w:rsidR="00AC6E04" w:rsidRPr="00242AC4">
        <w:rPr>
          <w:rFonts w:ascii="Times New Roman" w:hAnsi="Times New Roman" w:cs="Times New Roman"/>
          <w:sz w:val="26"/>
          <w:szCs w:val="26"/>
        </w:rPr>
        <w:t xml:space="preserve"> статті 19 Конституції України, у заступника Голови Комісії </w:t>
      </w:r>
      <w:proofErr w:type="spellStart"/>
      <w:r w:rsidR="00AC6E04" w:rsidRPr="00242AC4">
        <w:rPr>
          <w:rFonts w:ascii="Times New Roman" w:hAnsi="Times New Roman" w:cs="Times New Roman"/>
          <w:sz w:val="26"/>
          <w:szCs w:val="26"/>
        </w:rPr>
        <w:t>Омельяна</w:t>
      </w:r>
      <w:proofErr w:type="spellEnd"/>
      <w:r w:rsidR="00AC6E04" w:rsidRPr="00242AC4">
        <w:rPr>
          <w:rFonts w:ascii="Times New Roman" w:hAnsi="Times New Roman" w:cs="Times New Roman"/>
          <w:sz w:val="26"/>
          <w:szCs w:val="26"/>
        </w:rPr>
        <w:t xml:space="preserve"> О.С. відсутній обов’язок вчиняти технічну дію – нада</w:t>
      </w:r>
      <w:r w:rsidRPr="00242AC4">
        <w:rPr>
          <w:rFonts w:ascii="Times New Roman" w:hAnsi="Times New Roman" w:cs="Times New Roman"/>
          <w:sz w:val="26"/>
          <w:szCs w:val="26"/>
        </w:rPr>
        <w:t>ва</w:t>
      </w:r>
      <w:r w:rsidR="00AC6E04" w:rsidRPr="00242AC4">
        <w:rPr>
          <w:rFonts w:ascii="Times New Roman" w:hAnsi="Times New Roman" w:cs="Times New Roman"/>
          <w:sz w:val="26"/>
          <w:szCs w:val="26"/>
        </w:rPr>
        <w:t xml:space="preserve">ти заявнику підтвердження отримання від нього електронних документів. </w:t>
      </w:r>
      <w:r w:rsidRPr="00242AC4">
        <w:rPr>
          <w:rFonts w:ascii="Times New Roman" w:hAnsi="Times New Roman" w:cs="Times New Roman"/>
          <w:sz w:val="26"/>
          <w:szCs w:val="26"/>
        </w:rPr>
        <w:t>Водночас</w:t>
      </w:r>
      <w:r w:rsidR="00AC6E04" w:rsidRPr="00242AC4">
        <w:rPr>
          <w:rFonts w:ascii="Times New Roman" w:hAnsi="Times New Roman" w:cs="Times New Roman"/>
          <w:sz w:val="26"/>
          <w:szCs w:val="26"/>
        </w:rPr>
        <w:t xml:space="preserve"> згідно</w:t>
      </w:r>
      <w:r w:rsidRPr="00242AC4">
        <w:rPr>
          <w:rFonts w:ascii="Times New Roman" w:hAnsi="Times New Roman" w:cs="Times New Roman"/>
          <w:sz w:val="26"/>
          <w:szCs w:val="26"/>
        </w:rPr>
        <w:t xml:space="preserve"> з</w:t>
      </w:r>
      <w:r w:rsidR="00AC6E04" w:rsidRPr="00242AC4">
        <w:rPr>
          <w:rFonts w:ascii="Times New Roman" w:hAnsi="Times New Roman" w:cs="Times New Roman"/>
          <w:sz w:val="26"/>
          <w:szCs w:val="26"/>
        </w:rPr>
        <w:t xml:space="preserve"> частин</w:t>
      </w:r>
      <w:r w:rsidRPr="00242AC4">
        <w:rPr>
          <w:rFonts w:ascii="Times New Roman" w:hAnsi="Times New Roman" w:cs="Times New Roman"/>
          <w:sz w:val="26"/>
          <w:szCs w:val="26"/>
        </w:rPr>
        <w:t>ами</w:t>
      </w:r>
      <w:r w:rsidR="00AC6E04" w:rsidRPr="00242AC4">
        <w:rPr>
          <w:rFonts w:ascii="Times New Roman" w:hAnsi="Times New Roman" w:cs="Times New Roman"/>
          <w:sz w:val="26"/>
          <w:szCs w:val="26"/>
        </w:rPr>
        <w:t xml:space="preserve"> першо</w:t>
      </w:r>
      <w:r w:rsidRPr="00242AC4">
        <w:rPr>
          <w:rFonts w:ascii="Times New Roman" w:hAnsi="Times New Roman" w:cs="Times New Roman"/>
          <w:sz w:val="26"/>
          <w:szCs w:val="26"/>
        </w:rPr>
        <w:t>ю, другою</w:t>
      </w:r>
      <w:r w:rsidR="00AC6E04" w:rsidRPr="00242AC4">
        <w:rPr>
          <w:rFonts w:ascii="Times New Roman" w:hAnsi="Times New Roman" w:cs="Times New Roman"/>
          <w:sz w:val="26"/>
          <w:szCs w:val="26"/>
        </w:rPr>
        <w:t xml:space="preserve"> статті 102 Закону України «Про судоустрій і статус суддів» </w:t>
      </w:r>
      <w:bookmarkStart w:id="4" w:name="n1100"/>
      <w:bookmarkEnd w:id="4"/>
      <w:r w:rsidR="00AC6E04" w:rsidRPr="00242AC4">
        <w:rPr>
          <w:rFonts w:ascii="Times New Roman" w:hAnsi="Times New Roman" w:cs="Times New Roman"/>
          <w:sz w:val="26"/>
          <w:szCs w:val="26"/>
        </w:rPr>
        <w:t xml:space="preserve">організаційне забезпечення діяльності Вищої кваліфікаційної комісії суддів України покладено на секретаріат. </w:t>
      </w:r>
    </w:p>
    <w:p w:rsidR="00AC6E04" w:rsidRPr="00242AC4" w:rsidRDefault="00CB242E"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У </w:t>
      </w:r>
      <w:r w:rsidR="00AC6E04" w:rsidRPr="00242AC4">
        <w:rPr>
          <w:rFonts w:ascii="Times New Roman" w:hAnsi="Times New Roman" w:cs="Times New Roman"/>
          <w:sz w:val="26"/>
          <w:szCs w:val="26"/>
        </w:rPr>
        <w:t>лист</w:t>
      </w:r>
      <w:r w:rsidRPr="00242AC4">
        <w:rPr>
          <w:rFonts w:ascii="Times New Roman" w:hAnsi="Times New Roman" w:cs="Times New Roman"/>
          <w:sz w:val="26"/>
          <w:szCs w:val="26"/>
        </w:rPr>
        <w:t>і</w:t>
      </w:r>
      <w:r w:rsidR="00AC6E04" w:rsidRPr="00242AC4">
        <w:rPr>
          <w:rFonts w:ascii="Times New Roman" w:hAnsi="Times New Roman" w:cs="Times New Roman"/>
          <w:sz w:val="26"/>
          <w:szCs w:val="26"/>
        </w:rPr>
        <w:t xml:space="preserve"> Комісії від 15 серпня 2024 року за підписом заступника Голови Комісії </w:t>
      </w:r>
      <w:proofErr w:type="spellStart"/>
      <w:r w:rsidR="00AC6E04" w:rsidRPr="00242AC4">
        <w:rPr>
          <w:rFonts w:ascii="Times New Roman" w:hAnsi="Times New Roman" w:cs="Times New Roman"/>
          <w:sz w:val="26"/>
          <w:szCs w:val="26"/>
        </w:rPr>
        <w:t>Омельяна</w:t>
      </w:r>
      <w:proofErr w:type="spellEnd"/>
      <w:r w:rsidR="00AC6E04" w:rsidRPr="00242AC4">
        <w:rPr>
          <w:rFonts w:ascii="Times New Roman" w:hAnsi="Times New Roman" w:cs="Times New Roman"/>
          <w:sz w:val="26"/>
          <w:szCs w:val="26"/>
        </w:rPr>
        <w:t xml:space="preserve"> О.С., адресовано</w:t>
      </w:r>
      <w:r w:rsidRPr="00242AC4">
        <w:rPr>
          <w:rFonts w:ascii="Times New Roman" w:hAnsi="Times New Roman" w:cs="Times New Roman"/>
          <w:sz w:val="26"/>
          <w:szCs w:val="26"/>
        </w:rPr>
        <w:t>му</w:t>
      </w:r>
      <w:r w:rsidR="00AC6E04" w:rsidRPr="00242AC4">
        <w:rPr>
          <w:rFonts w:ascii="Times New Roman" w:hAnsi="Times New Roman" w:cs="Times New Roman"/>
          <w:sz w:val="26"/>
          <w:szCs w:val="26"/>
        </w:rPr>
        <w:t xml:space="preserve"> </w:t>
      </w:r>
      <w:proofErr w:type="spellStart"/>
      <w:r w:rsidR="00AC6E04" w:rsidRPr="00242AC4">
        <w:rPr>
          <w:rFonts w:ascii="Times New Roman" w:hAnsi="Times New Roman" w:cs="Times New Roman"/>
          <w:sz w:val="26"/>
          <w:szCs w:val="26"/>
        </w:rPr>
        <w:t>Станкевичу</w:t>
      </w:r>
      <w:proofErr w:type="spellEnd"/>
      <w:r w:rsidR="00AC6E04" w:rsidRPr="00242AC4">
        <w:rPr>
          <w:rFonts w:ascii="Times New Roman" w:hAnsi="Times New Roman" w:cs="Times New Roman"/>
          <w:sz w:val="26"/>
          <w:szCs w:val="26"/>
        </w:rPr>
        <w:t xml:space="preserve"> К.В., наявн</w:t>
      </w:r>
      <w:r w:rsidRPr="00242AC4">
        <w:rPr>
          <w:rFonts w:ascii="Times New Roman" w:hAnsi="Times New Roman" w:cs="Times New Roman"/>
          <w:sz w:val="26"/>
          <w:szCs w:val="26"/>
        </w:rPr>
        <w:t>а</w:t>
      </w:r>
      <w:r w:rsidR="00AC6E04" w:rsidRPr="00242AC4">
        <w:rPr>
          <w:rFonts w:ascii="Times New Roman" w:hAnsi="Times New Roman" w:cs="Times New Roman"/>
          <w:sz w:val="26"/>
          <w:szCs w:val="26"/>
        </w:rPr>
        <w:t xml:space="preserve"> інформаці</w:t>
      </w:r>
      <w:r w:rsidRPr="00242AC4">
        <w:rPr>
          <w:rFonts w:ascii="Times New Roman" w:hAnsi="Times New Roman" w:cs="Times New Roman"/>
          <w:sz w:val="26"/>
          <w:szCs w:val="26"/>
        </w:rPr>
        <w:t>я,</w:t>
      </w:r>
      <w:r w:rsidR="00AC6E04" w:rsidRPr="00242AC4">
        <w:rPr>
          <w:rFonts w:ascii="Times New Roman" w:hAnsi="Times New Roman" w:cs="Times New Roman"/>
          <w:sz w:val="26"/>
          <w:szCs w:val="26"/>
        </w:rPr>
        <w:t xml:space="preserve"> визначен</w:t>
      </w:r>
      <w:r w:rsidRPr="00242AC4">
        <w:rPr>
          <w:rFonts w:ascii="Times New Roman" w:hAnsi="Times New Roman" w:cs="Times New Roman"/>
          <w:sz w:val="26"/>
          <w:szCs w:val="26"/>
        </w:rPr>
        <w:t>а</w:t>
      </w:r>
      <w:r w:rsidR="00AC6E04" w:rsidRPr="00242AC4">
        <w:rPr>
          <w:rFonts w:ascii="Times New Roman" w:hAnsi="Times New Roman" w:cs="Times New Roman"/>
          <w:sz w:val="26"/>
          <w:szCs w:val="26"/>
        </w:rPr>
        <w:t xml:space="preserve"> статтею 11 Закону України «Про електронні документи та електронний документообіг», тому </w:t>
      </w:r>
      <w:r w:rsidR="001E3284" w:rsidRPr="00242AC4">
        <w:rPr>
          <w:rFonts w:ascii="Times New Roman" w:hAnsi="Times New Roman" w:cs="Times New Roman"/>
          <w:sz w:val="26"/>
          <w:szCs w:val="26"/>
        </w:rPr>
        <w:t>с</w:t>
      </w:r>
      <w:r w:rsidR="00AC6E04" w:rsidRPr="00242AC4">
        <w:rPr>
          <w:rFonts w:ascii="Times New Roman" w:hAnsi="Times New Roman" w:cs="Times New Roman"/>
          <w:sz w:val="26"/>
          <w:szCs w:val="26"/>
        </w:rPr>
        <w:t>карга в цій частині не знайшла свого підтвердження. Крім того, Комісія враховує, що відповідь на скарги заявника на дії судді Воловика С.В. від</w:t>
      </w:r>
      <w:r w:rsidR="0006757A" w:rsidRPr="00242AC4">
        <w:rPr>
          <w:rFonts w:ascii="Times New Roman" w:hAnsi="Times New Roman" w:cs="Times New Roman"/>
          <w:sz w:val="26"/>
          <w:szCs w:val="26"/>
        </w:rPr>
        <w:t xml:space="preserve"> </w:t>
      </w:r>
      <w:r w:rsidR="00AC6E04" w:rsidRPr="00242AC4">
        <w:rPr>
          <w:rFonts w:ascii="Times New Roman" w:hAnsi="Times New Roman" w:cs="Times New Roman"/>
          <w:sz w:val="26"/>
          <w:szCs w:val="26"/>
        </w:rPr>
        <w:t>05</w:t>
      </w:r>
      <w:r w:rsidR="0006757A" w:rsidRPr="00242AC4">
        <w:rPr>
          <w:rFonts w:ascii="Times New Roman" w:hAnsi="Times New Roman" w:cs="Times New Roman"/>
          <w:sz w:val="26"/>
          <w:szCs w:val="26"/>
        </w:rPr>
        <w:t xml:space="preserve"> </w:t>
      </w:r>
      <w:r w:rsidR="00AC6E04" w:rsidRPr="00242AC4">
        <w:rPr>
          <w:rFonts w:ascii="Times New Roman" w:hAnsi="Times New Roman" w:cs="Times New Roman"/>
          <w:sz w:val="26"/>
          <w:szCs w:val="26"/>
        </w:rPr>
        <w:t>серпня</w:t>
      </w:r>
      <w:r w:rsidR="0006757A" w:rsidRPr="00242AC4">
        <w:rPr>
          <w:rFonts w:ascii="Times New Roman" w:hAnsi="Times New Roman" w:cs="Times New Roman"/>
          <w:sz w:val="26"/>
          <w:szCs w:val="26"/>
        </w:rPr>
        <w:t xml:space="preserve"> </w:t>
      </w:r>
      <w:r w:rsidR="00AC6E04" w:rsidRPr="00242AC4">
        <w:rPr>
          <w:rFonts w:ascii="Times New Roman" w:hAnsi="Times New Roman" w:cs="Times New Roman"/>
          <w:sz w:val="26"/>
          <w:szCs w:val="26"/>
        </w:rPr>
        <w:t>2024</w:t>
      </w:r>
      <w:r w:rsidR="0006757A" w:rsidRPr="00242AC4">
        <w:rPr>
          <w:rFonts w:ascii="Times New Roman" w:hAnsi="Times New Roman" w:cs="Times New Roman"/>
          <w:sz w:val="26"/>
          <w:szCs w:val="26"/>
        </w:rPr>
        <w:t xml:space="preserve"> </w:t>
      </w:r>
      <w:r w:rsidR="00AC6E04" w:rsidRPr="00242AC4">
        <w:rPr>
          <w:rFonts w:ascii="Times New Roman" w:hAnsi="Times New Roman" w:cs="Times New Roman"/>
          <w:sz w:val="26"/>
          <w:szCs w:val="26"/>
        </w:rPr>
        <w:t>року, 06 серпня 2024 року</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та</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07</w:t>
      </w:r>
      <w:r w:rsidR="0006757A"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серпня</w:t>
      </w:r>
      <w:r w:rsidR="0006757A"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2024</w:t>
      </w:r>
      <w:r w:rsidR="0006757A"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року</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надано</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Комісією</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ще</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07</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серпня</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2024</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року,</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тобто</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у</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вкрай</w:t>
      </w:r>
      <w:r w:rsidR="00AC6E04" w:rsidRPr="00242AC4">
        <w:rPr>
          <w:rFonts w:ascii="Times New Roman" w:hAnsi="Times New Roman" w:cs="Times New Roman"/>
          <w:sz w:val="28"/>
          <w:szCs w:val="28"/>
        </w:rPr>
        <w:t xml:space="preserve"> </w:t>
      </w:r>
      <w:r w:rsidR="00AC6E04" w:rsidRPr="00242AC4">
        <w:rPr>
          <w:rFonts w:ascii="Times New Roman" w:hAnsi="Times New Roman" w:cs="Times New Roman"/>
          <w:sz w:val="26"/>
          <w:szCs w:val="26"/>
        </w:rPr>
        <w:t xml:space="preserve">стислі терміни. </w:t>
      </w:r>
    </w:p>
    <w:p w:rsidR="00CB242E" w:rsidRPr="00242AC4" w:rsidRDefault="00AC6E04" w:rsidP="00AC6E04">
      <w:pPr>
        <w:spacing w:after="0" w:line="240" w:lineRule="auto"/>
        <w:ind w:firstLine="709"/>
        <w:jc w:val="both"/>
        <w:rPr>
          <w:rFonts w:ascii="Times New Roman" w:hAnsi="Times New Roman" w:cs="Times New Roman"/>
          <w:sz w:val="26"/>
          <w:szCs w:val="26"/>
        </w:rPr>
      </w:pPr>
      <w:proofErr w:type="spellStart"/>
      <w:r w:rsidRPr="00242AC4">
        <w:rPr>
          <w:rFonts w:ascii="Times New Roman" w:hAnsi="Times New Roman" w:cs="Times New Roman"/>
          <w:sz w:val="26"/>
          <w:szCs w:val="26"/>
        </w:rPr>
        <w:t>Станкевич</w:t>
      </w:r>
      <w:proofErr w:type="spellEnd"/>
      <w:r w:rsidRPr="00242AC4">
        <w:rPr>
          <w:rFonts w:ascii="Times New Roman" w:hAnsi="Times New Roman" w:cs="Times New Roman"/>
          <w:sz w:val="26"/>
          <w:szCs w:val="26"/>
        </w:rPr>
        <w:t xml:space="preserve"> К.В.</w:t>
      </w:r>
      <w:r w:rsidR="00CB242E" w:rsidRPr="00242AC4">
        <w:rPr>
          <w:rFonts w:ascii="Times New Roman" w:hAnsi="Times New Roman" w:cs="Times New Roman"/>
          <w:sz w:val="26"/>
          <w:szCs w:val="26"/>
        </w:rPr>
        <w:t>,</w:t>
      </w:r>
      <w:r w:rsidRPr="00242AC4">
        <w:rPr>
          <w:rFonts w:ascii="Times New Roman" w:hAnsi="Times New Roman" w:cs="Times New Roman"/>
          <w:sz w:val="26"/>
          <w:szCs w:val="26"/>
        </w:rPr>
        <w:t xml:space="preserve"> отримавши відповідь Комісії, наполягав на виконанні Комісією суто формальної вимоги – підтвердження отримання від нього електронних документів, вже після їх опрацювання та надання відповіді</w:t>
      </w:r>
      <w:r w:rsidR="00CB242E" w:rsidRPr="00242AC4">
        <w:rPr>
          <w:rFonts w:ascii="Times New Roman" w:hAnsi="Times New Roman" w:cs="Times New Roman"/>
          <w:sz w:val="26"/>
          <w:szCs w:val="26"/>
        </w:rPr>
        <w:t>.</w:t>
      </w:r>
    </w:p>
    <w:p w:rsidR="00AC6E04" w:rsidRPr="00242AC4" w:rsidRDefault="002E073B" w:rsidP="00AC6E04">
      <w:pPr>
        <w:spacing w:after="0" w:line="240" w:lineRule="auto"/>
        <w:ind w:firstLine="709"/>
        <w:jc w:val="both"/>
        <w:rPr>
          <w:rFonts w:ascii="Times New Roman" w:hAnsi="Times New Roman" w:cs="Times New Roman"/>
          <w:b/>
          <w:sz w:val="26"/>
          <w:szCs w:val="26"/>
        </w:rPr>
      </w:pPr>
      <w:r w:rsidRPr="00242AC4">
        <w:rPr>
          <w:rFonts w:ascii="Times New Roman" w:hAnsi="Times New Roman" w:cs="Times New Roman"/>
          <w:b/>
          <w:sz w:val="26"/>
          <w:szCs w:val="26"/>
        </w:rPr>
        <w:t xml:space="preserve">Стосовно </w:t>
      </w:r>
      <w:proofErr w:type="spellStart"/>
      <w:r w:rsidRPr="00242AC4">
        <w:rPr>
          <w:rFonts w:ascii="Times New Roman" w:hAnsi="Times New Roman" w:cs="Times New Roman"/>
          <w:b/>
          <w:sz w:val="26"/>
          <w:szCs w:val="26"/>
        </w:rPr>
        <w:t>не</w:t>
      </w:r>
      <w:r w:rsidR="00AC6E04" w:rsidRPr="00242AC4">
        <w:rPr>
          <w:rFonts w:ascii="Times New Roman" w:hAnsi="Times New Roman" w:cs="Times New Roman"/>
          <w:b/>
          <w:sz w:val="26"/>
          <w:szCs w:val="26"/>
        </w:rPr>
        <w:t>розгляду</w:t>
      </w:r>
      <w:proofErr w:type="spellEnd"/>
      <w:r w:rsidR="00AC6E04" w:rsidRPr="00242AC4">
        <w:rPr>
          <w:rFonts w:ascii="Times New Roman" w:hAnsi="Times New Roman" w:cs="Times New Roman"/>
          <w:b/>
          <w:sz w:val="26"/>
          <w:szCs w:val="26"/>
        </w:rPr>
        <w:t xml:space="preserve"> Комісією скарг </w:t>
      </w:r>
      <w:proofErr w:type="spellStart"/>
      <w:r w:rsidR="00AC6E04" w:rsidRPr="00242AC4">
        <w:rPr>
          <w:rFonts w:ascii="Times New Roman" w:hAnsi="Times New Roman" w:cs="Times New Roman"/>
          <w:b/>
          <w:sz w:val="26"/>
          <w:szCs w:val="26"/>
        </w:rPr>
        <w:t>Станкевича</w:t>
      </w:r>
      <w:proofErr w:type="spellEnd"/>
      <w:r w:rsidR="00AC6E04" w:rsidRPr="00242AC4">
        <w:rPr>
          <w:rFonts w:ascii="Times New Roman" w:hAnsi="Times New Roman" w:cs="Times New Roman"/>
          <w:b/>
          <w:sz w:val="26"/>
          <w:szCs w:val="26"/>
        </w:rPr>
        <w:t xml:space="preserve"> К.В. на дії судді Воловика С.В. відповідно до статей 15, 19 Закону України «Про звернення громадян».</w:t>
      </w:r>
    </w:p>
    <w:p w:rsidR="00AC6E04" w:rsidRPr="00242AC4" w:rsidRDefault="002E073B" w:rsidP="00AC6E04">
      <w:pPr>
        <w:spacing w:after="0" w:line="240" w:lineRule="auto"/>
        <w:ind w:firstLine="709"/>
        <w:jc w:val="both"/>
        <w:rPr>
          <w:rFonts w:ascii="Times New Roman" w:hAnsi="Times New Roman" w:cs="Times New Roman"/>
          <w:sz w:val="26"/>
          <w:szCs w:val="26"/>
          <w:shd w:val="clear" w:color="auto" w:fill="FFFFFF"/>
        </w:rPr>
      </w:pPr>
      <w:r w:rsidRPr="00242AC4">
        <w:rPr>
          <w:rFonts w:ascii="Times New Roman" w:hAnsi="Times New Roman" w:cs="Times New Roman"/>
          <w:sz w:val="26"/>
          <w:szCs w:val="26"/>
        </w:rPr>
        <w:t>Згідно з</w:t>
      </w:r>
      <w:r w:rsidR="00AC6E04" w:rsidRPr="00242AC4">
        <w:rPr>
          <w:rFonts w:ascii="Times New Roman" w:hAnsi="Times New Roman" w:cs="Times New Roman"/>
          <w:sz w:val="26"/>
          <w:szCs w:val="26"/>
        </w:rPr>
        <w:t xml:space="preserve"> частин</w:t>
      </w:r>
      <w:r w:rsidRPr="00242AC4">
        <w:rPr>
          <w:rFonts w:ascii="Times New Roman" w:hAnsi="Times New Roman" w:cs="Times New Roman"/>
          <w:sz w:val="26"/>
          <w:szCs w:val="26"/>
        </w:rPr>
        <w:t>ою другою</w:t>
      </w:r>
      <w:r w:rsidR="00AC6E04" w:rsidRPr="00242AC4">
        <w:rPr>
          <w:rFonts w:ascii="Times New Roman" w:hAnsi="Times New Roman" w:cs="Times New Roman"/>
          <w:sz w:val="26"/>
          <w:szCs w:val="26"/>
        </w:rPr>
        <w:t xml:space="preserve"> статті 19 Конституції України о</w:t>
      </w:r>
      <w:r w:rsidR="00AC6E04" w:rsidRPr="00242AC4">
        <w:rPr>
          <w:rFonts w:ascii="Times New Roman" w:hAnsi="Times New Roman" w:cs="Times New Roman"/>
          <w:sz w:val="26"/>
          <w:szCs w:val="26"/>
          <w:shd w:val="clear" w:color="auto" w:fill="FFFFFF"/>
        </w:rPr>
        <w:t>ргани державної влади та органи місцевого самовряд</w:t>
      </w:r>
      <w:r w:rsidRPr="00242AC4">
        <w:rPr>
          <w:rFonts w:ascii="Times New Roman" w:hAnsi="Times New Roman" w:cs="Times New Roman"/>
          <w:sz w:val="26"/>
          <w:szCs w:val="26"/>
          <w:shd w:val="clear" w:color="auto" w:fill="FFFFFF"/>
        </w:rPr>
        <w:t>ування, їх посадові особи зобов’</w:t>
      </w:r>
      <w:r w:rsidR="00AC6E04" w:rsidRPr="00242AC4">
        <w:rPr>
          <w:rFonts w:ascii="Times New Roman" w:hAnsi="Times New Roman" w:cs="Times New Roman"/>
          <w:sz w:val="26"/>
          <w:szCs w:val="26"/>
          <w:shd w:val="clear" w:color="auto" w:fill="FFFFFF"/>
        </w:rPr>
        <w:t>язані діяти лише на підставі, в межах повноважень та у спосіб, що передбачені Конституцією та законами України.</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До </w:t>
      </w:r>
      <w:r w:rsidR="002E073B" w:rsidRPr="00242AC4">
        <w:rPr>
          <w:rFonts w:ascii="Times New Roman" w:hAnsi="Times New Roman" w:cs="Times New Roman"/>
          <w:sz w:val="26"/>
          <w:szCs w:val="26"/>
        </w:rPr>
        <w:t>повноважень</w:t>
      </w:r>
      <w:r w:rsidRPr="00242AC4">
        <w:rPr>
          <w:rFonts w:ascii="Times New Roman" w:hAnsi="Times New Roman" w:cs="Times New Roman"/>
          <w:sz w:val="26"/>
          <w:szCs w:val="26"/>
        </w:rPr>
        <w:t xml:space="preserve"> Вищої ради правосуддя належить ухвалення рішень про звільнення судді з посади (пункт 4 статті 131 Конституції України).</w:t>
      </w:r>
    </w:p>
    <w:p w:rsidR="00AC6E04" w:rsidRPr="00242AC4" w:rsidRDefault="00AC6E04" w:rsidP="00AC6E04">
      <w:pPr>
        <w:pStyle w:val="rvps2"/>
        <w:shd w:val="clear" w:color="auto" w:fill="FFFFFF"/>
        <w:spacing w:before="0" w:beforeAutospacing="0" w:after="0" w:afterAutospacing="0"/>
        <w:ind w:firstLine="709"/>
        <w:jc w:val="both"/>
        <w:rPr>
          <w:sz w:val="26"/>
          <w:szCs w:val="26"/>
        </w:rPr>
      </w:pPr>
      <w:r w:rsidRPr="00242AC4">
        <w:rPr>
          <w:sz w:val="26"/>
          <w:szCs w:val="26"/>
        </w:rPr>
        <w:t>Дисциплінарне провадження щодо судді здійснюють дисциплінарні палати Вищої ради правосуддя, до компетенції яких належить внесення подання про звільнення судді з посади (частина перша статті 108, пункт 6 частини першої статті 109 Закону України «Про судоустрій і статус суддів»).</w:t>
      </w:r>
    </w:p>
    <w:p w:rsidR="00AC6E04" w:rsidRPr="00242AC4" w:rsidRDefault="002E073B" w:rsidP="00AC6E04">
      <w:pPr>
        <w:pStyle w:val="rvps2"/>
        <w:shd w:val="clear" w:color="auto" w:fill="FFFFFF"/>
        <w:spacing w:before="0" w:beforeAutospacing="0" w:after="0" w:afterAutospacing="0"/>
        <w:ind w:firstLine="709"/>
        <w:jc w:val="both"/>
        <w:rPr>
          <w:sz w:val="26"/>
          <w:szCs w:val="26"/>
          <w:shd w:val="clear" w:color="auto" w:fill="FFFFFF"/>
        </w:rPr>
      </w:pPr>
      <w:bookmarkStart w:id="5" w:name="n1181"/>
      <w:bookmarkEnd w:id="5"/>
      <w:r w:rsidRPr="00242AC4">
        <w:rPr>
          <w:sz w:val="26"/>
          <w:szCs w:val="26"/>
        </w:rPr>
        <w:t>Крім того,</w:t>
      </w:r>
      <w:r w:rsidR="00AC6E04" w:rsidRPr="00242AC4">
        <w:rPr>
          <w:sz w:val="26"/>
          <w:szCs w:val="26"/>
        </w:rPr>
        <w:t xml:space="preserve"> згідно </w:t>
      </w:r>
      <w:r w:rsidRPr="00242AC4">
        <w:rPr>
          <w:sz w:val="26"/>
          <w:szCs w:val="26"/>
        </w:rPr>
        <w:t>з частиною</w:t>
      </w:r>
      <w:r w:rsidR="00AC6E04" w:rsidRPr="00242AC4">
        <w:rPr>
          <w:sz w:val="26"/>
          <w:szCs w:val="26"/>
        </w:rPr>
        <w:t xml:space="preserve"> першо</w:t>
      </w:r>
      <w:r w:rsidRPr="00242AC4">
        <w:rPr>
          <w:sz w:val="26"/>
          <w:szCs w:val="26"/>
        </w:rPr>
        <w:t>ю</w:t>
      </w:r>
      <w:r w:rsidR="00AC6E04" w:rsidRPr="00242AC4">
        <w:rPr>
          <w:sz w:val="26"/>
          <w:szCs w:val="26"/>
        </w:rPr>
        <w:t xml:space="preserve"> статті 95 </w:t>
      </w:r>
      <w:r w:rsidRPr="00242AC4">
        <w:rPr>
          <w:sz w:val="26"/>
          <w:szCs w:val="26"/>
        </w:rPr>
        <w:t xml:space="preserve">Закону України </w:t>
      </w:r>
      <w:r w:rsidR="00AC6E04" w:rsidRPr="00242AC4">
        <w:rPr>
          <w:sz w:val="26"/>
          <w:szCs w:val="26"/>
        </w:rPr>
        <w:t>«Про судоустрій і статус суддів» п</w:t>
      </w:r>
      <w:r w:rsidR="00AC6E04" w:rsidRPr="00242AC4">
        <w:rPr>
          <w:sz w:val="26"/>
          <w:szCs w:val="26"/>
          <w:shd w:val="clear" w:color="auto" w:fill="FFFFFF"/>
        </w:rPr>
        <w:t>ризначення на посаду члена Вищої кваліфікаційної комісії суддів України здійснюється Вищою радою правосуддя за результатами конкурсу в порядку, встановленому цим Законом, строком на чотири роки.</w:t>
      </w:r>
    </w:p>
    <w:p w:rsidR="00AC6E04" w:rsidRPr="00242AC4" w:rsidRDefault="00AC6E04"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 xml:space="preserve">Отже, </w:t>
      </w:r>
      <w:r w:rsidR="002E073B" w:rsidRPr="00242AC4">
        <w:rPr>
          <w:rFonts w:ascii="Times New Roman" w:hAnsi="Times New Roman" w:cs="Times New Roman"/>
          <w:sz w:val="26"/>
          <w:szCs w:val="26"/>
        </w:rPr>
        <w:t>вирішення питань</w:t>
      </w:r>
      <w:r w:rsidRPr="00242AC4">
        <w:rPr>
          <w:rFonts w:ascii="Times New Roman" w:hAnsi="Times New Roman" w:cs="Times New Roman"/>
          <w:sz w:val="26"/>
          <w:szCs w:val="26"/>
        </w:rPr>
        <w:t xml:space="preserve"> про притягнення судді до дисциплінарної відповідальності та звільнення судді з посади, а також п</w:t>
      </w:r>
      <w:r w:rsidRPr="00242AC4">
        <w:rPr>
          <w:rFonts w:ascii="Times New Roman" w:hAnsi="Times New Roman" w:cs="Times New Roman"/>
          <w:sz w:val="26"/>
          <w:szCs w:val="26"/>
          <w:shd w:val="clear" w:color="auto" w:fill="FFFFFF"/>
        </w:rPr>
        <w:t>ризначення на посаду члена Вищої кваліфікаційної комісії суддів України</w:t>
      </w:r>
      <w:r w:rsidRPr="00242AC4">
        <w:rPr>
          <w:rFonts w:ascii="Times New Roman" w:hAnsi="Times New Roman" w:cs="Times New Roman"/>
          <w:sz w:val="26"/>
          <w:szCs w:val="26"/>
        </w:rPr>
        <w:t xml:space="preserve"> належить до компетенції Вищої ради правосуддя, якій і передано скарги </w:t>
      </w:r>
      <w:proofErr w:type="spellStart"/>
      <w:r w:rsidRPr="00242AC4">
        <w:rPr>
          <w:rFonts w:ascii="Times New Roman" w:hAnsi="Times New Roman" w:cs="Times New Roman"/>
          <w:sz w:val="26"/>
          <w:szCs w:val="26"/>
        </w:rPr>
        <w:t>Станкевича</w:t>
      </w:r>
      <w:proofErr w:type="spellEnd"/>
      <w:r w:rsidRPr="00242AC4">
        <w:rPr>
          <w:rFonts w:ascii="Times New Roman" w:hAnsi="Times New Roman" w:cs="Times New Roman"/>
          <w:sz w:val="26"/>
          <w:szCs w:val="26"/>
        </w:rPr>
        <w:t>  К.В. на дії судді Воловика С.В., який бере участь в конкурсі на посаду члена Вищої кваліфікаційної комісії суддів України.</w:t>
      </w:r>
    </w:p>
    <w:p w:rsidR="00AC6E04" w:rsidRPr="00242AC4" w:rsidRDefault="002E073B"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Ураховуючи зазначене</w:t>
      </w:r>
      <w:r w:rsidR="00AC6E04" w:rsidRPr="00242AC4">
        <w:rPr>
          <w:rFonts w:ascii="Times New Roman" w:hAnsi="Times New Roman" w:cs="Times New Roman"/>
          <w:sz w:val="26"/>
          <w:szCs w:val="26"/>
        </w:rPr>
        <w:t xml:space="preserve">, право на отримання інформації </w:t>
      </w:r>
      <w:proofErr w:type="spellStart"/>
      <w:r w:rsidR="00AC6E04" w:rsidRPr="00242AC4">
        <w:rPr>
          <w:rFonts w:ascii="Times New Roman" w:hAnsi="Times New Roman" w:cs="Times New Roman"/>
          <w:sz w:val="26"/>
          <w:szCs w:val="26"/>
        </w:rPr>
        <w:t>Станкевича</w:t>
      </w:r>
      <w:proofErr w:type="spellEnd"/>
      <w:r w:rsidR="00AC6E04" w:rsidRPr="00242AC4">
        <w:rPr>
          <w:rFonts w:ascii="Times New Roman" w:hAnsi="Times New Roman" w:cs="Times New Roman"/>
          <w:sz w:val="26"/>
          <w:szCs w:val="26"/>
        </w:rPr>
        <w:t xml:space="preserve"> К.В. не порушено, а скарга обумовлена відсутністю підстав для задоволення вимог автора, є необґрунтованою, не мі</w:t>
      </w:r>
      <w:r w:rsidRPr="00242AC4">
        <w:rPr>
          <w:rFonts w:ascii="Times New Roman" w:hAnsi="Times New Roman" w:cs="Times New Roman"/>
          <w:sz w:val="26"/>
          <w:szCs w:val="26"/>
        </w:rPr>
        <w:t>стить посилання на фактичні дан</w:t>
      </w:r>
      <w:r w:rsidR="00AC6E04" w:rsidRPr="00242AC4">
        <w:rPr>
          <w:rFonts w:ascii="Times New Roman" w:hAnsi="Times New Roman" w:cs="Times New Roman"/>
          <w:sz w:val="26"/>
          <w:szCs w:val="26"/>
        </w:rPr>
        <w:t xml:space="preserve">і, що </w:t>
      </w:r>
      <w:r w:rsidR="000128AC" w:rsidRPr="00242AC4">
        <w:rPr>
          <w:rFonts w:ascii="Times New Roman" w:hAnsi="Times New Roman" w:cs="Times New Roman"/>
          <w:sz w:val="26"/>
          <w:szCs w:val="26"/>
        </w:rPr>
        <w:t>можуть підтвердити</w:t>
      </w:r>
      <w:r w:rsidR="00AC6E04" w:rsidRPr="00242AC4">
        <w:rPr>
          <w:rFonts w:ascii="Times New Roman" w:hAnsi="Times New Roman" w:cs="Times New Roman"/>
          <w:sz w:val="26"/>
          <w:szCs w:val="26"/>
        </w:rPr>
        <w:t xml:space="preserve"> наявність обставин, які можуть бути підставою для звільнення члена Вищої кваліфікаційної комісії суддів України.</w:t>
      </w:r>
    </w:p>
    <w:p w:rsidR="00AC6E04" w:rsidRPr="00242AC4" w:rsidRDefault="002E073B"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Таким чином</w:t>
      </w:r>
      <w:r w:rsidR="00AC6E04" w:rsidRPr="00242AC4">
        <w:rPr>
          <w:rFonts w:ascii="Times New Roman" w:hAnsi="Times New Roman" w:cs="Times New Roman"/>
          <w:sz w:val="26"/>
          <w:szCs w:val="26"/>
        </w:rPr>
        <w:t xml:space="preserve">, доводи </w:t>
      </w:r>
      <w:proofErr w:type="spellStart"/>
      <w:r w:rsidR="00AC6E04" w:rsidRPr="00242AC4">
        <w:rPr>
          <w:rFonts w:ascii="Times New Roman" w:hAnsi="Times New Roman" w:cs="Times New Roman"/>
          <w:sz w:val="26"/>
          <w:szCs w:val="26"/>
        </w:rPr>
        <w:t>Станкевича</w:t>
      </w:r>
      <w:proofErr w:type="spellEnd"/>
      <w:r w:rsidR="00AC6E04" w:rsidRPr="00242AC4">
        <w:rPr>
          <w:rFonts w:ascii="Times New Roman" w:hAnsi="Times New Roman" w:cs="Times New Roman"/>
          <w:sz w:val="26"/>
          <w:szCs w:val="26"/>
        </w:rPr>
        <w:t xml:space="preserve"> К.В. про наявність підстав для </w:t>
      </w:r>
      <w:r w:rsidR="00AC6E04" w:rsidRPr="00242AC4">
        <w:rPr>
          <w:rFonts w:ascii="Times New Roman" w:hAnsi="Times New Roman" w:cs="Times New Roman"/>
          <w:sz w:val="26"/>
          <w:szCs w:val="26"/>
          <w:shd w:val="clear" w:color="auto" w:fill="FFFFFF"/>
        </w:rPr>
        <w:t xml:space="preserve">звільнення члена Вищої кваліфікаційної комісії суддів України </w:t>
      </w:r>
      <w:proofErr w:type="spellStart"/>
      <w:r w:rsidR="00AC6E04" w:rsidRPr="00242AC4">
        <w:rPr>
          <w:rFonts w:ascii="Times New Roman" w:hAnsi="Times New Roman" w:cs="Times New Roman"/>
          <w:sz w:val="26"/>
          <w:szCs w:val="26"/>
          <w:shd w:val="clear" w:color="auto" w:fill="FFFFFF"/>
        </w:rPr>
        <w:t>Омельяна</w:t>
      </w:r>
      <w:proofErr w:type="spellEnd"/>
      <w:r w:rsidR="00AC6E04" w:rsidRPr="00242AC4">
        <w:rPr>
          <w:rFonts w:ascii="Times New Roman" w:hAnsi="Times New Roman" w:cs="Times New Roman"/>
          <w:sz w:val="26"/>
          <w:szCs w:val="26"/>
          <w:shd w:val="clear" w:color="auto" w:fill="FFFFFF"/>
        </w:rPr>
        <w:t xml:space="preserve"> О.С. з посади </w:t>
      </w:r>
      <w:r w:rsidR="00AC6E04" w:rsidRPr="00242AC4">
        <w:rPr>
          <w:rFonts w:ascii="Times New Roman" w:hAnsi="Times New Roman" w:cs="Times New Roman"/>
          <w:sz w:val="26"/>
          <w:szCs w:val="26"/>
        </w:rPr>
        <w:t>не підтверджен</w:t>
      </w:r>
      <w:r w:rsidRPr="00242AC4">
        <w:rPr>
          <w:rFonts w:ascii="Times New Roman" w:hAnsi="Times New Roman" w:cs="Times New Roman"/>
          <w:sz w:val="26"/>
          <w:szCs w:val="26"/>
        </w:rPr>
        <w:t>о</w:t>
      </w:r>
      <w:r w:rsidR="00AC6E04" w:rsidRPr="00242AC4">
        <w:rPr>
          <w:rFonts w:ascii="Times New Roman" w:hAnsi="Times New Roman" w:cs="Times New Roman"/>
          <w:sz w:val="26"/>
          <w:szCs w:val="26"/>
        </w:rPr>
        <w:t xml:space="preserve">. </w:t>
      </w:r>
    </w:p>
    <w:p w:rsidR="00AC6E04" w:rsidRPr="00242AC4" w:rsidRDefault="002E073B" w:rsidP="00AC6E04">
      <w:pPr>
        <w:spacing w:after="0" w:line="240" w:lineRule="auto"/>
        <w:ind w:firstLine="709"/>
        <w:jc w:val="both"/>
        <w:rPr>
          <w:rFonts w:ascii="Times New Roman" w:hAnsi="Times New Roman" w:cs="Times New Roman"/>
          <w:sz w:val="26"/>
          <w:szCs w:val="26"/>
        </w:rPr>
      </w:pPr>
      <w:r w:rsidRPr="00242AC4">
        <w:rPr>
          <w:rFonts w:ascii="Times New Roman" w:hAnsi="Times New Roman" w:cs="Times New Roman"/>
          <w:sz w:val="26"/>
          <w:szCs w:val="26"/>
        </w:rPr>
        <w:t>Керуючись статтями</w:t>
      </w:r>
      <w:r w:rsidR="00AC6E04" w:rsidRPr="00242AC4">
        <w:rPr>
          <w:rFonts w:ascii="Times New Roman" w:hAnsi="Times New Roman" w:cs="Times New Roman"/>
          <w:sz w:val="26"/>
          <w:szCs w:val="26"/>
        </w:rPr>
        <w:t xml:space="preserve"> 93, 96, 101 Закону України «Про судоустрій і статус суддів», Регламентом Вищої кваліфікаційної комісії суддів України, Вища кваліф</w:t>
      </w:r>
      <w:r w:rsidRPr="00242AC4">
        <w:rPr>
          <w:rFonts w:ascii="Times New Roman" w:hAnsi="Times New Roman" w:cs="Times New Roman"/>
          <w:sz w:val="26"/>
          <w:szCs w:val="26"/>
        </w:rPr>
        <w:t>ікаційна комісія суддів України</w:t>
      </w:r>
      <w:r w:rsidR="00AC6E04" w:rsidRPr="00242AC4">
        <w:rPr>
          <w:rFonts w:ascii="Times New Roman" w:hAnsi="Times New Roman" w:cs="Times New Roman"/>
          <w:sz w:val="26"/>
          <w:szCs w:val="26"/>
        </w:rPr>
        <w:t xml:space="preserve"> одноголосно </w:t>
      </w:r>
    </w:p>
    <w:p w:rsidR="00AC6E04" w:rsidRPr="00242AC4" w:rsidRDefault="00AC6E04" w:rsidP="00AC6E04">
      <w:pPr>
        <w:spacing w:after="0" w:line="240" w:lineRule="auto"/>
        <w:ind w:firstLine="709"/>
        <w:jc w:val="center"/>
        <w:rPr>
          <w:rFonts w:ascii="Times New Roman" w:hAnsi="Times New Roman" w:cs="Times New Roman"/>
          <w:sz w:val="26"/>
          <w:szCs w:val="26"/>
        </w:rPr>
      </w:pPr>
    </w:p>
    <w:p w:rsidR="00AC6E04" w:rsidRPr="00242AC4" w:rsidRDefault="00AC6E04" w:rsidP="00AC6E04">
      <w:pPr>
        <w:spacing w:after="0" w:line="240" w:lineRule="auto"/>
        <w:ind w:firstLine="709"/>
        <w:jc w:val="center"/>
        <w:rPr>
          <w:rFonts w:ascii="Times New Roman" w:hAnsi="Times New Roman" w:cs="Times New Roman"/>
          <w:sz w:val="26"/>
          <w:szCs w:val="26"/>
        </w:rPr>
      </w:pPr>
      <w:r w:rsidRPr="00242AC4">
        <w:rPr>
          <w:rFonts w:ascii="Times New Roman" w:hAnsi="Times New Roman" w:cs="Times New Roman"/>
          <w:sz w:val="26"/>
          <w:szCs w:val="26"/>
        </w:rPr>
        <w:t>вирішила:</w:t>
      </w:r>
    </w:p>
    <w:p w:rsidR="00AC6E04" w:rsidRPr="00242AC4" w:rsidRDefault="00AC6E04" w:rsidP="00AC6E04">
      <w:pPr>
        <w:spacing w:after="0" w:line="240" w:lineRule="auto"/>
        <w:ind w:firstLine="709"/>
        <w:jc w:val="center"/>
        <w:rPr>
          <w:rFonts w:ascii="Times New Roman" w:hAnsi="Times New Roman" w:cs="Times New Roman"/>
          <w:sz w:val="26"/>
          <w:szCs w:val="26"/>
        </w:rPr>
      </w:pPr>
    </w:p>
    <w:p w:rsidR="00AC6E04" w:rsidRPr="00242AC4" w:rsidRDefault="002E073B" w:rsidP="002E073B">
      <w:pPr>
        <w:tabs>
          <w:tab w:val="left" w:pos="993"/>
        </w:tabs>
        <w:spacing w:after="0" w:line="240" w:lineRule="auto"/>
        <w:jc w:val="both"/>
        <w:rPr>
          <w:rFonts w:ascii="Times New Roman" w:hAnsi="Times New Roman" w:cs="Times New Roman"/>
          <w:sz w:val="26"/>
          <w:szCs w:val="26"/>
        </w:rPr>
      </w:pPr>
      <w:r w:rsidRPr="00242AC4">
        <w:rPr>
          <w:rFonts w:ascii="Times New Roman" w:hAnsi="Times New Roman" w:cs="Times New Roman"/>
          <w:sz w:val="26"/>
          <w:szCs w:val="26"/>
        </w:rPr>
        <w:lastRenderedPageBreak/>
        <w:t>в</w:t>
      </w:r>
      <w:r w:rsidR="00AC6E04" w:rsidRPr="00242AC4">
        <w:rPr>
          <w:rFonts w:ascii="Times New Roman" w:hAnsi="Times New Roman" w:cs="Times New Roman"/>
          <w:sz w:val="26"/>
          <w:szCs w:val="26"/>
        </w:rPr>
        <w:t xml:space="preserve">ідмовити у внесенні до Вищої ради правосуддя подання про звільнення з посади члена Вищої кваліфікаційної комісії суддів України </w:t>
      </w:r>
      <w:proofErr w:type="spellStart"/>
      <w:r w:rsidR="00AC6E04" w:rsidRPr="00242AC4">
        <w:rPr>
          <w:rFonts w:ascii="Times New Roman" w:hAnsi="Times New Roman" w:cs="Times New Roman"/>
          <w:sz w:val="26"/>
          <w:szCs w:val="26"/>
        </w:rPr>
        <w:t>Омельяна</w:t>
      </w:r>
      <w:proofErr w:type="spellEnd"/>
      <w:r w:rsidR="00AC6E04" w:rsidRPr="00242AC4">
        <w:rPr>
          <w:rFonts w:ascii="Times New Roman" w:hAnsi="Times New Roman" w:cs="Times New Roman"/>
          <w:sz w:val="26"/>
          <w:szCs w:val="26"/>
        </w:rPr>
        <w:t xml:space="preserve"> Олексія Сергійовича.</w:t>
      </w:r>
    </w:p>
    <w:p w:rsidR="00AC6E04" w:rsidRPr="00242AC4" w:rsidRDefault="00AC6E04" w:rsidP="00AC6E04">
      <w:pPr>
        <w:spacing w:line="240" w:lineRule="auto"/>
        <w:jc w:val="both"/>
        <w:rPr>
          <w:rFonts w:ascii="Times New Roman" w:hAnsi="Times New Roman" w:cs="Times New Roman"/>
          <w:sz w:val="26"/>
          <w:szCs w:val="26"/>
        </w:rPr>
      </w:pPr>
    </w:p>
    <w:tbl>
      <w:tblPr>
        <w:tblStyle w:val="a3"/>
        <w:tblW w:w="102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3902"/>
        <w:gridCol w:w="3181"/>
      </w:tblGrid>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bookmarkStart w:id="6" w:name="_Hlk172730450"/>
            <w:r w:rsidRPr="00242AC4">
              <w:rPr>
                <w:rFonts w:ascii="Times New Roman" w:eastAsia="Times New Roman" w:hAnsi="Times New Roman" w:cs="Times New Roman"/>
                <w:sz w:val="26"/>
                <w:szCs w:val="26"/>
                <w:shd w:val="clear" w:color="auto" w:fill="FFFFFF"/>
              </w:rPr>
              <w:t>Головуючий</w:t>
            </w: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lang w:eastAsia="uk-UA"/>
              </w:rPr>
            </w:pPr>
            <w:r w:rsidRPr="00242AC4">
              <w:rPr>
                <w:rFonts w:ascii="Times New Roman" w:eastAsia="Times New Roman" w:hAnsi="Times New Roman" w:cs="Times New Roman"/>
                <w:sz w:val="26"/>
                <w:szCs w:val="26"/>
                <w:lang w:eastAsia="uk-UA"/>
              </w:rPr>
              <w:t>Андрій ПАСІЧНИК</w:t>
            </w:r>
          </w:p>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r w:rsidRPr="00242AC4">
              <w:rPr>
                <w:rFonts w:ascii="Times New Roman" w:eastAsia="Times New Roman" w:hAnsi="Times New Roman" w:cs="Times New Roman"/>
                <w:sz w:val="26"/>
                <w:szCs w:val="26"/>
                <w:shd w:val="clear" w:color="auto" w:fill="FFFFFF"/>
                <w:lang w:eastAsia="uk-UA"/>
              </w:rPr>
              <w:t>Члени Комісії:</w:t>
            </w: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Михайло БОГОНІС</w:t>
            </w:r>
          </w:p>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lang w:eastAsia="uk-UA"/>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Людмила ВОЛКОВА</w:t>
            </w:r>
          </w:p>
          <w:p w:rsidR="00AC6E04" w:rsidRPr="00242AC4" w:rsidRDefault="00AC6E04" w:rsidP="002B4C4D">
            <w:pPr>
              <w:ind w:right="-144"/>
              <w:jc w:val="both"/>
              <w:rPr>
                <w:rFonts w:ascii="Times New Roman" w:eastAsia="Times New Roman" w:hAnsi="Times New Roman" w:cs="Times New Roman"/>
                <w:sz w:val="26"/>
                <w:szCs w:val="26"/>
                <w:lang w:eastAsia="uk-UA"/>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 xml:space="preserve">Ярослав ДУХ </w:t>
            </w:r>
          </w:p>
          <w:p w:rsidR="00AC6E04" w:rsidRPr="00242AC4" w:rsidRDefault="00AC6E04" w:rsidP="002B4C4D">
            <w:pPr>
              <w:ind w:right="-144"/>
              <w:jc w:val="both"/>
              <w:rPr>
                <w:rFonts w:ascii="Times New Roman" w:eastAsia="Times New Roman" w:hAnsi="Times New Roman" w:cs="Times New Roman"/>
                <w:sz w:val="26"/>
                <w:szCs w:val="26"/>
                <w:lang w:eastAsia="uk-UA"/>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Роман КИДИСЮК</w:t>
            </w:r>
          </w:p>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Надія КОБЕЦЬКА</w:t>
            </w:r>
          </w:p>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Олег КОЛІУШ</w:t>
            </w:r>
          </w:p>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Володимир ЛУГАНСЬКИЙ</w:t>
            </w:r>
          </w:p>
          <w:p w:rsidR="00AC6E04" w:rsidRPr="00242AC4" w:rsidRDefault="00AC6E04" w:rsidP="002B4C4D">
            <w:pPr>
              <w:ind w:right="-144"/>
              <w:jc w:val="both"/>
              <w:rPr>
                <w:rFonts w:ascii="Times New Roman" w:eastAsia="Times New Roman" w:hAnsi="Times New Roman" w:cs="Times New Roman"/>
                <w:sz w:val="26"/>
                <w:szCs w:val="26"/>
                <w:lang w:eastAsia="uk-UA"/>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Роман САБОДАШ</w:t>
            </w:r>
          </w:p>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Сергій ЧУМАК</w:t>
            </w:r>
          </w:p>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r>
      <w:tr w:rsidR="003820AE" w:rsidRPr="00242AC4" w:rsidTr="002B4C4D">
        <w:tc>
          <w:tcPr>
            <w:tcW w:w="3181"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902" w:type="dxa"/>
          </w:tcPr>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c>
          <w:tcPr>
            <w:tcW w:w="3181" w:type="dxa"/>
          </w:tcPr>
          <w:p w:rsidR="00AC6E04" w:rsidRPr="00242AC4" w:rsidRDefault="00AC6E04" w:rsidP="002B4C4D">
            <w:pPr>
              <w:ind w:right="-144"/>
              <w:jc w:val="both"/>
              <w:rPr>
                <w:rFonts w:ascii="Times New Roman" w:eastAsia="Times New Roman" w:hAnsi="Times New Roman" w:cs="Times New Roman"/>
                <w:sz w:val="26"/>
                <w:szCs w:val="26"/>
                <w:lang w:eastAsia="uk-UA"/>
              </w:rPr>
            </w:pPr>
            <w:r w:rsidRPr="00242AC4">
              <w:rPr>
                <w:rFonts w:ascii="Times New Roman" w:eastAsia="Times New Roman" w:hAnsi="Times New Roman" w:cs="Times New Roman"/>
                <w:sz w:val="26"/>
                <w:szCs w:val="26"/>
                <w:lang w:eastAsia="uk-UA"/>
              </w:rPr>
              <w:t>Галина ШЕВЧУК</w:t>
            </w:r>
          </w:p>
          <w:p w:rsidR="00AC6E04" w:rsidRPr="00242AC4" w:rsidRDefault="00AC6E04" w:rsidP="002B4C4D">
            <w:pPr>
              <w:ind w:right="-144"/>
              <w:jc w:val="both"/>
              <w:rPr>
                <w:rFonts w:ascii="Times New Roman" w:eastAsia="Times New Roman" w:hAnsi="Times New Roman" w:cs="Times New Roman"/>
                <w:sz w:val="26"/>
                <w:szCs w:val="26"/>
                <w:shd w:val="clear" w:color="auto" w:fill="FFFFFF"/>
              </w:rPr>
            </w:pPr>
          </w:p>
        </w:tc>
      </w:tr>
      <w:bookmarkEnd w:id="6"/>
    </w:tbl>
    <w:p w:rsidR="00AC3F3D" w:rsidRPr="00242AC4" w:rsidRDefault="00AC3F3D" w:rsidP="0006757A">
      <w:pPr>
        <w:tabs>
          <w:tab w:val="left" w:pos="6521"/>
        </w:tabs>
        <w:spacing w:line="240" w:lineRule="auto"/>
        <w:jc w:val="both"/>
      </w:pPr>
    </w:p>
    <w:sectPr w:rsidR="00AC3F3D" w:rsidRPr="00242AC4" w:rsidSect="001E3284">
      <w:headerReference w:type="default" r:id="rId7"/>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76F3" w:rsidRDefault="00E076F3" w:rsidP="001E3284">
      <w:pPr>
        <w:spacing w:after="0" w:line="240" w:lineRule="auto"/>
      </w:pPr>
      <w:r>
        <w:separator/>
      </w:r>
    </w:p>
  </w:endnote>
  <w:endnote w:type="continuationSeparator" w:id="0">
    <w:p w:rsidR="00E076F3" w:rsidRDefault="00E076F3" w:rsidP="001E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76F3" w:rsidRDefault="00E076F3" w:rsidP="001E3284">
      <w:pPr>
        <w:spacing w:after="0" w:line="240" w:lineRule="auto"/>
      </w:pPr>
      <w:r>
        <w:separator/>
      </w:r>
    </w:p>
  </w:footnote>
  <w:footnote w:type="continuationSeparator" w:id="0">
    <w:p w:rsidR="00E076F3" w:rsidRDefault="00E076F3" w:rsidP="001E3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8754255"/>
      <w:docPartObj>
        <w:docPartGallery w:val="Page Numbers (Top of Page)"/>
        <w:docPartUnique/>
      </w:docPartObj>
    </w:sdtPr>
    <w:sdtEndPr>
      <w:rPr>
        <w:rFonts w:ascii="Times New Roman" w:hAnsi="Times New Roman" w:cs="Times New Roman"/>
      </w:rPr>
    </w:sdtEndPr>
    <w:sdtContent>
      <w:p w:rsidR="001E3284" w:rsidRPr="001E3284" w:rsidRDefault="001E3284">
        <w:pPr>
          <w:pStyle w:val="a6"/>
          <w:jc w:val="center"/>
          <w:rPr>
            <w:rFonts w:ascii="Times New Roman" w:hAnsi="Times New Roman" w:cs="Times New Roman"/>
          </w:rPr>
        </w:pPr>
        <w:r w:rsidRPr="001E3284">
          <w:rPr>
            <w:rFonts w:ascii="Times New Roman" w:hAnsi="Times New Roman" w:cs="Times New Roman"/>
          </w:rPr>
          <w:fldChar w:fldCharType="begin"/>
        </w:r>
        <w:r w:rsidRPr="001E3284">
          <w:rPr>
            <w:rFonts w:ascii="Times New Roman" w:hAnsi="Times New Roman" w:cs="Times New Roman"/>
          </w:rPr>
          <w:instrText>PAGE   \* MERGEFORMAT</w:instrText>
        </w:r>
        <w:r w:rsidRPr="001E3284">
          <w:rPr>
            <w:rFonts w:ascii="Times New Roman" w:hAnsi="Times New Roman" w:cs="Times New Roman"/>
          </w:rPr>
          <w:fldChar w:fldCharType="separate"/>
        </w:r>
        <w:r w:rsidR="000128AC">
          <w:rPr>
            <w:rFonts w:ascii="Times New Roman" w:hAnsi="Times New Roman" w:cs="Times New Roman"/>
            <w:noProof/>
          </w:rPr>
          <w:t>4</w:t>
        </w:r>
        <w:r w:rsidRPr="001E3284">
          <w:rPr>
            <w:rFonts w:ascii="Times New Roman" w:hAnsi="Times New Roman" w:cs="Times New Roman"/>
          </w:rPr>
          <w:fldChar w:fldCharType="end"/>
        </w:r>
      </w:p>
    </w:sdtContent>
  </w:sdt>
  <w:p w:rsidR="001E3284" w:rsidRDefault="001E328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E04"/>
    <w:rsid w:val="000128AC"/>
    <w:rsid w:val="0006757A"/>
    <w:rsid w:val="00095AE2"/>
    <w:rsid w:val="000C4F4B"/>
    <w:rsid w:val="000E58B3"/>
    <w:rsid w:val="001E3284"/>
    <w:rsid w:val="00242AC4"/>
    <w:rsid w:val="002D22EB"/>
    <w:rsid w:val="002E073B"/>
    <w:rsid w:val="003820AE"/>
    <w:rsid w:val="00681B4B"/>
    <w:rsid w:val="006C3A7A"/>
    <w:rsid w:val="006E6A3B"/>
    <w:rsid w:val="00AC3F3D"/>
    <w:rsid w:val="00AC6E04"/>
    <w:rsid w:val="00B9155A"/>
    <w:rsid w:val="00C20B41"/>
    <w:rsid w:val="00C25E35"/>
    <w:rsid w:val="00CB242E"/>
    <w:rsid w:val="00D3632C"/>
    <w:rsid w:val="00E076F3"/>
    <w:rsid w:val="00FC2D63"/>
    <w:rsid w:val="00FC55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B05B0-6C67-42AF-8901-B8E3A086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6E0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AC6E0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AC6E0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AC6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6E0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C6E04"/>
    <w:rPr>
      <w:rFonts w:ascii="Segoe UI" w:hAnsi="Segoe UI" w:cs="Segoe UI"/>
      <w:sz w:val="18"/>
      <w:szCs w:val="18"/>
    </w:rPr>
  </w:style>
  <w:style w:type="paragraph" w:styleId="a6">
    <w:name w:val="header"/>
    <w:basedOn w:val="a"/>
    <w:link w:val="a7"/>
    <w:uiPriority w:val="99"/>
    <w:unhideWhenUsed/>
    <w:rsid w:val="001E328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E3284"/>
  </w:style>
  <w:style w:type="paragraph" w:styleId="a8">
    <w:name w:val="footer"/>
    <w:basedOn w:val="a"/>
    <w:link w:val="a9"/>
    <w:uiPriority w:val="99"/>
    <w:unhideWhenUsed/>
    <w:rsid w:val="001E328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E3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6149</Words>
  <Characters>3506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Дух Ярослав Михайлович</dc:creator>
  <cp:keywords/>
  <dc:description/>
  <cp:lastModifiedBy>Василенко Наталія Іванівна</cp:lastModifiedBy>
  <cp:revision>4</cp:revision>
  <cp:lastPrinted>2024-09-27T09:00:00Z</cp:lastPrinted>
  <dcterms:created xsi:type="dcterms:W3CDTF">2024-09-30T10:59:00Z</dcterms:created>
  <dcterms:modified xsi:type="dcterms:W3CDTF">2024-10-01T11:32:00Z</dcterms:modified>
</cp:coreProperties>
</file>