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A6365" w:rsidRPr="005A71F1" w:rsidRDefault="006208CB">
      <w:pPr>
        <w:ind w:left="4517" w:right="4200"/>
        <w:rPr>
          <w:sz w:val="36"/>
          <w:szCs w:val="36"/>
        </w:rPr>
      </w:pPr>
      <w:r w:rsidRPr="005A71F1">
        <w:rPr>
          <w:noProof/>
          <w:sz w:val="36"/>
          <w:szCs w:val="36"/>
          <w:lang w:eastAsia="uk-UA"/>
        </w:rPr>
        <w:drawing>
          <wp:inline distT="0" distB="0" distL="0" distR="0" wp14:anchorId="31BB4BCD" wp14:editId="7957C0E6">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14:paraId="00000002" w14:textId="77777777" w:rsidR="004A6365" w:rsidRPr="005A71F1" w:rsidRDefault="004A6365">
      <w:pPr>
        <w:rPr>
          <w:sz w:val="36"/>
          <w:szCs w:val="36"/>
        </w:rPr>
      </w:pPr>
    </w:p>
    <w:p w14:paraId="00000003" w14:textId="77777777" w:rsidR="004A6365" w:rsidRPr="005A71F1" w:rsidRDefault="006208CB">
      <w:pPr>
        <w:ind w:right="57"/>
        <w:jc w:val="center"/>
        <w:rPr>
          <w:sz w:val="36"/>
          <w:szCs w:val="36"/>
        </w:rPr>
      </w:pPr>
      <w:r w:rsidRPr="005A71F1">
        <w:rPr>
          <w:sz w:val="36"/>
          <w:szCs w:val="36"/>
        </w:rPr>
        <w:t>ВИЩА КВАЛІФІКАЦІЙНА КОМІСІЯ СУДДІВ УКРАЇНИ</w:t>
      </w:r>
    </w:p>
    <w:p w14:paraId="00000006" w14:textId="77777777" w:rsidR="004A6365" w:rsidRPr="005A71F1" w:rsidRDefault="004A6365" w:rsidP="005A71F1">
      <w:pPr>
        <w:ind w:right="57"/>
        <w:rPr>
          <w:sz w:val="36"/>
          <w:szCs w:val="36"/>
        </w:rPr>
      </w:pPr>
    </w:p>
    <w:p w14:paraId="00000007" w14:textId="103A48F6" w:rsidR="004A6365" w:rsidRPr="005A71F1" w:rsidRDefault="007900BD" w:rsidP="00CB2467">
      <w:pPr>
        <w:jc w:val="both"/>
        <w:rPr>
          <w:rFonts w:eastAsia="Calibri"/>
        </w:rPr>
      </w:pPr>
      <w:r w:rsidRPr="005A71F1">
        <w:rPr>
          <w:rFonts w:eastAsia="Calibri"/>
        </w:rPr>
        <w:t xml:space="preserve">15 </w:t>
      </w:r>
      <w:r w:rsidR="006208CB" w:rsidRPr="005A71F1">
        <w:rPr>
          <w:rFonts w:eastAsia="Calibri"/>
        </w:rPr>
        <w:t>січня 2024 року</w:t>
      </w:r>
      <w:r w:rsidR="006208CB" w:rsidRPr="005A71F1">
        <w:rPr>
          <w:rFonts w:eastAsia="Calibri"/>
        </w:rPr>
        <w:tab/>
      </w:r>
      <w:r w:rsidR="006208CB" w:rsidRPr="005A71F1">
        <w:rPr>
          <w:rFonts w:eastAsia="Calibri"/>
        </w:rPr>
        <w:tab/>
      </w:r>
      <w:r w:rsidR="006208CB" w:rsidRPr="005A71F1">
        <w:rPr>
          <w:rFonts w:eastAsia="Calibri"/>
        </w:rPr>
        <w:tab/>
      </w:r>
      <w:r w:rsidR="006208CB" w:rsidRPr="005A71F1">
        <w:rPr>
          <w:rFonts w:eastAsia="Calibri"/>
        </w:rPr>
        <w:tab/>
      </w:r>
      <w:r w:rsidR="005A71F1">
        <w:rPr>
          <w:rFonts w:eastAsia="Calibri"/>
        </w:rPr>
        <w:tab/>
      </w:r>
      <w:r w:rsidR="006208CB" w:rsidRPr="005A71F1">
        <w:rPr>
          <w:rFonts w:eastAsia="Calibri"/>
        </w:rPr>
        <w:tab/>
      </w:r>
      <w:r w:rsidR="006208CB" w:rsidRPr="005A71F1">
        <w:rPr>
          <w:rFonts w:eastAsia="Calibri"/>
        </w:rPr>
        <w:tab/>
        <w:t xml:space="preserve"> </w:t>
      </w:r>
      <w:r w:rsidR="006208CB" w:rsidRPr="005A71F1">
        <w:rPr>
          <w:rFonts w:eastAsia="Calibri"/>
        </w:rPr>
        <w:tab/>
      </w:r>
      <w:r w:rsidR="006208CB" w:rsidRPr="005A71F1">
        <w:rPr>
          <w:rFonts w:eastAsia="Calibri"/>
        </w:rPr>
        <w:tab/>
      </w:r>
      <w:r w:rsidR="00CB2467">
        <w:rPr>
          <w:rFonts w:eastAsia="Calibri"/>
        </w:rPr>
        <w:tab/>
        <w:t xml:space="preserve">    </w:t>
      </w:r>
      <w:r w:rsidR="006208CB" w:rsidRPr="005A71F1">
        <w:rPr>
          <w:rFonts w:eastAsia="Calibri"/>
        </w:rPr>
        <w:t>м. Київ</w:t>
      </w:r>
    </w:p>
    <w:p w14:paraId="00000008" w14:textId="77777777" w:rsidR="004A6365" w:rsidRPr="005A71F1" w:rsidRDefault="004A6365" w:rsidP="005A71F1">
      <w:pPr>
        <w:ind w:firstLine="709"/>
        <w:jc w:val="both"/>
        <w:rPr>
          <w:rFonts w:eastAsia="Calibri"/>
        </w:rPr>
      </w:pPr>
    </w:p>
    <w:p w14:paraId="00000009" w14:textId="77777777" w:rsidR="004A6365" w:rsidRPr="005A71F1" w:rsidRDefault="004A6365" w:rsidP="005A71F1">
      <w:pPr>
        <w:ind w:firstLine="709"/>
        <w:jc w:val="both"/>
        <w:rPr>
          <w:rFonts w:eastAsia="Calibri"/>
        </w:rPr>
      </w:pPr>
    </w:p>
    <w:p w14:paraId="0000000A" w14:textId="2BD65CB2" w:rsidR="004A6365" w:rsidRPr="005A71F1" w:rsidRDefault="00F275C7" w:rsidP="005A71F1">
      <w:pPr>
        <w:ind w:firstLine="709"/>
        <w:jc w:val="center"/>
        <w:rPr>
          <w:rFonts w:eastAsia="Calibri"/>
        </w:rPr>
      </w:pPr>
      <w:r>
        <w:rPr>
          <w:rFonts w:eastAsia="Calibri"/>
        </w:rPr>
        <w:t xml:space="preserve">Р І Ш Е Н </w:t>
      </w:r>
      <w:proofErr w:type="spellStart"/>
      <w:r>
        <w:rPr>
          <w:rFonts w:eastAsia="Calibri"/>
        </w:rPr>
        <w:t>Н</w:t>
      </w:r>
      <w:proofErr w:type="spellEnd"/>
      <w:r>
        <w:rPr>
          <w:rFonts w:eastAsia="Calibri"/>
        </w:rPr>
        <w:t xml:space="preserve"> Я  № </w:t>
      </w:r>
      <w:r w:rsidRPr="00F275C7">
        <w:rPr>
          <w:rFonts w:eastAsia="Calibri"/>
          <w:u w:val="single"/>
        </w:rPr>
        <w:t>2/ко-24</w:t>
      </w:r>
    </w:p>
    <w:p w14:paraId="0000000B" w14:textId="77777777" w:rsidR="004A6365" w:rsidRPr="005A71F1" w:rsidRDefault="004A6365" w:rsidP="005A71F1">
      <w:pPr>
        <w:ind w:firstLine="709"/>
        <w:jc w:val="both"/>
        <w:rPr>
          <w:rFonts w:eastAsia="Calibri"/>
        </w:rPr>
      </w:pPr>
    </w:p>
    <w:p w14:paraId="0000000C" w14:textId="77777777" w:rsidR="004A6365" w:rsidRPr="005A71F1" w:rsidRDefault="004A6365" w:rsidP="005A71F1">
      <w:pPr>
        <w:ind w:firstLine="709"/>
        <w:jc w:val="both"/>
        <w:rPr>
          <w:rFonts w:eastAsia="Calibri"/>
        </w:rPr>
      </w:pPr>
    </w:p>
    <w:p w14:paraId="0000000D" w14:textId="77777777" w:rsidR="004A6365" w:rsidRPr="003367A4" w:rsidRDefault="006208CB" w:rsidP="003367A4">
      <w:pPr>
        <w:shd w:val="clear" w:color="auto" w:fill="FFFFFF"/>
        <w:tabs>
          <w:tab w:val="left" w:pos="7300"/>
        </w:tabs>
        <w:suppressAutoHyphens/>
        <w:jc w:val="both"/>
        <w:rPr>
          <w:sz w:val="25"/>
          <w:szCs w:val="25"/>
          <w:lang w:eastAsia="uk-UA"/>
        </w:rPr>
      </w:pPr>
      <w:r w:rsidRPr="003367A4">
        <w:rPr>
          <w:sz w:val="25"/>
          <w:szCs w:val="25"/>
          <w:lang w:eastAsia="uk-UA"/>
        </w:rPr>
        <w:t>Вища кваліфікаційна комісія суддів України у складі колегії № 3:</w:t>
      </w:r>
    </w:p>
    <w:p w14:paraId="0000000E" w14:textId="77777777" w:rsidR="004A6365" w:rsidRPr="003367A4" w:rsidRDefault="004A6365" w:rsidP="003367A4">
      <w:pPr>
        <w:shd w:val="clear" w:color="auto" w:fill="FFFFFF"/>
        <w:tabs>
          <w:tab w:val="left" w:pos="7300"/>
        </w:tabs>
        <w:suppressAutoHyphens/>
        <w:jc w:val="both"/>
        <w:rPr>
          <w:sz w:val="25"/>
          <w:szCs w:val="25"/>
          <w:lang w:eastAsia="uk-UA"/>
        </w:rPr>
      </w:pPr>
    </w:p>
    <w:p w14:paraId="0000000F" w14:textId="77777777" w:rsidR="004A6365" w:rsidRPr="003367A4" w:rsidRDefault="006208CB" w:rsidP="003367A4">
      <w:pPr>
        <w:shd w:val="clear" w:color="auto" w:fill="FFFFFF"/>
        <w:tabs>
          <w:tab w:val="left" w:pos="7300"/>
        </w:tabs>
        <w:suppressAutoHyphens/>
        <w:jc w:val="both"/>
        <w:rPr>
          <w:sz w:val="25"/>
          <w:szCs w:val="25"/>
          <w:lang w:eastAsia="uk-UA"/>
        </w:rPr>
      </w:pPr>
      <w:r w:rsidRPr="003367A4">
        <w:rPr>
          <w:sz w:val="25"/>
          <w:szCs w:val="25"/>
          <w:lang w:eastAsia="uk-UA"/>
        </w:rPr>
        <w:t>головуючого – Сергія ЧУМАКА,</w:t>
      </w:r>
    </w:p>
    <w:p w14:paraId="00000010" w14:textId="77777777" w:rsidR="004A6365" w:rsidRPr="003367A4" w:rsidRDefault="004A6365" w:rsidP="003367A4">
      <w:pPr>
        <w:shd w:val="clear" w:color="auto" w:fill="FFFFFF"/>
        <w:tabs>
          <w:tab w:val="left" w:pos="7300"/>
        </w:tabs>
        <w:suppressAutoHyphens/>
        <w:jc w:val="both"/>
        <w:rPr>
          <w:sz w:val="25"/>
          <w:szCs w:val="25"/>
          <w:lang w:eastAsia="uk-UA"/>
        </w:rPr>
      </w:pPr>
    </w:p>
    <w:p w14:paraId="00000011" w14:textId="77777777" w:rsidR="004A6365" w:rsidRPr="003367A4" w:rsidRDefault="006208CB" w:rsidP="003367A4">
      <w:pPr>
        <w:shd w:val="clear" w:color="auto" w:fill="FFFFFF"/>
        <w:tabs>
          <w:tab w:val="left" w:pos="7300"/>
        </w:tabs>
        <w:suppressAutoHyphens/>
        <w:jc w:val="both"/>
        <w:rPr>
          <w:sz w:val="25"/>
          <w:szCs w:val="25"/>
          <w:lang w:eastAsia="uk-UA"/>
        </w:rPr>
      </w:pPr>
      <w:r w:rsidRPr="003367A4">
        <w:rPr>
          <w:sz w:val="25"/>
          <w:szCs w:val="25"/>
          <w:lang w:eastAsia="uk-UA"/>
        </w:rPr>
        <w:t>членів Комісії: Андрія ПАСІЧНИКА, Романа САБОДАША (доповідач),</w:t>
      </w:r>
    </w:p>
    <w:p w14:paraId="00000012" w14:textId="77777777" w:rsidR="004A6365" w:rsidRPr="003367A4" w:rsidRDefault="004A6365" w:rsidP="003367A4">
      <w:pPr>
        <w:shd w:val="clear" w:color="auto" w:fill="FFFFFF"/>
        <w:tabs>
          <w:tab w:val="left" w:pos="7300"/>
        </w:tabs>
        <w:suppressAutoHyphens/>
        <w:jc w:val="both"/>
        <w:rPr>
          <w:sz w:val="25"/>
          <w:szCs w:val="25"/>
          <w:lang w:eastAsia="uk-UA"/>
        </w:rPr>
      </w:pPr>
    </w:p>
    <w:p w14:paraId="00000013" w14:textId="77777777" w:rsidR="004A6365" w:rsidRPr="003367A4" w:rsidRDefault="006208CB" w:rsidP="003367A4">
      <w:pPr>
        <w:shd w:val="clear" w:color="auto" w:fill="FFFFFF"/>
        <w:tabs>
          <w:tab w:val="left" w:pos="7300"/>
        </w:tabs>
        <w:suppressAutoHyphens/>
        <w:jc w:val="both"/>
        <w:rPr>
          <w:sz w:val="25"/>
          <w:szCs w:val="25"/>
          <w:lang w:eastAsia="uk-UA"/>
        </w:rPr>
      </w:pPr>
      <w:r w:rsidRPr="003367A4">
        <w:rPr>
          <w:sz w:val="25"/>
          <w:szCs w:val="25"/>
          <w:lang w:eastAsia="uk-UA"/>
        </w:rPr>
        <w:t xml:space="preserve">за участі: </w:t>
      </w:r>
    </w:p>
    <w:p w14:paraId="00000014" w14:textId="77777777" w:rsidR="004A6365" w:rsidRPr="003367A4" w:rsidRDefault="004A6365" w:rsidP="003367A4">
      <w:pPr>
        <w:shd w:val="clear" w:color="auto" w:fill="FFFFFF"/>
        <w:tabs>
          <w:tab w:val="left" w:pos="7300"/>
        </w:tabs>
        <w:suppressAutoHyphens/>
        <w:jc w:val="both"/>
        <w:rPr>
          <w:sz w:val="25"/>
          <w:szCs w:val="25"/>
          <w:lang w:eastAsia="uk-UA"/>
        </w:rPr>
      </w:pPr>
    </w:p>
    <w:p w14:paraId="00000015" w14:textId="627591AE" w:rsidR="004A6365" w:rsidRPr="003367A4" w:rsidRDefault="006208CB" w:rsidP="003367A4">
      <w:pPr>
        <w:shd w:val="clear" w:color="auto" w:fill="FFFFFF"/>
        <w:tabs>
          <w:tab w:val="left" w:pos="7300"/>
        </w:tabs>
        <w:suppressAutoHyphens/>
        <w:jc w:val="both"/>
        <w:rPr>
          <w:sz w:val="25"/>
          <w:szCs w:val="25"/>
          <w:lang w:eastAsia="uk-UA"/>
        </w:rPr>
      </w:pPr>
      <w:r w:rsidRPr="003367A4">
        <w:rPr>
          <w:sz w:val="25"/>
          <w:szCs w:val="25"/>
          <w:lang w:eastAsia="uk-UA"/>
        </w:rPr>
        <w:t xml:space="preserve">судді </w:t>
      </w:r>
      <w:r w:rsidR="007900BD" w:rsidRPr="003367A4">
        <w:rPr>
          <w:sz w:val="25"/>
          <w:szCs w:val="25"/>
          <w:lang w:eastAsia="uk-UA"/>
        </w:rPr>
        <w:t>Середино–</w:t>
      </w:r>
      <w:proofErr w:type="spellStart"/>
      <w:r w:rsidR="007900BD" w:rsidRPr="003367A4">
        <w:rPr>
          <w:sz w:val="25"/>
          <w:szCs w:val="25"/>
          <w:lang w:eastAsia="uk-UA"/>
        </w:rPr>
        <w:t>Будського</w:t>
      </w:r>
      <w:proofErr w:type="spellEnd"/>
      <w:r w:rsidR="007900BD" w:rsidRPr="003367A4">
        <w:rPr>
          <w:sz w:val="25"/>
          <w:szCs w:val="25"/>
          <w:lang w:eastAsia="uk-UA"/>
        </w:rPr>
        <w:t xml:space="preserve"> районного суду Сумської області </w:t>
      </w:r>
      <w:proofErr w:type="spellStart"/>
      <w:r w:rsidR="00CD7139" w:rsidRPr="003367A4">
        <w:rPr>
          <w:sz w:val="25"/>
          <w:szCs w:val="25"/>
          <w:lang w:eastAsia="uk-UA"/>
        </w:rPr>
        <w:t>Черкаса</w:t>
      </w:r>
      <w:proofErr w:type="spellEnd"/>
      <w:r w:rsidR="00CD7139" w:rsidRPr="003367A4">
        <w:rPr>
          <w:sz w:val="25"/>
          <w:szCs w:val="25"/>
          <w:lang w:eastAsia="uk-UA"/>
        </w:rPr>
        <w:t xml:space="preserve"> </w:t>
      </w:r>
      <w:r w:rsidR="007900BD" w:rsidRPr="003367A4">
        <w:rPr>
          <w:sz w:val="25"/>
          <w:szCs w:val="25"/>
          <w:lang w:eastAsia="uk-UA"/>
        </w:rPr>
        <w:t>ТЕМІРОВА</w:t>
      </w:r>
      <w:r w:rsidR="00CD7139" w:rsidRPr="003367A4">
        <w:rPr>
          <w:sz w:val="25"/>
          <w:szCs w:val="25"/>
          <w:lang w:eastAsia="uk-UA"/>
        </w:rPr>
        <w:t>,</w:t>
      </w:r>
    </w:p>
    <w:p w14:paraId="00000016" w14:textId="77777777" w:rsidR="004A6365" w:rsidRPr="003367A4" w:rsidRDefault="004A6365" w:rsidP="003367A4">
      <w:pPr>
        <w:shd w:val="clear" w:color="auto" w:fill="FFFFFF"/>
        <w:tabs>
          <w:tab w:val="left" w:pos="7300"/>
        </w:tabs>
        <w:suppressAutoHyphens/>
        <w:jc w:val="both"/>
        <w:rPr>
          <w:sz w:val="25"/>
          <w:szCs w:val="25"/>
          <w:lang w:eastAsia="uk-UA"/>
        </w:rPr>
      </w:pPr>
    </w:p>
    <w:p w14:paraId="00000017" w14:textId="5778FDFA" w:rsidR="004A6365" w:rsidRPr="003367A4" w:rsidRDefault="006208CB" w:rsidP="003367A4">
      <w:pPr>
        <w:shd w:val="clear" w:color="auto" w:fill="FFFFFF"/>
        <w:tabs>
          <w:tab w:val="left" w:pos="7300"/>
        </w:tabs>
        <w:suppressAutoHyphens/>
        <w:jc w:val="both"/>
        <w:rPr>
          <w:sz w:val="25"/>
          <w:szCs w:val="25"/>
          <w:lang w:eastAsia="uk-UA"/>
        </w:rPr>
      </w:pPr>
      <w:r w:rsidRPr="003367A4">
        <w:rPr>
          <w:sz w:val="25"/>
          <w:szCs w:val="25"/>
          <w:lang w:eastAsia="uk-UA"/>
        </w:rPr>
        <w:t xml:space="preserve">представника Громадської ради доброчесності </w:t>
      </w:r>
      <w:r w:rsidR="00CD7139" w:rsidRPr="003367A4">
        <w:rPr>
          <w:sz w:val="25"/>
          <w:szCs w:val="25"/>
          <w:lang w:eastAsia="uk-UA"/>
        </w:rPr>
        <w:t>Антона ЗЕЛІНСЬКОГО</w:t>
      </w:r>
      <w:r w:rsidR="007900BD" w:rsidRPr="003367A4">
        <w:rPr>
          <w:sz w:val="25"/>
          <w:szCs w:val="25"/>
          <w:lang w:eastAsia="uk-UA"/>
        </w:rPr>
        <w:t>,</w:t>
      </w:r>
    </w:p>
    <w:p w14:paraId="00000018" w14:textId="77777777" w:rsidR="004A6365" w:rsidRPr="003367A4" w:rsidRDefault="004A6365" w:rsidP="003367A4">
      <w:pPr>
        <w:shd w:val="clear" w:color="auto" w:fill="FFFFFF"/>
        <w:tabs>
          <w:tab w:val="left" w:pos="7300"/>
        </w:tabs>
        <w:suppressAutoHyphens/>
        <w:jc w:val="both"/>
        <w:rPr>
          <w:sz w:val="25"/>
          <w:szCs w:val="25"/>
          <w:lang w:eastAsia="uk-UA"/>
        </w:rPr>
      </w:pPr>
    </w:p>
    <w:p w14:paraId="00000019" w14:textId="0C1DDE5C" w:rsidR="004A6365" w:rsidRPr="003367A4" w:rsidRDefault="006208CB" w:rsidP="003367A4">
      <w:pPr>
        <w:shd w:val="clear" w:color="auto" w:fill="FFFFFF"/>
        <w:tabs>
          <w:tab w:val="left" w:pos="7300"/>
        </w:tabs>
        <w:suppressAutoHyphens/>
        <w:jc w:val="both"/>
        <w:rPr>
          <w:sz w:val="25"/>
          <w:szCs w:val="25"/>
          <w:lang w:eastAsia="uk-UA"/>
        </w:rPr>
      </w:pPr>
      <w:bookmarkStart w:id="0" w:name="_heading=h.gjdgxs" w:colFirst="0" w:colLast="0"/>
      <w:bookmarkEnd w:id="0"/>
      <w:r w:rsidRPr="003367A4">
        <w:rPr>
          <w:sz w:val="25"/>
          <w:szCs w:val="25"/>
          <w:lang w:eastAsia="uk-UA"/>
        </w:rPr>
        <w:t xml:space="preserve">дослідивши досьє та провівши співбесіду в межах кваліфікаційного оцінювання судді </w:t>
      </w:r>
      <w:r w:rsidR="007900BD" w:rsidRPr="003367A4">
        <w:rPr>
          <w:sz w:val="25"/>
          <w:szCs w:val="25"/>
          <w:lang w:eastAsia="uk-UA"/>
        </w:rPr>
        <w:t>Середино–</w:t>
      </w:r>
      <w:proofErr w:type="spellStart"/>
      <w:r w:rsidR="007900BD" w:rsidRPr="003367A4">
        <w:rPr>
          <w:sz w:val="25"/>
          <w:szCs w:val="25"/>
          <w:lang w:eastAsia="uk-UA"/>
        </w:rPr>
        <w:t>Будського</w:t>
      </w:r>
      <w:proofErr w:type="spellEnd"/>
      <w:r w:rsidR="007900BD" w:rsidRPr="003367A4">
        <w:rPr>
          <w:sz w:val="25"/>
          <w:szCs w:val="25"/>
          <w:lang w:eastAsia="uk-UA"/>
        </w:rPr>
        <w:t xml:space="preserve"> районного суду Сумської області </w:t>
      </w:r>
      <w:proofErr w:type="spellStart"/>
      <w:r w:rsidR="007900BD" w:rsidRPr="003367A4">
        <w:rPr>
          <w:sz w:val="25"/>
          <w:szCs w:val="25"/>
          <w:lang w:eastAsia="uk-UA"/>
        </w:rPr>
        <w:t>Темірова</w:t>
      </w:r>
      <w:proofErr w:type="spellEnd"/>
      <w:r w:rsidR="007900BD" w:rsidRPr="003367A4">
        <w:rPr>
          <w:sz w:val="25"/>
          <w:szCs w:val="25"/>
          <w:lang w:eastAsia="uk-UA"/>
        </w:rPr>
        <w:t xml:space="preserve"> </w:t>
      </w:r>
      <w:proofErr w:type="spellStart"/>
      <w:r w:rsidR="007900BD" w:rsidRPr="003367A4">
        <w:rPr>
          <w:sz w:val="25"/>
          <w:szCs w:val="25"/>
          <w:lang w:eastAsia="uk-UA"/>
        </w:rPr>
        <w:t>Черкаса</w:t>
      </w:r>
      <w:proofErr w:type="spellEnd"/>
      <w:r w:rsidR="007900BD" w:rsidRPr="003367A4">
        <w:rPr>
          <w:sz w:val="25"/>
          <w:szCs w:val="25"/>
          <w:lang w:eastAsia="uk-UA"/>
        </w:rPr>
        <w:t xml:space="preserve"> </w:t>
      </w:r>
      <w:proofErr w:type="spellStart"/>
      <w:r w:rsidR="007900BD" w:rsidRPr="003367A4">
        <w:rPr>
          <w:sz w:val="25"/>
          <w:szCs w:val="25"/>
          <w:lang w:eastAsia="uk-UA"/>
        </w:rPr>
        <w:t>Мукаіловича</w:t>
      </w:r>
      <w:proofErr w:type="spellEnd"/>
      <w:r w:rsidR="007900BD" w:rsidRPr="003367A4">
        <w:rPr>
          <w:sz w:val="25"/>
          <w:szCs w:val="25"/>
          <w:lang w:eastAsia="uk-UA"/>
        </w:rPr>
        <w:t xml:space="preserve"> </w:t>
      </w:r>
      <w:r w:rsidRPr="003367A4">
        <w:rPr>
          <w:sz w:val="25"/>
          <w:szCs w:val="25"/>
          <w:lang w:eastAsia="uk-UA"/>
        </w:rPr>
        <w:t xml:space="preserve">на відповідність займаній посаді, </w:t>
      </w:r>
    </w:p>
    <w:p w14:paraId="0000001B" w14:textId="77777777" w:rsidR="004A6365" w:rsidRPr="005A71F1" w:rsidRDefault="006208CB" w:rsidP="005A71F1">
      <w:pPr>
        <w:ind w:firstLine="709"/>
        <w:jc w:val="center"/>
        <w:rPr>
          <w:rFonts w:eastAsia="Calibri"/>
        </w:rPr>
      </w:pPr>
      <w:r w:rsidRPr="005A71F1">
        <w:rPr>
          <w:rFonts w:eastAsia="Calibri"/>
        </w:rPr>
        <w:t>встановила:</w:t>
      </w:r>
    </w:p>
    <w:p w14:paraId="0000001C" w14:textId="77777777" w:rsidR="004A6365" w:rsidRPr="005A71F1" w:rsidRDefault="004A6365" w:rsidP="005A71F1">
      <w:pPr>
        <w:ind w:firstLine="709"/>
        <w:jc w:val="both"/>
        <w:rPr>
          <w:rFonts w:eastAsia="Calibri"/>
        </w:rPr>
      </w:pPr>
    </w:p>
    <w:p w14:paraId="0000001D" w14:textId="77777777" w:rsidR="004A6365" w:rsidRPr="005A71F1" w:rsidRDefault="006208CB" w:rsidP="00C60B4E">
      <w:pPr>
        <w:spacing w:line="276" w:lineRule="auto"/>
        <w:jc w:val="both"/>
        <w:rPr>
          <w:rFonts w:eastAsia="Calibri"/>
          <w:b/>
          <w:bCs/>
        </w:rPr>
      </w:pPr>
      <w:r w:rsidRPr="005A71F1">
        <w:rPr>
          <w:rFonts w:eastAsia="Calibri"/>
          <w:b/>
          <w:bCs/>
        </w:rPr>
        <w:t>І. Стислий виклад інформації про кар’єру судді та проведену процедуру кваліфікаційного оцінювання судді.</w:t>
      </w:r>
    </w:p>
    <w:p w14:paraId="17E78433" w14:textId="77777777" w:rsidR="005A71F1" w:rsidRPr="00430259" w:rsidRDefault="005A71F1" w:rsidP="005A71F1">
      <w:pPr>
        <w:ind w:firstLine="709"/>
        <w:jc w:val="both"/>
        <w:rPr>
          <w:rFonts w:eastAsia="Calibri"/>
          <w:b/>
          <w:bCs/>
          <w:sz w:val="16"/>
          <w:szCs w:val="16"/>
        </w:rPr>
      </w:pPr>
    </w:p>
    <w:p w14:paraId="0000001E" w14:textId="32756C04" w:rsidR="004A6365" w:rsidRPr="003367A4" w:rsidRDefault="007900BD"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proofErr w:type="spellStart"/>
      <w:r w:rsidRPr="003367A4">
        <w:rPr>
          <w:rFonts w:eastAsiaTheme="minorHAnsi"/>
          <w:szCs w:val="25"/>
          <w:lang w:eastAsia="uk-UA"/>
        </w:rPr>
        <w:t>Теміров</w:t>
      </w:r>
      <w:proofErr w:type="spellEnd"/>
      <w:r w:rsidRPr="003367A4">
        <w:rPr>
          <w:rFonts w:eastAsiaTheme="minorHAnsi"/>
          <w:szCs w:val="25"/>
          <w:lang w:eastAsia="uk-UA"/>
        </w:rPr>
        <w:t xml:space="preserve"> Черкас </w:t>
      </w:r>
      <w:proofErr w:type="spellStart"/>
      <w:r w:rsidRPr="003367A4">
        <w:rPr>
          <w:rFonts w:eastAsiaTheme="minorHAnsi"/>
          <w:szCs w:val="25"/>
          <w:lang w:eastAsia="uk-UA"/>
        </w:rPr>
        <w:t>Мукаілович</w:t>
      </w:r>
      <w:proofErr w:type="spellEnd"/>
      <w:r w:rsidR="006208CB" w:rsidRPr="003367A4">
        <w:rPr>
          <w:rFonts w:eastAsiaTheme="minorHAnsi"/>
          <w:szCs w:val="25"/>
          <w:lang w:eastAsia="uk-UA"/>
        </w:rPr>
        <w:t xml:space="preserve"> </w:t>
      </w:r>
      <w:r w:rsidR="002A0A29">
        <w:rPr>
          <w:rFonts w:eastAsiaTheme="minorHAnsi"/>
          <w:szCs w:val="25"/>
          <w:lang w:eastAsia="uk-UA"/>
        </w:rPr>
        <w:t>_____</w:t>
      </w:r>
      <w:r w:rsidRPr="003367A4">
        <w:rPr>
          <w:rFonts w:eastAsiaTheme="minorHAnsi"/>
          <w:szCs w:val="25"/>
          <w:lang w:eastAsia="uk-UA"/>
        </w:rPr>
        <w:t xml:space="preserve"> </w:t>
      </w:r>
      <w:r w:rsidR="006208CB" w:rsidRPr="003367A4">
        <w:rPr>
          <w:rFonts w:eastAsiaTheme="minorHAnsi"/>
          <w:szCs w:val="25"/>
          <w:lang w:eastAsia="uk-UA"/>
        </w:rPr>
        <w:t xml:space="preserve">року народження, </w:t>
      </w:r>
      <w:r w:rsidRPr="003367A4">
        <w:rPr>
          <w:rFonts w:eastAsiaTheme="minorHAnsi"/>
          <w:szCs w:val="25"/>
          <w:lang w:eastAsia="uk-UA"/>
        </w:rPr>
        <w:t xml:space="preserve">громадянин </w:t>
      </w:r>
      <w:r w:rsidR="006208CB" w:rsidRPr="003367A4">
        <w:rPr>
          <w:rFonts w:eastAsiaTheme="minorHAnsi"/>
          <w:szCs w:val="25"/>
          <w:lang w:eastAsia="uk-UA"/>
        </w:rPr>
        <w:t xml:space="preserve">України. </w:t>
      </w:r>
    </w:p>
    <w:p w14:paraId="0000001F" w14:textId="4F9AF324"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У</w:t>
      </w:r>
      <w:r w:rsidRPr="00E15E9A">
        <w:rPr>
          <w:rFonts w:eastAsiaTheme="minorHAnsi"/>
          <w:sz w:val="16"/>
          <w:szCs w:val="16"/>
          <w:lang w:eastAsia="uk-UA"/>
        </w:rPr>
        <w:t xml:space="preserve"> </w:t>
      </w:r>
      <w:r w:rsidR="007900BD" w:rsidRPr="003367A4">
        <w:rPr>
          <w:rFonts w:eastAsiaTheme="minorHAnsi"/>
          <w:szCs w:val="25"/>
          <w:lang w:eastAsia="uk-UA"/>
        </w:rPr>
        <w:t>2006</w:t>
      </w:r>
      <w:r w:rsidR="007900BD" w:rsidRPr="00E15E9A">
        <w:rPr>
          <w:rFonts w:eastAsiaTheme="minorHAnsi"/>
          <w:sz w:val="16"/>
          <w:szCs w:val="16"/>
          <w:lang w:eastAsia="uk-UA"/>
        </w:rPr>
        <w:t xml:space="preserve"> </w:t>
      </w:r>
      <w:r w:rsidRPr="003367A4">
        <w:rPr>
          <w:rFonts w:eastAsiaTheme="minorHAnsi"/>
          <w:szCs w:val="25"/>
          <w:lang w:eastAsia="uk-UA"/>
        </w:rPr>
        <w:t>році</w:t>
      </w:r>
      <w:r w:rsidRPr="00E15E9A">
        <w:rPr>
          <w:rFonts w:eastAsiaTheme="minorHAnsi"/>
          <w:sz w:val="16"/>
          <w:szCs w:val="16"/>
          <w:lang w:eastAsia="uk-UA"/>
        </w:rPr>
        <w:t xml:space="preserve"> </w:t>
      </w:r>
      <w:r w:rsidRPr="003367A4">
        <w:rPr>
          <w:rFonts w:eastAsiaTheme="minorHAnsi"/>
          <w:szCs w:val="25"/>
          <w:lang w:eastAsia="uk-UA"/>
        </w:rPr>
        <w:t>закінчи</w:t>
      </w:r>
      <w:r w:rsidR="007900BD" w:rsidRPr="003367A4">
        <w:rPr>
          <w:rFonts w:eastAsiaTheme="minorHAnsi"/>
          <w:szCs w:val="25"/>
          <w:lang w:eastAsia="uk-UA"/>
        </w:rPr>
        <w:t>в</w:t>
      </w:r>
      <w:r w:rsidRPr="00E15E9A">
        <w:rPr>
          <w:rFonts w:eastAsiaTheme="minorHAnsi"/>
          <w:sz w:val="16"/>
          <w:szCs w:val="16"/>
          <w:lang w:eastAsia="uk-UA"/>
        </w:rPr>
        <w:t xml:space="preserve"> </w:t>
      </w:r>
      <w:r w:rsidR="007900BD" w:rsidRPr="003367A4">
        <w:rPr>
          <w:rFonts w:eastAsiaTheme="minorHAnsi"/>
          <w:szCs w:val="25"/>
          <w:lang w:eastAsia="uk-UA"/>
        </w:rPr>
        <w:t>Національну юридичну академію імені Ярослава Мудрого,</w:t>
      </w:r>
      <w:r w:rsidR="007900BD" w:rsidRPr="00E15E9A">
        <w:rPr>
          <w:rFonts w:eastAsiaTheme="minorHAnsi"/>
          <w:sz w:val="16"/>
          <w:szCs w:val="16"/>
          <w:lang w:eastAsia="uk-UA"/>
        </w:rPr>
        <w:t xml:space="preserve"> </w:t>
      </w:r>
      <w:r w:rsidR="007900BD" w:rsidRPr="003367A4">
        <w:rPr>
          <w:rFonts w:eastAsiaTheme="minorHAnsi"/>
          <w:szCs w:val="25"/>
          <w:lang w:eastAsia="uk-UA"/>
        </w:rPr>
        <w:t>отримав</w:t>
      </w:r>
      <w:r w:rsidR="007900BD" w:rsidRPr="00E15E9A">
        <w:rPr>
          <w:rFonts w:eastAsiaTheme="minorHAnsi"/>
          <w:sz w:val="16"/>
          <w:szCs w:val="16"/>
          <w:lang w:eastAsia="uk-UA"/>
        </w:rPr>
        <w:t xml:space="preserve"> </w:t>
      </w:r>
      <w:r w:rsidR="007900BD" w:rsidRPr="003367A4">
        <w:rPr>
          <w:rFonts w:eastAsiaTheme="minorHAnsi"/>
          <w:szCs w:val="25"/>
          <w:lang w:eastAsia="uk-UA"/>
        </w:rPr>
        <w:t xml:space="preserve">повну вищу освіту за спеціальністю «Правознавство» та </w:t>
      </w:r>
      <w:r w:rsidRPr="003367A4">
        <w:rPr>
          <w:rFonts w:eastAsiaTheme="minorHAnsi"/>
          <w:szCs w:val="25"/>
          <w:lang w:eastAsia="uk-UA"/>
        </w:rPr>
        <w:t>здобу</w:t>
      </w:r>
      <w:r w:rsidR="007900BD" w:rsidRPr="003367A4">
        <w:rPr>
          <w:rFonts w:eastAsiaTheme="minorHAnsi"/>
          <w:szCs w:val="25"/>
          <w:lang w:eastAsia="uk-UA"/>
        </w:rPr>
        <w:t>в</w:t>
      </w:r>
      <w:r w:rsidRPr="003367A4">
        <w:rPr>
          <w:rFonts w:eastAsiaTheme="minorHAnsi"/>
          <w:szCs w:val="25"/>
          <w:lang w:eastAsia="uk-UA"/>
        </w:rPr>
        <w:t xml:space="preserve"> кваліфікацію «юрист». </w:t>
      </w:r>
      <w:r w:rsidR="00781A5B">
        <w:rPr>
          <w:rFonts w:eastAsiaTheme="minorHAnsi"/>
          <w:szCs w:val="25"/>
          <w:lang w:eastAsia="uk-UA"/>
        </w:rPr>
        <w:t xml:space="preserve">На сьогодні </w:t>
      </w:r>
      <w:r w:rsidR="007900BD" w:rsidRPr="003367A4">
        <w:rPr>
          <w:rFonts w:eastAsiaTheme="minorHAnsi"/>
          <w:szCs w:val="25"/>
          <w:lang w:eastAsia="uk-UA"/>
        </w:rPr>
        <w:t>є аспірантом третього року заочної форми навчання кафедри кримінального провадження на етапі з’ясування обставин кримінального провадження та перевірки їх доказами</w:t>
      </w:r>
      <w:r w:rsidRPr="003367A4">
        <w:rPr>
          <w:rFonts w:eastAsiaTheme="minorHAnsi"/>
          <w:szCs w:val="25"/>
          <w:lang w:eastAsia="uk-UA"/>
        </w:rPr>
        <w:t>.</w:t>
      </w:r>
    </w:p>
    <w:p w14:paraId="3AB1F842" w14:textId="7E4C7A62" w:rsidR="007900BD" w:rsidRPr="003367A4" w:rsidRDefault="007900BD"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proofErr w:type="spellStart"/>
      <w:r w:rsidRPr="003367A4">
        <w:rPr>
          <w:rFonts w:eastAsiaTheme="minorHAnsi"/>
          <w:szCs w:val="25"/>
          <w:lang w:eastAsia="uk-UA"/>
        </w:rPr>
        <w:t>Теміров</w:t>
      </w:r>
      <w:proofErr w:type="spellEnd"/>
      <w:r w:rsidRPr="003367A4">
        <w:rPr>
          <w:rFonts w:eastAsiaTheme="minorHAnsi"/>
          <w:szCs w:val="25"/>
          <w:lang w:eastAsia="uk-UA"/>
        </w:rPr>
        <w:t xml:space="preserve"> Ч.М</w:t>
      </w:r>
      <w:r w:rsidR="006208CB" w:rsidRPr="003367A4">
        <w:rPr>
          <w:rFonts w:eastAsiaTheme="minorHAnsi"/>
          <w:szCs w:val="25"/>
          <w:lang w:eastAsia="uk-UA"/>
        </w:rPr>
        <w:t xml:space="preserve">. науковою діяльністю не </w:t>
      </w:r>
      <w:r w:rsidRPr="003367A4">
        <w:rPr>
          <w:rFonts w:eastAsiaTheme="minorHAnsi"/>
          <w:szCs w:val="25"/>
          <w:lang w:eastAsia="uk-UA"/>
        </w:rPr>
        <w:t>займався</w:t>
      </w:r>
      <w:r w:rsidR="002A0A29">
        <w:rPr>
          <w:rFonts w:eastAsiaTheme="minorHAnsi"/>
          <w:szCs w:val="25"/>
          <w:lang w:eastAsia="uk-UA"/>
        </w:rPr>
        <w:t>.</w:t>
      </w:r>
    </w:p>
    <w:p w14:paraId="753DA26B" w14:textId="57000998" w:rsidR="00540399" w:rsidRPr="003367A4" w:rsidRDefault="007900BD"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З серпня 2006 року до жовтня 2012 року та з березня 2016 року до жовтня 2016</w:t>
      </w:r>
      <w:r w:rsidR="00BF6296">
        <w:rPr>
          <w:rFonts w:eastAsiaTheme="minorHAnsi"/>
          <w:szCs w:val="25"/>
          <w:lang w:val="en-US" w:eastAsia="uk-UA"/>
        </w:rPr>
        <w:t> </w:t>
      </w:r>
      <w:r w:rsidRPr="003367A4">
        <w:rPr>
          <w:rFonts w:eastAsiaTheme="minorHAnsi"/>
          <w:szCs w:val="25"/>
          <w:lang w:eastAsia="uk-UA"/>
        </w:rPr>
        <w:t>року працював на різних посадах в органах прокуратури України, з вересня 2015 року до березня 2016 року працював на посаді помічника судді Богуславського районного суду Київської області.</w:t>
      </w:r>
    </w:p>
    <w:p w14:paraId="18B5B83B" w14:textId="377D0022" w:rsidR="00540399" w:rsidRPr="003367A4" w:rsidRDefault="00540399"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Указом Президента України від 29.09.2016 № 425/2016 </w:t>
      </w:r>
      <w:proofErr w:type="spellStart"/>
      <w:r w:rsidRPr="003367A4">
        <w:rPr>
          <w:rFonts w:eastAsiaTheme="minorHAnsi"/>
          <w:szCs w:val="25"/>
          <w:lang w:eastAsia="uk-UA"/>
        </w:rPr>
        <w:t>Темірова</w:t>
      </w:r>
      <w:proofErr w:type="spellEnd"/>
      <w:r w:rsidRPr="003367A4">
        <w:rPr>
          <w:rFonts w:eastAsiaTheme="minorHAnsi"/>
          <w:szCs w:val="25"/>
          <w:lang w:eastAsia="uk-UA"/>
        </w:rPr>
        <w:t xml:space="preserve"> Ч.М. призначено</w:t>
      </w:r>
      <w:r w:rsidRPr="004E3412">
        <w:rPr>
          <w:rFonts w:eastAsiaTheme="minorHAnsi"/>
          <w:sz w:val="16"/>
          <w:szCs w:val="16"/>
          <w:lang w:eastAsia="uk-UA"/>
        </w:rPr>
        <w:t xml:space="preserve"> </w:t>
      </w:r>
      <w:r w:rsidRPr="003367A4">
        <w:rPr>
          <w:rFonts w:eastAsiaTheme="minorHAnsi"/>
          <w:szCs w:val="25"/>
          <w:lang w:eastAsia="uk-UA"/>
        </w:rPr>
        <w:t>на</w:t>
      </w:r>
      <w:r w:rsidRPr="004E3412">
        <w:rPr>
          <w:rFonts w:eastAsiaTheme="minorHAnsi"/>
          <w:sz w:val="16"/>
          <w:szCs w:val="16"/>
          <w:lang w:eastAsia="uk-UA"/>
        </w:rPr>
        <w:t xml:space="preserve"> </w:t>
      </w:r>
      <w:r w:rsidRPr="003367A4">
        <w:rPr>
          <w:rFonts w:eastAsiaTheme="minorHAnsi"/>
          <w:szCs w:val="25"/>
          <w:lang w:eastAsia="uk-UA"/>
        </w:rPr>
        <w:t>посаду</w:t>
      </w:r>
      <w:r w:rsidRPr="004E3412">
        <w:rPr>
          <w:rFonts w:eastAsiaTheme="minorHAnsi"/>
          <w:sz w:val="16"/>
          <w:szCs w:val="16"/>
          <w:lang w:eastAsia="uk-UA"/>
        </w:rPr>
        <w:t xml:space="preserve"> </w:t>
      </w:r>
      <w:r w:rsidRPr="003367A4">
        <w:rPr>
          <w:rFonts w:eastAsiaTheme="minorHAnsi"/>
          <w:szCs w:val="25"/>
          <w:lang w:eastAsia="uk-UA"/>
        </w:rPr>
        <w:t>судді Середино-</w:t>
      </w:r>
      <w:proofErr w:type="spellStart"/>
      <w:r w:rsidRPr="003367A4">
        <w:rPr>
          <w:rFonts w:eastAsiaTheme="minorHAnsi"/>
          <w:szCs w:val="25"/>
          <w:lang w:eastAsia="uk-UA"/>
        </w:rPr>
        <w:t>Будського</w:t>
      </w:r>
      <w:proofErr w:type="spellEnd"/>
      <w:r w:rsidRPr="003367A4">
        <w:rPr>
          <w:rFonts w:eastAsiaTheme="minorHAnsi"/>
          <w:szCs w:val="25"/>
          <w:lang w:eastAsia="uk-UA"/>
        </w:rPr>
        <w:t xml:space="preserve"> районного суду Сумської області строком на 5 років; наказом голови цього суду від 19.10.2016 № 4-ос зараховано до штату суду. Присягу судді </w:t>
      </w:r>
      <w:r w:rsidR="00781A5B">
        <w:rPr>
          <w:rFonts w:eastAsiaTheme="minorHAnsi"/>
          <w:szCs w:val="25"/>
          <w:lang w:eastAsia="uk-UA"/>
        </w:rPr>
        <w:t xml:space="preserve">склав </w:t>
      </w:r>
      <w:r w:rsidRPr="003367A4">
        <w:rPr>
          <w:rFonts w:eastAsiaTheme="minorHAnsi"/>
          <w:szCs w:val="25"/>
          <w:lang w:eastAsia="uk-UA"/>
        </w:rPr>
        <w:t>15.12.2016. На підставі рішен</w:t>
      </w:r>
      <w:r w:rsidR="004E3412">
        <w:rPr>
          <w:rFonts w:eastAsiaTheme="minorHAnsi"/>
          <w:szCs w:val="25"/>
          <w:lang w:eastAsia="uk-UA"/>
        </w:rPr>
        <w:t xml:space="preserve">ня зборів суду від 25.09.2018 № 5 </w:t>
      </w:r>
      <w:r w:rsidRPr="003367A4">
        <w:rPr>
          <w:rFonts w:eastAsiaTheme="minorHAnsi"/>
          <w:szCs w:val="25"/>
          <w:lang w:eastAsia="uk-UA"/>
        </w:rPr>
        <w:t>з 25.09.2018 до</w:t>
      </w:r>
      <w:r w:rsidR="00BF6296">
        <w:rPr>
          <w:rFonts w:eastAsiaTheme="minorHAnsi"/>
          <w:szCs w:val="25"/>
          <w:lang w:val="en-US" w:eastAsia="uk-UA"/>
        </w:rPr>
        <w:t> </w:t>
      </w:r>
      <w:r w:rsidRPr="003367A4">
        <w:rPr>
          <w:rFonts w:eastAsiaTheme="minorHAnsi"/>
          <w:szCs w:val="25"/>
          <w:lang w:eastAsia="uk-UA"/>
        </w:rPr>
        <w:t>24.09.2021 займав адміністративну посаду – голова Середино-</w:t>
      </w:r>
      <w:proofErr w:type="spellStart"/>
      <w:r w:rsidRPr="003367A4">
        <w:rPr>
          <w:rFonts w:eastAsiaTheme="minorHAnsi"/>
          <w:szCs w:val="25"/>
          <w:lang w:eastAsia="uk-UA"/>
        </w:rPr>
        <w:t>Будського</w:t>
      </w:r>
      <w:proofErr w:type="spellEnd"/>
      <w:r w:rsidRPr="003367A4">
        <w:rPr>
          <w:rFonts w:eastAsiaTheme="minorHAnsi"/>
          <w:szCs w:val="25"/>
          <w:lang w:eastAsia="uk-UA"/>
        </w:rPr>
        <w:t xml:space="preserve"> районного суду Сумської області.</w:t>
      </w:r>
    </w:p>
    <w:p w14:paraId="0E69678F" w14:textId="6DB8981C" w:rsidR="00540399" w:rsidRPr="003367A4" w:rsidRDefault="00540399"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Рішенням </w:t>
      </w:r>
      <w:r w:rsidR="00781A5B">
        <w:rPr>
          <w:rFonts w:eastAsiaTheme="minorHAnsi"/>
          <w:szCs w:val="25"/>
          <w:lang w:eastAsia="uk-UA"/>
        </w:rPr>
        <w:t xml:space="preserve">Комісії </w:t>
      </w:r>
      <w:r w:rsidRPr="003367A4">
        <w:rPr>
          <w:rFonts w:eastAsiaTheme="minorHAnsi"/>
          <w:szCs w:val="25"/>
          <w:lang w:eastAsia="uk-UA"/>
        </w:rPr>
        <w:t>від 13.10.2017 № 63/пс-17, від 06.11.2017 № 80/пс-17 та від</w:t>
      </w:r>
      <w:r w:rsidR="00781A5B">
        <w:rPr>
          <w:rFonts w:eastAsiaTheme="minorHAnsi"/>
          <w:szCs w:val="25"/>
          <w:lang w:eastAsia="uk-UA"/>
        </w:rPr>
        <w:t> </w:t>
      </w:r>
      <w:r w:rsidRPr="003367A4">
        <w:rPr>
          <w:rFonts w:eastAsiaTheme="minorHAnsi"/>
          <w:szCs w:val="25"/>
          <w:lang w:eastAsia="uk-UA"/>
        </w:rPr>
        <w:t>08.12.2017 № 108/пс-17 відмовлено у внесенні подання про відрядження на посаду судді Печерського районного суду м</w:t>
      </w:r>
      <w:r w:rsidR="00781A5B">
        <w:rPr>
          <w:rFonts w:eastAsiaTheme="minorHAnsi"/>
          <w:szCs w:val="25"/>
          <w:lang w:eastAsia="uk-UA"/>
        </w:rPr>
        <w:t xml:space="preserve">іста </w:t>
      </w:r>
      <w:r w:rsidRPr="003367A4">
        <w:rPr>
          <w:rFonts w:eastAsiaTheme="minorHAnsi"/>
          <w:szCs w:val="25"/>
          <w:lang w:eastAsia="uk-UA"/>
        </w:rPr>
        <w:t>Києва.</w:t>
      </w:r>
    </w:p>
    <w:p w14:paraId="7CB68E4B" w14:textId="2EBFF80C" w:rsidR="00540399" w:rsidRPr="003367A4" w:rsidRDefault="00781A5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 xml:space="preserve">Брав </w:t>
      </w:r>
      <w:r w:rsidR="00540399" w:rsidRPr="003367A4">
        <w:rPr>
          <w:rFonts w:eastAsiaTheme="minorHAnsi"/>
          <w:szCs w:val="25"/>
          <w:lang w:eastAsia="uk-UA"/>
        </w:rPr>
        <w:t>участь у конкурсі на посаду судді Сумського апеляційного суду, скасован</w:t>
      </w:r>
      <w:r>
        <w:rPr>
          <w:rFonts w:eastAsiaTheme="minorHAnsi"/>
          <w:szCs w:val="25"/>
          <w:lang w:eastAsia="uk-UA"/>
        </w:rPr>
        <w:t>ому</w:t>
      </w:r>
      <w:r w:rsidR="00540399" w:rsidRPr="003367A4">
        <w:rPr>
          <w:rFonts w:eastAsiaTheme="minorHAnsi"/>
          <w:szCs w:val="25"/>
          <w:lang w:eastAsia="uk-UA"/>
        </w:rPr>
        <w:t xml:space="preserve"> рішенням </w:t>
      </w:r>
      <w:r>
        <w:rPr>
          <w:rFonts w:eastAsiaTheme="minorHAnsi"/>
          <w:szCs w:val="25"/>
          <w:lang w:eastAsia="uk-UA"/>
        </w:rPr>
        <w:t xml:space="preserve">Комісії </w:t>
      </w:r>
      <w:r w:rsidR="00540399" w:rsidRPr="003367A4">
        <w:rPr>
          <w:rFonts w:eastAsiaTheme="minorHAnsi"/>
          <w:szCs w:val="25"/>
          <w:lang w:eastAsia="uk-UA"/>
        </w:rPr>
        <w:t>від 14.0</w:t>
      </w:r>
      <w:r w:rsidR="009F3286">
        <w:rPr>
          <w:rFonts w:eastAsiaTheme="minorHAnsi"/>
          <w:szCs w:val="25"/>
          <w:lang w:eastAsia="uk-UA"/>
        </w:rPr>
        <w:t>9</w:t>
      </w:r>
      <w:r w:rsidR="00540399" w:rsidRPr="003367A4">
        <w:rPr>
          <w:rFonts w:eastAsiaTheme="minorHAnsi"/>
          <w:szCs w:val="25"/>
          <w:lang w:eastAsia="uk-UA"/>
        </w:rPr>
        <w:t>.2023 № 91/зп-23.</w:t>
      </w:r>
    </w:p>
    <w:p w14:paraId="027DE00A" w14:textId="64DDD0E7" w:rsidR="00540399" w:rsidRPr="003367A4" w:rsidRDefault="00540399"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proofErr w:type="spellStart"/>
      <w:r w:rsidRPr="003367A4">
        <w:rPr>
          <w:rFonts w:eastAsiaTheme="minorHAnsi"/>
          <w:szCs w:val="25"/>
          <w:lang w:eastAsia="uk-UA"/>
        </w:rPr>
        <w:t>Теміров</w:t>
      </w:r>
      <w:proofErr w:type="spellEnd"/>
      <w:r w:rsidRPr="003367A4">
        <w:rPr>
          <w:rFonts w:eastAsiaTheme="minorHAnsi"/>
          <w:szCs w:val="25"/>
          <w:lang w:eastAsia="uk-UA"/>
        </w:rPr>
        <w:t xml:space="preserve"> Ч.М. 14.04.2022 звернувся до Голови Верховного Суду </w:t>
      </w:r>
      <w:r w:rsidR="00781A5B">
        <w:rPr>
          <w:rFonts w:eastAsiaTheme="minorHAnsi"/>
          <w:szCs w:val="25"/>
          <w:lang w:eastAsia="uk-UA"/>
        </w:rPr>
        <w:t>і</w:t>
      </w:r>
      <w:r w:rsidRPr="003367A4">
        <w:rPr>
          <w:rFonts w:eastAsiaTheme="minorHAnsi"/>
          <w:szCs w:val="25"/>
          <w:lang w:eastAsia="uk-UA"/>
        </w:rPr>
        <w:t>з заявою про надання згоди на його відрядження до Богуславського районного суду Київської області. Відомостей щодо розгляду цієї заяви матеріали суддівського досьє не містять.</w:t>
      </w:r>
    </w:p>
    <w:p w14:paraId="32089ECC" w14:textId="7913102B" w:rsidR="00540399" w:rsidRPr="003367A4" w:rsidRDefault="00540399"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У період з 04.02.2013 до 31.07.2013 проходив спеціальну підготовку </w:t>
      </w:r>
      <w:r w:rsidR="00781A5B">
        <w:rPr>
          <w:rFonts w:eastAsiaTheme="minorHAnsi"/>
          <w:szCs w:val="25"/>
          <w:lang w:eastAsia="uk-UA"/>
        </w:rPr>
        <w:t xml:space="preserve">в </w:t>
      </w:r>
      <w:r w:rsidRPr="003367A4">
        <w:rPr>
          <w:rFonts w:eastAsiaTheme="minorHAnsi"/>
          <w:szCs w:val="25"/>
          <w:lang w:eastAsia="uk-UA"/>
        </w:rPr>
        <w:t xml:space="preserve">Національній школі суддів України, за висновком якої </w:t>
      </w:r>
      <w:proofErr w:type="spellStart"/>
      <w:r w:rsidRPr="003367A4">
        <w:rPr>
          <w:rFonts w:eastAsiaTheme="minorHAnsi"/>
          <w:szCs w:val="25"/>
          <w:lang w:eastAsia="uk-UA"/>
        </w:rPr>
        <w:t>Теміров</w:t>
      </w:r>
      <w:proofErr w:type="spellEnd"/>
      <w:r w:rsidRPr="003367A4">
        <w:rPr>
          <w:rFonts w:eastAsiaTheme="minorHAnsi"/>
          <w:szCs w:val="25"/>
          <w:lang w:eastAsia="uk-UA"/>
        </w:rPr>
        <w:t xml:space="preserve"> Ч.М. набрав 183 </w:t>
      </w:r>
      <w:r w:rsidR="00781A5B">
        <w:rPr>
          <w:rFonts w:eastAsiaTheme="minorHAnsi"/>
          <w:szCs w:val="25"/>
          <w:lang w:eastAsia="uk-UA"/>
        </w:rPr>
        <w:t xml:space="preserve">бали </w:t>
      </w:r>
      <w:r w:rsidRPr="003367A4">
        <w:rPr>
          <w:rFonts w:eastAsiaTheme="minorHAnsi"/>
          <w:szCs w:val="25"/>
          <w:lang w:eastAsia="uk-UA"/>
        </w:rPr>
        <w:t>та визнаний таким, що успішно пройшов спеціальну підготовку кандидата на посаду судді.</w:t>
      </w:r>
    </w:p>
    <w:p w14:paraId="0FC0D6AD" w14:textId="62D35B20" w:rsidR="00540399" w:rsidRPr="003367A4" w:rsidRDefault="00540399"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За період </w:t>
      </w:r>
      <w:r w:rsidR="00781A5B">
        <w:rPr>
          <w:rFonts w:eastAsiaTheme="minorHAnsi"/>
          <w:szCs w:val="25"/>
          <w:lang w:eastAsia="uk-UA"/>
        </w:rPr>
        <w:t xml:space="preserve">з </w:t>
      </w:r>
      <w:r w:rsidRPr="003367A4">
        <w:rPr>
          <w:rFonts w:eastAsiaTheme="minorHAnsi"/>
          <w:szCs w:val="25"/>
          <w:lang w:eastAsia="uk-UA"/>
        </w:rPr>
        <w:t>березня 2017 року до грудня 2022 року систематично проходив підготовку в Н</w:t>
      </w:r>
      <w:r w:rsidR="003367A4" w:rsidRPr="003367A4">
        <w:rPr>
          <w:rFonts w:eastAsiaTheme="minorHAnsi"/>
          <w:szCs w:val="25"/>
          <w:lang w:eastAsia="uk-UA"/>
        </w:rPr>
        <w:t>аціональній школі суддів України</w:t>
      </w:r>
      <w:r w:rsidRPr="003367A4">
        <w:rPr>
          <w:rFonts w:eastAsiaTheme="minorHAnsi"/>
          <w:szCs w:val="25"/>
          <w:lang w:eastAsia="uk-UA"/>
        </w:rPr>
        <w:t xml:space="preserve"> (14 заходів, в яких суддя брав участь).</w:t>
      </w:r>
    </w:p>
    <w:p w14:paraId="00000024" w14:textId="517AF21D"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w:t>
      </w:r>
      <w:r w:rsidR="00540399" w:rsidRPr="003367A4">
        <w:rPr>
          <w:rFonts w:eastAsiaTheme="minorHAnsi"/>
          <w:szCs w:val="25"/>
          <w:lang w:eastAsia="uk-UA"/>
        </w:rPr>
        <w:t>Середино-</w:t>
      </w:r>
      <w:proofErr w:type="spellStart"/>
      <w:r w:rsidR="00540399" w:rsidRPr="003367A4">
        <w:rPr>
          <w:rFonts w:eastAsiaTheme="minorHAnsi"/>
          <w:szCs w:val="25"/>
          <w:lang w:eastAsia="uk-UA"/>
        </w:rPr>
        <w:t>Будського</w:t>
      </w:r>
      <w:proofErr w:type="spellEnd"/>
      <w:r w:rsidR="00540399" w:rsidRPr="003367A4">
        <w:rPr>
          <w:rFonts w:eastAsiaTheme="minorHAnsi"/>
          <w:szCs w:val="25"/>
          <w:lang w:eastAsia="uk-UA"/>
        </w:rPr>
        <w:t xml:space="preserve"> районного суду Сумської області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w:t>
      </w:r>
      <w:r w:rsidR="003367A4" w:rsidRPr="003367A4">
        <w:rPr>
          <w:rFonts w:eastAsiaTheme="minorHAnsi"/>
          <w:szCs w:val="25"/>
          <w:lang w:eastAsia="uk-UA"/>
        </w:rPr>
        <w:t xml:space="preserve"> </w:t>
      </w:r>
      <w:r w:rsidRPr="003367A4">
        <w:rPr>
          <w:rFonts w:eastAsiaTheme="minorHAnsi"/>
          <w:szCs w:val="25"/>
          <w:lang w:eastAsia="uk-UA"/>
        </w:rPr>
        <w:t xml:space="preserve">Цим рішенням </w:t>
      </w:r>
      <w:r w:rsidR="003367A4" w:rsidRPr="003367A4">
        <w:rPr>
          <w:rFonts w:eastAsiaTheme="minorHAnsi"/>
          <w:szCs w:val="25"/>
          <w:lang w:eastAsia="uk-UA"/>
        </w:rPr>
        <w:t xml:space="preserve">також </w:t>
      </w:r>
      <w:r w:rsidRPr="003367A4">
        <w:rPr>
          <w:rFonts w:eastAsiaTheme="minorHAnsi"/>
          <w:szCs w:val="25"/>
          <w:lang w:eastAsia="uk-UA"/>
        </w:rPr>
        <w:t>встановлено черговість етапів кваліфікаційного оцінювання, визначено графік проведення іспиту в межах кваліфікаційного оцінювання та призначено на 16</w:t>
      </w:r>
      <w:r w:rsidR="00781A5B">
        <w:rPr>
          <w:rFonts w:eastAsiaTheme="minorHAnsi"/>
          <w:szCs w:val="25"/>
          <w:lang w:eastAsia="uk-UA"/>
        </w:rPr>
        <w:t>.08.</w:t>
      </w:r>
      <w:r w:rsidRPr="003367A4">
        <w:rPr>
          <w:rFonts w:eastAsiaTheme="minorHAnsi"/>
          <w:szCs w:val="25"/>
          <w:lang w:eastAsia="uk-UA"/>
        </w:rPr>
        <w:t xml:space="preserve">2018 іспит для суддів місцевих судів (кримінальна спеціалізація), у тому числі для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w:t>
      </w:r>
      <w:r w:rsidRPr="003367A4">
        <w:rPr>
          <w:rFonts w:eastAsiaTheme="minorHAnsi"/>
          <w:szCs w:val="25"/>
          <w:lang w:eastAsia="uk-UA"/>
        </w:rPr>
        <w:t>.</w:t>
      </w:r>
    </w:p>
    <w:p w14:paraId="00000025" w14:textId="72628771"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Рішенням Комісії від </w:t>
      </w:r>
      <w:r w:rsidR="00540399" w:rsidRPr="003367A4">
        <w:rPr>
          <w:rFonts w:eastAsiaTheme="minorHAnsi"/>
          <w:szCs w:val="25"/>
          <w:lang w:eastAsia="uk-UA"/>
        </w:rPr>
        <w:t>12</w:t>
      </w:r>
      <w:r w:rsidRPr="003367A4">
        <w:rPr>
          <w:rFonts w:eastAsiaTheme="minorHAnsi"/>
          <w:szCs w:val="25"/>
          <w:lang w:eastAsia="uk-UA"/>
        </w:rPr>
        <w:t xml:space="preserve">.12.2018 № </w:t>
      </w:r>
      <w:r w:rsidR="00540399" w:rsidRPr="003367A4">
        <w:rPr>
          <w:rFonts w:eastAsiaTheme="minorHAnsi"/>
          <w:szCs w:val="25"/>
          <w:lang w:eastAsia="uk-UA"/>
        </w:rPr>
        <w:t>313</w:t>
      </w:r>
      <w:r w:rsidRPr="003367A4">
        <w:rPr>
          <w:rFonts w:eastAsiaTheme="minorHAnsi"/>
          <w:szCs w:val="25"/>
          <w:lang w:eastAsia="uk-UA"/>
        </w:rPr>
        <w:t xml:space="preserve">/зп-18 призначено проведення тестування особистих морально-психологічних якостей і загальних здібностей, зокрема,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w:t>
      </w:r>
      <w:r w:rsidRPr="003367A4">
        <w:rPr>
          <w:rFonts w:eastAsiaTheme="minorHAnsi"/>
          <w:szCs w:val="25"/>
          <w:lang w:eastAsia="uk-UA"/>
        </w:rPr>
        <w:t>.</w:t>
      </w:r>
    </w:p>
    <w:p w14:paraId="00000026" w14:textId="74A73399"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За підсумками тестувань особистих морально-психологічних якостей і загальних здібностей психологом складено висновок.</w:t>
      </w:r>
    </w:p>
    <w:p w14:paraId="00000027" w14:textId="4D737875"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Рішенням Комісії від 18.12.2018 № </w:t>
      </w:r>
      <w:r w:rsidR="00540399" w:rsidRPr="003367A4">
        <w:rPr>
          <w:rFonts w:eastAsiaTheme="minorHAnsi"/>
          <w:szCs w:val="25"/>
          <w:lang w:eastAsia="uk-UA"/>
        </w:rPr>
        <w:t>320</w:t>
      </w:r>
      <w:r w:rsidRPr="003367A4">
        <w:rPr>
          <w:rFonts w:eastAsiaTheme="minorHAnsi"/>
          <w:szCs w:val="25"/>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w:t>
      </w:r>
      <w:r w:rsidRPr="003367A4">
        <w:rPr>
          <w:rFonts w:eastAsiaTheme="minorHAnsi"/>
          <w:szCs w:val="25"/>
          <w:lang w:eastAsia="uk-UA"/>
        </w:rPr>
        <w:t>. Комісія вирішила допустити до другого етапу кваліфікаційного оцінювання суддів на відповідність займаній посаді – «Дослідження досьє та проведення співбесіди».</w:t>
      </w:r>
    </w:p>
    <w:p w14:paraId="00000029" w14:textId="61E0EE5A"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Законом України від 16</w:t>
      </w:r>
      <w:r w:rsidR="00540399" w:rsidRPr="003367A4">
        <w:rPr>
          <w:rFonts w:eastAsiaTheme="minorHAnsi"/>
          <w:szCs w:val="25"/>
          <w:lang w:eastAsia="uk-UA"/>
        </w:rPr>
        <w:t>.10.</w:t>
      </w:r>
      <w:r w:rsidRPr="003367A4">
        <w:rPr>
          <w:rFonts w:eastAsiaTheme="minorHAnsi"/>
          <w:szCs w:val="25"/>
          <w:lang w:eastAsia="uk-UA"/>
        </w:rPr>
        <w:t>2019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w:t>
      </w:r>
      <w:r w:rsidR="00540399" w:rsidRPr="003367A4">
        <w:rPr>
          <w:rFonts w:eastAsiaTheme="minorHAnsi"/>
          <w:szCs w:val="25"/>
          <w:lang w:eastAsia="uk-UA"/>
        </w:rPr>
        <w:t>.11.</w:t>
      </w:r>
      <w:r w:rsidRPr="003367A4">
        <w:rPr>
          <w:rFonts w:eastAsiaTheme="minorHAnsi"/>
          <w:szCs w:val="25"/>
          <w:lang w:eastAsia="uk-UA"/>
        </w:rPr>
        <w:t xml:space="preserve">2019) повноваження членів Вищої кваліфікаційної комісії суддів України припинено. </w:t>
      </w:r>
    </w:p>
    <w:p w14:paraId="0000002A" w14:textId="3E5F3A6A"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У</w:t>
      </w:r>
      <w:r w:rsidRPr="004E3412">
        <w:rPr>
          <w:rFonts w:eastAsiaTheme="minorHAnsi"/>
          <w:sz w:val="16"/>
          <w:szCs w:val="16"/>
          <w:lang w:eastAsia="uk-UA"/>
        </w:rPr>
        <w:t xml:space="preserve"> </w:t>
      </w:r>
      <w:r w:rsidRPr="003367A4">
        <w:rPr>
          <w:rFonts w:eastAsiaTheme="minorHAnsi"/>
          <w:szCs w:val="25"/>
          <w:lang w:eastAsia="uk-UA"/>
        </w:rPr>
        <w:t xml:space="preserve">зв’язку з припиненням 07.11.2019 повноважень членів Вищої кваліфікаційної комісії суддів України кваліфікаційне оцінювання судді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 </w:t>
      </w:r>
      <w:r w:rsidRPr="003367A4">
        <w:rPr>
          <w:rFonts w:eastAsiaTheme="minorHAnsi"/>
          <w:szCs w:val="25"/>
          <w:lang w:eastAsia="uk-UA"/>
        </w:rPr>
        <w:t>не завершено.</w:t>
      </w:r>
    </w:p>
    <w:p w14:paraId="0000002B" w14:textId="48F2E220" w:rsidR="004A6365" w:rsidRPr="003367A4" w:rsidRDefault="00430259"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sdt>
        <w:sdtPr>
          <w:rPr>
            <w:rFonts w:eastAsiaTheme="minorHAnsi"/>
            <w:szCs w:val="25"/>
            <w:lang w:eastAsia="uk-UA"/>
          </w:rPr>
          <w:tag w:val="goog_rdk_0"/>
          <w:id w:val="2036617833"/>
        </w:sdtPr>
        <w:sdtEndPr/>
        <w:sdtContent/>
      </w:sdt>
      <w:r w:rsidR="00540399" w:rsidRPr="003367A4">
        <w:rPr>
          <w:rFonts w:eastAsiaTheme="minorHAnsi"/>
          <w:szCs w:val="25"/>
          <w:lang w:eastAsia="uk-UA"/>
        </w:rPr>
        <w:t>П</w:t>
      </w:r>
      <w:r w:rsidR="006208CB" w:rsidRPr="003367A4">
        <w:rPr>
          <w:rFonts w:eastAsiaTheme="minorHAnsi"/>
          <w:szCs w:val="25"/>
          <w:lang w:eastAsia="uk-UA"/>
        </w:rPr>
        <w:t>овноважний склад Вищої кваліфікаційної комісії суддів України</w:t>
      </w:r>
      <w:r w:rsidR="00540399" w:rsidRPr="003367A4">
        <w:rPr>
          <w:rFonts w:eastAsiaTheme="minorHAnsi"/>
          <w:szCs w:val="25"/>
          <w:lang w:eastAsia="uk-UA"/>
        </w:rPr>
        <w:t xml:space="preserve"> сформовано 01.06.2023</w:t>
      </w:r>
      <w:r w:rsidR="006208CB" w:rsidRPr="003367A4">
        <w:rPr>
          <w:rFonts w:eastAsiaTheme="minorHAnsi"/>
          <w:szCs w:val="25"/>
          <w:lang w:eastAsia="uk-UA"/>
        </w:rPr>
        <w:t>.</w:t>
      </w:r>
    </w:p>
    <w:p w14:paraId="0000002C" w14:textId="28D9CB01"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З метою вирішення питання щодо продовження процедур оцінювання, передбачених Законом України «Про судоустрій і статус суддів», на підставі рішення Комісії від 20</w:t>
      </w:r>
      <w:r w:rsidR="00540399" w:rsidRPr="003367A4">
        <w:rPr>
          <w:rFonts w:eastAsiaTheme="minorHAnsi"/>
          <w:szCs w:val="25"/>
          <w:lang w:eastAsia="uk-UA"/>
        </w:rPr>
        <w:t>.07.</w:t>
      </w:r>
      <w:r w:rsidRPr="003367A4">
        <w:rPr>
          <w:rFonts w:eastAsiaTheme="minorHAnsi"/>
          <w:szCs w:val="25"/>
          <w:lang w:eastAsia="uk-UA"/>
        </w:rPr>
        <w:t>2023 №</w:t>
      </w:r>
      <w:r w:rsidR="00540399" w:rsidRPr="003367A4">
        <w:rPr>
          <w:rFonts w:eastAsiaTheme="minorHAnsi"/>
          <w:szCs w:val="25"/>
          <w:lang w:eastAsia="uk-UA"/>
        </w:rPr>
        <w:t> </w:t>
      </w:r>
      <w:r w:rsidRPr="003367A4">
        <w:rPr>
          <w:rFonts w:eastAsiaTheme="minorHAnsi"/>
          <w:szCs w:val="25"/>
          <w:lang w:eastAsia="uk-UA"/>
        </w:rPr>
        <w:t>34/зп-23 здійснено повторний автоматизований розподіл справ між членами Вищої кваліфікаційної комісії суддів України.</w:t>
      </w:r>
    </w:p>
    <w:p w14:paraId="0000002D" w14:textId="2E4B6F79"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Відповідно до протоколу повторного розподілу між членами Комісії від 2</w:t>
      </w:r>
      <w:r w:rsidR="00540399" w:rsidRPr="003367A4">
        <w:rPr>
          <w:rFonts w:eastAsiaTheme="minorHAnsi"/>
          <w:szCs w:val="25"/>
          <w:lang w:eastAsia="uk-UA"/>
        </w:rPr>
        <w:t>7</w:t>
      </w:r>
      <w:r w:rsidRPr="003367A4">
        <w:rPr>
          <w:rFonts w:eastAsiaTheme="minorHAnsi"/>
          <w:szCs w:val="25"/>
          <w:lang w:eastAsia="uk-UA"/>
        </w:rPr>
        <w:t xml:space="preserve">.07.2023 доповідачем з продовження кваліфікаційного оцінювання судді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 </w:t>
      </w:r>
      <w:r w:rsidRPr="003367A4">
        <w:rPr>
          <w:rFonts w:eastAsiaTheme="minorHAnsi"/>
          <w:szCs w:val="25"/>
          <w:lang w:eastAsia="uk-UA"/>
        </w:rPr>
        <w:t>в</w:t>
      </w:r>
      <w:r w:rsidR="002A0A29">
        <w:rPr>
          <w:rFonts w:eastAsiaTheme="minorHAnsi"/>
          <w:szCs w:val="25"/>
          <w:lang w:eastAsia="uk-UA"/>
        </w:rPr>
        <w:t xml:space="preserve">изначено члена Комісії </w:t>
      </w:r>
      <w:proofErr w:type="spellStart"/>
      <w:r w:rsidR="002A0A29">
        <w:rPr>
          <w:rFonts w:eastAsiaTheme="minorHAnsi"/>
          <w:szCs w:val="25"/>
          <w:lang w:eastAsia="uk-UA"/>
        </w:rPr>
        <w:t>Сабодаша</w:t>
      </w:r>
      <w:proofErr w:type="spellEnd"/>
      <w:r w:rsidRPr="003367A4">
        <w:rPr>
          <w:rFonts w:eastAsiaTheme="minorHAnsi"/>
          <w:szCs w:val="25"/>
          <w:lang w:eastAsia="uk-UA"/>
        </w:rPr>
        <w:t> Р.Б.</w:t>
      </w:r>
    </w:p>
    <w:p w14:paraId="0000002E" w14:textId="1F003027" w:rsidR="004A6365" w:rsidRPr="003367A4" w:rsidRDefault="003367A4"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П</w:t>
      </w:r>
      <w:r w:rsidR="006208CB" w:rsidRPr="003367A4">
        <w:rPr>
          <w:rFonts w:eastAsiaTheme="minorHAnsi"/>
          <w:szCs w:val="25"/>
          <w:lang w:eastAsia="uk-UA"/>
        </w:rPr>
        <w:t xml:space="preserve">роцедуру кваліфікаційного оцінювання стосовно судді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 </w:t>
      </w:r>
      <w:r w:rsidR="006208CB" w:rsidRPr="003367A4">
        <w:rPr>
          <w:rFonts w:eastAsiaTheme="minorHAnsi"/>
          <w:szCs w:val="25"/>
          <w:lang w:eastAsia="uk-UA"/>
        </w:rPr>
        <w:t>продовжено з етапу дослідження досьє та проведення співбесіди</w:t>
      </w:r>
    </w:p>
    <w:p w14:paraId="0000002F" w14:textId="77777777" w:rsidR="004A6365" w:rsidRPr="00430259" w:rsidRDefault="004A6365" w:rsidP="005A71F1">
      <w:pPr>
        <w:ind w:firstLine="709"/>
        <w:jc w:val="both"/>
        <w:rPr>
          <w:rFonts w:eastAsia="Calibri"/>
          <w:sz w:val="16"/>
          <w:szCs w:val="16"/>
        </w:rPr>
      </w:pPr>
    </w:p>
    <w:p w14:paraId="00000030" w14:textId="23500BE6" w:rsidR="004A6365" w:rsidRPr="005A71F1" w:rsidRDefault="006208CB" w:rsidP="00C60B4E">
      <w:pPr>
        <w:spacing w:line="276" w:lineRule="auto"/>
        <w:jc w:val="both"/>
        <w:rPr>
          <w:rFonts w:eastAsia="Calibri"/>
          <w:b/>
          <w:bCs/>
        </w:rPr>
      </w:pPr>
      <w:r w:rsidRPr="005A71F1">
        <w:rPr>
          <w:rFonts w:eastAsia="Calibri"/>
          <w:b/>
          <w:bCs/>
        </w:rPr>
        <w:t>ІІ. Стислий виклад інформації Громадської ради доброчесності та пояснень судді</w:t>
      </w:r>
      <w:r w:rsidR="005A71F1" w:rsidRPr="005A71F1">
        <w:rPr>
          <w:rFonts w:eastAsia="Calibri"/>
          <w:b/>
          <w:bCs/>
        </w:rPr>
        <w:t>.</w:t>
      </w:r>
    </w:p>
    <w:p w14:paraId="2657459D" w14:textId="77777777" w:rsidR="005A71F1" w:rsidRPr="00430259" w:rsidRDefault="005A71F1" w:rsidP="005A71F1">
      <w:pPr>
        <w:ind w:firstLine="709"/>
        <w:jc w:val="both"/>
        <w:rPr>
          <w:rFonts w:eastAsia="Calibri"/>
          <w:b/>
          <w:bCs/>
          <w:sz w:val="16"/>
          <w:szCs w:val="16"/>
        </w:rPr>
      </w:pPr>
    </w:p>
    <w:p w14:paraId="00000031" w14:textId="57D0A166"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Відповідно до статті 87 Закону</w:t>
      </w:r>
      <w:r w:rsidR="00781A5B">
        <w:rPr>
          <w:rFonts w:eastAsiaTheme="minorHAnsi"/>
          <w:szCs w:val="25"/>
          <w:lang w:eastAsia="uk-UA"/>
        </w:rPr>
        <w:t xml:space="preserve"> України «Про судоустрій і статус суддів» від 02.06.2016 № 1402-</w:t>
      </w:r>
      <w:r w:rsidR="00781A5B">
        <w:rPr>
          <w:rFonts w:eastAsiaTheme="minorHAnsi"/>
          <w:szCs w:val="25"/>
          <w:lang w:val="en-US" w:eastAsia="uk-UA"/>
        </w:rPr>
        <w:t>VII</w:t>
      </w:r>
      <w:r w:rsidR="00781A5B" w:rsidRPr="00E15E9A">
        <w:rPr>
          <w:rFonts w:eastAsiaTheme="minorHAnsi"/>
          <w:szCs w:val="25"/>
          <w:lang w:eastAsia="uk-UA"/>
        </w:rPr>
        <w:t xml:space="preserve"> </w:t>
      </w:r>
      <w:r w:rsidR="00781A5B">
        <w:rPr>
          <w:rFonts w:eastAsiaTheme="minorHAnsi"/>
          <w:szCs w:val="25"/>
          <w:lang w:eastAsia="uk-UA"/>
        </w:rPr>
        <w:t>(далі – Закон № 1402)</w:t>
      </w:r>
      <w:r w:rsidRPr="003367A4">
        <w:rPr>
          <w:rFonts w:eastAsiaTheme="minorHAnsi"/>
          <w:szCs w:val="25"/>
          <w:lang w:eastAsia="uk-UA"/>
        </w:rPr>
        <w:t>, з метою сприяння Комісії у встановленні відповідності</w:t>
      </w:r>
      <w:r w:rsidRPr="004E3412">
        <w:rPr>
          <w:rFonts w:eastAsiaTheme="minorHAnsi"/>
          <w:sz w:val="16"/>
          <w:szCs w:val="16"/>
          <w:lang w:eastAsia="uk-UA"/>
        </w:rPr>
        <w:t xml:space="preserve"> </w:t>
      </w:r>
      <w:r w:rsidRPr="003367A4">
        <w:rPr>
          <w:rFonts w:eastAsiaTheme="minorHAnsi"/>
          <w:szCs w:val="25"/>
          <w:lang w:eastAsia="uk-UA"/>
        </w:rPr>
        <w:t>судді</w:t>
      </w:r>
      <w:r w:rsidRPr="004E3412">
        <w:rPr>
          <w:rFonts w:eastAsiaTheme="minorHAnsi"/>
          <w:sz w:val="16"/>
          <w:szCs w:val="16"/>
          <w:lang w:eastAsia="uk-UA"/>
        </w:rPr>
        <w:t xml:space="preserve"> </w:t>
      </w:r>
      <w:r w:rsidRPr="003367A4">
        <w:rPr>
          <w:rFonts w:eastAsiaTheme="minorHAnsi"/>
          <w:szCs w:val="25"/>
          <w:lang w:eastAsia="uk-UA"/>
        </w:rPr>
        <w:t>(кандидата</w:t>
      </w:r>
      <w:r w:rsidRPr="004E3412">
        <w:rPr>
          <w:rFonts w:eastAsiaTheme="minorHAnsi"/>
          <w:sz w:val="16"/>
          <w:szCs w:val="16"/>
          <w:lang w:eastAsia="uk-UA"/>
        </w:rPr>
        <w:t xml:space="preserve"> </w:t>
      </w:r>
      <w:r w:rsidRPr="003367A4">
        <w:rPr>
          <w:rFonts w:eastAsiaTheme="minorHAnsi"/>
          <w:szCs w:val="25"/>
          <w:lang w:eastAsia="uk-UA"/>
        </w:rPr>
        <w:t>на</w:t>
      </w:r>
      <w:r w:rsidRPr="004E3412">
        <w:rPr>
          <w:rFonts w:eastAsiaTheme="minorHAnsi"/>
          <w:sz w:val="16"/>
          <w:szCs w:val="16"/>
          <w:lang w:eastAsia="uk-UA"/>
        </w:rPr>
        <w:t xml:space="preserve"> </w:t>
      </w:r>
      <w:r w:rsidRPr="003367A4">
        <w:rPr>
          <w:rFonts w:eastAsiaTheme="minorHAnsi"/>
          <w:szCs w:val="25"/>
          <w:lang w:eastAsia="uk-UA"/>
        </w:rPr>
        <w:t>посаду</w:t>
      </w:r>
      <w:r w:rsidRPr="004E3412">
        <w:rPr>
          <w:rFonts w:eastAsiaTheme="minorHAnsi"/>
          <w:sz w:val="16"/>
          <w:szCs w:val="16"/>
          <w:lang w:eastAsia="uk-UA"/>
        </w:rPr>
        <w:t xml:space="preserve"> </w:t>
      </w:r>
      <w:r w:rsidRPr="003367A4">
        <w:rPr>
          <w:rFonts w:eastAsiaTheme="minorHAnsi"/>
          <w:szCs w:val="25"/>
          <w:lang w:eastAsia="uk-UA"/>
        </w:rPr>
        <w:t>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00000032" w14:textId="1EA849AB"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Пунктом 120 розділу I</w:t>
      </w:r>
      <w:r w:rsidR="00540399" w:rsidRPr="003367A4">
        <w:rPr>
          <w:rFonts w:eastAsiaTheme="minorHAnsi"/>
          <w:szCs w:val="25"/>
          <w:lang w:eastAsia="uk-UA"/>
        </w:rPr>
        <w:t>І</w:t>
      </w:r>
      <w:r w:rsidRPr="003367A4">
        <w:rPr>
          <w:rFonts w:eastAsiaTheme="minorHAnsi"/>
          <w:szCs w:val="25"/>
          <w:lang w:eastAsia="uk-UA"/>
        </w:rPr>
        <w:t xml:space="preserve"> Регламенту Вищої кваліфікаційної комісії суддів України, затвердженого рішенням Комісії від 13.10.2016 № 81/зп-16 (</w:t>
      </w:r>
      <w:r w:rsidR="00540399" w:rsidRPr="003367A4">
        <w:rPr>
          <w:rFonts w:eastAsiaTheme="minorHAnsi"/>
          <w:szCs w:val="25"/>
          <w:lang w:eastAsia="uk-UA"/>
        </w:rPr>
        <w:t xml:space="preserve">в </w:t>
      </w:r>
      <w:r w:rsidRPr="003367A4">
        <w:rPr>
          <w:rFonts w:eastAsiaTheme="minorHAnsi"/>
          <w:szCs w:val="25"/>
          <w:lang w:eastAsia="uk-UA"/>
        </w:rPr>
        <w:t>редакції рішення Вищої кваліфікаційної комісії суддів України від 19.10.2023 № 119/зп-23,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2A0A29">
        <w:rPr>
          <w:rFonts w:eastAsiaTheme="minorHAnsi"/>
          <w:szCs w:val="25"/>
          <w:lang w:eastAsia="uk-UA"/>
        </w:rPr>
        <w:t>чесності та професійної етики.</w:t>
      </w:r>
    </w:p>
    <w:p w14:paraId="009FB969" w14:textId="77777777" w:rsidR="003B4510"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ГРД</w:t>
      </w:r>
      <w:r w:rsidRPr="004E3412">
        <w:rPr>
          <w:rFonts w:eastAsiaTheme="minorHAnsi"/>
          <w:sz w:val="16"/>
          <w:szCs w:val="16"/>
          <w:lang w:eastAsia="uk-UA"/>
        </w:rPr>
        <w:t xml:space="preserve"> </w:t>
      </w:r>
      <w:r w:rsidR="00540399" w:rsidRPr="003367A4">
        <w:rPr>
          <w:rFonts w:eastAsiaTheme="minorHAnsi"/>
          <w:szCs w:val="25"/>
          <w:lang w:eastAsia="uk-UA"/>
        </w:rPr>
        <w:t>06.01.2024</w:t>
      </w:r>
      <w:r w:rsidR="00540399" w:rsidRPr="004E3412">
        <w:rPr>
          <w:rFonts w:eastAsiaTheme="minorHAnsi"/>
          <w:sz w:val="16"/>
          <w:szCs w:val="16"/>
          <w:lang w:eastAsia="uk-UA"/>
        </w:rPr>
        <w:t xml:space="preserve"> </w:t>
      </w:r>
      <w:r w:rsidRPr="003367A4">
        <w:rPr>
          <w:rFonts w:eastAsiaTheme="minorHAnsi"/>
          <w:szCs w:val="25"/>
          <w:lang w:eastAsia="uk-UA"/>
        </w:rPr>
        <w:t>затверджено</w:t>
      </w:r>
      <w:r w:rsidRPr="004E3412">
        <w:rPr>
          <w:rFonts w:eastAsiaTheme="minorHAnsi"/>
          <w:sz w:val="16"/>
          <w:szCs w:val="16"/>
          <w:lang w:eastAsia="uk-UA"/>
        </w:rPr>
        <w:t xml:space="preserve"> </w:t>
      </w:r>
      <w:r w:rsidR="00540399" w:rsidRPr="003367A4">
        <w:rPr>
          <w:rFonts w:eastAsiaTheme="minorHAnsi"/>
          <w:szCs w:val="25"/>
          <w:lang w:eastAsia="uk-UA"/>
        </w:rPr>
        <w:t>рішення</w:t>
      </w:r>
      <w:r w:rsidR="00540399" w:rsidRPr="004E3412">
        <w:rPr>
          <w:rFonts w:eastAsiaTheme="minorHAnsi"/>
          <w:sz w:val="16"/>
          <w:szCs w:val="16"/>
          <w:lang w:eastAsia="uk-UA"/>
        </w:rPr>
        <w:t xml:space="preserve"> </w:t>
      </w:r>
      <w:r w:rsidR="00540399" w:rsidRPr="003367A4">
        <w:rPr>
          <w:rFonts w:eastAsiaTheme="minorHAnsi"/>
          <w:szCs w:val="25"/>
          <w:lang w:eastAsia="uk-UA"/>
        </w:rPr>
        <w:t>про</w:t>
      </w:r>
      <w:r w:rsidR="00540399" w:rsidRPr="004E3412">
        <w:rPr>
          <w:rFonts w:eastAsiaTheme="minorHAnsi"/>
          <w:sz w:val="16"/>
          <w:szCs w:val="16"/>
          <w:lang w:eastAsia="uk-UA"/>
        </w:rPr>
        <w:t xml:space="preserve"> </w:t>
      </w:r>
      <w:r w:rsidR="00540399" w:rsidRPr="003367A4">
        <w:rPr>
          <w:rFonts w:eastAsiaTheme="minorHAnsi"/>
          <w:szCs w:val="25"/>
          <w:lang w:eastAsia="uk-UA"/>
        </w:rPr>
        <w:t>надання</w:t>
      </w:r>
      <w:r w:rsidR="00540399" w:rsidRPr="004E3412">
        <w:rPr>
          <w:rFonts w:eastAsiaTheme="minorHAnsi"/>
          <w:sz w:val="16"/>
          <w:szCs w:val="16"/>
          <w:lang w:eastAsia="uk-UA"/>
        </w:rPr>
        <w:t xml:space="preserve"> </w:t>
      </w:r>
      <w:r w:rsidR="00540399" w:rsidRPr="003367A4">
        <w:rPr>
          <w:rFonts w:eastAsiaTheme="minorHAnsi"/>
          <w:szCs w:val="25"/>
          <w:lang w:eastAsia="uk-UA"/>
        </w:rPr>
        <w:t xml:space="preserve">Вищій кваліфікаційній комісії суддів України інформації стосовно судді </w:t>
      </w:r>
      <w:proofErr w:type="spellStart"/>
      <w:r w:rsidR="00540399" w:rsidRPr="003367A4">
        <w:rPr>
          <w:rFonts w:eastAsiaTheme="minorHAnsi"/>
          <w:szCs w:val="25"/>
          <w:lang w:eastAsia="uk-UA"/>
        </w:rPr>
        <w:t>Темірова</w:t>
      </w:r>
      <w:proofErr w:type="spellEnd"/>
      <w:r w:rsidR="00540399" w:rsidRPr="003367A4">
        <w:rPr>
          <w:rFonts w:eastAsiaTheme="minorHAnsi"/>
          <w:szCs w:val="25"/>
          <w:lang w:eastAsia="uk-UA"/>
        </w:rPr>
        <w:t xml:space="preserve"> Ч.М. </w:t>
      </w:r>
      <w:r w:rsidRPr="003367A4">
        <w:rPr>
          <w:rFonts w:eastAsiaTheme="minorHAnsi"/>
          <w:szCs w:val="25"/>
          <w:lang w:eastAsia="uk-UA"/>
        </w:rPr>
        <w:t>(далі – </w:t>
      </w:r>
      <w:r w:rsidR="00540399" w:rsidRPr="003367A4">
        <w:rPr>
          <w:rFonts w:eastAsiaTheme="minorHAnsi"/>
          <w:szCs w:val="25"/>
          <w:lang w:eastAsia="uk-UA"/>
        </w:rPr>
        <w:t>Рішення</w:t>
      </w:r>
      <w:r w:rsidRPr="003367A4">
        <w:rPr>
          <w:rFonts w:eastAsiaTheme="minorHAnsi"/>
          <w:szCs w:val="25"/>
          <w:lang w:eastAsia="uk-UA"/>
        </w:rPr>
        <w:t>). Мотивуючи св</w:t>
      </w:r>
      <w:r w:rsidR="00540399" w:rsidRPr="003367A4">
        <w:rPr>
          <w:rFonts w:eastAsiaTheme="minorHAnsi"/>
          <w:szCs w:val="25"/>
          <w:lang w:eastAsia="uk-UA"/>
        </w:rPr>
        <w:t>оє</w:t>
      </w:r>
      <w:r w:rsidRPr="003367A4">
        <w:rPr>
          <w:rFonts w:eastAsiaTheme="minorHAnsi"/>
          <w:szCs w:val="25"/>
          <w:lang w:eastAsia="uk-UA"/>
        </w:rPr>
        <w:t xml:space="preserve"> </w:t>
      </w:r>
      <w:r w:rsidR="00540399" w:rsidRPr="003367A4">
        <w:rPr>
          <w:rFonts w:eastAsiaTheme="minorHAnsi"/>
          <w:szCs w:val="25"/>
          <w:lang w:eastAsia="uk-UA"/>
        </w:rPr>
        <w:t>Рішення</w:t>
      </w:r>
      <w:r w:rsidRPr="003367A4">
        <w:rPr>
          <w:rFonts w:eastAsiaTheme="minorHAnsi"/>
          <w:szCs w:val="25"/>
          <w:lang w:eastAsia="uk-UA"/>
        </w:rPr>
        <w:t>, ГРД вказує на таке:</w:t>
      </w:r>
    </w:p>
    <w:p w14:paraId="1E321882" w14:textId="50CF838E" w:rsidR="003B4510" w:rsidRPr="003367A4" w:rsidRDefault="003B4510" w:rsidP="003367A4">
      <w:pPr>
        <w:pStyle w:val="aa"/>
        <w:numPr>
          <w:ilvl w:val="1"/>
          <w:numId w:val="4"/>
        </w:numPr>
        <w:shd w:val="clear" w:color="auto" w:fill="FFFFFF"/>
        <w:tabs>
          <w:tab w:val="left" w:pos="426"/>
        </w:tabs>
        <w:spacing w:after="200" w:line="276" w:lineRule="auto"/>
        <w:ind w:left="1418"/>
        <w:jc w:val="both"/>
        <w:rPr>
          <w:rFonts w:eastAsiaTheme="minorHAnsi"/>
          <w:szCs w:val="25"/>
          <w:lang w:eastAsia="uk-UA"/>
        </w:rPr>
      </w:pPr>
      <w:r w:rsidRPr="003367A4">
        <w:rPr>
          <w:rFonts w:eastAsiaTheme="minorHAnsi"/>
          <w:szCs w:val="25"/>
          <w:lang w:eastAsia="uk-UA"/>
        </w:rPr>
        <w:t xml:space="preserve">Суддя допустив судову тяганину в окремих справах, внаслідок чого провадження було закрито у зв’язку із закінченням строків </w:t>
      </w:r>
      <w:r w:rsidR="00BF6296">
        <w:rPr>
          <w:rFonts w:eastAsiaTheme="minorHAnsi"/>
          <w:szCs w:val="25"/>
          <w:lang w:eastAsia="uk-UA"/>
        </w:rPr>
        <w:t>п</w:t>
      </w:r>
      <w:r w:rsidRPr="003367A4">
        <w:rPr>
          <w:rFonts w:eastAsiaTheme="minorHAnsi"/>
          <w:szCs w:val="25"/>
          <w:lang w:eastAsia="uk-UA"/>
        </w:rPr>
        <w:t>остановами від</w:t>
      </w:r>
      <w:r w:rsidR="00BF6296">
        <w:rPr>
          <w:rFonts w:eastAsiaTheme="minorHAnsi"/>
          <w:szCs w:val="25"/>
          <w:lang w:val="en-US" w:eastAsia="uk-UA"/>
        </w:rPr>
        <w:t> </w:t>
      </w:r>
      <w:r w:rsidRPr="003367A4">
        <w:rPr>
          <w:rFonts w:eastAsiaTheme="minorHAnsi"/>
          <w:szCs w:val="25"/>
          <w:lang w:eastAsia="uk-UA"/>
        </w:rPr>
        <w:t>25.04.2019 у справі № 586/102/19, від 25.04.2019 у справі № 586/19/19 та від</w:t>
      </w:r>
      <w:r w:rsidR="00BF6296">
        <w:rPr>
          <w:rFonts w:eastAsiaTheme="minorHAnsi"/>
          <w:szCs w:val="25"/>
          <w:lang w:eastAsia="uk-UA"/>
        </w:rPr>
        <w:t> </w:t>
      </w:r>
      <w:r w:rsidRPr="003367A4">
        <w:rPr>
          <w:rFonts w:eastAsiaTheme="minorHAnsi"/>
          <w:szCs w:val="25"/>
          <w:lang w:eastAsia="uk-UA"/>
        </w:rPr>
        <w:t>26.04.2019 у справі 586/80/19, від 17.05.2019 у справі № 586/127/19, від</w:t>
      </w:r>
      <w:r w:rsidR="00BF6296">
        <w:rPr>
          <w:rFonts w:eastAsiaTheme="minorHAnsi"/>
          <w:szCs w:val="25"/>
          <w:lang w:eastAsia="uk-UA"/>
        </w:rPr>
        <w:t> </w:t>
      </w:r>
      <w:r w:rsidRPr="003367A4">
        <w:rPr>
          <w:rFonts w:eastAsiaTheme="minorHAnsi"/>
          <w:szCs w:val="25"/>
          <w:lang w:eastAsia="uk-UA"/>
        </w:rPr>
        <w:t>06.11.2020 у справі № 586/633/20, від 27.08.2021 у справі № 586/432/21 суддя закривав провадження щодо вчинення правопорушення, передбаченого ст</w:t>
      </w:r>
      <w:r w:rsidR="00BF6296">
        <w:rPr>
          <w:rFonts w:eastAsiaTheme="minorHAnsi"/>
          <w:szCs w:val="25"/>
          <w:lang w:eastAsia="uk-UA"/>
        </w:rPr>
        <w:t>аттею </w:t>
      </w:r>
      <w:r w:rsidRPr="003367A4">
        <w:rPr>
          <w:rFonts w:eastAsiaTheme="minorHAnsi"/>
          <w:szCs w:val="25"/>
          <w:lang w:eastAsia="uk-UA"/>
        </w:rPr>
        <w:t xml:space="preserve">173-2 </w:t>
      </w:r>
      <w:r w:rsidR="00BF6296">
        <w:rPr>
          <w:rFonts w:eastAsiaTheme="minorHAnsi"/>
          <w:szCs w:val="25"/>
          <w:lang w:eastAsia="uk-UA"/>
        </w:rPr>
        <w:t xml:space="preserve">Кодексу України про адміністративні правопорушення (далі – </w:t>
      </w:r>
      <w:proofErr w:type="spellStart"/>
      <w:r w:rsidRPr="003367A4">
        <w:rPr>
          <w:rFonts w:eastAsiaTheme="minorHAnsi"/>
          <w:szCs w:val="25"/>
          <w:lang w:eastAsia="uk-UA"/>
        </w:rPr>
        <w:t>К</w:t>
      </w:r>
      <w:r w:rsidR="00BF6296" w:rsidRPr="003367A4">
        <w:rPr>
          <w:rFonts w:eastAsiaTheme="minorHAnsi"/>
          <w:szCs w:val="25"/>
          <w:lang w:eastAsia="uk-UA"/>
        </w:rPr>
        <w:t>у</w:t>
      </w:r>
      <w:r w:rsidRPr="003367A4">
        <w:rPr>
          <w:rFonts w:eastAsiaTheme="minorHAnsi"/>
          <w:szCs w:val="25"/>
          <w:lang w:eastAsia="uk-UA"/>
        </w:rPr>
        <w:t>пАП</w:t>
      </w:r>
      <w:proofErr w:type="spellEnd"/>
      <w:r w:rsidR="00BF6296">
        <w:rPr>
          <w:rFonts w:eastAsiaTheme="minorHAnsi"/>
          <w:szCs w:val="25"/>
          <w:lang w:eastAsia="uk-UA"/>
        </w:rPr>
        <w:t>)</w:t>
      </w:r>
      <w:r w:rsidRPr="003367A4">
        <w:rPr>
          <w:rFonts w:eastAsiaTheme="minorHAnsi"/>
          <w:szCs w:val="25"/>
          <w:lang w:eastAsia="uk-UA"/>
        </w:rPr>
        <w:t xml:space="preserve"> (вчинення насильства в </w:t>
      </w:r>
      <w:proofErr w:type="spellStart"/>
      <w:r w:rsidRPr="003367A4">
        <w:rPr>
          <w:rFonts w:eastAsiaTheme="minorHAnsi"/>
          <w:szCs w:val="25"/>
          <w:lang w:eastAsia="uk-UA"/>
        </w:rPr>
        <w:t>сімʼї</w:t>
      </w:r>
      <w:proofErr w:type="spellEnd"/>
      <w:r w:rsidRPr="003367A4">
        <w:rPr>
          <w:rFonts w:eastAsiaTheme="minorHAnsi"/>
          <w:szCs w:val="25"/>
          <w:lang w:eastAsia="uk-UA"/>
        </w:rPr>
        <w:t xml:space="preserve">). Суддя призначав судові засідання (інколи по 5 і більше) на які правопорушники не з’являлися, надалі суддя закривав справи </w:t>
      </w:r>
      <w:r w:rsidR="00781A5B">
        <w:rPr>
          <w:rFonts w:eastAsiaTheme="minorHAnsi"/>
          <w:szCs w:val="25"/>
          <w:lang w:eastAsia="uk-UA"/>
        </w:rPr>
        <w:t xml:space="preserve">у зв’язку </w:t>
      </w:r>
      <w:r w:rsidR="00BF6296">
        <w:rPr>
          <w:rFonts w:eastAsiaTheme="minorHAnsi"/>
          <w:szCs w:val="25"/>
          <w:lang w:eastAsia="uk-UA"/>
        </w:rPr>
        <w:t xml:space="preserve">зі </w:t>
      </w:r>
      <w:proofErr w:type="spellStart"/>
      <w:r w:rsidRPr="003367A4">
        <w:rPr>
          <w:rFonts w:eastAsiaTheme="minorHAnsi"/>
          <w:szCs w:val="25"/>
          <w:lang w:eastAsia="uk-UA"/>
        </w:rPr>
        <w:t>спливом</w:t>
      </w:r>
      <w:proofErr w:type="spellEnd"/>
      <w:r w:rsidRPr="003367A4">
        <w:rPr>
          <w:rFonts w:eastAsiaTheme="minorHAnsi"/>
          <w:szCs w:val="25"/>
          <w:lang w:eastAsia="uk-UA"/>
        </w:rPr>
        <w:t xml:space="preserve"> строків накладення адміністративного стягнення без наведення аргументації щодо пропуску строків. У всіх випадках</w:t>
      </w:r>
      <w:r w:rsidR="00BF6296">
        <w:rPr>
          <w:rFonts w:eastAsiaTheme="minorHAnsi"/>
          <w:szCs w:val="25"/>
          <w:lang w:eastAsia="uk-UA"/>
        </w:rPr>
        <w:t xml:space="preserve"> </w:t>
      </w:r>
      <w:r w:rsidRPr="003367A4">
        <w:rPr>
          <w:rFonts w:eastAsiaTheme="minorHAnsi"/>
          <w:szCs w:val="25"/>
          <w:lang w:eastAsia="uk-UA"/>
        </w:rPr>
        <w:t xml:space="preserve">особи, які притягалися до адміністративної відповідальності, були злісними правопорушниками, які неодноразово були притягнуті до відповідальності за </w:t>
      </w:r>
      <w:proofErr w:type="spellStart"/>
      <w:r w:rsidRPr="003367A4">
        <w:rPr>
          <w:rFonts w:eastAsiaTheme="minorHAnsi"/>
          <w:szCs w:val="25"/>
          <w:lang w:eastAsia="uk-UA"/>
        </w:rPr>
        <w:t>розпиття</w:t>
      </w:r>
      <w:proofErr w:type="spellEnd"/>
      <w:r w:rsidRPr="003367A4">
        <w:rPr>
          <w:rFonts w:eastAsiaTheme="minorHAnsi"/>
          <w:szCs w:val="25"/>
          <w:lang w:eastAsia="uk-UA"/>
        </w:rPr>
        <w:t xml:space="preserve"> алкогольних напоїв, вчинення домашнього насильства тощо. Але потребує пояснень судді його практика закриття відповідних справ за строками без накладення адміністративних стягнень. </w:t>
      </w:r>
    </w:p>
    <w:p w14:paraId="559B1AFF" w14:textId="24FA9470" w:rsidR="003B4510" w:rsidRPr="003367A4" w:rsidRDefault="003B4510" w:rsidP="003367A4">
      <w:pPr>
        <w:pStyle w:val="aa"/>
        <w:numPr>
          <w:ilvl w:val="1"/>
          <w:numId w:val="4"/>
        </w:numPr>
        <w:shd w:val="clear" w:color="auto" w:fill="FFFFFF"/>
        <w:tabs>
          <w:tab w:val="left" w:pos="426"/>
        </w:tabs>
        <w:spacing w:after="200" w:line="276" w:lineRule="auto"/>
        <w:ind w:left="1418"/>
        <w:jc w:val="both"/>
        <w:rPr>
          <w:rFonts w:eastAsiaTheme="minorHAnsi"/>
          <w:szCs w:val="25"/>
          <w:lang w:eastAsia="uk-UA"/>
        </w:rPr>
      </w:pPr>
      <w:r w:rsidRPr="003367A4">
        <w:rPr>
          <w:rFonts w:eastAsiaTheme="minorHAnsi"/>
          <w:szCs w:val="25"/>
          <w:lang w:eastAsia="uk-UA"/>
        </w:rPr>
        <w:t xml:space="preserve">За даними </w:t>
      </w:r>
      <w:r w:rsidR="00BF6296">
        <w:rPr>
          <w:rFonts w:eastAsiaTheme="minorHAnsi"/>
          <w:szCs w:val="25"/>
          <w:lang w:eastAsia="uk-UA"/>
        </w:rPr>
        <w:t xml:space="preserve">суддівського </w:t>
      </w:r>
      <w:r w:rsidRPr="003367A4">
        <w:rPr>
          <w:rFonts w:eastAsiaTheme="minorHAnsi"/>
          <w:szCs w:val="25"/>
          <w:lang w:eastAsia="uk-UA"/>
        </w:rPr>
        <w:t>досьє (арк</w:t>
      </w:r>
      <w:r w:rsidR="00BF6296">
        <w:rPr>
          <w:rFonts w:eastAsiaTheme="minorHAnsi"/>
          <w:szCs w:val="25"/>
          <w:lang w:eastAsia="uk-UA"/>
        </w:rPr>
        <w:t>уш</w:t>
      </w:r>
      <w:r w:rsidR="00781A5B">
        <w:rPr>
          <w:rFonts w:eastAsiaTheme="minorHAnsi"/>
          <w:szCs w:val="25"/>
          <w:lang w:eastAsia="uk-UA"/>
        </w:rPr>
        <w:t xml:space="preserve"> </w:t>
      </w:r>
      <w:r w:rsidRPr="003367A4">
        <w:rPr>
          <w:rFonts w:eastAsiaTheme="minorHAnsi"/>
          <w:szCs w:val="25"/>
          <w:lang w:eastAsia="uk-UA"/>
        </w:rPr>
        <w:t>184)</w:t>
      </w:r>
      <w:r w:rsidR="00781A5B">
        <w:rPr>
          <w:rFonts w:eastAsiaTheme="minorHAnsi"/>
          <w:szCs w:val="25"/>
          <w:lang w:eastAsia="uk-UA"/>
        </w:rPr>
        <w:t>,</w:t>
      </w:r>
      <w:r w:rsidRPr="003367A4">
        <w:rPr>
          <w:rFonts w:eastAsiaTheme="minorHAnsi"/>
          <w:szCs w:val="25"/>
          <w:lang w:eastAsia="uk-UA"/>
        </w:rPr>
        <w:t xml:space="preserve"> </w:t>
      </w:r>
      <w:r w:rsidR="00BF6296">
        <w:rPr>
          <w:rFonts w:eastAsiaTheme="minorHAnsi"/>
          <w:szCs w:val="25"/>
          <w:lang w:eastAsia="uk-UA"/>
        </w:rPr>
        <w:t xml:space="preserve">у період з </w:t>
      </w:r>
      <w:r w:rsidRPr="003367A4">
        <w:rPr>
          <w:rFonts w:eastAsiaTheme="minorHAnsi"/>
          <w:szCs w:val="25"/>
          <w:lang w:eastAsia="uk-UA"/>
        </w:rPr>
        <w:t xml:space="preserve">19.11.2018 </w:t>
      </w:r>
      <w:r w:rsidR="00BF6296">
        <w:rPr>
          <w:rFonts w:eastAsiaTheme="minorHAnsi"/>
          <w:szCs w:val="25"/>
          <w:lang w:eastAsia="uk-UA"/>
        </w:rPr>
        <w:t>до </w:t>
      </w:r>
      <w:r w:rsidRPr="003367A4">
        <w:rPr>
          <w:rFonts w:eastAsiaTheme="minorHAnsi"/>
          <w:szCs w:val="25"/>
          <w:lang w:eastAsia="uk-UA"/>
        </w:rPr>
        <w:t>21.11.2018 суддя проходив підготовку у м</w:t>
      </w:r>
      <w:r w:rsidR="00781A5B">
        <w:rPr>
          <w:rFonts w:eastAsiaTheme="minorHAnsi"/>
          <w:szCs w:val="25"/>
          <w:lang w:eastAsia="uk-UA"/>
        </w:rPr>
        <w:t xml:space="preserve">істі </w:t>
      </w:r>
      <w:r w:rsidRPr="003367A4">
        <w:rPr>
          <w:rFonts w:eastAsiaTheme="minorHAnsi"/>
          <w:szCs w:val="25"/>
          <w:lang w:eastAsia="uk-UA"/>
        </w:rPr>
        <w:t>Ки</w:t>
      </w:r>
      <w:r w:rsidR="00781A5B">
        <w:rPr>
          <w:rFonts w:eastAsiaTheme="minorHAnsi"/>
          <w:szCs w:val="25"/>
          <w:lang w:eastAsia="uk-UA"/>
        </w:rPr>
        <w:t>єві</w:t>
      </w:r>
      <w:r w:rsidRPr="003367A4">
        <w:rPr>
          <w:rFonts w:eastAsiaTheme="minorHAnsi"/>
          <w:szCs w:val="25"/>
          <w:lang w:eastAsia="uk-UA"/>
        </w:rPr>
        <w:t xml:space="preserve"> (</w:t>
      </w:r>
      <w:r w:rsidR="00BF6296">
        <w:rPr>
          <w:rFonts w:eastAsiaTheme="minorHAnsi"/>
          <w:szCs w:val="25"/>
          <w:lang w:eastAsia="uk-UA"/>
        </w:rPr>
        <w:t xml:space="preserve">двадцять </w:t>
      </w:r>
      <w:r w:rsidRPr="003367A4">
        <w:rPr>
          <w:rFonts w:eastAsiaTheme="minorHAnsi"/>
          <w:szCs w:val="25"/>
          <w:lang w:eastAsia="uk-UA"/>
        </w:rPr>
        <w:t>академічних годин)</w:t>
      </w:r>
      <w:r w:rsidR="00BF6296">
        <w:rPr>
          <w:rFonts w:eastAsiaTheme="minorHAnsi"/>
          <w:szCs w:val="25"/>
          <w:lang w:eastAsia="uk-UA"/>
        </w:rPr>
        <w:t xml:space="preserve">, але </w:t>
      </w:r>
      <w:r w:rsidR="00781A5B">
        <w:rPr>
          <w:rFonts w:eastAsiaTheme="minorHAnsi"/>
          <w:szCs w:val="25"/>
          <w:lang w:eastAsia="uk-UA"/>
        </w:rPr>
        <w:t xml:space="preserve">в </w:t>
      </w:r>
      <w:r w:rsidRPr="003367A4">
        <w:rPr>
          <w:rFonts w:eastAsiaTheme="minorHAnsi"/>
          <w:szCs w:val="25"/>
          <w:lang w:eastAsia="uk-UA"/>
        </w:rPr>
        <w:t>цей же проміжок часу суддя ухвалив 12 рішень</w:t>
      </w:r>
      <w:r w:rsidR="00BF6296">
        <w:rPr>
          <w:rFonts w:eastAsiaTheme="minorHAnsi"/>
          <w:szCs w:val="25"/>
          <w:lang w:eastAsia="uk-UA"/>
        </w:rPr>
        <w:t xml:space="preserve">, а </w:t>
      </w:r>
      <w:r w:rsidRPr="003367A4">
        <w:rPr>
          <w:rFonts w:eastAsiaTheme="minorHAnsi"/>
          <w:szCs w:val="25"/>
          <w:lang w:eastAsia="uk-UA"/>
        </w:rPr>
        <w:t>саме</w:t>
      </w:r>
      <w:r w:rsidR="00BF6296">
        <w:rPr>
          <w:rFonts w:eastAsiaTheme="minorHAnsi"/>
          <w:szCs w:val="25"/>
          <w:lang w:eastAsia="uk-UA"/>
        </w:rPr>
        <w:t xml:space="preserve">: </w:t>
      </w:r>
      <w:r w:rsidRPr="003367A4">
        <w:rPr>
          <w:rFonts w:eastAsiaTheme="minorHAnsi"/>
          <w:szCs w:val="25"/>
          <w:lang w:eastAsia="uk-UA"/>
        </w:rPr>
        <w:t xml:space="preserve">19.11.2018 суддя </w:t>
      </w:r>
      <w:r w:rsidR="00BF6296">
        <w:rPr>
          <w:rFonts w:eastAsiaTheme="minorHAnsi"/>
          <w:szCs w:val="25"/>
          <w:lang w:eastAsia="uk-UA"/>
        </w:rPr>
        <w:t xml:space="preserve">ухвалив судові рішення </w:t>
      </w:r>
      <w:r w:rsidRPr="003367A4">
        <w:rPr>
          <w:rFonts w:eastAsiaTheme="minorHAnsi"/>
          <w:szCs w:val="25"/>
          <w:lang w:eastAsia="uk-UA"/>
        </w:rPr>
        <w:t>у справах № 586/1252/17, № 586/1259/18, №</w:t>
      </w:r>
      <w:r w:rsidR="00BF6296">
        <w:rPr>
          <w:rFonts w:eastAsiaTheme="minorHAnsi"/>
          <w:szCs w:val="25"/>
          <w:lang w:eastAsia="uk-UA"/>
        </w:rPr>
        <w:t> </w:t>
      </w:r>
      <w:r w:rsidRPr="003367A4">
        <w:rPr>
          <w:rFonts w:eastAsiaTheme="minorHAnsi"/>
          <w:szCs w:val="25"/>
          <w:lang w:eastAsia="uk-UA"/>
        </w:rPr>
        <w:t>586/1261/18, №</w:t>
      </w:r>
      <w:r w:rsidR="00BF6296">
        <w:rPr>
          <w:rFonts w:eastAsiaTheme="minorHAnsi"/>
          <w:szCs w:val="25"/>
          <w:lang w:eastAsia="uk-UA"/>
        </w:rPr>
        <w:t> </w:t>
      </w:r>
      <w:r w:rsidRPr="003367A4">
        <w:rPr>
          <w:rFonts w:eastAsiaTheme="minorHAnsi"/>
          <w:szCs w:val="25"/>
          <w:lang w:eastAsia="uk-UA"/>
        </w:rPr>
        <w:t>586/1313/18, № 586/191/18, № 586/843/17, № 586/87/17, №  586/1331/18, № 586/1333/18.</w:t>
      </w:r>
      <w:r w:rsidR="003367A4">
        <w:rPr>
          <w:rFonts w:eastAsiaTheme="minorHAnsi"/>
          <w:szCs w:val="25"/>
          <w:lang w:eastAsia="uk-UA"/>
        </w:rPr>
        <w:t xml:space="preserve"> </w:t>
      </w:r>
      <w:r w:rsidRPr="003367A4">
        <w:rPr>
          <w:rFonts w:eastAsiaTheme="minorHAnsi"/>
          <w:szCs w:val="25"/>
          <w:lang w:eastAsia="uk-UA"/>
        </w:rPr>
        <w:t>Також 20.11.2018 суддя ухвалив постанови у справах № 586/830/17, №  586/1021/18, № 586/715/16-п.</w:t>
      </w:r>
      <w:r w:rsidR="003367A4">
        <w:rPr>
          <w:rFonts w:eastAsiaTheme="minorHAnsi"/>
          <w:szCs w:val="25"/>
          <w:lang w:eastAsia="uk-UA"/>
        </w:rPr>
        <w:t xml:space="preserve"> </w:t>
      </w:r>
      <w:r w:rsidRPr="003367A4">
        <w:rPr>
          <w:rFonts w:eastAsiaTheme="minorHAnsi"/>
          <w:szCs w:val="25"/>
          <w:lang w:eastAsia="uk-UA"/>
        </w:rPr>
        <w:t>Відстань між м.</w:t>
      </w:r>
      <w:r w:rsidR="00BF6296">
        <w:rPr>
          <w:rFonts w:eastAsiaTheme="minorHAnsi"/>
          <w:szCs w:val="25"/>
          <w:lang w:eastAsia="uk-UA"/>
        </w:rPr>
        <w:t> </w:t>
      </w:r>
      <w:r w:rsidRPr="003367A4">
        <w:rPr>
          <w:rFonts w:eastAsiaTheme="minorHAnsi"/>
          <w:szCs w:val="25"/>
          <w:lang w:eastAsia="uk-UA"/>
        </w:rPr>
        <w:t xml:space="preserve">Середина-Буда, в якому </w:t>
      </w:r>
      <w:r w:rsidR="00781A5B">
        <w:rPr>
          <w:rFonts w:eastAsiaTheme="minorHAnsi"/>
          <w:szCs w:val="25"/>
          <w:lang w:eastAsia="uk-UA"/>
        </w:rPr>
        <w:t xml:space="preserve">розташовувався </w:t>
      </w:r>
      <w:r w:rsidRPr="003367A4">
        <w:rPr>
          <w:rFonts w:eastAsiaTheme="minorHAnsi"/>
          <w:szCs w:val="25"/>
          <w:lang w:eastAsia="uk-UA"/>
        </w:rPr>
        <w:t xml:space="preserve">суд, де на той момент </w:t>
      </w:r>
      <w:proofErr w:type="spellStart"/>
      <w:r w:rsidR="00BF6296">
        <w:rPr>
          <w:rFonts w:eastAsiaTheme="minorHAnsi"/>
          <w:szCs w:val="25"/>
          <w:lang w:eastAsia="uk-UA"/>
        </w:rPr>
        <w:t>Теміров</w:t>
      </w:r>
      <w:proofErr w:type="spellEnd"/>
      <w:r w:rsidR="00BF6296">
        <w:rPr>
          <w:rFonts w:eastAsiaTheme="minorHAnsi"/>
          <w:szCs w:val="25"/>
          <w:lang w:eastAsia="uk-UA"/>
        </w:rPr>
        <w:t xml:space="preserve"> Ч.М. </w:t>
      </w:r>
      <w:r w:rsidRPr="003367A4">
        <w:rPr>
          <w:rFonts w:eastAsiaTheme="minorHAnsi"/>
          <w:szCs w:val="25"/>
          <w:lang w:eastAsia="uk-UA"/>
        </w:rPr>
        <w:t>здійснював правосуддя, до м. Київ становить понад 350 км, що виключає можливість розгляду справ до/після навчання. У більшості постанов йдеться про проведення судового засідання за участі осіб.</w:t>
      </w:r>
    </w:p>
    <w:p w14:paraId="59B8491C" w14:textId="5EED8A60" w:rsidR="003B4510" w:rsidRPr="003367A4" w:rsidRDefault="003B4510" w:rsidP="003367A4">
      <w:pPr>
        <w:pStyle w:val="aa"/>
        <w:numPr>
          <w:ilvl w:val="1"/>
          <w:numId w:val="4"/>
        </w:numPr>
        <w:shd w:val="clear" w:color="auto" w:fill="FFFFFF"/>
        <w:tabs>
          <w:tab w:val="left" w:pos="426"/>
        </w:tabs>
        <w:spacing w:after="200" w:line="276" w:lineRule="auto"/>
        <w:ind w:left="1418"/>
        <w:jc w:val="both"/>
        <w:rPr>
          <w:rFonts w:eastAsiaTheme="minorHAnsi"/>
          <w:szCs w:val="25"/>
          <w:lang w:eastAsia="uk-UA"/>
        </w:rPr>
      </w:pPr>
      <w:r w:rsidRPr="003367A4">
        <w:rPr>
          <w:rFonts w:eastAsiaTheme="minorHAnsi"/>
          <w:szCs w:val="25"/>
          <w:lang w:eastAsia="uk-UA"/>
        </w:rPr>
        <w:t>Відповідно до декларації особи, уповноваженої на виконання функцій держави або місцевого самоврядування (</w:t>
      </w:r>
      <w:r w:rsidR="00BF6296">
        <w:rPr>
          <w:rFonts w:eastAsiaTheme="minorHAnsi"/>
          <w:szCs w:val="25"/>
          <w:lang w:eastAsia="uk-UA"/>
        </w:rPr>
        <w:t xml:space="preserve">далі </w:t>
      </w:r>
      <w:r w:rsidRPr="003367A4">
        <w:rPr>
          <w:rFonts w:eastAsiaTheme="minorHAnsi"/>
          <w:szCs w:val="25"/>
          <w:lang w:eastAsia="uk-UA"/>
        </w:rPr>
        <w:t>–</w:t>
      </w:r>
      <w:r w:rsidR="00781A5B">
        <w:rPr>
          <w:rFonts w:eastAsiaTheme="minorHAnsi"/>
          <w:szCs w:val="25"/>
          <w:lang w:eastAsia="uk-UA"/>
        </w:rPr>
        <w:t xml:space="preserve"> </w:t>
      </w:r>
      <w:r w:rsidRPr="003367A4">
        <w:rPr>
          <w:rFonts w:eastAsiaTheme="minorHAnsi"/>
          <w:szCs w:val="25"/>
          <w:lang w:eastAsia="uk-UA"/>
        </w:rPr>
        <w:t xml:space="preserve">декларація) за 2015 рік, дохід судді та його дружини становив 35 465 грн. У </w:t>
      </w:r>
      <w:r w:rsidR="00BF6296">
        <w:rPr>
          <w:rFonts w:eastAsiaTheme="minorHAnsi"/>
          <w:szCs w:val="25"/>
          <w:lang w:eastAsia="uk-UA"/>
        </w:rPr>
        <w:t xml:space="preserve">ГРД </w:t>
      </w:r>
      <w:r w:rsidRPr="003367A4">
        <w:rPr>
          <w:rFonts w:eastAsiaTheme="minorHAnsi"/>
          <w:szCs w:val="25"/>
          <w:lang w:eastAsia="uk-UA"/>
        </w:rPr>
        <w:t>відсутня інформація про наявність у судді чи його дружини заощаджень станом на</w:t>
      </w:r>
      <w:r w:rsidR="00F3318E">
        <w:rPr>
          <w:rFonts w:eastAsiaTheme="minorHAnsi"/>
          <w:szCs w:val="25"/>
          <w:lang w:eastAsia="uk-UA"/>
        </w:rPr>
        <w:t xml:space="preserve"> </w:t>
      </w:r>
      <w:r w:rsidRPr="003367A4">
        <w:rPr>
          <w:rFonts w:eastAsiaTheme="minorHAnsi"/>
          <w:szCs w:val="25"/>
          <w:lang w:eastAsia="uk-UA"/>
        </w:rPr>
        <w:t>31.12.2014, однак джерело витрат на проживання, харчування та звичайні побутові потреби судді та членів його сім’ї (дружини та доньки) у 2015 році потребує пояснення.</w:t>
      </w:r>
    </w:p>
    <w:p w14:paraId="253B7660" w14:textId="241F7E98" w:rsidR="003B4510" w:rsidRPr="00C60B4E" w:rsidRDefault="003B4510" w:rsidP="00C60B4E">
      <w:pPr>
        <w:pStyle w:val="aa"/>
        <w:numPr>
          <w:ilvl w:val="1"/>
          <w:numId w:val="4"/>
        </w:numPr>
        <w:shd w:val="clear" w:color="auto" w:fill="FFFFFF"/>
        <w:tabs>
          <w:tab w:val="left" w:pos="426"/>
        </w:tabs>
        <w:spacing w:after="200" w:line="276" w:lineRule="auto"/>
        <w:ind w:left="1418"/>
        <w:jc w:val="both"/>
        <w:rPr>
          <w:rFonts w:eastAsiaTheme="minorHAnsi"/>
          <w:szCs w:val="25"/>
          <w:lang w:eastAsia="uk-UA"/>
        </w:rPr>
      </w:pPr>
      <w:r w:rsidRPr="003367A4">
        <w:rPr>
          <w:rFonts w:eastAsiaTheme="minorHAnsi"/>
          <w:szCs w:val="25"/>
          <w:lang w:eastAsia="uk-UA"/>
        </w:rPr>
        <w:t>Відповідно до щорічної майнової декларації за 2017 рік</w:t>
      </w:r>
      <w:r w:rsidR="00781A5B">
        <w:rPr>
          <w:rFonts w:eastAsiaTheme="minorHAnsi"/>
          <w:szCs w:val="25"/>
          <w:lang w:eastAsia="uk-UA"/>
        </w:rPr>
        <w:t xml:space="preserve"> </w:t>
      </w:r>
      <w:r w:rsidRPr="003367A4">
        <w:rPr>
          <w:rFonts w:eastAsiaTheme="minorHAnsi"/>
          <w:szCs w:val="25"/>
          <w:lang w:eastAsia="uk-UA"/>
        </w:rPr>
        <w:t>дохід судді та його дружини становив 225 416 грн (до оподаткування). Водночас суддя та його дружина</w:t>
      </w:r>
      <w:r w:rsidR="00781A5B">
        <w:rPr>
          <w:rFonts w:eastAsiaTheme="minorHAnsi"/>
          <w:szCs w:val="25"/>
          <w:lang w:eastAsia="uk-UA"/>
        </w:rPr>
        <w:t xml:space="preserve"> </w:t>
      </w:r>
      <w:r w:rsidRPr="003367A4">
        <w:rPr>
          <w:rFonts w:eastAsiaTheme="minorHAnsi"/>
          <w:szCs w:val="25"/>
          <w:lang w:eastAsia="uk-UA"/>
        </w:rPr>
        <w:t xml:space="preserve">станом на 31.12.2017 зуміли заощадити із цієї суми </w:t>
      </w:r>
      <w:r w:rsidR="00BF6296">
        <w:rPr>
          <w:rFonts w:eastAsiaTheme="minorHAnsi"/>
          <w:szCs w:val="25"/>
          <w:lang w:eastAsia="uk-UA"/>
        </w:rPr>
        <w:t xml:space="preserve">п’ять </w:t>
      </w:r>
      <w:r w:rsidRPr="003367A4">
        <w:rPr>
          <w:rFonts w:eastAsiaTheme="minorHAnsi"/>
          <w:szCs w:val="25"/>
          <w:lang w:eastAsia="uk-UA"/>
        </w:rPr>
        <w:t>тис</w:t>
      </w:r>
      <w:r w:rsidR="00BF6296">
        <w:rPr>
          <w:rFonts w:eastAsiaTheme="minorHAnsi"/>
          <w:szCs w:val="25"/>
          <w:lang w:eastAsia="uk-UA"/>
        </w:rPr>
        <w:t xml:space="preserve">яч </w:t>
      </w:r>
      <w:r w:rsidRPr="003367A4">
        <w:rPr>
          <w:rFonts w:eastAsiaTheme="minorHAnsi"/>
          <w:szCs w:val="25"/>
          <w:lang w:eastAsia="uk-UA"/>
        </w:rPr>
        <w:t>доларів США, що</w:t>
      </w:r>
      <w:r w:rsidR="00BF6296">
        <w:rPr>
          <w:rFonts w:eastAsiaTheme="minorHAnsi"/>
          <w:szCs w:val="25"/>
          <w:lang w:eastAsia="uk-UA"/>
        </w:rPr>
        <w:t>,</w:t>
      </w:r>
      <w:r w:rsidRPr="003367A4">
        <w:rPr>
          <w:rFonts w:eastAsiaTheme="minorHAnsi"/>
          <w:szCs w:val="25"/>
          <w:lang w:eastAsia="uk-UA"/>
        </w:rPr>
        <w:t xml:space="preserve"> за офіційним курсом Н</w:t>
      </w:r>
      <w:r w:rsidR="00D9000B">
        <w:rPr>
          <w:rFonts w:eastAsiaTheme="minorHAnsi"/>
          <w:szCs w:val="25"/>
          <w:lang w:eastAsia="uk-UA"/>
        </w:rPr>
        <w:t xml:space="preserve">аціонального банку </w:t>
      </w:r>
      <w:r w:rsidRPr="003367A4">
        <w:rPr>
          <w:rFonts w:eastAsiaTheme="minorHAnsi"/>
          <w:szCs w:val="25"/>
          <w:lang w:eastAsia="uk-UA"/>
        </w:rPr>
        <w:t>У</w:t>
      </w:r>
      <w:r w:rsidR="00D9000B">
        <w:rPr>
          <w:rFonts w:eastAsiaTheme="minorHAnsi"/>
          <w:szCs w:val="25"/>
          <w:lang w:eastAsia="uk-UA"/>
        </w:rPr>
        <w:t>країни</w:t>
      </w:r>
      <w:r w:rsidRPr="003367A4">
        <w:rPr>
          <w:rFonts w:eastAsiaTheme="minorHAnsi"/>
          <w:szCs w:val="25"/>
          <w:lang w:eastAsia="uk-UA"/>
        </w:rPr>
        <w:t xml:space="preserve"> станом на останній день звітного року</w:t>
      </w:r>
      <w:r w:rsidR="00BF6296">
        <w:rPr>
          <w:rFonts w:eastAsiaTheme="minorHAnsi"/>
          <w:szCs w:val="25"/>
          <w:lang w:eastAsia="uk-UA"/>
        </w:rPr>
        <w:t>,</w:t>
      </w:r>
      <w:r w:rsidRPr="003367A4">
        <w:rPr>
          <w:rFonts w:eastAsiaTheme="minorHAnsi"/>
          <w:szCs w:val="25"/>
          <w:lang w:eastAsia="uk-UA"/>
        </w:rPr>
        <w:t xml:space="preserve"> становило близько 140 000 грн.</w:t>
      </w:r>
      <w:r w:rsidR="00C60B4E">
        <w:rPr>
          <w:rFonts w:eastAsiaTheme="minorHAnsi"/>
          <w:szCs w:val="25"/>
          <w:lang w:eastAsia="uk-UA"/>
        </w:rPr>
        <w:t xml:space="preserve"> </w:t>
      </w:r>
      <w:r w:rsidR="00781A5B">
        <w:rPr>
          <w:rFonts w:eastAsiaTheme="minorHAnsi"/>
          <w:szCs w:val="25"/>
          <w:lang w:eastAsia="uk-UA"/>
        </w:rPr>
        <w:t>У</w:t>
      </w:r>
      <w:r w:rsidRPr="00C60B4E">
        <w:rPr>
          <w:rFonts w:eastAsiaTheme="minorHAnsi"/>
          <w:szCs w:val="25"/>
          <w:lang w:eastAsia="uk-UA"/>
        </w:rPr>
        <w:t xml:space="preserve">раховуючи те, що на утриманні судді та його дружини </w:t>
      </w:r>
      <w:r w:rsidR="00781A5B">
        <w:rPr>
          <w:rFonts w:eastAsiaTheme="minorHAnsi"/>
          <w:szCs w:val="25"/>
          <w:lang w:eastAsia="uk-UA"/>
        </w:rPr>
        <w:t xml:space="preserve">перебувало </w:t>
      </w:r>
      <w:r w:rsidR="00F3318E">
        <w:rPr>
          <w:rFonts w:eastAsiaTheme="minorHAnsi"/>
          <w:szCs w:val="25"/>
          <w:lang w:eastAsia="uk-UA"/>
        </w:rPr>
        <w:t>ІНФОРМАЦІЯ_1</w:t>
      </w:r>
      <w:r w:rsidRPr="00C60B4E">
        <w:rPr>
          <w:rFonts w:eastAsiaTheme="minorHAnsi"/>
          <w:szCs w:val="25"/>
          <w:lang w:eastAsia="uk-UA"/>
        </w:rPr>
        <w:t xml:space="preserve">, та </w:t>
      </w:r>
      <w:r w:rsidR="00781A5B">
        <w:rPr>
          <w:rFonts w:eastAsiaTheme="minorHAnsi"/>
          <w:szCs w:val="25"/>
          <w:lang w:eastAsia="uk-UA"/>
        </w:rPr>
        <w:t xml:space="preserve">те, що </w:t>
      </w:r>
      <w:r w:rsidRPr="00C60B4E">
        <w:rPr>
          <w:rFonts w:eastAsiaTheme="minorHAnsi"/>
          <w:szCs w:val="25"/>
          <w:lang w:eastAsia="uk-UA"/>
        </w:rPr>
        <w:t xml:space="preserve">мінімальний прожитковий мінімум, витрати судді на проживання його </w:t>
      </w:r>
      <w:proofErr w:type="spellStart"/>
      <w:r w:rsidRPr="00C60B4E">
        <w:rPr>
          <w:rFonts w:eastAsiaTheme="minorHAnsi"/>
          <w:szCs w:val="25"/>
          <w:lang w:eastAsia="uk-UA"/>
        </w:rPr>
        <w:t>сімʼї</w:t>
      </w:r>
      <w:proofErr w:type="spellEnd"/>
      <w:r w:rsidRPr="00C60B4E">
        <w:rPr>
          <w:rFonts w:eastAsiaTheme="minorHAnsi"/>
          <w:szCs w:val="25"/>
          <w:lang w:eastAsia="uk-UA"/>
        </w:rPr>
        <w:t xml:space="preserve"> не могли бути нижчими від 92 000 грн, що в сукупності з заощадженнями 140 000 грн перевищує дохід судді навіть до оподаткування.</w:t>
      </w:r>
    </w:p>
    <w:p w14:paraId="7E63409E" w14:textId="71A3822F" w:rsidR="003B4510" w:rsidRPr="003367A4" w:rsidRDefault="003B4510" w:rsidP="00C60B4E">
      <w:pPr>
        <w:pStyle w:val="aa"/>
        <w:numPr>
          <w:ilvl w:val="1"/>
          <w:numId w:val="4"/>
        </w:numPr>
        <w:shd w:val="clear" w:color="auto" w:fill="FFFFFF"/>
        <w:tabs>
          <w:tab w:val="left" w:pos="426"/>
        </w:tabs>
        <w:spacing w:after="200" w:line="276" w:lineRule="auto"/>
        <w:ind w:left="1418"/>
        <w:jc w:val="both"/>
        <w:rPr>
          <w:rFonts w:eastAsiaTheme="minorHAnsi"/>
          <w:szCs w:val="25"/>
          <w:lang w:eastAsia="uk-UA"/>
        </w:rPr>
      </w:pPr>
      <w:r w:rsidRPr="003367A4">
        <w:rPr>
          <w:rFonts w:eastAsiaTheme="minorHAnsi"/>
          <w:szCs w:val="25"/>
          <w:lang w:eastAsia="uk-UA"/>
        </w:rPr>
        <w:t xml:space="preserve">Відповідно до рішення </w:t>
      </w:r>
      <w:r w:rsidR="00D9000B">
        <w:rPr>
          <w:rFonts w:eastAsiaTheme="minorHAnsi"/>
          <w:szCs w:val="25"/>
          <w:lang w:eastAsia="uk-UA"/>
        </w:rPr>
        <w:t xml:space="preserve">Національного агентства з питань запобігання корупції (далі – </w:t>
      </w:r>
      <w:r w:rsidRPr="003367A4">
        <w:rPr>
          <w:rFonts w:eastAsiaTheme="minorHAnsi"/>
          <w:szCs w:val="25"/>
          <w:lang w:eastAsia="uk-UA"/>
        </w:rPr>
        <w:t>НАЗК</w:t>
      </w:r>
      <w:r w:rsidR="00D9000B">
        <w:rPr>
          <w:rFonts w:eastAsiaTheme="minorHAnsi"/>
          <w:szCs w:val="25"/>
          <w:lang w:eastAsia="uk-UA"/>
        </w:rPr>
        <w:t>)</w:t>
      </w:r>
      <w:r w:rsidRPr="003367A4">
        <w:rPr>
          <w:rFonts w:eastAsiaTheme="minorHAnsi"/>
          <w:szCs w:val="25"/>
          <w:lang w:eastAsia="uk-UA"/>
        </w:rPr>
        <w:t xml:space="preserve"> від 26.04.2019 </w:t>
      </w:r>
      <w:r w:rsidR="00BF6296">
        <w:rPr>
          <w:rFonts w:eastAsiaTheme="minorHAnsi"/>
          <w:szCs w:val="25"/>
          <w:lang w:eastAsia="uk-UA"/>
        </w:rPr>
        <w:t>«</w:t>
      </w:r>
      <w:r w:rsidRPr="003367A4">
        <w:rPr>
          <w:rFonts w:eastAsiaTheme="minorHAnsi"/>
          <w:szCs w:val="25"/>
          <w:lang w:eastAsia="uk-UA"/>
        </w:rPr>
        <w:t>Про результати здійснення повної перевірки декларації особи, уповноваженої на виконання функцій держави або місцевого самоврядування, за 2016 рік</w:t>
      </w:r>
      <w:r w:rsidR="00781A5B">
        <w:rPr>
          <w:rFonts w:eastAsiaTheme="minorHAnsi"/>
          <w:szCs w:val="25"/>
          <w:lang w:eastAsia="uk-UA"/>
        </w:rPr>
        <w:t>,</w:t>
      </w:r>
      <w:r w:rsidRPr="003367A4">
        <w:rPr>
          <w:rFonts w:eastAsiaTheme="minorHAnsi"/>
          <w:szCs w:val="25"/>
          <w:lang w:eastAsia="uk-UA"/>
        </w:rPr>
        <w:t xml:space="preserve"> поданої </w:t>
      </w:r>
      <w:proofErr w:type="spellStart"/>
      <w:r w:rsidRPr="003367A4">
        <w:rPr>
          <w:rFonts w:eastAsiaTheme="minorHAnsi"/>
          <w:szCs w:val="25"/>
          <w:lang w:eastAsia="uk-UA"/>
        </w:rPr>
        <w:t>Теміровим</w:t>
      </w:r>
      <w:proofErr w:type="spellEnd"/>
      <w:r w:rsidRPr="003367A4">
        <w:rPr>
          <w:rFonts w:eastAsiaTheme="minorHAnsi"/>
          <w:szCs w:val="25"/>
          <w:lang w:eastAsia="uk-UA"/>
        </w:rPr>
        <w:t xml:space="preserve"> </w:t>
      </w:r>
      <w:proofErr w:type="spellStart"/>
      <w:r w:rsidRPr="003367A4">
        <w:rPr>
          <w:rFonts w:eastAsiaTheme="minorHAnsi"/>
          <w:szCs w:val="25"/>
          <w:lang w:eastAsia="uk-UA"/>
        </w:rPr>
        <w:t>Черкасом</w:t>
      </w:r>
      <w:proofErr w:type="spellEnd"/>
      <w:r w:rsidRPr="003367A4">
        <w:rPr>
          <w:rFonts w:eastAsiaTheme="minorHAnsi"/>
          <w:szCs w:val="25"/>
          <w:lang w:eastAsia="uk-UA"/>
        </w:rPr>
        <w:t xml:space="preserve"> </w:t>
      </w:r>
      <w:proofErr w:type="spellStart"/>
      <w:r w:rsidRPr="003367A4">
        <w:rPr>
          <w:rFonts w:eastAsiaTheme="minorHAnsi"/>
          <w:szCs w:val="25"/>
          <w:lang w:eastAsia="uk-UA"/>
        </w:rPr>
        <w:t>Мукаіловичем</w:t>
      </w:r>
      <w:proofErr w:type="spellEnd"/>
      <w:r w:rsidR="00BF6296">
        <w:rPr>
          <w:rFonts w:eastAsiaTheme="minorHAnsi"/>
          <w:szCs w:val="25"/>
          <w:lang w:eastAsia="uk-UA"/>
        </w:rPr>
        <w:t>»</w:t>
      </w:r>
      <w:r w:rsidRPr="003367A4">
        <w:rPr>
          <w:rFonts w:eastAsiaTheme="minorHAnsi"/>
          <w:szCs w:val="25"/>
          <w:lang w:eastAsia="uk-UA"/>
        </w:rPr>
        <w:t xml:space="preserve"> суддя зазначив недостовірні відомості щодо початку користування автомобілем </w:t>
      </w:r>
      <w:r w:rsidR="00BF6296">
        <w:rPr>
          <w:rFonts w:eastAsiaTheme="minorHAnsi"/>
          <w:szCs w:val="25"/>
          <w:lang w:eastAsia="uk-UA"/>
        </w:rPr>
        <w:t>марки «</w:t>
      </w:r>
      <w:proofErr w:type="spellStart"/>
      <w:r w:rsidRPr="003367A4">
        <w:rPr>
          <w:rFonts w:eastAsiaTheme="minorHAnsi"/>
          <w:szCs w:val="25"/>
          <w:lang w:eastAsia="uk-UA"/>
        </w:rPr>
        <w:t>Peugeot</w:t>
      </w:r>
      <w:proofErr w:type="spellEnd"/>
      <w:r w:rsidRPr="003367A4">
        <w:rPr>
          <w:rFonts w:eastAsiaTheme="minorHAnsi"/>
          <w:szCs w:val="25"/>
          <w:lang w:eastAsia="uk-UA"/>
        </w:rPr>
        <w:t xml:space="preserve"> 508</w:t>
      </w:r>
      <w:r w:rsidR="00BF6296">
        <w:rPr>
          <w:rFonts w:eastAsiaTheme="minorHAnsi"/>
          <w:szCs w:val="25"/>
          <w:lang w:eastAsia="uk-UA"/>
        </w:rPr>
        <w:t>»</w:t>
      </w:r>
      <w:r w:rsidRPr="003367A4">
        <w:rPr>
          <w:rFonts w:eastAsiaTheme="minorHAnsi"/>
          <w:szCs w:val="25"/>
          <w:lang w:eastAsia="uk-UA"/>
        </w:rPr>
        <w:t xml:space="preserve"> 2012 року випуску, який належить його батьк</w:t>
      </w:r>
      <w:r w:rsidR="00BF6296">
        <w:rPr>
          <w:rFonts w:eastAsiaTheme="minorHAnsi"/>
          <w:szCs w:val="25"/>
          <w:lang w:eastAsia="uk-UA"/>
        </w:rPr>
        <w:t>ові</w:t>
      </w:r>
      <w:r w:rsidRPr="003367A4">
        <w:rPr>
          <w:rFonts w:eastAsiaTheme="minorHAnsi"/>
          <w:szCs w:val="25"/>
          <w:lang w:eastAsia="uk-UA"/>
        </w:rPr>
        <w:t>. Суддя зазначив дату початку користування автомобілем 31.12.2016, хоча надалі надав копію довіреності</w:t>
      </w:r>
      <w:r w:rsidR="00BF6296">
        <w:rPr>
          <w:rFonts w:eastAsiaTheme="minorHAnsi"/>
          <w:szCs w:val="25"/>
          <w:lang w:eastAsia="uk-UA"/>
        </w:rPr>
        <w:t>,</w:t>
      </w:r>
      <w:r w:rsidRPr="003367A4">
        <w:rPr>
          <w:rFonts w:eastAsiaTheme="minorHAnsi"/>
          <w:szCs w:val="25"/>
          <w:lang w:eastAsia="uk-UA"/>
        </w:rPr>
        <w:t xml:space="preserve"> в якій дата початку користування автомобілем</w:t>
      </w:r>
      <w:r w:rsidR="00781A5B">
        <w:rPr>
          <w:rFonts w:eastAsiaTheme="minorHAnsi"/>
          <w:szCs w:val="25"/>
          <w:lang w:eastAsia="uk-UA"/>
        </w:rPr>
        <w:t xml:space="preserve"> </w:t>
      </w:r>
      <w:r w:rsidR="00781A5B" w:rsidRPr="003367A4">
        <w:rPr>
          <w:rFonts w:eastAsiaTheme="minorHAnsi"/>
          <w:szCs w:val="25"/>
          <w:lang w:eastAsia="uk-UA"/>
        </w:rPr>
        <w:t>–</w:t>
      </w:r>
      <w:r w:rsidR="00781A5B">
        <w:rPr>
          <w:rFonts w:eastAsiaTheme="minorHAnsi"/>
          <w:szCs w:val="25"/>
          <w:lang w:eastAsia="uk-UA"/>
        </w:rPr>
        <w:t xml:space="preserve"> </w:t>
      </w:r>
      <w:r w:rsidRPr="003367A4">
        <w:rPr>
          <w:rFonts w:eastAsiaTheme="minorHAnsi"/>
          <w:szCs w:val="25"/>
          <w:lang w:eastAsia="uk-UA"/>
        </w:rPr>
        <w:t>22.06.2013. НАЗК виявило також інші дрібні порушення декларування, що не становлять склад адміністративного правопорушення</w:t>
      </w:r>
      <w:r w:rsidR="00781A5B">
        <w:rPr>
          <w:rFonts w:eastAsiaTheme="minorHAnsi"/>
          <w:szCs w:val="25"/>
          <w:lang w:eastAsia="uk-UA"/>
        </w:rPr>
        <w:t>,</w:t>
      </w:r>
      <w:r w:rsidRPr="003367A4">
        <w:rPr>
          <w:rFonts w:eastAsiaTheme="minorHAnsi"/>
          <w:szCs w:val="25"/>
          <w:lang w:eastAsia="uk-UA"/>
        </w:rPr>
        <w:t xml:space="preserve"> передбаченого </w:t>
      </w:r>
      <w:r w:rsidR="00BF6296">
        <w:rPr>
          <w:rFonts w:eastAsiaTheme="minorHAnsi"/>
          <w:szCs w:val="25"/>
          <w:lang w:eastAsia="uk-UA"/>
        </w:rPr>
        <w:t xml:space="preserve">статтею </w:t>
      </w:r>
      <w:r w:rsidRPr="003367A4">
        <w:rPr>
          <w:rFonts w:eastAsiaTheme="minorHAnsi"/>
          <w:szCs w:val="25"/>
          <w:lang w:eastAsia="uk-UA"/>
        </w:rPr>
        <w:t xml:space="preserve">172-6 </w:t>
      </w:r>
      <w:r w:rsidR="00D9000B">
        <w:rPr>
          <w:rFonts w:eastAsiaTheme="minorHAnsi"/>
          <w:szCs w:val="25"/>
          <w:lang w:eastAsia="uk-UA"/>
        </w:rPr>
        <w:t xml:space="preserve">Кодексу України про адміністративні правопорушення (далі – </w:t>
      </w:r>
      <w:proofErr w:type="spellStart"/>
      <w:r w:rsidRPr="003367A4">
        <w:rPr>
          <w:rFonts w:eastAsiaTheme="minorHAnsi"/>
          <w:szCs w:val="25"/>
          <w:lang w:eastAsia="uk-UA"/>
        </w:rPr>
        <w:t>К</w:t>
      </w:r>
      <w:r w:rsidR="00D9000B" w:rsidRPr="003367A4">
        <w:rPr>
          <w:rFonts w:eastAsiaTheme="minorHAnsi"/>
          <w:szCs w:val="25"/>
          <w:lang w:eastAsia="uk-UA"/>
        </w:rPr>
        <w:t>у</w:t>
      </w:r>
      <w:r w:rsidRPr="003367A4">
        <w:rPr>
          <w:rFonts w:eastAsiaTheme="minorHAnsi"/>
          <w:szCs w:val="25"/>
          <w:lang w:eastAsia="uk-UA"/>
        </w:rPr>
        <w:t>пАП</w:t>
      </w:r>
      <w:proofErr w:type="spellEnd"/>
      <w:r w:rsidR="00D9000B">
        <w:rPr>
          <w:rFonts w:eastAsiaTheme="minorHAnsi"/>
          <w:szCs w:val="25"/>
          <w:lang w:eastAsia="uk-UA"/>
        </w:rPr>
        <w:t>)</w:t>
      </w:r>
      <w:r w:rsidRPr="003367A4">
        <w:rPr>
          <w:rFonts w:eastAsiaTheme="minorHAnsi"/>
          <w:szCs w:val="25"/>
          <w:lang w:eastAsia="uk-UA"/>
        </w:rPr>
        <w:t>.</w:t>
      </w:r>
    </w:p>
    <w:p w14:paraId="00000039" w14:textId="6748646F" w:rsidR="004A6365"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Судді </w:t>
      </w:r>
      <w:proofErr w:type="spellStart"/>
      <w:r w:rsidR="003B4510" w:rsidRPr="003367A4">
        <w:rPr>
          <w:rFonts w:eastAsiaTheme="minorHAnsi"/>
          <w:szCs w:val="25"/>
          <w:lang w:eastAsia="uk-UA"/>
        </w:rPr>
        <w:t>Темірову</w:t>
      </w:r>
      <w:proofErr w:type="spellEnd"/>
      <w:r w:rsidR="003B4510" w:rsidRPr="003367A4">
        <w:rPr>
          <w:rFonts w:eastAsiaTheme="minorHAnsi"/>
          <w:szCs w:val="25"/>
          <w:lang w:eastAsia="uk-UA"/>
        </w:rPr>
        <w:t xml:space="preserve"> Ч.М</w:t>
      </w:r>
      <w:r w:rsidRPr="003367A4">
        <w:rPr>
          <w:rFonts w:eastAsiaTheme="minorHAnsi"/>
          <w:szCs w:val="25"/>
          <w:lang w:eastAsia="uk-UA"/>
        </w:rPr>
        <w:t xml:space="preserve">. запропоновано ознайомитись з </w:t>
      </w:r>
      <w:r w:rsidR="003B4510" w:rsidRPr="003367A4">
        <w:rPr>
          <w:rFonts w:eastAsiaTheme="minorHAnsi"/>
          <w:szCs w:val="25"/>
          <w:lang w:eastAsia="uk-UA"/>
        </w:rPr>
        <w:t xml:space="preserve">Рішенням </w:t>
      </w:r>
      <w:r w:rsidRPr="003367A4">
        <w:rPr>
          <w:rFonts w:eastAsiaTheme="minorHAnsi"/>
          <w:szCs w:val="25"/>
          <w:lang w:eastAsia="uk-UA"/>
        </w:rPr>
        <w:t>та надати Комісії свої пояснення щодо викладених у ньому обставин.</w:t>
      </w:r>
    </w:p>
    <w:p w14:paraId="33562158" w14:textId="1D08FFCC" w:rsidR="003B4510" w:rsidRPr="003367A4" w:rsidRDefault="006208C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Комісією </w:t>
      </w:r>
      <w:r w:rsidR="003B4510" w:rsidRPr="003367A4">
        <w:rPr>
          <w:rFonts w:eastAsiaTheme="minorHAnsi"/>
          <w:szCs w:val="25"/>
          <w:lang w:eastAsia="uk-UA"/>
        </w:rPr>
        <w:t xml:space="preserve">10.01.2024 </w:t>
      </w:r>
      <w:r w:rsidRPr="003367A4">
        <w:rPr>
          <w:rFonts w:eastAsiaTheme="minorHAnsi"/>
          <w:szCs w:val="25"/>
          <w:lang w:eastAsia="uk-UA"/>
        </w:rPr>
        <w:t xml:space="preserve">отримано письмові пояснення судді щодо обставин, викладених у </w:t>
      </w:r>
      <w:r w:rsidR="003B4510" w:rsidRPr="003367A4">
        <w:rPr>
          <w:rFonts w:eastAsiaTheme="minorHAnsi"/>
          <w:szCs w:val="25"/>
          <w:lang w:eastAsia="uk-UA"/>
        </w:rPr>
        <w:t>Рішенні</w:t>
      </w:r>
      <w:r w:rsidR="00F3318E">
        <w:rPr>
          <w:rFonts w:eastAsiaTheme="minorHAnsi"/>
          <w:szCs w:val="25"/>
          <w:lang w:eastAsia="uk-UA"/>
        </w:rPr>
        <w:t>.</w:t>
      </w:r>
    </w:p>
    <w:p w14:paraId="21087331" w14:textId="7D4A091A" w:rsidR="003B4510" w:rsidRPr="003367A4" w:rsidRDefault="003B4510"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Суддя пояснив, що при розгляді справ про адміністративні правопорушення, передбачених ст</w:t>
      </w:r>
      <w:r w:rsidR="00BF6296">
        <w:rPr>
          <w:rFonts w:eastAsiaTheme="minorHAnsi"/>
          <w:szCs w:val="25"/>
          <w:lang w:eastAsia="uk-UA"/>
        </w:rPr>
        <w:t xml:space="preserve">аттею </w:t>
      </w:r>
      <w:r w:rsidRPr="003367A4">
        <w:rPr>
          <w:rFonts w:eastAsiaTheme="minorHAnsi"/>
          <w:szCs w:val="25"/>
          <w:lang w:eastAsia="uk-UA"/>
        </w:rPr>
        <w:t>173-2 КУпАП, чинна на той момент норма ст</w:t>
      </w:r>
      <w:r w:rsidR="00BF6296">
        <w:rPr>
          <w:rFonts w:eastAsiaTheme="minorHAnsi"/>
          <w:szCs w:val="25"/>
          <w:lang w:eastAsia="uk-UA"/>
        </w:rPr>
        <w:t xml:space="preserve">атті </w:t>
      </w:r>
      <w:r w:rsidRPr="003367A4">
        <w:rPr>
          <w:rFonts w:eastAsiaTheme="minorHAnsi"/>
          <w:szCs w:val="25"/>
          <w:lang w:eastAsia="uk-UA"/>
        </w:rPr>
        <w:t>268 КУпАП передбачала обов’язкову присутність особи, яка притягається до адміністративної відповідальності, зазначивши, що в мотивувальній частині кожного рішення ним наводились аргументи щодо пропуску строку, а саме систематична неявка особи</w:t>
      </w:r>
      <w:r w:rsidR="00781A5B">
        <w:rPr>
          <w:rFonts w:eastAsiaTheme="minorHAnsi"/>
          <w:szCs w:val="25"/>
          <w:lang w:eastAsia="uk-UA"/>
        </w:rPr>
        <w:t xml:space="preserve"> </w:t>
      </w:r>
      <w:r w:rsidRPr="003367A4">
        <w:rPr>
          <w:rFonts w:eastAsiaTheme="minorHAnsi"/>
          <w:szCs w:val="25"/>
          <w:lang w:eastAsia="uk-UA"/>
        </w:rPr>
        <w:t>і неможливість розглянути справу без участі такої особи</w:t>
      </w:r>
      <w:r w:rsidR="00781A5B">
        <w:rPr>
          <w:rFonts w:eastAsiaTheme="minorHAnsi"/>
          <w:szCs w:val="25"/>
          <w:lang w:eastAsia="uk-UA"/>
        </w:rPr>
        <w:t xml:space="preserve"> призвели </w:t>
      </w:r>
      <w:r w:rsidRPr="003367A4">
        <w:rPr>
          <w:rFonts w:eastAsiaTheme="minorHAnsi"/>
          <w:szCs w:val="25"/>
          <w:lang w:eastAsia="uk-UA"/>
        </w:rPr>
        <w:t xml:space="preserve">до закінчення строку накладення адміністративного </w:t>
      </w:r>
      <w:r w:rsidR="00781A5B">
        <w:rPr>
          <w:rFonts w:eastAsiaTheme="minorHAnsi"/>
          <w:szCs w:val="25"/>
          <w:lang w:eastAsia="uk-UA"/>
        </w:rPr>
        <w:t xml:space="preserve">стягнення, тому, </w:t>
      </w:r>
      <w:r w:rsidRPr="003367A4">
        <w:rPr>
          <w:rFonts w:eastAsiaTheme="minorHAnsi"/>
          <w:szCs w:val="25"/>
          <w:lang w:eastAsia="uk-UA"/>
        </w:rPr>
        <w:t xml:space="preserve">на переконання судді, він не допускав судової тяганини справ, </w:t>
      </w:r>
      <w:r w:rsidR="00781A5B">
        <w:rPr>
          <w:rFonts w:eastAsiaTheme="minorHAnsi"/>
          <w:szCs w:val="25"/>
          <w:lang w:eastAsia="uk-UA"/>
        </w:rPr>
        <w:t xml:space="preserve">про що </w:t>
      </w:r>
      <w:r w:rsidRPr="003367A4">
        <w:rPr>
          <w:rFonts w:eastAsiaTheme="minorHAnsi"/>
          <w:szCs w:val="25"/>
          <w:lang w:eastAsia="uk-UA"/>
        </w:rPr>
        <w:t xml:space="preserve">зазначено у </w:t>
      </w:r>
      <w:r w:rsidR="00BF6296">
        <w:rPr>
          <w:rFonts w:eastAsiaTheme="minorHAnsi"/>
          <w:szCs w:val="25"/>
          <w:lang w:eastAsia="uk-UA"/>
        </w:rPr>
        <w:t>Р</w:t>
      </w:r>
      <w:r w:rsidRPr="003367A4">
        <w:rPr>
          <w:rFonts w:eastAsiaTheme="minorHAnsi"/>
          <w:szCs w:val="25"/>
          <w:lang w:eastAsia="uk-UA"/>
        </w:rPr>
        <w:t>ішенні ГРД.</w:t>
      </w:r>
    </w:p>
    <w:p w14:paraId="4D61FF4A" w14:textId="14650579" w:rsidR="003B4510" w:rsidRPr="00C60B4E" w:rsidRDefault="00781A5B"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 xml:space="preserve">Стосовно </w:t>
      </w:r>
      <w:r w:rsidR="00C60B4E">
        <w:rPr>
          <w:rFonts w:eastAsiaTheme="minorHAnsi"/>
          <w:szCs w:val="25"/>
          <w:lang w:eastAsia="uk-UA"/>
        </w:rPr>
        <w:t>другого питання</w:t>
      </w:r>
      <w:r w:rsidR="003B4510" w:rsidRPr="003367A4">
        <w:rPr>
          <w:rFonts w:eastAsiaTheme="minorHAnsi"/>
          <w:szCs w:val="25"/>
          <w:lang w:eastAsia="uk-UA"/>
        </w:rPr>
        <w:t xml:space="preserve"> суддя зазначив, що з </w:t>
      </w:r>
      <w:r w:rsidR="00BF6296">
        <w:rPr>
          <w:rFonts w:eastAsiaTheme="minorHAnsi"/>
          <w:szCs w:val="25"/>
          <w:lang w:eastAsia="uk-UA"/>
        </w:rPr>
        <w:t>Р</w:t>
      </w:r>
      <w:r w:rsidR="003B4510" w:rsidRPr="003367A4">
        <w:rPr>
          <w:rFonts w:eastAsiaTheme="minorHAnsi"/>
          <w:szCs w:val="25"/>
          <w:lang w:eastAsia="uk-UA"/>
        </w:rPr>
        <w:t xml:space="preserve">ішення ГРД він дізнався про ухвалення судових рішень у деяких справах під час перебування у відрядженні на час навчання. Після з’ясування фактів й обставин зрозумів, що допустив описки </w:t>
      </w:r>
      <w:r>
        <w:rPr>
          <w:rFonts w:eastAsiaTheme="minorHAnsi"/>
          <w:szCs w:val="25"/>
          <w:lang w:eastAsia="uk-UA"/>
        </w:rPr>
        <w:t xml:space="preserve">в </w:t>
      </w:r>
      <w:r w:rsidR="003B4510" w:rsidRPr="003367A4">
        <w:rPr>
          <w:rFonts w:eastAsiaTheme="minorHAnsi"/>
          <w:szCs w:val="25"/>
          <w:lang w:eastAsia="uk-UA"/>
        </w:rPr>
        <w:t xml:space="preserve">даті постановлення цих судових рішень під час підписання та відправлення їх у </w:t>
      </w:r>
      <w:r w:rsidR="00D9000B">
        <w:rPr>
          <w:rFonts w:eastAsiaTheme="minorHAnsi"/>
          <w:szCs w:val="25"/>
          <w:lang w:eastAsia="uk-UA"/>
        </w:rPr>
        <w:t xml:space="preserve">Єдиний державний реєстр судових рішень (далі – </w:t>
      </w:r>
      <w:r w:rsidR="003B4510" w:rsidRPr="003367A4">
        <w:rPr>
          <w:rFonts w:eastAsiaTheme="minorHAnsi"/>
          <w:szCs w:val="25"/>
          <w:lang w:eastAsia="uk-UA"/>
        </w:rPr>
        <w:t>ЄДРСР</w:t>
      </w:r>
      <w:r w:rsidR="00D9000B">
        <w:rPr>
          <w:rFonts w:eastAsiaTheme="minorHAnsi"/>
          <w:szCs w:val="25"/>
          <w:lang w:eastAsia="uk-UA"/>
        </w:rPr>
        <w:t>)</w:t>
      </w:r>
      <w:r w:rsidR="003B4510" w:rsidRPr="003367A4">
        <w:rPr>
          <w:rFonts w:eastAsiaTheme="minorHAnsi"/>
          <w:szCs w:val="25"/>
          <w:lang w:eastAsia="uk-UA"/>
        </w:rPr>
        <w:t>.</w:t>
      </w:r>
      <w:r w:rsidR="00C60B4E">
        <w:rPr>
          <w:rFonts w:eastAsiaTheme="minorHAnsi"/>
          <w:szCs w:val="25"/>
          <w:lang w:eastAsia="uk-UA"/>
        </w:rPr>
        <w:t xml:space="preserve"> </w:t>
      </w:r>
      <w:r w:rsidR="003B4510" w:rsidRPr="00C60B4E">
        <w:rPr>
          <w:rFonts w:eastAsiaTheme="minorHAnsi"/>
          <w:szCs w:val="25"/>
          <w:lang w:eastAsia="uk-UA"/>
        </w:rPr>
        <w:t>Зазначені обставини суддя пояснив великим судовим навантаженням на нього</w:t>
      </w:r>
      <w:r>
        <w:rPr>
          <w:rFonts w:eastAsiaTheme="minorHAnsi"/>
          <w:szCs w:val="25"/>
          <w:lang w:eastAsia="uk-UA"/>
        </w:rPr>
        <w:t xml:space="preserve"> </w:t>
      </w:r>
      <w:r w:rsidR="003B4510" w:rsidRPr="00C60B4E">
        <w:rPr>
          <w:rFonts w:eastAsiaTheme="minorHAnsi"/>
          <w:szCs w:val="25"/>
          <w:lang w:eastAsia="uk-UA"/>
        </w:rPr>
        <w:t xml:space="preserve">як на суддю, який єдиний тривалий час здійснював правосуддя </w:t>
      </w:r>
      <w:r>
        <w:rPr>
          <w:rFonts w:eastAsiaTheme="minorHAnsi"/>
          <w:szCs w:val="25"/>
          <w:lang w:eastAsia="uk-UA"/>
        </w:rPr>
        <w:t xml:space="preserve">в </w:t>
      </w:r>
      <w:r w:rsidR="003B4510" w:rsidRPr="00C60B4E">
        <w:rPr>
          <w:rFonts w:eastAsiaTheme="minorHAnsi"/>
          <w:szCs w:val="25"/>
          <w:lang w:eastAsia="uk-UA"/>
        </w:rPr>
        <w:t>суді, а також тим, що йому була незнайома специфіка роботи голови суду, що й потягло за собою певні недоліки в роботі, зокрема</w:t>
      </w:r>
      <w:r>
        <w:rPr>
          <w:rFonts w:eastAsiaTheme="minorHAnsi"/>
          <w:szCs w:val="25"/>
          <w:lang w:eastAsia="uk-UA"/>
        </w:rPr>
        <w:t xml:space="preserve"> </w:t>
      </w:r>
      <w:r w:rsidR="003B4510" w:rsidRPr="00C60B4E">
        <w:rPr>
          <w:rFonts w:eastAsiaTheme="minorHAnsi"/>
          <w:szCs w:val="25"/>
          <w:lang w:eastAsia="uk-UA"/>
        </w:rPr>
        <w:t xml:space="preserve">допущення описок у судових рішеннях, чернетки яких зберігались помічниками </w:t>
      </w:r>
      <w:r>
        <w:rPr>
          <w:rFonts w:eastAsiaTheme="minorHAnsi"/>
          <w:szCs w:val="25"/>
          <w:lang w:eastAsia="uk-UA"/>
        </w:rPr>
        <w:t xml:space="preserve">в </w:t>
      </w:r>
      <w:r w:rsidR="003B4510" w:rsidRPr="00C60B4E">
        <w:rPr>
          <w:rFonts w:eastAsiaTheme="minorHAnsi"/>
          <w:szCs w:val="25"/>
          <w:lang w:eastAsia="uk-UA"/>
        </w:rPr>
        <w:t>системі КП «Д3».</w:t>
      </w:r>
    </w:p>
    <w:p w14:paraId="564DB7C0" w14:textId="355C5389" w:rsidR="003B4510" w:rsidRPr="003367A4" w:rsidRDefault="003B4510"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Стосовно наявності можливості утримувати свою сім’ю у 2015 році</w:t>
      </w:r>
      <w:r w:rsidR="00781A5B">
        <w:rPr>
          <w:rFonts w:eastAsiaTheme="minorHAnsi"/>
          <w:szCs w:val="25"/>
          <w:lang w:eastAsia="uk-UA"/>
        </w:rPr>
        <w:t xml:space="preserve"> </w:t>
      </w:r>
      <w:r w:rsidRPr="003367A4">
        <w:rPr>
          <w:rFonts w:eastAsiaTheme="minorHAnsi"/>
          <w:szCs w:val="25"/>
          <w:lang w:eastAsia="uk-UA"/>
        </w:rPr>
        <w:t>суддя зазначив, що він з дружиною та донькою безкоштовно користувалися окремою житловою площею в домоволодінні його батька та не несли витрати на проживання, були забезпечені продуктами харчування за рахунок господарства, саду та городу його батьків.</w:t>
      </w:r>
    </w:p>
    <w:p w14:paraId="7E8F145E" w14:textId="0C63D646" w:rsidR="003B4510" w:rsidRPr="003367A4" w:rsidRDefault="00781A5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 xml:space="preserve">Стосовно </w:t>
      </w:r>
      <w:r w:rsidR="003B4510" w:rsidRPr="003367A4">
        <w:rPr>
          <w:rFonts w:eastAsiaTheme="minorHAnsi"/>
          <w:szCs w:val="25"/>
          <w:lang w:eastAsia="uk-UA"/>
        </w:rPr>
        <w:t>витрат на проживання, харчування та звичайні побутові потреби у</w:t>
      </w:r>
      <w:r w:rsidR="00F3318E">
        <w:rPr>
          <w:rFonts w:eastAsiaTheme="minorHAnsi"/>
          <w:szCs w:val="25"/>
          <w:lang w:eastAsia="uk-UA"/>
        </w:rPr>
        <w:t xml:space="preserve"> </w:t>
      </w:r>
      <w:r w:rsidR="003B4510" w:rsidRPr="003367A4">
        <w:rPr>
          <w:rFonts w:eastAsiaTheme="minorHAnsi"/>
          <w:szCs w:val="25"/>
          <w:lang w:eastAsia="uk-UA"/>
        </w:rPr>
        <w:t>2017</w:t>
      </w:r>
      <w:r w:rsidR="00BF6296">
        <w:rPr>
          <w:rFonts w:eastAsiaTheme="minorHAnsi"/>
          <w:szCs w:val="25"/>
          <w:lang w:eastAsia="uk-UA"/>
        </w:rPr>
        <w:t> </w:t>
      </w:r>
      <w:r w:rsidR="003B4510" w:rsidRPr="003367A4">
        <w:rPr>
          <w:rFonts w:eastAsiaTheme="minorHAnsi"/>
          <w:szCs w:val="25"/>
          <w:lang w:eastAsia="uk-UA"/>
        </w:rPr>
        <w:t>році суддя пояснив, що у 2016 році він з дружиною</w:t>
      </w:r>
      <w:r w:rsidR="00BF6296">
        <w:rPr>
          <w:rFonts w:eastAsiaTheme="minorHAnsi"/>
          <w:szCs w:val="25"/>
          <w:lang w:eastAsia="uk-UA"/>
        </w:rPr>
        <w:t>,</w:t>
      </w:r>
      <w:r w:rsidR="003B4510" w:rsidRPr="003367A4">
        <w:rPr>
          <w:rFonts w:eastAsiaTheme="minorHAnsi"/>
          <w:szCs w:val="25"/>
          <w:lang w:eastAsia="uk-UA"/>
        </w:rPr>
        <w:t xml:space="preserve"> </w:t>
      </w:r>
      <w:r w:rsidR="00F3318E">
        <w:rPr>
          <w:rFonts w:eastAsiaTheme="minorHAnsi"/>
          <w:szCs w:val="25"/>
          <w:lang w:eastAsia="uk-UA"/>
        </w:rPr>
        <w:t>ІНФОРМАЦІЯ_2</w:t>
      </w:r>
      <w:r w:rsidR="00BF6296">
        <w:rPr>
          <w:rFonts w:eastAsiaTheme="minorHAnsi"/>
          <w:szCs w:val="25"/>
          <w:lang w:eastAsia="uk-UA"/>
        </w:rPr>
        <w:t>,</w:t>
      </w:r>
      <w:r w:rsidR="003B4510" w:rsidRPr="003367A4">
        <w:rPr>
          <w:rFonts w:eastAsiaTheme="minorHAnsi"/>
          <w:szCs w:val="25"/>
          <w:lang w:eastAsia="uk-UA"/>
        </w:rPr>
        <w:t xml:space="preserve"> почали заощаджувати гроші. Протягом 2016 року ним задекларований сукупний дохід 146</w:t>
      </w:r>
      <w:r w:rsidR="00BF6296">
        <w:rPr>
          <w:rFonts w:eastAsiaTheme="minorHAnsi"/>
          <w:szCs w:val="25"/>
          <w:lang w:eastAsia="uk-UA"/>
        </w:rPr>
        <w:t xml:space="preserve"> </w:t>
      </w:r>
      <w:r w:rsidR="003B4510" w:rsidRPr="003367A4">
        <w:rPr>
          <w:rFonts w:eastAsiaTheme="minorHAnsi"/>
          <w:szCs w:val="25"/>
          <w:lang w:eastAsia="uk-UA"/>
        </w:rPr>
        <w:t xml:space="preserve">230 грн до оподаткування. Ці кошти дозволили заощадити у 2016 році </w:t>
      </w:r>
      <w:r w:rsidR="00F3318E">
        <w:rPr>
          <w:rFonts w:eastAsiaTheme="minorHAnsi"/>
          <w:szCs w:val="25"/>
          <w:lang w:eastAsia="uk-UA"/>
        </w:rPr>
        <w:t>дві</w:t>
      </w:r>
      <w:r w:rsidR="003B4510" w:rsidRPr="003367A4">
        <w:rPr>
          <w:rFonts w:eastAsiaTheme="minorHAnsi"/>
          <w:szCs w:val="25"/>
          <w:lang w:eastAsia="uk-UA"/>
        </w:rPr>
        <w:t xml:space="preserve"> тисячі доларів США, що за курсом НБУ станом на 31.12.2016 </w:t>
      </w:r>
      <w:r>
        <w:rPr>
          <w:rFonts w:eastAsiaTheme="minorHAnsi"/>
          <w:szCs w:val="25"/>
          <w:lang w:eastAsia="uk-UA"/>
        </w:rPr>
        <w:t xml:space="preserve">становило </w:t>
      </w:r>
      <w:r w:rsidR="003B4510" w:rsidRPr="003367A4">
        <w:rPr>
          <w:rFonts w:eastAsiaTheme="minorHAnsi"/>
          <w:szCs w:val="25"/>
          <w:lang w:eastAsia="uk-UA"/>
        </w:rPr>
        <w:t>54</w:t>
      </w:r>
      <w:r w:rsidR="00BF6296">
        <w:rPr>
          <w:rFonts w:eastAsiaTheme="minorHAnsi"/>
          <w:szCs w:val="25"/>
          <w:lang w:eastAsia="uk-UA"/>
        </w:rPr>
        <w:t xml:space="preserve"> </w:t>
      </w:r>
      <w:r w:rsidR="003B4510" w:rsidRPr="003367A4">
        <w:rPr>
          <w:rFonts w:eastAsiaTheme="minorHAnsi"/>
          <w:szCs w:val="25"/>
          <w:lang w:eastAsia="uk-UA"/>
        </w:rPr>
        <w:t>380 грн. Ці заощадження не вказувалися в розділі 12 «Грошові активи» в декларації за</w:t>
      </w:r>
      <w:bookmarkStart w:id="1" w:name="bookmark12"/>
      <w:bookmarkEnd w:id="1"/>
      <w:r w:rsidR="003B4510" w:rsidRPr="003367A4">
        <w:rPr>
          <w:rFonts w:eastAsiaTheme="minorHAnsi"/>
          <w:szCs w:val="25"/>
          <w:lang w:eastAsia="uk-UA"/>
        </w:rPr>
        <w:t xml:space="preserve"> 2016 рік, оскільки не підлягали декларуванню. Протягом 2017 року ним було накопичено ще </w:t>
      </w:r>
      <w:r w:rsidR="00BF6296">
        <w:rPr>
          <w:rFonts w:eastAsiaTheme="minorHAnsi"/>
          <w:szCs w:val="25"/>
          <w:lang w:eastAsia="uk-UA"/>
        </w:rPr>
        <w:t xml:space="preserve">три тисячі </w:t>
      </w:r>
      <w:r w:rsidR="003B4510" w:rsidRPr="003367A4">
        <w:rPr>
          <w:rFonts w:eastAsiaTheme="minorHAnsi"/>
          <w:szCs w:val="25"/>
          <w:lang w:eastAsia="uk-UA"/>
        </w:rPr>
        <w:t>доларів США</w:t>
      </w:r>
      <w:r>
        <w:rPr>
          <w:rFonts w:eastAsiaTheme="minorHAnsi"/>
          <w:szCs w:val="25"/>
          <w:lang w:eastAsia="uk-UA"/>
        </w:rPr>
        <w:t>.</w:t>
      </w:r>
      <w:r w:rsidR="003B4510" w:rsidRPr="003367A4">
        <w:rPr>
          <w:rFonts w:eastAsiaTheme="minorHAnsi"/>
          <w:szCs w:val="25"/>
          <w:lang w:eastAsia="uk-UA"/>
        </w:rPr>
        <w:t xml:space="preserve"> </w:t>
      </w:r>
      <w:r>
        <w:rPr>
          <w:rFonts w:eastAsiaTheme="minorHAnsi"/>
          <w:szCs w:val="25"/>
          <w:lang w:eastAsia="uk-UA"/>
        </w:rPr>
        <w:t xml:space="preserve">Отже, </w:t>
      </w:r>
      <w:r w:rsidR="003B4510" w:rsidRPr="003367A4">
        <w:rPr>
          <w:rFonts w:eastAsiaTheme="minorHAnsi"/>
          <w:szCs w:val="25"/>
          <w:lang w:eastAsia="uk-UA"/>
        </w:rPr>
        <w:t>задекларован</w:t>
      </w:r>
      <w:r>
        <w:rPr>
          <w:rFonts w:eastAsiaTheme="minorHAnsi"/>
          <w:szCs w:val="25"/>
          <w:lang w:eastAsia="uk-UA"/>
        </w:rPr>
        <w:t>ий</w:t>
      </w:r>
      <w:r w:rsidR="003B4510" w:rsidRPr="003367A4">
        <w:rPr>
          <w:rFonts w:eastAsiaTheme="minorHAnsi"/>
          <w:szCs w:val="25"/>
          <w:lang w:eastAsia="uk-UA"/>
        </w:rPr>
        <w:t xml:space="preserve"> сукупн</w:t>
      </w:r>
      <w:r>
        <w:rPr>
          <w:rFonts w:eastAsiaTheme="minorHAnsi"/>
          <w:szCs w:val="25"/>
          <w:lang w:eastAsia="uk-UA"/>
        </w:rPr>
        <w:t>ий</w:t>
      </w:r>
      <w:r w:rsidR="003B4510" w:rsidRPr="003367A4">
        <w:rPr>
          <w:rFonts w:eastAsiaTheme="minorHAnsi"/>
          <w:szCs w:val="25"/>
          <w:lang w:eastAsia="uk-UA"/>
        </w:rPr>
        <w:t xml:space="preserve"> </w:t>
      </w:r>
      <w:r>
        <w:rPr>
          <w:rFonts w:eastAsiaTheme="minorHAnsi"/>
          <w:szCs w:val="25"/>
          <w:lang w:eastAsia="uk-UA"/>
        </w:rPr>
        <w:t xml:space="preserve">дохід на </w:t>
      </w:r>
      <w:r w:rsidR="003B4510" w:rsidRPr="003367A4">
        <w:rPr>
          <w:rFonts w:eastAsiaTheme="minorHAnsi"/>
          <w:szCs w:val="25"/>
          <w:lang w:eastAsia="uk-UA"/>
        </w:rPr>
        <w:t>2017 рік</w:t>
      </w:r>
      <w:r>
        <w:rPr>
          <w:rFonts w:eastAsiaTheme="minorHAnsi"/>
          <w:szCs w:val="25"/>
          <w:lang w:eastAsia="uk-UA"/>
        </w:rPr>
        <w:t xml:space="preserve"> становив </w:t>
      </w:r>
      <w:r w:rsidR="003B4510" w:rsidRPr="003367A4">
        <w:rPr>
          <w:rFonts w:eastAsiaTheme="minorHAnsi"/>
          <w:szCs w:val="25"/>
          <w:lang w:eastAsia="uk-UA"/>
        </w:rPr>
        <w:t>зазначені в декларації за 2017 рік грошові заощадження в</w:t>
      </w:r>
      <w:r w:rsidR="00F3318E">
        <w:rPr>
          <w:rFonts w:eastAsiaTheme="minorHAnsi"/>
          <w:szCs w:val="25"/>
          <w:lang w:eastAsia="uk-UA"/>
        </w:rPr>
        <w:t xml:space="preserve"> </w:t>
      </w:r>
      <w:r w:rsidR="003B4510" w:rsidRPr="003367A4">
        <w:rPr>
          <w:rFonts w:eastAsiaTheme="minorHAnsi"/>
          <w:szCs w:val="25"/>
          <w:lang w:eastAsia="uk-UA"/>
        </w:rPr>
        <w:t xml:space="preserve">розмірі </w:t>
      </w:r>
      <w:r w:rsidR="00BF6296">
        <w:rPr>
          <w:rFonts w:eastAsiaTheme="minorHAnsi"/>
          <w:szCs w:val="25"/>
          <w:lang w:eastAsia="uk-UA"/>
        </w:rPr>
        <w:t xml:space="preserve">п’яти тисяч </w:t>
      </w:r>
      <w:r w:rsidR="003B4510" w:rsidRPr="003367A4">
        <w:rPr>
          <w:rFonts w:eastAsiaTheme="minorHAnsi"/>
          <w:szCs w:val="25"/>
          <w:lang w:eastAsia="uk-UA"/>
        </w:rPr>
        <w:t>доларів США.</w:t>
      </w:r>
    </w:p>
    <w:p w14:paraId="63A69395" w14:textId="600912E1" w:rsidR="003B4510" w:rsidRPr="003367A4" w:rsidRDefault="003B4510"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bookmarkStart w:id="2" w:name="bookmark16"/>
      <w:bookmarkEnd w:id="2"/>
      <w:r w:rsidRPr="003367A4">
        <w:rPr>
          <w:rFonts w:eastAsiaTheme="minorHAnsi"/>
          <w:szCs w:val="25"/>
          <w:lang w:eastAsia="uk-UA"/>
        </w:rPr>
        <w:t xml:space="preserve">Стосовно розбіжностей у даті набуття ним права користування вказаним автомобілем у декларації 2016 року суддя зазначив, що </w:t>
      </w:r>
      <w:r w:rsidR="00781A5B">
        <w:rPr>
          <w:rFonts w:eastAsiaTheme="minorHAnsi"/>
          <w:szCs w:val="25"/>
          <w:lang w:eastAsia="uk-UA"/>
        </w:rPr>
        <w:t xml:space="preserve">ці </w:t>
      </w:r>
      <w:r w:rsidRPr="003367A4">
        <w:rPr>
          <w:rFonts w:eastAsiaTheme="minorHAnsi"/>
          <w:szCs w:val="25"/>
          <w:lang w:eastAsia="uk-UA"/>
        </w:rPr>
        <w:t xml:space="preserve">обставини були предметом перевірки </w:t>
      </w:r>
      <w:r w:rsidR="00060D75">
        <w:rPr>
          <w:rFonts w:eastAsiaTheme="minorHAnsi"/>
          <w:szCs w:val="25"/>
          <w:lang w:eastAsia="uk-UA"/>
        </w:rPr>
        <w:t xml:space="preserve">НАЗК </w:t>
      </w:r>
      <w:r w:rsidRPr="003367A4">
        <w:rPr>
          <w:rFonts w:eastAsiaTheme="minorHAnsi"/>
          <w:szCs w:val="25"/>
          <w:lang w:eastAsia="uk-UA"/>
        </w:rPr>
        <w:t xml:space="preserve">під час проведення повної перевірки </w:t>
      </w:r>
      <w:r w:rsidR="00060D75">
        <w:rPr>
          <w:rFonts w:eastAsiaTheme="minorHAnsi"/>
          <w:szCs w:val="25"/>
          <w:lang w:eastAsia="uk-UA"/>
        </w:rPr>
        <w:t xml:space="preserve">його </w:t>
      </w:r>
      <w:r w:rsidRPr="003367A4">
        <w:rPr>
          <w:rFonts w:eastAsiaTheme="minorHAnsi"/>
          <w:szCs w:val="25"/>
          <w:lang w:eastAsia="uk-UA"/>
        </w:rPr>
        <w:t>щорічної декларації за 2016 рік, під час якої виявлені розбіжності в пункті 6 «Цінне нерухоме майно</w:t>
      </w:r>
      <w:r w:rsidR="00781A5B">
        <w:rPr>
          <w:rFonts w:eastAsiaTheme="minorHAnsi"/>
          <w:szCs w:val="25"/>
          <w:lang w:eastAsia="uk-UA"/>
        </w:rPr>
        <w:t xml:space="preserve"> </w:t>
      </w:r>
      <w:r w:rsidR="00781A5B" w:rsidRPr="003367A4">
        <w:rPr>
          <w:rFonts w:eastAsiaTheme="minorHAnsi"/>
          <w:szCs w:val="25"/>
          <w:lang w:eastAsia="uk-UA"/>
        </w:rPr>
        <w:t>–</w:t>
      </w:r>
      <w:r w:rsidR="00781A5B">
        <w:rPr>
          <w:rFonts w:eastAsiaTheme="minorHAnsi"/>
          <w:szCs w:val="25"/>
          <w:lang w:eastAsia="uk-UA"/>
        </w:rPr>
        <w:t xml:space="preserve"> </w:t>
      </w:r>
      <w:r w:rsidRPr="003367A4">
        <w:rPr>
          <w:rFonts w:eastAsiaTheme="minorHAnsi"/>
          <w:szCs w:val="25"/>
          <w:lang w:eastAsia="uk-UA"/>
        </w:rPr>
        <w:t>транспортні засоби», а саме в графі «Дата набуття права». У своїх поясненнях до НАЗК суддя зазнач</w:t>
      </w:r>
      <w:r w:rsidR="00060D75">
        <w:rPr>
          <w:rFonts w:eastAsiaTheme="minorHAnsi"/>
          <w:szCs w:val="25"/>
          <w:lang w:eastAsia="uk-UA"/>
        </w:rPr>
        <w:t>а</w:t>
      </w:r>
      <w:r w:rsidRPr="003367A4">
        <w:rPr>
          <w:rFonts w:eastAsiaTheme="minorHAnsi"/>
          <w:szCs w:val="25"/>
          <w:lang w:eastAsia="uk-UA"/>
        </w:rPr>
        <w:t>в, що право користування вище</w:t>
      </w:r>
      <w:r w:rsidR="00781A5B">
        <w:rPr>
          <w:rFonts w:eastAsiaTheme="minorHAnsi"/>
          <w:szCs w:val="25"/>
          <w:lang w:eastAsia="uk-UA"/>
        </w:rPr>
        <w:t xml:space="preserve"> </w:t>
      </w:r>
      <w:r w:rsidRPr="003367A4">
        <w:rPr>
          <w:rFonts w:eastAsiaTheme="minorHAnsi"/>
          <w:szCs w:val="25"/>
          <w:lang w:eastAsia="uk-UA"/>
        </w:rPr>
        <w:t xml:space="preserve">зазначеним автомобілем </w:t>
      </w:r>
      <w:r w:rsidR="00060D75">
        <w:rPr>
          <w:rFonts w:eastAsiaTheme="minorHAnsi"/>
          <w:szCs w:val="25"/>
          <w:lang w:eastAsia="uk-UA"/>
        </w:rPr>
        <w:t xml:space="preserve">ним </w:t>
      </w:r>
      <w:r w:rsidRPr="003367A4">
        <w:rPr>
          <w:rFonts w:eastAsiaTheme="minorHAnsi"/>
          <w:szCs w:val="25"/>
          <w:lang w:eastAsia="uk-UA"/>
        </w:rPr>
        <w:t xml:space="preserve">набуто 22.06.2013, а тому відомості, вказані </w:t>
      </w:r>
      <w:r w:rsidR="00781A5B">
        <w:rPr>
          <w:rFonts w:eastAsiaTheme="minorHAnsi"/>
          <w:szCs w:val="25"/>
          <w:lang w:eastAsia="uk-UA"/>
        </w:rPr>
        <w:t xml:space="preserve">в </w:t>
      </w:r>
      <w:r w:rsidRPr="003367A4">
        <w:rPr>
          <w:rFonts w:eastAsiaTheme="minorHAnsi"/>
          <w:szCs w:val="25"/>
          <w:lang w:eastAsia="uk-UA"/>
        </w:rPr>
        <w:t>пункті 6</w:t>
      </w:r>
      <w:r w:rsidR="00060D75">
        <w:rPr>
          <w:rFonts w:eastAsiaTheme="minorHAnsi"/>
          <w:szCs w:val="25"/>
          <w:lang w:eastAsia="uk-UA"/>
        </w:rPr>
        <w:t xml:space="preserve"> </w:t>
      </w:r>
      <w:r w:rsidRPr="003367A4">
        <w:rPr>
          <w:rFonts w:eastAsiaTheme="minorHAnsi"/>
          <w:szCs w:val="25"/>
          <w:lang w:eastAsia="uk-UA"/>
        </w:rPr>
        <w:t>«Цінне нерухоме майно</w:t>
      </w:r>
      <w:r w:rsidR="00781A5B">
        <w:rPr>
          <w:rFonts w:eastAsiaTheme="minorHAnsi"/>
          <w:szCs w:val="25"/>
          <w:lang w:eastAsia="uk-UA"/>
        </w:rPr>
        <w:t xml:space="preserve"> </w:t>
      </w:r>
      <w:r w:rsidR="00781A5B" w:rsidRPr="003367A4">
        <w:rPr>
          <w:rFonts w:eastAsiaTheme="minorHAnsi"/>
          <w:szCs w:val="25"/>
          <w:lang w:eastAsia="uk-UA"/>
        </w:rPr>
        <w:t>–</w:t>
      </w:r>
      <w:r w:rsidR="00781A5B">
        <w:rPr>
          <w:rFonts w:eastAsiaTheme="minorHAnsi"/>
          <w:szCs w:val="25"/>
          <w:lang w:eastAsia="uk-UA"/>
        </w:rPr>
        <w:t xml:space="preserve"> </w:t>
      </w:r>
      <w:r w:rsidRPr="003367A4">
        <w:rPr>
          <w:rFonts w:eastAsiaTheme="minorHAnsi"/>
          <w:szCs w:val="25"/>
          <w:lang w:eastAsia="uk-UA"/>
        </w:rPr>
        <w:t>транспортні засоби», граф</w:t>
      </w:r>
      <w:r w:rsidR="00781A5B">
        <w:rPr>
          <w:rFonts w:eastAsiaTheme="minorHAnsi"/>
          <w:szCs w:val="25"/>
          <w:lang w:eastAsia="uk-UA"/>
        </w:rPr>
        <w:t>а</w:t>
      </w:r>
      <w:r w:rsidRPr="003367A4">
        <w:rPr>
          <w:rFonts w:eastAsiaTheme="minorHAnsi"/>
          <w:szCs w:val="25"/>
          <w:lang w:eastAsia="uk-UA"/>
        </w:rPr>
        <w:t xml:space="preserve"> «Дата набуття права», у</w:t>
      </w:r>
      <w:r w:rsidR="00F3318E">
        <w:rPr>
          <w:rFonts w:eastAsiaTheme="minorHAnsi"/>
          <w:szCs w:val="25"/>
          <w:lang w:eastAsia="uk-UA"/>
        </w:rPr>
        <w:t xml:space="preserve"> </w:t>
      </w:r>
      <w:r w:rsidRPr="003367A4">
        <w:rPr>
          <w:rFonts w:eastAsiaTheme="minorHAnsi"/>
          <w:szCs w:val="25"/>
          <w:lang w:eastAsia="uk-UA"/>
        </w:rPr>
        <w:t>деклараціях за 2015</w:t>
      </w:r>
      <w:r w:rsidR="00781A5B">
        <w:rPr>
          <w:rFonts w:eastAsiaTheme="minorHAnsi"/>
          <w:szCs w:val="25"/>
          <w:lang w:eastAsia="uk-UA"/>
        </w:rPr>
        <w:t xml:space="preserve"> </w:t>
      </w:r>
      <w:r w:rsidR="00781A5B" w:rsidRPr="003367A4">
        <w:rPr>
          <w:rFonts w:eastAsiaTheme="minorHAnsi"/>
          <w:szCs w:val="25"/>
          <w:lang w:eastAsia="uk-UA"/>
        </w:rPr>
        <w:t>–</w:t>
      </w:r>
      <w:r w:rsidR="00781A5B">
        <w:rPr>
          <w:rFonts w:eastAsiaTheme="minorHAnsi"/>
          <w:szCs w:val="25"/>
          <w:lang w:eastAsia="uk-UA"/>
        </w:rPr>
        <w:t xml:space="preserve"> </w:t>
      </w:r>
      <w:r w:rsidRPr="003367A4">
        <w:rPr>
          <w:rFonts w:eastAsiaTheme="minorHAnsi"/>
          <w:szCs w:val="25"/>
          <w:lang w:eastAsia="uk-UA"/>
        </w:rPr>
        <w:t xml:space="preserve">2017 роки є технічною помилкою. Рішенням </w:t>
      </w:r>
      <w:r w:rsidR="00060D75">
        <w:rPr>
          <w:rFonts w:eastAsiaTheme="minorHAnsi"/>
          <w:szCs w:val="25"/>
          <w:lang w:eastAsia="uk-UA"/>
        </w:rPr>
        <w:t xml:space="preserve">НАЗК від 26.04.2019 </w:t>
      </w:r>
      <w:r w:rsidRPr="003367A4">
        <w:rPr>
          <w:rFonts w:eastAsiaTheme="minorHAnsi"/>
          <w:szCs w:val="25"/>
          <w:lang w:eastAsia="uk-UA"/>
        </w:rPr>
        <w:t>№</w:t>
      </w:r>
      <w:r w:rsidR="00060D75">
        <w:rPr>
          <w:rFonts w:eastAsiaTheme="minorHAnsi"/>
          <w:szCs w:val="25"/>
          <w:lang w:eastAsia="uk-UA"/>
        </w:rPr>
        <w:t> </w:t>
      </w:r>
      <w:r w:rsidRPr="003367A4">
        <w:rPr>
          <w:rFonts w:eastAsiaTheme="minorHAnsi"/>
          <w:szCs w:val="25"/>
          <w:lang w:eastAsia="uk-UA"/>
        </w:rPr>
        <w:t xml:space="preserve">1235 в </w:t>
      </w:r>
      <w:r w:rsidR="00060D75">
        <w:rPr>
          <w:rFonts w:eastAsiaTheme="minorHAnsi"/>
          <w:szCs w:val="25"/>
          <w:lang w:eastAsia="uk-UA"/>
        </w:rPr>
        <w:t xml:space="preserve">його </w:t>
      </w:r>
      <w:r w:rsidRPr="003367A4">
        <w:rPr>
          <w:rFonts w:eastAsiaTheme="minorHAnsi"/>
          <w:szCs w:val="25"/>
          <w:lang w:eastAsia="uk-UA"/>
        </w:rPr>
        <w:t xml:space="preserve">діях не виявлено ознак правопорушень, передбачених частиною четвертою статті 172-6 КУпАП та статті 366-1 </w:t>
      </w:r>
      <w:r w:rsidR="00D9000B">
        <w:rPr>
          <w:rFonts w:eastAsiaTheme="minorHAnsi"/>
          <w:szCs w:val="25"/>
          <w:lang w:eastAsia="uk-UA"/>
        </w:rPr>
        <w:t xml:space="preserve">Кримінального кодексу </w:t>
      </w:r>
      <w:r w:rsidRPr="003367A4">
        <w:rPr>
          <w:rFonts w:eastAsiaTheme="minorHAnsi"/>
          <w:szCs w:val="25"/>
          <w:lang w:eastAsia="uk-UA"/>
        </w:rPr>
        <w:t>України</w:t>
      </w:r>
      <w:r w:rsidR="00D9000B">
        <w:rPr>
          <w:rFonts w:eastAsiaTheme="minorHAnsi"/>
          <w:szCs w:val="25"/>
          <w:lang w:eastAsia="uk-UA"/>
        </w:rPr>
        <w:t xml:space="preserve"> (далі – КК України)</w:t>
      </w:r>
      <w:r w:rsidRPr="003367A4">
        <w:rPr>
          <w:rFonts w:eastAsiaTheme="minorHAnsi"/>
          <w:szCs w:val="25"/>
          <w:lang w:eastAsia="uk-UA"/>
        </w:rPr>
        <w:t>.</w:t>
      </w:r>
    </w:p>
    <w:p w14:paraId="00000041" w14:textId="1756C6D2" w:rsidR="004A6365" w:rsidRPr="003367A4" w:rsidRDefault="00D9000B"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 xml:space="preserve">Надалі </w:t>
      </w:r>
      <w:r w:rsidR="003B4510" w:rsidRPr="003367A4">
        <w:rPr>
          <w:rFonts w:eastAsiaTheme="minorHAnsi"/>
          <w:szCs w:val="25"/>
          <w:lang w:eastAsia="uk-UA"/>
        </w:rPr>
        <w:t>НАЗК в Єдиному державному реєстрі декларацій осіб, уповноважених на</w:t>
      </w:r>
      <w:r w:rsidR="00F3318E">
        <w:rPr>
          <w:rFonts w:eastAsiaTheme="minorHAnsi"/>
          <w:szCs w:val="25"/>
          <w:lang w:eastAsia="uk-UA"/>
        </w:rPr>
        <w:t xml:space="preserve"> </w:t>
      </w:r>
      <w:r w:rsidR="003B4510" w:rsidRPr="003367A4">
        <w:rPr>
          <w:rFonts w:eastAsiaTheme="minorHAnsi"/>
          <w:szCs w:val="25"/>
          <w:lang w:eastAsia="uk-UA"/>
        </w:rPr>
        <w:t xml:space="preserve">виконання функцій держави або місцевого самоврядування, створено можливість </w:t>
      </w:r>
      <w:r w:rsidR="00060D75">
        <w:rPr>
          <w:rFonts w:eastAsiaTheme="minorHAnsi"/>
          <w:szCs w:val="25"/>
          <w:lang w:eastAsia="uk-UA"/>
        </w:rPr>
        <w:t xml:space="preserve">судді </w:t>
      </w:r>
      <w:r w:rsidR="003B4510" w:rsidRPr="003367A4">
        <w:rPr>
          <w:rFonts w:eastAsiaTheme="minorHAnsi"/>
          <w:szCs w:val="25"/>
          <w:lang w:eastAsia="uk-UA"/>
        </w:rPr>
        <w:t>подати декларацію за 2016 рік з достовірними відомостями, що і було зроблено 18.06.2019. У</w:t>
      </w:r>
      <w:r w:rsidR="00F3318E">
        <w:rPr>
          <w:rFonts w:eastAsiaTheme="minorHAnsi"/>
          <w:szCs w:val="25"/>
          <w:lang w:eastAsia="uk-UA"/>
        </w:rPr>
        <w:t xml:space="preserve"> </w:t>
      </w:r>
      <w:r w:rsidR="003B4510" w:rsidRPr="003367A4">
        <w:rPr>
          <w:rFonts w:eastAsiaTheme="minorHAnsi"/>
          <w:szCs w:val="25"/>
          <w:lang w:eastAsia="uk-UA"/>
        </w:rPr>
        <w:t xml:space="preserve">цій декларації </w:t>
      </w:r>
      <w:r w:rsidR="00060D75">
        <w:rPr>
          <w:rFonts w:eastAsiaTheme="minorHAnsi"/>
          <w:szCs w:val="25"/>
          <w:lang w:eastAsia="uk-UA"/>
        </w:rPr>
        <w:t xml:space="preserve">ним </w:t>
      </w:r>
      <w:r w:rsidR="003B4510" w:rsidRPr="003367A4">
        <w:rPr>
          <w:rFonts w:eastAsiaTheme="minorHAnsi"/>
          <w:szCs w:val="25"/>
          <w:lang w:eastAsia="uk-UA"/>
        </w:rPr>
        <w:t>вказано, що право користування вказани</w:t>
      </w:r>
      <w:r>
        <w:rPr>
          <w:rFonts w:eastAsiaTheme="minorHAnsi"/>
          <w:szCs w:val="25"/>
          <w:lang w:eastAsia="uk-UA"/>
        </w:rPr>
        <w:t>м</w:t>
      </w:r>
      <w:r w:rsidR="003B4510" w:rsidRPr="003367A4">
        <w:rPr>
          <w:rFonts w:eastAsiaTheme="minorHAnsi"/>
          <w:szCs w:val="25"/>
          <w:lang w:eastAsia="uk-UA"/>
        </w:rPr>
        <w:t xml:space="preserve"> автомобіл</w:t>
      </w:r>
      <w:r>
        <w:rPr>
          <w:rFonts w:eastAsiaTheme="minorHAnsi"/>
          <w:szCs w:val="25"/>
          <w:lang w:eastAsia="uk-UA"/>
        </w:rPr>
        <w:t>ем</w:t>
      </w:r>
      <w:r w:rsidR="003B4510" w:rsidRPr="003367A4">
        <w:rPr>
          <w:rFonts w:eastAsiaTheme="minorHAnsi"/>
          <w:szCs w:val="25"/>
          <w:lang w:eastAsia="uk-UA"/>
        </w:rPr>
        <w:t xml:space="preserve"> набуто 22.06.2013, але </w:t>
      </w:r>
      <w:proofErr w:type="spellStart"/>
      <w:r w:rsidR="003B4510" w:rsidRPr="003367A4">
        <w:rPr>
          <w:rFonts w:eastAsiaTheme="minorHAnsi"/>
          <w:szCs w:val="25"/>
          <w:lang w:eastAsia="uk-UA"/>
        </w:rPr>
        <w:t>внести</w:t>
      </w:r>
      <w:proofErr w:type="spellEnd"/>
      <w:r w:rsidR="003B4510" w:rsidRPr="003367A4">
        <w:rPr>
          <w:rFonts w:eastAsiaTheme="minorHAnsi"/>
          <w:szCs w:val="25"/>
          <w:lang w:eastAsia="uk-UA"/>
        </w:rPr>
        <w:t xml:space="preserve"> такі зміни </w:t>
      </w:r>
      <w:r>
        <w:rPr>
          <w:rFonts w:eastAsiaTheme="minorHAnsi"/>
          <w:szCs w:val="25"/>
          <w:lang w:eastAsia="uk-UA"/>
        </w:rPr>
        <w:t xml:space="preserve">в </w:t>
      </w:r>
      <w:r w:rsidR="003B4510" w:rsidRPr="003367A4">
        <w:rPr>
          <w:rFonts w:eastAsiaTheme="minorHAnsi"/>
          <w:szCs w:val="25"/>
          <w:lang w:eastAsia="uk-UA"/>
        </w:rPr>
        <w:t>декларації за 2015 та 2017 роки він не зміг, оскільки у вказаному вище реєстрі не було такої технічної можливості.</w:t>
      </w:r>
    </w:p>
    <w:p w14:paraId="0D12959A" w14:textId="1B1A631A" w:rsidR="003B4510" w:rsidRPr="003367A4" w:rsidRDefault="003B4510"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3367A4">
        <w:rPr>
          <w:rFonts w:eastAsiaTheme="minorHAnsi"/>
          <w:szCs w:val="25"/>
          <w:lang w:eastAsia="uk-UA"/>
        </w:rPr>
        <w:t xml:space="preserve">Також Комісією було запропоновано </w:t>
      </w:r>
      <w:proofErr w:type="spellStart"/>
      <w:r w:rsidRPr="003367A4">
        <w:rPr>
          <w:rFonts w:eastAsiaTheme="minorHAnsi"/>
          <w:szCs w:val="25"/>
          <w:lang w:eastAsia="uk-UA"/>
        </w:rPr>
        <w:t>Темірову</w:t>
      </w:r>
      <w:proofErr w:type="spellEnd"/>
      <w:r w:rsidRPr="003367A4">
        <w:rPr>
          <w:rFonts w:eastAsiaTheme="minorHAnsi"/>
          <w:szCs w:val="25"/>
          <w:lang w:eastAsia="uk-UA"/>
        </w:rPr>
        <w:t xml:space="preserve"> Ч.М. надати письмові пояснення щодо</w:t>
      </w:r>
      <w:r w:rsidRPr="004E3412">
        <w:rPr>
          <w:rFonts w:eastAsiaTheme="minorHAnsi"/>
          <w:sz w:val="16"/>
          <w:szCs w:val="16"/>
          <w:lang w:eastAsia="uk-UA"/>
        </w:rPr>
        <w:t xml:space="preserve"> </w:t>
      </w:r>
      <w:r w:rsidRPr="003367A4">
        <w:rPr>
          <w:rFonts w:eastAsiaTheme="minorHAnsi"/>
          <w:szCs w:val="25"/>
          <w:lang w:eastAsia="uk-UA"/>
        </w:rPr>
        <w:t>вартості</w:t>
      </w:r>
      <w:r w:rsidRPr="004E3412">
        <w:rPr>
          <w:rFonts w:eastAsiaTheme="minorHAnsi"/>
          <w:sz w:val="16"/>
          <w:szCs w:val="16"/>
          <w:lang w:eastAsia="uk-UA"/>
        </w:rPr>
        <w:t xml:space="preserve"> </w:t>
      </w:r>
      <w:r w:rsidRPr="003367A4">
        <w:rPr>
          <w:rFonts w:eastAsiaTheme="minorHAnsi"/>
          <w:szCs w:val="25"/>
          <w:lang w:eastAsia="uk-UA"/>
        </w:rPr>
        <w:t>рухомого</w:t>
      </w:r>
      <w:r w:rsidRPr="004E3412">
        <w:rPr>
          <w:rFonts w:eastAsiaTheme="minorHAnsi"/>
          <w:sz w:val="16"/>
          <w:szCs w:val="16"/>
          <w:lang w:eastAsia="uk-UA"/>
        </w:rPr>
        <w:t xml:space="preserve"> </w:t>
      </w:r>
      <w:r w:rsidRPr="003367A4">
        <w:rPr>
          <w:rFonts w:eastAsiaTheme="minorHAnsi"/>
          <w:szCs w:val="25"/>
          <w:lang w:eastAsia="uk-UA"/>
        </w:rPr>
        <w:t>та нерухомого майна, право власності на яке перейшло до його батьків впродовж 2019</w:t>
      </w:r>
      <w:r w:rsidR="00D9000B">
        <w:rPr>
          <w:rFonts w:eastAsiaTheme="minorHAnsi"/>
          <w:szCs w:val="25"/>
          <w:lang w:eastAsia="uk-UA"/>
        </w:rPr>
        <w:t xml:space="preserve"> </w:t>
      </w:r>
      <w:r w:rsidR="00D9000B" w:rsidRPr="003367A4">
        <w:rPr>
          <w:rFonts w:eastAsiaTheme="minorHAnsi"/>
          <w:szCs w:val="25"/>
          <w:lang w:eastAsia="uk-UA"/>
        </w:rPr>
        <w:t>–</w:t>
      </w:r>
      <w:r w:rsidR="00D9000B">
        <w:rPr>
          <w:rFonts w:eastAsiaTheme="minorHAnsi"/>
          <w:szCs w:val="25"/>
          <w:lang w:eastAsia="uk-UA"/>
        </w:rPr>
        <w:t xml:space="preserve"> </w:t>
      </w:r>
      <w:r w:rsidRPr="003367A4">
        <w:rPr>
          <w:rFonts w:eastAsiaTheme="minorHAnsi"/>
          <w:szCs w:val="25"/>
          <w:lang w:eastAsia="uk-UA"/>
        </w:rPr>
        <w:t>2023 років та надати відповідні документи, що підтверджують як законність їх доходів, так і документи, що підтверджують розбіжності у звітах оцінки при укладенні правочинів міни, дарування та купівлі-продажу нерухомого майна.</w:t>
      </w:r>
    </w:p>
    <w:p w14:paraId="1D01E6ED" w14:textId="4A520FED" w:rsidR="003B4510" w:rsidRPr="003367A4" w:rsidRDefault="003B4510" w:rsidP="003367A4">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proofErr w:type="spellStart"/>
      <w:r w:rsidRPr="003367A4">
        <w:rPr>
          <w:rFonts w:eastAsiaTheme="minorHAnsi"/>
          <w:szCs w:val="25"/>
          <w:lang w:eastAsia="uk-UA"/>
        </w:rPr>
        <w:t>Теміровим</w:t>
      </w:r>
      <w:proofErr w:type="spellEnd"/>
      <w:r w:rsidRPr="003367A4">
        <w:rPr>
          <w:rFonts w:eastAsiaTheme="minorHAnsi"/>
          <w:szCs w:val="25"/>
          <w:lang w:eastAsia="uk-UA"/>
        </w:rPr>
        <w:t xml:space="preserve"> Ч.М. надані письмові пояснення з цього </w:t>
      </w:r>
      <w:r w:rsidR="00D9000B">
        <w:rPr>
          <w:rFonts w:eastAsiaTheme="minorHAnsi"/>
          <w:szCs w:val="25"/>
          <w:lang w:eastAsia="uk-UA"/>
        </w:rPr>
        <w:t>питання</w:t>
      </w:r>
      <w:r w:rsidRPr="003367A4">
        <w:rPr>
          <w:rFonts w:eastAsiaTheme="minorHAnsi"/>
          <w:szCs w:val="25"/>
          <w:lang w:eastAsia="uk-UA"/>
        </w:rPr>
        <w:t>, в яких останній зазначив, що йому станом на дати укладення правочинів</w:t>
      </w:r>
      <w:r w:rsidR="00D9000B">
        <w:rPr>
          <w:rFonts w:eastAsiaTheme="minorHAnsi"/>
          <w:szCs w:val="25"/>
          <w:lang w:eastAsia="uk-UA"/>
        </w:rPr>
        <w:t xml:space="preserve"> </w:t>
      </w:r>
      <w:r w:rsidRPr="003367A4">
        <w:rPr>
          <w:rFonts w:eastAsiaTheme="minorHAnsi"/>
          <w:szCs w:val="25"/>
          <w:lang w:eastAsia="uk-UA"/>
        </w:rPr>
        <w:t xml:space="preserve">не було відомо про умови, за яких вони укладаються. Стосовно транспортних засобів, зареєстрованих </w:t>
      </w:r>
      <w:r w:rsidR="00D9000B">
        <w:rPr>
          <w:rFonts w:eastAsiaTheme="minorHAnsi"/>
          <w:szCs w:val="25"/>
          <w:lang w:eastAsia="uk-UA"/>
        </w:rPr>
        <w:t xml:space="preserve">на </w:t>
      </w:r>
      <w:r w:rsidRPr="003367A4">
        <w:rPr>
          <w:rFonts w:eastAsiaTheme="minorHAnsi"/>
          <w:szCs w:val="25"/>
          <w:lang w:eastAsia="uk-UA"/>
        </w:rPr>
        <w:t xml:space="preserve">його матір, зазначив, що вони були придбані </w:t>
      </w:r>
      <w:r w:rsidR="00D9000B">
        <w:rPr>
          <w:rFonts w:eastAsiaTheme="minorHAnsi"/>
          <w:szCs w:val="25"/>
          <w:lang w:eastAsia="uk-UA"/>
        </w:rPr>
        <w:t xml:space="preserve">за кошти </w:t>
      </w:r>
      <w:r w:rsidRPr="003367A4">
        <w:rPr>
          <w:rFonts w:eastAsiaTheme="minorHAnsi"/>
          <w:szCs w:val="25"/>
          <w:lang w:eastAsia="uk-UA"/>
        </w:rPr>
        <w:t>з офіційних джерел його батьків.</w:t>
      </w:r>
    </w:p>
    <w:p w14:paraId="425BE2C7" w14:textId="6D04CB7E" w:rsidR="003B4510" w:rsidRPr="00430259" w:rsidRDefault="003B4510" w:rsidP="005A71F1">
      <w:pPr>
        <w:ind w:firstLine="709"/>
        <w:jc w:val="both"/>
        <w:rPr>
          <w:rFonts w:eastAsia="Calibri"/>
          <w:sz w:val="16"/>
          <w:szCs w:val="16"/>
        </w:rPr>
      </w:pPr>
    </w:p>
    <w:p w14:paraId="6B88ABEB" w14:textId="280E423F" w:rsidR="003B4510" w:rsidRPr="005A71F1" w:rsidRDefault="006208CB" w:rsidP="00C60B4E">
      <w:pPr>
        <w:spacing w:line="276" w:lineRule="auto"/>
        <w:jc w:val="both"/>
        <w:rPr>
          <w:rFonts w:eastAsia="Calibri"/>
          <w:b/>
          <w:bCs/>
        </w:rPr>
      </w:pPr>
      <w:r w:rsidRPr="005A71F1">
        <w:rPr>
          <w:rFonts w:eastAsia="Calibri"/>
          <w:b/>
          <w:bCs/>
        </w:rPr>
        <w:t>ІII. Зміст проведеної Комісією співбесіди із суддею</w:t>
      </w:r>
      <w:r w:rsidR="005A71F1" w:rsidRPr="005A71F1">
        <w:rPr>
          <w:rFonts w:eastAsia="Calibri"/>
          <w:b/>
          <w:bCs/>
        </w:rPr>
        <w:t>.</w:t>
      </w:r>
    </w:p>
    <w:p w14:paraId="770A1DAF" w14:textId="77777777" w:rsidR="005A71F1" w:rsidRPr="00430259" w:rsidRDefault="005A71F1" w:rsidP="005A71F1">
      <w:pPr>
        <w:ind w:firstLine="709"/>
        <w:jc w:val="both"/>
        <w:rPr>
          <w:rFonts w:eastAsia="Calibri"/>
          <w:b/>
          <w:bCs/>
          <w:sz w:val="16"/>
          <w:szCs w:val="16"/>
        </w:rPr>
      </w:pPr>
    </w:p>
    <w:p w14:paraId="190AE6FA" w14:textId="3D00AD7F" w:rsidR="003B4510" w:rsidRPr="00C60B4E" w:rsidRDefault="006208CB"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Співбесіду із </w:t>
      </w:r>
      <w:proofErr w:type="spellStart"/>
      <w:r w:rsidR="003B4510" w:rsidRPr="00C60B4E">
        <w:rPr>
          <w:rFonts w:eastAsiaTheme="minorHAnsi"/>
          <w:szCs w:val="25"/>
          <w:lang w:eastAsia="uk-UA"/>
        </w:rPr>
        <w:t>Теміровим</w:t>
      </w:r>
      <w:proofErr w:type="spellEnd"/>
      <w:r w:rsidR="003B4510" w:rsidRPr="00C60B4E">
        <w:rPr>
          <w:rFonts w:eastAsiaTheme="minorHAnsi"/>
          <w:szCs w:val="25"/>
          <w:lang w:eastAsia="uk-UA"/>
        </w:rPr>
        <w:t xml:space="preserve"> Ч.М</w:t>
      </w:r>
      <w:r w:rsidRPr="00C60B4E">
        <w:rPr>
          <w:rFonts w:eastAsiaTheme="minorHAnsi"/>
          <w:szCs w:val="25"/>
          <w:lang w:eastAsia="uk-UA"/>
        </w:rPr>
        <w:t xml:space="preserve">. </w:t>
      </w:r>
      <w:r w:rsidR="003B4510" w:rsidRPr="00C60B4E">
        <w:rPr>
          <w:rFonts w:eastAsiaTheme="minorHAnsi"/>
          <w:szCs w:val="25"/>
          <w:lang w:eastAsia="uk-UA"/>
        </w:rPr>
        <w:t xml:space="preserve">Комісією </w:t>
      </w:r>
      <w:r w:rsidRPr="00C60B4E">
        <w:rPr>
          <w:rFonts w:eastAsiaTheme="minorHAnsi"/>
          <w:szCs w:val="25"/>
          <w:lang w:eastAsia="uk-UA"/>
        </w:rPr>
        <w:t xml:space="preserve">проведено </w:t>
      </w:r>
      <w:r w:rsidR="003B4510" w:rsidRPr="00C60B4E">
        <w:rPr>
          <w:rFonts w:eastAsiaTheme="minorHAnsi"/>
          <w:szCs w:val="25"/>
          <w:lang w:eastAsia="uk-UA"/>
        </w:rPr>
        <w:t>15.01.2024.</w:t>
      </w:r>
    </w:p>
    <w:p w14:paraId="5E56801E" w14:textId="2A457F12" w:rsidR="003B4510" w:rsidRPr="00C60B4E" w:rsidRDefault="006208CB"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Після проголошення доповіді за результатами дослідження </w:t>
      </w:r>
      <w:r w:rsidR="00060D75">
        <w:rPr>
          <w:rFonts w:eastAsiaTheme="minorHAnsi"/>
          <w:szCs w:val="25"/>
          <w:lang w:eastAsia="uk-UA"/>
        </w:rPr>
        <w:t xml:space="preserve">суддівського </w:t>
      </w:r>
      <w:r w:rsidRPr="00C60B4E">
        <w:rPr>
          <w:rFonts w:eastAsiaTheme="minorHAnsi"/>
          <w:szCs w:val="25"/>
          <w:lang w:eastAsia="uk-UA"/>
        </w:rPr>
        <w:t>досьє</w:t>
      </w:r>
      <w:r w:rsidR="00060D75">
        <w:rPr>
          <w:rFonts w:eastAsiaTheme="minorHAnsi"/>
          <w:szCs w:val="25"/>
          <w:lang w:eastAsia="uk-UA"/>
        </w:rPr>
        <w:t xml:space="preserve"> </w:t>
      </w:r>
      <w:r w:rsidRPr="00C60B4E">
        <w:rPr>
          <w:rFonts w:eastAsiaTheme="minorHAnsi"/>
          <w:szCs w:val="25"/>
          <w:lang w:eastAsia="uk-UA"/>
        </w:rPr>
        <w:t>судді було надано можливість доповнити, уточнити чи с</w:t>
      </w:r>
      <w:r w:rsidR="00F3318E">
        <w:rPr>
          <w:rFonts w:eastAsiaTheme="minorHAnsi"/>
          <w:szCs w:val="25"/>
          <w:lang w:eastAsia="uk-UA"/>
        </w:rPr>
        <w:t>простувати озвучену інформацію.</w:t>
      </w:r>
    </w:p>
    <w:p w14:paraId="38F6A392" w14:textId="75858F51" w:rsidR="003B4510" w:rsidRPr="00C60B4E" w:rsidRDefault="003B4510"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Ч</w:t>
      </w:r>
      <w:r w:rsidR="006208CB" w:rsidRPr="00C60B4E">
        <w:rPr>
          <w:rFonts w:eastAsiaTheme="minorHAnsi"/>
          <w:szCs w:val="25"/>
          <w:lang w:eastAsia="uk-UA"/>
        </w:rPr>
        <w:t>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1C1C61F2" w14:textId="4992DE8D" w:rsidR="00CA090D" w:rsidRPr="00C60B4E" w:rsidRDefault="006208CB"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Під час співбесіди суддя </w:t>
      </w:r>
      <w:r w:rsidR="00CA090D" w:rsidRPr="00C60B4E">
        <w:rPr>
          <w:rFonts w:eastAsiaTheme="minorHAnsi"/>
          <w:szCs w:val="25"/>
          <w:lang w:eastAsia="uk-UA"/>
        </w:rPr>
        <w:t>надав</w:t>
      </w:r>
      <w:r w:rsidR="00C60B4E">
        <w:rPr>
          <w:rFonts w:eastAsiaTheme="minorHAnsi"/>
          <w:szCs w:val="25"/>
          <w:lang w:eastAsia="uk-UA"/>
        </w:rPr>
        <w:t xml:space="preserve"> пояснення</w:t>
      </w:r>
      <w:r w:rsidR="00D9000B">
        <w:rPr>
          <w:rFonts w:eastAsiaTheme="minorHAnsi"/>
          <w:szCs w:val="25"/>
          <w:lang w:eastAsia="uk-UA"/>
        </w:rPr>
        <w:t>,</w:t>
      </w:r>
      <w:r w:rsidR="00CA090D" w:rsidRPr="00C60B4E">
        <w:rPr>
          <w:rFonts w:eastAsiaTheme="minorHAnsi"/>
          <w:szCs w:val="25"/>
          <w:lang w:eastAsia="uk-UA"/>
        </w:rPr>
        <w:t xml:space="preserve"> аналогічні тим, що вже ним були викладені </w:t>
      </w:r>
      <w:r w:rsidR="00C60B4E">
        <w:rPr>
          <w:rFonts w:eastAsiaTheme="minorHAnsi"/>
          <w:szCs w:val="25"/>
          <w:lang w:eastAsia="uk-UA"/>
        </w:rPr>
        <w:t>письмово</w:t>
      </w:r>
      <w:r w:rsidR="00CA090D" w:rsidRPr="00C60B4E">
        <w:rPr>
          <w:rFonts w:eastAsiaTheme="minorHAnsi"/>
          <w:szCs w:val="25"/>
          <w:lang w:eastAsia="uk-UA"/>
        </w:rPr>
        <w:t>.</w:t>
      </w:r>
    </w:p>
    <w:p w14:paraId="0000004D" w14:textId="5E3338BA" w:rsidR="004A6365" w:rsidRPr="00C60B4E" w:rsidRDefault="006208CB"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На питання </w:t>
      </w:r>
      <w:r w:rsidR="00CA090D" w:rsidRPr="00C60B4E">
        <w:rPr>
          <w:rFonts w:eastAsiaTheme="minorHAnsi"/>
          <w:szCs w:val="25"/>
          <w:lang w:eastAsia="uk-UA"/>
        </w:rPr>
        <w:t xml:space="preserve">доповідача </w:t>
      </w:r>
      <w:r w:rsidRPr="00C60B4E">
        <w:rPr>
          <w:rFonts w:eastAsiaTheme="minorHAnsi"/>
          <w:szCs w:val="25"/>
          <w:lang w:eastAsia="uk-UA"/>
        </w:rPr>
        <w:t xml:space="preserve">щодо </w:t>
      </w:r>
      <w:r w:rsidR="00CA090D" w:rsidRPr="00C60B4E">
        <w:rPr>
          <w:rFonts w:eastAsiaTheme="minorHAnsi"/>
          <w:szCs w:val="25"/>
          <w:lang w:eastAsia="uk-UA"/>
        </w:rPr>
        <w:t>вартості рухомого та нерухомого майна, право власності на яке перейшло до його батьків впродовж 2019</w:t>
      </w:r>
      <w:r w:rsidR="00D9000B">
        <w:rPr>
          <w:rFonts w:eastAsiaTheme="minorHAnsi"/>
          <w:szCs w:val="25"/>
          <w:lang w:eastAsia="uk-UA"/>
        </w:rPr>
        <w:t xml:space="preserve"> </w:t>
      </w:r>
      <w:r w:rsidR="00D9000B" w:rsidRPr="003367A4">
        <w:rPr>
          <w:rFonts w:eastAsiaTheme="minorHAnsi"/>
          <w:szCs w:val="25"/>
          <w:lang w:eastAsia="uk-UA"/>
        </w:rPr>
        <w:t>–</w:t>
      </w:r>
      <w:r w:rsidR="00D9000B">
        <w:rPr>
          <w:rFonts w:eastAsiaTheme="minorHAnsi"/>
          <w:szCs w:val="25"/>
          <w:lang w:eastAsia="uk-UA"/>
        </w:rPr>
        <w:t xml:space="preserve"> </w:t>
      </w:r>
      <w:r w:rsidR="00CA090D" w:rsidRPr="00C60B4E">
        <w:rPr>
          <w:rFonts w:eastAsiaTheme="minorHAnsi"/>
          <w:szCs w:val="25"/>
          <w:lang w:eastAsia="uk-UA"/>
        </w:rPr>
        <w:t xml:space="preserve">2023 років та </w:t>
      </w:r>
      <w:r w:rsidR="00060D75">
        <w:rPr>
          <w:rFonts w:eastAsiaTheme="minorHAnsi"/>
          <w:szCs w:val="25"/>
          <w:lang w:eastAsia="uk-UA"/>
        </w:rPr>
        <w:t xml:space="preserve">надання </w:t>
      </w:r>
      <w:r w:rsidR="00CA090D" w:rsidRPr="00C60B4E">
        <w:rPr>
          <w:rFonts w:eastAsiaTheme="minorHAnsi"/>
          <w:szCs w:val="25"/>
          <w:lang w:eastAsia="uk-UA"/>
        </w:rPr>
        <w:t>відповідн</w:t>
      </w:r>
      <w:r w:rsidR="00060D75">
        <w:rPr>
          <w:rFonts w:eastAsiaTheme="minorHAnsi"/>
          <w:szCs w:val="25"/>
          <w:lang w:eastAsia="uk-UA"/>
        </w:rPr>
        <w:t>их</w:t>
      </w:r>
      <w:r w:rsidR="00CA090D" w:rsidRPr="00C60B4E">
        <w:rPr>
          <w:rFonts w:eastAsiaTheme="minorHAnsi"/>
          <w:szCs w:val="25"/>
          <w:lang w:eastAsia="uk-UA"/>
        </w:rPr>
        <w:t xml:space="preserve"> документ</w:t>
      </w:r>
      <w:r w:rsidR="00060D75">
        <w:rPr>
          <w:rFonts w:eastAsiaTheme="minorHAnsi"/>
          <w:szCs w:val="25"/>
          <w:lang w:eastAsia="uk-UA"/>
        </w:rPr>
        <w:t>ів</w:t>
      </w:r>
      <w:r w:rsidR="00CA090D" w:rsidRPr="00C60B4E">
        <w:rPr>
          <w:rFonts w:eastAsiaTheme="minorHAnsi"/>
          <w:szCs w:val="25"/>
          <w:lang w:eastAsia="uk-UA"/>
        </w:rPr>
        <w:t xml:space="preserve">, що підтверджують як законність їх доходів, так і документи, що підтверджують розбіжності у звітах оцінки при укладенні правочинів міни, дарування та купівлі-продажу нерухомого майна, </w:t>
      </w:r>
      <w:proofErr w:type="spellStart"/>
      <w:r w:rsidR="00CA090D" w:rsidRPr="00C60B4E">
        <w:rPr>
          <w:rFonts w:eastAsiaTheme="minorHAnsi"/>
          <w:szCs w:val="25"/>
          <w:lang w:eastAsia="uk-UA"/>
        </w:rPr>
        <w:t>Теміров</w:t>
      </w:r>
      <w:proofErr w:type="spellEnd"/>
      <w:r w:rsidR="00CA090D" w:rsidRPr="00C60B4E">
        <w:rPr>
          <w:rFonts w:eastAsiaTheme="minorHAnsi"/>
          <w:szCs w:val="25"/>
          <w:lang w:eastAsia="uk-UA"/>
        </w:rPr>
        <w:t xml:space="preserve"> Ч.М. зазначив, що його батько постійно займався підприємницькою діяльністю та заощаджував грошові кошти. </w:t>
      </w:r>
      <w:r w:rsidR="00D9000B">
        <w:rPr>
          <w:rFonts w:eastAsiaTheme="minorHAnsi"/>
          <w:szCs w:val="25"/>
          <w:lang w:eastAsia="uk-UA"/>
        </w:rPr>
        <w:t>Надалі</w:t>
      </w:r>
      <w:r w:rsidR="00CA090D" w:rsidRPr="00C60B4E">
        <w:rPr>
          <w:rFonts w:eastAsiaTheme="minorHAnsi"/>
          <w:szCs w:val="25"/>
          <w:lang w:eastAsia="uk-UA"/>
        </w:rPr>
        <w:t xml:space="preserve">, </w:t>
      </w:r>
      <w:r w:rsidR="00060D75">
        <w:rPr>
          <w:rFonts w:eastAsiaTheme="minorHAnsi"/>
          <w:szCs w:val="25"/>
          <w:lang w:eastAsia="uk-UA"/>
        </w:rPr>
        <w:t xml:space="preserve">батько </w:t>
      </w:r>
      <w:r w:rsidR="00CA090D" w:rsidRPr="00C60B4E">
        <w:rPr>
          <w:rFonts w:eastAsiaTheme="minorHAnsi"/>
          <w:szCs w:val="25"/>
          <w:lang w:eastAsia="uk-UA"/>
        </w:rPr>
        <w:t>виявив бажання подарувати матері квартиру у м. Києві, але на яких умовах відбувались ці правочини</w:t>
      </w:r>
      <w:r w:rsidR="00060D75">
        <w:rPr>
          <w:rFonts w:eastAsiaTheme="minorHAnsi"/>
          <w:szCs w:val="25"/>
          <w:lang w:eastAsia="uk-UA"/>
        </w:rPr>
        <w:t xml:space="preserve"> </w:t>
      </w:r>
      <w:proofErr w:type="spellStart"/>
      <w:r w:rsidR="00CA090D" w:rsidRPr="00C60B4E">
        <w:rPr>
          <w:rFonts w:eastAsiaTheme="minorHAnsi"/>
          <w:szCs w:val="25"/>
          <w:lang w:eastAsia="uk-UA"/>
        </w:rPr>
        <w:t>Теміров</w:t>
      </w:r>
      <w:proofErr w:type="spellEnd"/>
      <w:r w:rsidR="00D9000B">
        <w:rPr>
          <w:rFonts w:eastAsiaTheme="minorHAnsi"/>
          <w:szCs w:val="25"/>
          <w:lang w:eastAsia="uk-UA"/>
        </w:rPr>
        <w:t> </w:t>
      </w:r>
      <w:r w:rsidR="00CA090D" w:rsidRPr="00C60B4E">
        <w:rPr>
          <w:rFonts w:eastAsiaTheme="minorHAnsi"/>
          <w:szCs w:val="25"/>
          <w:lang w:eastAsia="uk-UA"/>
        </w:rPr>
        <w:t xml:space="preserve">Ч.М. </w:t>
      </w:r>
      <w:r w:rsidR="00C60B4E" w:rsidRPr="00C60B4E">
        <w:rPr>
          <w:rFonts w:eastAsiaTheme="minorHAnsi"/>
          <w:szCs w:val="25"/>
          <w:lang w:eastAsia="uk-UA"/>
        </w:rPr>
        <w:t>достеменно</w:t>
      </w:r>
      <w:r w:rsidR="00CA090D" w:rsidRPr="00C60B4E">
        <w:rPr>
          <w:rFonts w:eastAsiaTheme="minorHAnsi"/>
          <w:szCs w:val="25"/>
          <w:lang w:eastAsia="uk-UA"/>
        </w:rPr>
        <w:t xml:space="preserve"> не знає. Дізнався про наявність договору міни, договору дарування та договору купівлі-продажу земельно</w:t>
      </w:r>
      <w:r w:rsidR="00060D75">
        <w:rPr>
          <w:rFonts w:eastAsiaTheme="minorHAnsi"/>
          <w:szCs w:val="25"/>
          <w:lang w:eastAsia="uk-UA"/>
        </w:rPr>
        <w:t>ї</w:t>
      </w:r>
      <w:r w:rsidR="00CA090D" w:rsidRPr="00C60B4E">
        <w:rPr>
          <w:rFonts w:eastAsiaTheme="minorHAnsi"/>
          <w:szCs w:val="25"/>
          <w:lang w:eastAsia="uk-UA"/>
        </w:rPr>
        <w:t xml:space="preserve"> ділянки лише після отримання запиту з цього </w:t>
      </w:r>
      <w:r w:rsidR="00D9000B">
        <w:rPr>
          <w:rFonts w:eastAsiaTheme="minorHAnsi"/>
          <w:szCs w:val="25"/>
          <w:lang w:eastAsia="uk-UA"/>
        </w:rPr>
        <w:t xml:space="preserve">питання </w:t>
      </w:r>
      <w:r w:rsidR="00CA090D" w:rsidRPr="00C60B4E">
        <w:rPr>
          <w:rFonts w:eastAsiaTheme="minorHAnsi"/>
          <w:szCs w:val="25"/>
          <w:lang w:eastAsia="uk-UA"/>
        </w:rPr>
        <w:t xml:space="preserve">від Комісії. </w:t>
      </w:r>
      <w:proofErr w:type="spellStart"/>
      <w:r w:rsidR="00CA090D" w:rsidRPr="00C60B4E">
        <w:rPr>
          <w:rFonts w:eastAsiaTheme="minorHAnsi"/>
          <w:szCs w:val="25"/>
          <w:lang w:eastAsia="uk-UA"/>
        </w:rPr>
        <w:t>Теміров</w:t>
      </w:r>
      <w:proofErr w:type="spellEnd"/>
      <w:r w:rsidR="00CA090D" w:rsidRPr="00C60B4E">
        <w:rPr>
          <w:rFonts w:eastAsiaTheme="minorHAnsi"/>
          <w:szCs w:val="25"/>
          <w:lang w:eastAsia="uk-UA"/>
        </w:rPr>
        <w:t xml:space="preserve"> Ч.М. запевнив, що якщо б йому були відомі обставини цих правочинів на момент</w:t>
      </w:r>
      <w:r w:rsidR="00CA090D" w:rsidRPr="004E3412">
        <w:rPr>
          <w:rFonts w:eastAsiaTheme="minorHAnsi"/>
          <w:sz w:val="16"/>
          <w:szCs w:val="16"/>
          <w:lang w:eastAsia="uk-UA"/>
        </w:rPr>
        <w:t xml:space="preserve"> </w:t>
      </w:r>
      <w:r w:rsidR="00CA090D" w:rsidRPr="00C60B4E">
        <w:rPr>
          <w:rFonts w:eastAsiaTheme="minorHAnsi"/>
          <w:szCs w:val="25"/>
          <w:lang w:eastAsia="uk-UA"/>
        </w:rPr>
        <w:t>їх</w:t>
      </w:r>
      <w:r w:rsidR="00CA090D" w:rsidRPr="004E3412">
        <w:rPr>
          <w:rFonts w:eastAsiaTheme="minorHAnsi"/>
          <w:sz w:val="16"/>
          <w:szCs w:val="16"/>
          <w:lang w:eastAsia="uk-UA"/>
        </w:rPr>
        <w:t xml:space="preserve"> </w:t>
      </w:r>
      <w:r w:rsidR="00CA090D" w:rsidRPr="00C60B4E">
        <w:rPr>
          <w:rFonts w:eastAsiaTheme="minorHAnsi"/>
          <w:szCs w:val="25"/>
          <w:lang w:eastAsia="uk-UA"/>
        </w:rPr>
        <w:t>укладання,</w:t>
      </w:r>
      <w:r w:rsidR="00CA090D" w:rsidRPr="004E3412">
        <w:rPr>
          <w:rFonts w:eastAsiaTheme="minorHAnsi"/>
          <w:sz w:val="16"/>
          <w:szCs w:val="16"/>
          <w:lang w:eastAsia="uk-UA"/>
        </w:rPr>
        <w:t xml:space="preserve"> </w:t>
      </w:r>
      <w:r w:rsidR="00CA090D" w:rsidRPr="00C60B4E">
        <w:rPr>
          <w:rFonts w:eastAsiaTheme="minorHAnsi"/>
          <w:szCs w:val="25"/>
          <w:lang w:eastAsia="uk-UA"/>
        </w:rPr>
        <w:t>він</w:t>
      </w:r>
      <w:r w:rsidR="00CA090D" w:rsidRPr="004E3412">
        <w:rPr>
          <w:rFonts w:eastAsiaTheme="minorHAnsi"/>
          <w:sz w:val="16"/>
          <w:szCs w:val="16"/>
          <w:lang w:eastAsia="uk-UA"/>
        </w:rPr>
        <w:t xml:space="preserve"> </w:t>
      </w:r>
      <w:r w:rsidR="00CA090D" w:rsidRPr="00C60B4E">
        <w:rPr>
          <w:rFonts w:eastAsiaTheme="minorHAnsi"/>
          <w:szCs w:val="25"/>
          <w:lang w:eastAsia="uk-UA"/>
        </w:rPr>
        <w:t xml:space="preserve">би </w:t>
      </w:r>
      <w:r w:rsidR="000D7174" w:rsidRPr="00C60B4E">
        <w:rPr>
          <w:rFonts w:eastAsiaTheme="minorHAnsi"/>
          <w:szCs w:val="25"/>
          <w:lang w:eastAsia="uk-UA"/>
        </w:rPr>
        <w:t>умовив батька їх не укладати, оскільки, на його думку, вони носять досить сумнівний характер, проте, відповідати за дії свого батька</w:t>
      </w:r>
      <w:r w:rsidR="00060D75">
        <w:rPr>
          <w:rFonts w:eastAsiaTheme="minorHAnsi"/>
          <w:szCs w:val="25"/>
          <w:lang w:eastAsia="uk-UA"/>
        </w:rPr>
        <w:t xml:space="preserve"> </w:t>
      </w:r>
      <w:r w:rsidR="000D7174" w:rsidRPr="00C60B4E">
        <w:rPr>
          <w:rFonts w:eastAsiaTheme="minorHAnsi"/>
          <w:szCs w:val="25"/>
          <w:lang w:eastAsia="uk-UA"/>
        </w:rPr>
        <w:t xml:space="preserve">він не може, але впевнений, що в батька </w:t>
      </w:r>
      <w:r w:rsidR="00060D75">
        <w:rPr>
          <w:rFonts w:eastAsiaTheme="minorHAnsi"/>
          <w:szCs w:val="25"/>
          <w:lang w:eastAsia="uk-UA"/>
        </w:rPr>
        <w:t xml:space="preserve">наміру </w:t>
      </w:r>
      <w:r w:rsidR="000D7174" w:rsidRPr="00C60B4E">
        <w:rPr>
          <w:rFonts w:eastAsiaTheme="minorHAnsi"/>
          <w:szCs w:val="25"/>
          <w:lang w:eastAsia="uk-UA"/>
        </w:rPr>
        <w:t xml:space="preserve">ухилитись від сплати податків не було. </w:t>
      </w:r>
      <w:r w:rsidRPr="00C60B4E">
        <w:rPr>
          <w:rFonts w:eastAsiaTheme="minorHAnsi"/>
          <w:szCs w:val="25"/>
          <w:lang w:eastAsia="uk-UA"/>
        </w:rPr>
        <w:t xml:space="preserve">Стосовно </w:t>
      </w:r>
      <w:r w:rsidR="000D7174" w:rsidRPr="00C60B4E">
        <w:rPr>
          <w:rFonts w:eastAsiaTheme="minorHAnsi"/>
          <w:szCs w:val="25"/>
          <w:lang w:eastAsia="uk-UA"/>
        </w:rPr>
        <w:t>придбаних його матір’ю транспортних засобів</w:t>
      </w:r>
      <w:r w:rsidR="00D9000B">
        <w:rPr>
          <w:rFonts w:eastAsiaTheme="minorHAnsi"/>
          <w:szCs w:val="25"/>
          <w:lang w:eastAsia="uk-UA"/>
        </w:rPr>
        <w:t xml:space="preserve"> </w:t>
      </w:r>
      <w:proofErr w:type="spellStart"/>
      <w:r w:rsidR="000D7174" w:rsidRPr="00C60B4E">
        <w:rPr>
          <w:rFonts w:eastAsiaTheme="minorHAnsi"/>
          <w:szCs w:val="25"/>
          <w:lang w:eastAsia="uk-UA"/>
        </w:rPr>
        <w:t>Теміров</w:t>
      </w:r>
      <w:proofErr w:type="spellEnd"/>
      <w:r w:rsidR="000D7174" w:rsidRPr="00C60B4E">
        <w:rPr>
          <w:rFonts w:eastAsiaTheme="minorHAnsi"/>
          <w:szCs w:val="25"/>
          <w:lang w:eastAsia="uk-UA"/>
        </w:rPr>
        <w:t xml:space="preserve"> Ч.М. пояснив, що транспортні засоби були придбані за кошти його батька, а оскільки його батьки є подружжям, батько вирішив зареєструвати право власності саме на свою дружину.</w:t>
      </w:r>
    </w:p>
    <w:p w14:paraId="47289F7E" w14:textId="77777777" w:rsidR="00F3318E" w:rsidRPr="00430259" w:rsidRDefault="00F3318E" w:rsidP="00C60B4E">
      <w:pPr>
        <w:spacing w:line="276" w:lineRule="auto"/>
        <w:jc w:val="both"/>
        <w:rPr>
          <w:rFonts w:eastAsia="Calibri"/>
          <w:b/>
          <w:bCs/>
          <w:sz w:val="16"/>
          <w:szCs w:val="16"/>
        </w:rPr>
      </w:pPr>
    </w:p>
    <w:p w14:paraId="2502750E" w14:textId="5EC43FCF" w:rsidR="000D7174" w:rsidRPr="005A71F1" w:rsidRDefault="006208CB" w:rsidP="00C60B4E">
      <w:pPr>
        <w:spacing w:line="276" w:lineRule="auto"/>
        <w:jc w:val="both"/>
        <w:rPr>
          <w:rFonts w:eastAsia="Calibri"/>
          <w:b/>
          <w:bCs/>
        </w:rPr>
      </w:pPr>
      <w:r w:rsidRPr="005A71F1">
        <w:rPr>
          <w:rFonts w:eastAsia="Calibri"/>
          <w:b/>
          <w:bCs/>
        </w:rPr>
        <w:t>ІV. Правові підстави та загальний порядок проведення кваліфікаційного оцінювання судді на відповідність займаній посаді</w:t>
      </w:r>
      <w:r w:rsidR="005A71F1" w:rsidRPr="005A71F1">
        <w:rPr>
          <w:rFonts w:eastAsia="Calibri"/>
          <w:b/>
          <w:bCs/>
        </w:rPr>
        <w:t>.</w:t>
      </w:r>
    </w:p>
    <w:p w14:paraId="49910138" w14:textId="77777777" w:rsidR="005A71F1" w:rsidRPr="00430259" w:rsidRDefault="005A71F1" w:rsidP="005A71F1">
      <w:pPr>
        <w:ind w:firstLine="709"/>
        <w:jc w:val="both"/>
        <w:rPr>
          <w:rFonts w:eastAsia="Calibri"/>
          <w:b/>
          <w:bCs/>
          <w:sz w:val="16"/>
          <w:szCs w:val="16"/>
        </w:rPr>
      </w:pPr>
    </w:p>
    <w:p w14:paraId="0EB5C7F9" w14:textId="6F68B0B0"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6EC559A5" w14:textId="7E4EA4D6"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Пунктом 20 розділу XII «Прикінцеві та перехідні положення» Закону України «Про судоустрій і статус суддів» в редакції Закону України №</w:t>
      </w:r>
      <w:r w:rsidR="00D9000B">
        <w:rPr>
          <w:rFonts w:eastAsiaTheme="minorHAnsi"/>
          <w:szCs w:val="25"/>
          <w:lang w:eastAsia="uk-UA"/>
        </w:rPr>
        <w:t xml:space="preserve"> </w:t>
      </w:r>
      <w:r w:rsidRPr="00C60B4E">
        <w:rPr>
          <w:rFonts w:eastAsiaTheme="minorHAnsi"/>
          <w:szCs w:val="25"/>
          <w:lang w:eastAsia="uk-UA"/>
        </w:rPr>
        <w:t xml:space="preserve">3511-IX </w:t>
      </w:r>
      <w:r w:rsidR="005A71F1" w:rsidRPr="00C60B4E">
        <w:rPr>
          <w:rFonts w:eastAsiaTheme="minorHAnsi"/>
          <w:szCs w:val="25"/>
          <w:lang w:eastAsia="uk-UA"/>
        </w:rPr>
        <w:t>«</w:t>
      </w:r>
      <w:r w:rsidRPr="00C60B4E">
        <w:rPr>
          <w:rFonts w:eastAsiaTheme="minorHAnsi"/>
          <w:szCs w:val="25"/>
          <w:lang w:eastAsia="uk-UA"/>
        </w:rPr>
        <w:t xml:space="preserve">Про внесення змін до Закону України </w:t>
      </w:r>
      <w:r w:rsidR="005A71F1" w:rsidRPr="00C60B4E">
        <w:rPr>
          <w:rFonts w:eastAsiaTheme="minorHAnsi"/>
          <w:szCs w:val="25"/>
          <w:lang w:eastAsia="uk-UA"/>
        </w:rPr>
        <w:t>«</w:t>
      </w:r>
      <w:r w:rsidRPr="00C60B4E">
        <w:rPr>
          <w:rFonts w:eastAsiaTheme="minorHAnsi"/>
          <w:szCs w:val="25"/>
          <w:lang w:eastAsia="uk-UA"/>
        </w:rPr>
        <w:t>Про судоустрій і статус суддів</w:t>
      </w:r>
      <w:r w:rsidR="005A71F1" w:rsidRPr="00C60B4E">
        <w:rPr>
          <w:rFonts w:eastAsiaTheme="minorHAnsi"/>
          <w:szCs w:val="25"/>
          <w:lang w:eastAsia="uk-UA"/>
        </w:rPr>
        <w:t>»</w:t>
      </w:r>
      <w:r w:rsidRPr="00C60B4E">
        <w:rPr>
          <w:rFonts w:eastAsiaTheme="minorHAnsi"/>
          <w:szCs w:val="25"/>
          <w:lang w:eastAsia="uk-UA"/>
        </w:rPr>
        <w:t xml:space="preserve"> та деяких законодавчих актів України щодо удосконалення процедур суддівської кар’єри</w:t>
      </w:r>
      <w:r w:rsidR="005A71F1" w:rsidRPr="00C60B4E">
        <w:rPr>
          <w:rFonts w:eastAsiaTheme="minorHAnsi"/>
          <w:szCs w:val="25"/>
          <w:lang w:eastAsia="uk-UA"/>
        </w:rPr>
        <w:t>»</w:t>
      </w:r>
      <w:r w:rsidRPr="00C60B4E">
        <w:rPr>
          <w:rFonts w:eastAsiaTheme="minorHAnsi"/>
          <w:szCs w:val="25"/>
          <w:lang w:eastAsia="uk-UA"/>
        </w:rPr>
        <w:t xml:space="preserve"> (далі – Закон</w:t>
      </w:r>
      <w:r w:rsidR="00D9000B">
        <w:rPr>
          <w:rFonts w:eastAsiaTheme="minorHAnsi"/>
          <w:szCs w:val="25"/>
          <w:lang w:eastAsia="uk-UA"/>
        </w:rPr>
        <w:t xml:space="preserve"> № 3511</w:t>
      </w:r>
      <w:r w:rsidRPr="00C60B4E">
        <w:rPr>
          <w:rFonts w:eastAsiaTheme="minorHAnsi"/>
          <w:szCs w:val="25"/>
          <w:lang w:eastAsia="uk-UA"/>
        </w:rPr>
        <w:t xml:space="preserve">)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5A71F1" w:rsidRPr="00C60B4E">
        <w:rPr>
          <w:rFonts w:eastAsiaTheme="minorHAnsi"/>
          <w:szCs w:val="25"/>
          <w:lang w:eastAsia="uk-UA"/>
        </w:rPr>
        <w:t>«</w:t>
      </w:r>
      <w:r w:rsidRPr="00C60B4E">
        <w:rPr>
          <w:rFonts w:eastAsiaTheme="minorHAnsi"/>
          <w:szCs w:val="25"/>
          <w:lang w:eastAsia="uk-UA"/>
        </w:rPr>
        <w:t>Про внесення змін до Конституції України (щодо правосуддя)</w:t>
      </w:r>
      <w:r w:rsidR="005A71F1" w:rsidRPr="00C60B4E">
        <w:rPr>
          <w:rFonts w:eastAsiaTheme="minorHAnsi"/>
          <w:szCs w:val="25"/>
          <w:lang w:eastAsia="uk-UA"/>
        </w:rPr>
        <w:t>»</w:t>
      </w:r>
      <w:r w:rsidRPr="00C60B4E">
        <w:rPr>
          <w:rFonts w:eastAsiaTheme="minorHAnsi"/>
          <w:szCs w:val="25"/>
          <w:lang w:eastAsia="uk-UA"/>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sidR="00D9000B">
        <w:rPr>
          <w:rFonts w:eastAsiaTheme="minorHAnsi"/>
          <w:szCs w:val="25"/>
          <w:lang w:eastAsia="uk-UA"/>
        </w:rPr>
        <w:t>«</w:t>
      </w:r>
      <w:r w:rsidRPr="00C60B4E">
        <w:rPr>
          <w:rFonts w:eastAsiaTheme="minorHAnsi"/>
          <w:szCs w:val="25"/>
          <w:lang w:eastAsia="uk-UA"/>
        </w:rPr>
        <w:t xml:space="preserve">Про внесення змін до Закону України </w:t>
      </w:r>
      <w:r w:rsidR="00D9000B">
        <w:rPr>
          <w:rFonts w:eastAsiaTheme="minorHAnsi"/>
          <w:szCs w:val="25"/>
          <w:lang w:eastAsia="uk-UA"/>
        </w:rPr>
        <w:t>«</w:t>
      </w:r>
      <w:r w:rsidRPr="00C60B4E">
        <w:rPr>
          <w:rFonts w:eastAsiaTheme="minorHAnsi"/>
          <w:szCs w:val="25"/>
          <w:lang w:eastAsia="uk-UA"/>
        </w:rPr>
        <w:t>Про судоустрій і статус суддів</w:t>
      </w:r>
      <w:r w:rsidR="00D9000B">
        <w:rPr>
          <w:rFonts w:eastAsiaTheme="minorHAnsi"/>
          <w:szCs w:val="25"/>
          <w:lang w:eastAsia="uk-UA"/>
        </w:rPr>
        <w:t>»</w:t>
      </w:r>
      <w:r w:rsidRPr="00C60B4E">
        <w:rPr>
          <w:rFonts w:eastAsiaTheme="minorHAnsi"/>
          <w:szCs w:val="25"/>
          <w:lang w:eastAsia="uk-UA"/>
        </w:rPr>
        <w:t xml:space="preserve"> та деяких законодавчих актів України щодо удосконалення процедур суддівської кар’єри</w:t>
      </w:r>
      <w:r w:rsidR="00D9000B">
        <w:rPr>
          <w:rFonts w:eastAsiaTheme="minorHAnsi"/>
          <w:szCs w:val="25"/>
          <w:lang w:eastAsia="uk-UA"/>
        </w:rPr>
        <w:t>»</w:t>
      </w:r>
      <w:r w:rsidRPr="00C60B4E">
        <w:rPr>
          <w:rFonts w:eastAsiaTheme="minorHAnsi"/>
          <w:szCs w:val="25"/>
          <w:lang w:eastAsia="uk-UA"/>
        </w:rPr>
        <w:t>, та з урахуванням особливостей, передбачених цим розділом.</w:t>
      </w:r>
    </w:p>
    <w:p w14:paraId="240D0601" w14:textId="23289E9E"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У Пояснювальній записці проекту Закону України </w:t>
      </w:r>
      <w:r w:rsidR="005A71F1" w:rsidRPr="00C60B4E">
        <w:rPr>
          <w:rFonts w:eastAsiaTheme="minorHAnsi"/>
          <w:szCs w:val="25"/>
          <w:lang w:eastAsia="uk-UA"/>
        </w:rPr>
        <w:t>«</w:t>
      </w:r>
      <w:r w:rsidRPr="00C60B4E">
        <w:rPr>
          <w:rFonts w:eastAsiaTheme="minorHAnsi"/>
          <w:szCs w:val="25"/>
          <w:lang w:eastAsia="uk-UA"/>
        </w:rPr>
        <w:t>Про внесення змін до Конституції України (щодо правосуддя)</w:t>
      </w:r>
      <w:r w:rsidR="005A71F1" w:rsidRPr="00C60B4E">
        <w:rPr>
          <w:rFonts w:eastAsiaTheme="minorHAnsi"/>
          <w:szCs w:val="25"/>
          <w:lang w:eastAsia="uk-UA"/>
        </w:rPr>
        <w:t>»</w:t>
      </w:r>
      <w:r w:rsidRPr="00C60B4E">
        <w:rPr>
          <w:rFonts w:eastAsiaTheme="minorHAnsi"/>
          <w:szCs w:val="25"/>
          <w:lang w:eastAsia="uk-UA"/>
        </w:rPr>
        <w:t xml:space="preserve">, за результатами розгляду якого було </w:t>
      </w:r>
      <w:proofErr w:type="spellStart"/>
      <w:r w:rsidRPr="00C60B4E">
        <w:rPr>
          <w:rFonts w:eastAsiaTheme="minorHAnsi"/>
          <w:szCs w:val="25"/>
          <w:lang w:eastAsia="uk-UA"/>
        </w:rPr>
        <w:t>внесено</w:t>
      </w:r>
      <w:proofErr w:type="spellEnd"/>
      <w:r w:rsidRPr="00C60B4E">
        <w:rPr>
          <w:rFonts w:eastAsiaTheme="minorHAnsi"/>
          <w:szCs w:val="25"/>
          <w:lang w:eastAsia="uk-UA"/>
        </w:rPr>
        <w:t xml:space="preserve"> зміни до Конституції України (Закон</w:t>
      </w:r>
      <w:r w:rsidR="00D9000B">
        <w:rPr>
          <w:rFonts w:eastAsiaTheme="minorHAnsi"/>
          <w:szCs w:val="25"/>
          <w:lang w:eastAsia="uk-UA"/>
        </w:rPr>
        <w:t xml:space="preserve"> </w:t>
      </w:r>
      <w:r w:rsidR="00D9000B" w:rsidRPr="003367A4">
        <w:rPr>
          <w:rFonts w:eastAsiaTheme="minorHAnsi"/>
          <w:szCs w:val="25"/>
          <w:lang w:eastAsia="uk-UA"/>
        </w:rPr>
        <w:t>–</w:t>
      </w:r>
      <w:r w:rsidR="00D9000B">
        <w:rPr>
          <w:rFonts w:eastAsiaTheme="minorHAnsi"/>
          <w:szCs w:val="25"/>
          <w:lang w:eastAsia="uk-UA"/>
        </w:rPr>
        <w:t xml:space="preserve"> </w:t>
      </w:r>
      <w:r w:rsidRPr="00C60B4E">
        <w:rPr>
          <w:rFonts w:eastAsiaTheme="minorHAnsi"/>
          <w:szCs w:val="25"/>
          <w:lang w:eastAsia="uk-UA"/>
        </w:rPr>
        <w:t>№</w:t>
      </w:r>
      <w:r w:rsidR="00060D75">
        <w:rPr>
          <w:rFonts w:eastAsiaTheme="minorHAnsi"/>
          <w:szCs w:val="25"/>
          <w:lang w:eastAsia="uk-UA"/>
        </w:rPr>
        <w:t xml:space="preserve"> </w:t>
      </w:r>
      <w:r w:rsidRPr="00C60B4E">
        <w:rPr>
          <w:rFonts w:eastAsiaTheme="minorHAnsi"/>
          <w:szCs w:val="25"/>
          <w:lang w:eastAsia="uk-UA"/>
        </w:rPr>
        <w:t xml:space="preserve">1401) і запроваджено процедуру кваліфікаційного оцінювання суддів на відповідність займаній посаді, зазначено, що </w:t>
      </w:r>
      <w:proofErr w:type="spellStart"/>
      <w:r w:rsidRPr="00C60B4E">
        <w:rPr>
          <w:rFonts w:eastAsiaTheme="minorHAnsi"/>
          <w:szCs w:val="25"/>
          <w:lang w:eastAsia="uk-UA"/>
        </w:rPr>
        <w:t>про</w:t>
      </w:r>
      <w:r w:rsidR="00D9000B">
        <w:rPr>
          <w:rFonts w:eastAsiaTheme="minorHAnsi"/>
          <w:szCs w:val="25"/>
          <w:lang w:eastAsia="uk-UA"/>
        </w:rPr>
        <w:t>є</w:t>
      </w:r>
      <w:r w:rsidRPr="00C60B4E">
        <w:rPr>
          <w:rFonts w:eastAsiaTheme="minorHAnsi"/>
          <w:szCs w:val="25"/>
          <w:lang w:eastAsia="uk-UA"/>
        </w:rPr>
        <w:t>кт</w:t>
      </w:r>
      <w:proofErr w:type="spellEnd"/>
      <w:r w:rsidRPr="00C60B4E">
        <w:rPr>
          <w:rFonts w:eastAsiaTheme="minorHAnsi"/>
          <w:szCs w:val="25"/>
          <w:lang w:eastAsia="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w:t>
      </w:r>
      <w:r w:rsidR="000D7174" w:rsidRPr="00C60B4E">
        <w:rPr>
          <w:rFonts w:eastAsiaTheme="minorHAnsi"/>
          <w:szCs w:val="25"/>
          <w:lang w:eastAsia="uk-UA"/>
        </w:rPr>
        <w:t>.03.</w:t>
      </w:r>
      <w:r w:rsidRPr="00C60B4E">
        <w:rPr>
          <w:rFonts w:eastAsiaTheme="minorHAnsi"/>
          <w:szCs w:val="25"/>
          <w:lang w:eastAsia="uk-UA"/>
        </w:rPr>
        <w:t xml:space="preserve">2015 (документ CDL-AD(2015)007), процедура кваліфікаційного оцінювання суддів, запроваджена в рамках Закону України </w:t>
      </w:r>
      <w:r w:rsidR="000D7174" w:rsidRPr="00C60B4E">
        <w:rPr>
          <w:rFonts w:eastAsiaTheme="minorHAnsi"/>
          <w:szCs w:val="25"/>
          <w:lang w:eastAsia="uk-UA"/>
        </w:rPr>
        <w:t>«</w:t>
      </w:r>
      <w:r w:rsidRPr="00C60B4E">
        <w:rPr>
          <w:rFonts w:eastAsiaTheme="minorHAnsi"/>
          <w:szCs w:val="25"/>
          <w:lang w:eastAsia="uk-UA"/>
        </w:rPr>
        <w:t>Про забезпечення права на справедливий суд</w:t>
      </w:r>
      <w:r w:rsidR="000D7174" w:rsidRPr="00C60B4E">
        <w:rPr>
          <w:rFonts w:eastAsiaTheme="minorHAnsi"/>
          <w:szCs w:val="25"/>
          <w:lang w:eastAsia="uk-UA"/>
        </w:rPr>
        <w:t>»</w:t>
      </w:r>
      <w:r w:rsidRPr="00C60B4E">
        <w:rPr>
          <w:rFonts w:eastAsiaTheme="minorHAnsi"/>
          <w:szCs w:val="25"/>
          <w:lang w:eastAsia="uk-UA"/>
        </w:rPr>
        <w:t>, отримає відповідне конституційне закріплення.</w:t>
      </w:r>
    </w:p>
    <w:p w14:paraId="22AC1FF8" w14:textId="59237A8B"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Так само, ухвалюючи Закон №</w:t>
      </w:r>
      <w:r w:rsidR="00060D75">
        <w:rPr>
          <w:rFonts w:eastAsiaTheme="minorHAnsi"/>
          <w:szCs w:val="25"/>
          <w:lang w:eastAsia="uk-UA"/>
        </w:rPr>
        <w:t> </w:t>
      </w:r>
      <w:r w:rsidRPr="00C60B4E">
        <w:rPr>
          <w:rFonts w:eastAsiaTheme="minorHAnsi"/>
          <w:szCs w:val="25"/>
          <w:lang w:eastAsia="uk-UA"/>
        </w:rPr>
        <w:t xml:space="preserve">1402, законодавець в Пояснювальній записці до відповідного </w:t>
      </w:r>
      <w:proofErr w:type="spellStart"/>
      <w:r w:rsidRPr="00C60B4E">
        <w:rPr>
          <w:rFonts w:eastAsiaTheme="minorHAnsi"/>
          <w:szCs w:val="25"/>
          <w:lang w:eastAsia="uk-UA"/>
        </w:rPr>
        <w:t>законопроєкту</w:t>
      </w:r>
      <w:proofErr w:type="spellEnd"/>
      <w:r w:rsidRPr="00C60B4E">
        <w:rPr>
          <w:rFonts w:eastAsiaTheme="minorHAnsi"/>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C60B4E">
        <w:rPr>
          <w:rFonts w:eastAsiaTheme="minorHAnsi"/>
          <w:szCs w:val="25"/>
          <w:lang w:eastAsia="uk-UA"/>
        </w:rPr>
        <w:t>законопроєкту</w:t>
      </w:r>
      <w:proofErr w:type="spellEnd"/>
      <w:r w:rsidRPr="00C60B4E">
        <w:rPr>
          <w:rFonts w:eastAsiaTheme="minorHAnsi"/>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40532B22" w14:textId="5D57393F"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Відповідно до</w:t>
      </w:r>
      <w:r w:rsidR="000D7174" w:rsidRPr="00C60B4E">
        <w:rPr>
          <w:rFonts w:eastAsiaTheme="minorHAnsi"/>
          <w:szCs w:val="25"/>
          <w:lang w:eastAsia="uk-UA"/>
        </w:rPr>
        <w:t xml:space="preserve"> р</w:t>
      </w:r>
      <w:r w:rsidRPr="00C60B4E">
        <w:rPr>
          <w:rFonts w:eastAsiaTheme="minorHAnsi"/>
          <w:szCs w:val="25"/>
          <w:lang w:eastAsia="uk-UA"/>
        </w:rPr>
        <w:t xml:space="preserve">ішення </w:t>
      </w:r>
      <w:r w:rsidR="000D7174" w:rsidRPr="00C60B4E">
        <w:rPr>
          <w:rFonts w:eastAsiaTheme="minorHAnsi"/>
          <w:szCs w:val="25"/>
          <w:lang w:eastAsia="uk-UA"/>
        </w:rPr>
        <w:t xml:space="preserve">Великої Палати Верховного Суду </w:t>
      </w:r>
      <w:r w:rsidRPr="00C60B4E">
        <w:rPr>
          <w:rFonts w:eastAsiaTheme="minorHAnsi"/>
          <w:szCs w:val="25"/>
          <w:lang w:eastAsia="uk-UA"/>
        </w:rPr>
        <w:t xml:space="preserve">від </w:t>
      </w:r>
      <w:r w:rsidR="000D7174" w:rsidRPr="00C60B4E">
        <w:rPr>
          <w:rFonts w:eastAsiaTheme="minorHAnsi"/>
          <w:szCs w:val="25"/>
          <w:lang w:eastAsia="uk-UA"/>
        </w:rPr>
        <w:t>0</w:t>
      </w:r>
      <w:r w:rsidRPr="00C60B4E">
        <w:rPr>
          <w:rFonts w:eastAsiaTheme="minorHAnsi"/>
          <w:szCs w:val="25"/>
          <w:lang w:eastAsia="uk-UA"/>
        </w:rPr>
        <w:t>4.11.2020 (справа №</w:t>
      </w:r>
      <w:r w:rsidR="00D9000B">
        <w:rPr>
          <w:rFonts w:eastAsiaTheme="minorHAnsi"/>
          <w:szCs w:val="25"/>
          <w:lang w:eastAsia="uk-UA"/>
        </w:rPr>
        <w:t xml:space="preserve"> </w:t>
      </w:r>
      <w:r w:rsidRPr="00C60B4E">
        <w:rPr>
          <w:rFonts w:eastAsiaTheme="minorHAnsi"/>
          <w:szCs w:val="25"/>
          <w:lang w:eastAsia="uk-UA"/>
        </w:rPr>
        <w:t>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w:t>
      </w:r>
      <w:r w:rsidR="00D9000B">
        <w:rPr>
          <w:rFonts w:eastAsiaTheme="minorHAnsi"/>
          <w:szCs w:val="25"/>
          <w:lang w:eastAsia="uk-UA"/>
        </w:rPr>
        <w:t>ансь</w:t>
      </w:r>
      <w:r w:rsidRPr="00C60B4E">
        <w:rPr>
          <w:rFonts w:eastAsiaTheme="minorHAnsi"/>
          <w:szCs w:val="25"/>
          <w:lang w:eastAsia="uk-UA"/>
        </w:rPr>
        <w:t>кою комісією (п</w:t>
      </w:r>
      <w:r w:rsidR="000D7174" w:rsidRPr="00C60B4E">
        <w:rPr>
          <w:rFonts w:eastAsiaTheme="minorHAnsi"/>
          <w:szCs w:val="25"/>
          <w:lang w:eastAsia="uk-UA"/>
        </w:rPr>
        <w:t xml:space="preserve">ункти </w:t>
      </w:r>
      <w:r w:rsidRPr="00C60B4E">
        <w:rPr>
          <w:rFonts w:eastAsiaTheme="minorHAnsi"/>
          <w:szCs w:val="25"/>
          <w:lang w:eastAsia="uk-UA"/>
        </w:rPr>
        <w:t>98</w:t>
      </w:r>
      <w:r w:rsidR="00D9000B">
        <w:rPr>
          <w:rFonts w:eastAsiaTheme="minorHAnsi"/>
          <w:szCs w:val="25"/>
          <w:lang w:eastAsia="uk-UA"/>
        </w:rPr>
        <w:t xml:space="preserve">, </w:t>
      </w:r>
      <w:r w:rsidRPr="00C60B4E">
        <w:rPr>
          <w:rFonts w:eastAsiaTheme="minorHAnsi"/>
          <w:szCs w:val="25"/>
          <w:lang w:eastAsia="uk-UA"/>
        </w:rPr>
        <w:t>99).</w:t>
      </w:r>
    </w:p>
    <w:p w14:paraId="51AAA07A"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19DB3C18"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C60B4E">
        <w:rPr>
          <w:rFonts w:eastAsiaTheme="minorHAnsi"/>
          <w:szCs w:val="25"/>
          <w:lang w:eastAsia="uk-UA"/>
        </w:rPr>
        <w:t>приватність</w:t>
      </w:r>
      <w:proofErr w:type="spellEnd"/>
      <w:r w:rsidRPr="00C60B4E">
        <w:rPr>
          <w:rFonts w:eastAsiaTheme="minorHAnsi"/>
          <w:szCs w:val="25"/>
          <w:lang w:eastAsia="uk-UA"/>
        </w:rPr>
        <w:t>.</w:t>
      </w:r>
    </w:p>
    <w:p w14:paraId="0A9D1B0C" w14:textId="14307609"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Відповідність займаній посаді судді, якого призначено на посаду строком на п</w:t>
      </w:r>
      <w:r w:rsidR="00D9000B">
        <w:rPr>
          <w:rFonts w:eastAsiaTheme="minorHAnsi"/>
          <w:szCs w:val="25"/>
          <w:lang w:eastAsia="uk-UA"/>
        </w:rPr>
        <w:t>’</w:t>
      </w:r>
      <w:r w:rsidRPr="00C60B4E">
        <w:rPr>
          <w:rFonts w:eastAsiaTheme="minorHAnsi"/>
          <w:szCs w:val="25"/>
          <w:lang w:eastAsia="uk-UA"/>
        </w:rPr>
        <w:t xml:space="preserve">ять років або обрано суддею безстроково до набрання чинності Законом України </w:t>
      </w:r>
      <w:r w:rsidR="005A71F1" w:rsidRPr="00C60B4E">
        <w:rPr>
          <w:rFonts w:eastAsiaTheme="minorHAnsi"/>
          <w:szCs w:val="25"/>
          <w:lang w:eastAsia="uk-UA"/>
        </w:rPr>
        <w:t>«</w:t>
      </w:r>
      <w:r w:rsidRPr="00C60B4E">
        <w:rPr>
          <w:rFonts w:eastAsiaTheme="minorHAnsi"/>
          <w:szCs w:val="25"/>
          <w:lang w:eastAsia="uk-UA"/>
        </w:rPr>
        <w:t>Про внесення змін до Конституції України (щодо правосуддя)</w:t>
      </w:r>
      <w:r w:rsidR="005A71F1" w:rsidRPr="00C60B4E">
        <w:rPr>
          <w:rFonts w:eastAsiaTheme="minorHAnsi"/>
          <w:szCs w:val="25"/>
          <w:lang w:eastAsia="uk-UA"/>
        </w:rPr>
        <w:t>»</w:t>
      </w:r>
      <w:r w:rsidRPr="00C60B4E">
        <w:rPr>
          <w:rFonts w:eastAsiaTheme="minorHAnsi"/>
          <w:szCs w:val="25"/>
          <w:lang w:eastAsia="uk-UA"/>
        </w:rPr>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482342EC" w14:textId="656A9784"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Відповідна процедура здійсню</w:t>
      </w:r>
      <w:r w:rsidR="002A619C">
        <w:rPr>
          <w:rFonts w:eastAsiaTheme="minorHAnsi"/>
          <w:szCs w:val="25"/>
          <w:lang w:eastAsia="uk-UA"/>
        </w:rPr>
        <w:t>є</w:t>
      </w:r>
      <w:r w:rsidRPr="00C60B4E">
        <w:rPr>
          <w:rFonts w:eastAsiaTheme="minorHAnsi"/>
          <w:szCs w:val="25"/>
          <w:lang w:eastAsia="uk-UA"/>
        </w:rPr>
        <w:t xml:space="preserve">ться за критеріями та у порядку, визначеному Законом України </w:t>
      </w:r>
      <w:r w:rsidR="000D7174" w:rsidRPr="00C60B4E">
        <w:rPr>
          <w:rFonts w:eastAsiaTheme="minorHAnsi"/>
          <w:szCs w:val="25"/>
          <w:lang w:eastAsia="uk-UA"/>
        </w:rPr>
        <w:t>«</w:t>
      </w:r>
      <w:r w:rsidRPr="00C60B4E">
        <w:rPr>
          <w:rFonts w:eastAsiaTheme="minorHAnsi"/>
          <w:szCs w:val="25"/>
          <w:lang w:eastAsia="uk-UA"/>
        </w:rPr>
        <w:t>Про судоустрій і статус суддів</w:t>
      </w:r>
      <w:r w:rsidR="000D7174" w:rsidRPr="00C60B4E">
        <w:rPr>
          <w:rFonts w:eastAsiaTheme="minorHAnsi"/>
          <w:szCs w:val="25"/>
          <w:lang w:eastAsia="uk-UA"/>
        </w:rPr>
        <w:t>»</w:t>
      </w:r>
      <w:r w:rsidRPr="00C60B4E">
        <w:rPr>
          <w:rFonts w:eastAsiaTheme="minorHAnsi"/>
          <w:szCs w:val="25"/>
          <w:lang w:eastAsia="uk-UA"/>
        </w:rPr>
        <w:t xml:space="preserve">, з урахуванням особливостей, передбачених Законом України </w:t>
      </w:r>
      <w:r w:rsidR="000D7174" w:rsidRPr="00C60B4E">
        <w:rPr>
          <w:rFonts w:eastAsiaTheme="minorHAnsi"/>
          <w:szCs w:val="25"/>
          <w:lang w:eastAsia="uk-UA"/>
        </w:rPr>
        <w:t>«</w:t>
      </w:r>
      <w:r w:rsidRPr="00C60B4E">
        <w:rPr>
          <w:rFonts w:eastAsiaTheme="minorHAnsi"/>
          <w:szCs w:val="25"/>
          <w:lang w:eastAsia="uk-UA"/>
        </w:rPr>
        <w:t>Про забезпечення права на справедливий суд</w:t>
      </w:r>
      <w:r w:rsidR="000D7174" w:rsidRPr="00C60B4E">
        <w:rPr>
          <w:rFonts w:eastAsiaTheme="minorHAnsi"/>
          <w:szCs w:val="25"/>
          <w:lang w:eastAsia="uk-UA"/>
        </w:rPr>
        <w:t>»</w:t>
      </w:r>
      <w:r w:rsidRPr="00C60B4E">
        <w:rPr>
          <w:rFonts w:eastAsiaTheme="minorHAnsi"/>
          <w:szCs w:val="25"/>
          <w:lang w:eastAsia="uk-UA"/>
        </w:rPr>
        <w:t>, та буде тим винятковим заходом, що застосовуватиметься до всіх суддів.</w:t>
      </w:r>
    </w:p>
    <w:p w14:paraId="39A919EB" w14:textId="0846FA10" w:rsidR="00A711DC"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Відповідно до частини другої статті 83 Закону </w:t>
      </w:r>
      <w:r w:rsidR="00D9000B">
        <w:rPr>
          <w:rFonts w:eastAsiaTheme="minorHAnsi"/>
          <w:szCs w:val="25"/>
          <w:lang w:eastAsia="uk-UA"/>
        </w:rPr>
        <w:t xml:space="preserve">№ 1402 </w:t>
      </w:r>
      <w:r w:rsidRPr="00C60B4E">
        <w:rPr>
          <w:rFonts w:eastAsiaTheme="minorHAnsi"/>
          <w:szCs w:val="25"/>
          <w:lang w:eastAsia="uk-UA"/>
        </w:rPr>
        <w:t>критеріями кваліфікаційного оцінювання є:</w:t>
      </w:r>
    </w:p>
    <w:p w14:paraId="0CAFAC49" w14:textId="4C56D152" w:rsidR="00930DB1" w:rsidRPr="00C60B4E" w:rsidRDefault="00930DB1" w:rsidP="00522B44">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C60B4E">
        <w:rPr>
          <w:rFonts w:eastAsiaTheme="minorHAnsi"/>
          <w:szCs w:val="25"/>
          <w:lang w:eastAsia="uk-UA"/>
        </w:rPr>
        <w:t>компетентність (професійна, особиста, соціальна тощо);</w:t>
      </w:r>
    </w:p>
    <w:p w14:paraId="4A71258A" w14:textId="77777777" w:rsidR="00930DB1" w:rsidRPr="00C60B4E" w:rsidRDefault="00930DB1" w:rsidP="00522B44">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C60B4E">
        <w:rPr>
          <w:rFonts w:eastAsiaTheme="minorHAnsi"/>
          <w:szCs w:val="25"/>
          <w:lang w:eastAsia="uk-UA"/>
        </w:rPr>
        <w:t>професійна етика;</w:t>
      </w:r>
    </w:p>
    <w:p w14:paraId="71BA01BC" w14:textId="77777777" w:rsidR="00930DB1" w:rsidRPr="00C60B4E" w:rsidRDefault="00930DB1" w:rsidP="00522B44">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C60B4E">
        <w:rPr>
          <w:rFonts w:eastAsiaTheme="minorHAnsi"/>
          <w:szCs w:val="25"/>
          <w:lang w:eastAsia="uk-UA"/>
        </w:rPr>
        <w:t>доброчесність.</w:t>
      </w:r>
    </w:p>
    <w:p w14:paraId="07E18B00" w14:textId="25F3EA8A"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Частиною п’ятою статті 83 Закону </w:t>
      </w:r>
      <w:r w:rsidR="00060D75">
        <w:rPr>
          <w:rFonts w:eastAsiaTheme="minorHAnsi"/>
          <w:szCs w:val="25"/>
          <w:lang w:eastAsia="uk-UA"/>
        </w:rPr>
        <w:t>№</w:t>
      </w:r>
      <w:r w:rsidR="00D9000B">
        <w:rPr>
          <w:rFonts w:eastAsiaTheme="minorHAnsi"/>
          <w:szCs w:val="25"/>
          <w:lang w:eastAsia="uk-UA"/>
        </w:rPr>
        <w:t xml:space="preserve"> </w:t>
      </w:r>
      <w:r w:rsidR="00060D75">
        <w:rPr>
          <w:rFonts w:eastAsiaTheme="minorHAnsi"/>
          <w:szCs w:val="25"/>
          <w:lang w:eastAsia="uk-UA"/>
        </w:rPr>
        <w:t xml:space="preserve">1402 </w:t>
      </w:r>
      <w:r w:rsidRPr="00C60B4E">
        <w:rPr>
          <w:rFonts w:eastAsiaTheme="minorHAnsi"/>
          <w:szCs w:val="25"/>
          <w:lang w:eastAsia="uk-UA"/>
        </w:rPr>
        <w:t>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729E42A8" w14:textId="732F261E"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3C70280F" w14:textId="77156E1F"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 </w:t>
      </w:r>
      <w:proofErr w:type="spellStart"/>
      <w:r w:rsidRPr="00C60B4E">
        <w:rPr>
          <w:rFonts w:eastAsiaTheme="minorHAnsi"/>
          <w:szCs w:val="25"/>
          <w:lang w:eastAsia="uk-UA"/>
        </w:rPr>
        <w:t>mutatis</w:t>
      </w:r>
      <w:proofErr w:type="spellEnd"/>
      <w:r w:rsidRPr="00C60B4E">
        <w:rPr>
          <w:rFonts w:eastAsiaTheme="minorHAnsi"/>
          <w:szCs w:val="25"/>
          <w:lang w:eastAsia="uk-UA"/>
        </w:rPr>
        <w:t xml:space="preserve"> </w:t>
      </w:r>
      <w:proofErr w:type="spellStart"/>
      <w:r w:rsidRPr="00C60B4E">
        <w:rPr>
          <w:rFonts w:eastAsiaTheme="minorHAnsi"/>
          <w:szCs w:val="25"/>
          <w:lang w:eastAsia="uk-UA"/>
        </w:rPr>
        <w:t>mutandis</w:t>
      </w:r>
      <w:proofErr w:type="spellEnd"/>
      <w:r w:rsidRPr="00C60B4E">
        <w:rPr>
          <w:rFonts w:eastAsiaTheme="minorHAnsi"/>
          <w:szCs w:val="25"/>
          <w:lang w:eastAsia="uk-UA"/>
        </w:rPr>
        <w:t>) (далі  –  Положення).</w:t>
      </w:r>
    </w:p>
    <w:p w14:paraId="35BD9932"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 балів.</w:t>
      </w:r>
    </w:p>
    <w:p w14:paraId="45AAF386"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4A4D25C9" w14:textId="4EBC8E58"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C60B4E">
        <w:rPr>
          <w:rFonts w:eastAsiaTheme="minorHAnsi"/>
          <w:szCs w:val="25"/>
          <w:lang w:eastAsia="uk-UA"/>
        </w:rPr>
        <w:t>бала</w:t>
      </w:r>
      <w:proofErr w:type="spellEnd"/>
      <w:r w:rsidRPr="00C60B4E">
        <w:rPr>
          <w:rFonts w:eastAsiaTheme="minorHAnsi"/>
          <w:szCs w:val="25"/>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C60B4E">
        <w:rPr>
          <w:rFonts w:eastAsiaTheme="minorHAnsi"/>
          <w:szCs w:val="25"/>
          <w:lang w:eastAsia="uk-UA"/>
        </w:rPr>
        <w:t>бала</w:t>
      </w:r>
      <w:proofErr w:type="spellEnd"/>
      <w:r w:rsidRPr="00C60B4E">
        <w:rPr>
          <w:rFonts w:eastAsiaTheme="minorHAnsi"/>
          <w:szCs w:val="25"/>
          <w:lang w:eastAsia="uk-UA"/>
        </w:rPr>
        <w:t>, більшого за 0</w:t>
      </w:r>
      <w:r w:rsidR="002A619C">
        <w:rPr>
          <w:rFonts w:eastAsiaTheme="minorHAnsi"/>
          <w:szCs w:val="25"/>
          <w:lang w:eastAsia="uk-UA"/>
        </w:rPr>
        <w:t xml:space="preserve"> (</w:t>
      </w:r>
      <w:r w:rsidR="002A619C" w:rsidRPr="00C60B4E">
        <w:rPr>
          <w:rFonts w:eastAsiaTheme="minorHAnsi"/>
          <w:szCs w:val="25"/>
          <w:lang w:eastAsia="uk-UA"/>
        </w:rPr>
        <w:t>мінімально прийнятний рівень</w:t>
      </w:r>
      <w:r w:rsidR="002A619C">
        <w:rPr>
          <w:rFonts w:eastAsiaTheme="minorHAnsi"/>
          <w:szCs w:val="25"/>
          <w:lang w:eastAsia="uk-UA"/>
        </w:rPr>
        <w:t>)</w:t>
      </w:r>
      <w:r w:rsidRPr="00C60B4E">
        <w:rPr>
          <w:rFonts w:eastAsiaTheme="minorHAnsi"/>
          <w:szCs w:val="25"/>
          <w:lang w:eastAsia="uk-UA"/>
        </w:rPr>
        <w:t>.</w:t>
      </w:r>
    </w:p>
    <w:p w14:paraId="7BECB1CB" w14:textId="03448374" w:rsidR="00930DB1" w:rsidRPr="00C60B4E" w:rsidRDefault="00E321C9" w:rsidP="00E321C9">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Показники</w:t>
      </w:r>
      <w:r w:rsidR="00D9000B">
        <w:rPr>
          <w:rFonts w:eastAsiaTheme="minorHAnsi"/>
          <w:szCs w:val="25"/>
          <w:lang w:eastAsia="uk-UA"/>
        </w:rPr>
        <w:t>,</w:t>
      </w:r>
      <w:r>
        <w:rPr>
          <w:rFonts w:eastAsiaTheme="minorHAnsi"/>
          <w:szCs w:val="25"/>
          <w:lang w:eastAsia="uk-UA"/>
        </w:rPr>
        <w:t xml:space="preserve"> за якими оцінюється відповідність </w:t>
      </w:r>
      <w:r w:rsidRPr="00C60B4E">
        <w:rPr>
          <w:rFonts w:eastAsiaTheme="minorHAnsi"/>
          <w:szCs w:val="25"/>
          <w:lang w:eastAsia="uk-UA"/>
        </w:rPr>
        <w:t>судді кожному з критеріїв</w:t>
      </w:r>
      <w:r w:rsidR="00D9000B">
        <w:rPr>
          <w:rFonts w:eastAsiaTheme="minorHAnsi"/>
          <w:szCs w:val="25"/>
          <w:lang w:eastAsia="uk-UA"/>
        </w:rPr>
        <w:t>,</w:t>
      </w:r>
      <w:r w:rsidRPr="00C60B4E">
        <w:rPr>
          <w:rFonts w:eastAsiaTheme="minorHAnsi"/>
          <w:szCs w:val="25"/>
          <w:lang w:eastAsia="uk-UA"/>
        </w:rPr>
        <w:t xml:space="preserve"> </w:t>
      </w:r>
      <w:r>
        <w:rPr>
          <w:rFonts w:eastAsiaTheme="minorHAnsi"/>
          <w:szCs w:val="25"/>
          <w:lang w:eastAsia="uk-UA"/>
        </w:rPr>
        <w:t xml:space="preserve">визначені </w:t>
      </w:r>
      <w:r w:rsidR="00D9000B">
        <w:rPr>
          <w:rFonts w:eastAsiaTheme="minorHAnsi"/>
          <w:szCs w:val="25"/>
          <w:lang w:eastAsia="uk-UA"/>
        </w:rPr>
        <w:t xml:space="preserve">в </w:t>
      </w:r>
      <w:r w:rsidR="000D7174" w:rsidRPr="00C60B4E">
        <w:rPr>
          <w:rFonts w:eastAsiaTheme="minorHAnsi"/>
          <w:szCs w:val="25"/>
          <w:lang w:eastAsia="uk-UA"/>
        </w:rPr>
        <w:t>розділ</w:t>
      </w:r>
      <w:r>
        <w:rPr>
          <w:rFonts w:eastAsiaTheme="minorHAnsi"/>
          <w:szCs w:val="25"/>
          <w:lang w:eastAsia="uk-UA"/>
        </w:rPr>
        <w:t>і</w:t>
      </w:r>
      <w:r w:rsidR="000D7174" w:rsidRPr="00C60B4E">
        <w:rPr>
          <w:rFonts w:eastAsiaTheme="minorHAnsi"/>
          <w:szCs w:val="25"/>
          <w:lang w:eastAsia="uk-UA"/>
        </w:rPr>
        <w:t xml:space="preserve"> ІІ </w:t>
      </w:r>
      <w:r w:rsidR="00930DB1" w:rsidRPr="00C60B4E">
        <w:rPr>
          <w:rFonts w:eastAsiaTheme="minorHAnsi"/>
          <w:szCs w:val="25"/>
          <w:lang w:eastAsia="uk-UA"/>
        </w:rPr>
        <w:t>Положення</w:t>
      </w:r>
      <w:r>
        <w:rPr>
          <w:rFonts w:eastAsiaTheme="minorHAnsi"/>
          <w:szCs w:val="25"/>
          <w:lang w:eastAsia="uk-UA"/>
        </w:rPr>
        <w:t xml:space="preserve">. </w:t>
      </w:r>
    </w:p>
    <w:p w14:paraId="426DC277" w14:textId="7C7B8953"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За результатами такого оцінювання колегія Вищої кваліфікаційної комісії суддів України, а у випадках, передбачених цим Законом, пленарний склад Комісії</w:t>
      </w:r>
      <w:r w:rsidR="00D9000B">
        <w:rPr>
          <w:rFonts w:eastAsiaTheme="minorHAnsi"/>
          <w:szCs w:val="25"/>
          <w:lang w:eastAsia="uk-UA"/>
        </w:rPr>
        <w:t xml:space="preserve"> </w:t>
      </w:r>
      <w:r w:rsidRPr="00C60B4E">
        <w:rPr>
          <w:rFonts w:eastAsiaTheme="minorHAnsi"/>
          <w:szCs w:val="25"/>
          <w:lang w:eastAsia="uk-UA"/>
        </w:rPr>
        <w:t xml:space="preserve">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60B4E">
        <w:rPr>
          <w:rFonts w:eastAsiaTheme="minorHAnsi"/>
          <w:szCs w:val="25"/>
          <w:lang w:eastAsia="uk-UA"/>
        </w:rPr>
        <w:t>непідтвердження</w:t>
      </w:r>
      <w:proofErr w:type="spellEnd"/>
      <w:r w:rsidRPr="00C60B4E">
        <w:rPr>
          <w:rFonts w:eastAsiaTheme="minorHAnsi"/>
          <w:szCs w:val="25"/>
          <w:lang w:eastAsia="uk-UA"/>
        </w:rPr>
        <w:t xml:space="preserve"> здатності судді (кандидата на посаду судді) здійснювати правосуддя у відповідному суді.</w:t>
      </w:r>
    </w:p>
    <w:p w14:paraId="07CA23AE" w14:textId="2A502C3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І хоча Комісія </w:t>
      </w:r>
      <w:r w:rsidR="00D9000B">
        <w:rPr>
          <w:rFonts w:eastAsiaTheme="minorHAnsi"/>
          <w:szCs w:val="25"/>
          <w:lang w:eastAsia="uk-UA"/>
        </w:rPr>
        <w:t xml:space="preserve">керується </w:t>
      </w:r>
      <w:r w:rsidRPr="00C60B4E">
        <w:rPr>
          <w:rFonts w:eastAsiaTheme="minorHAnsi"/>
          <w:szCs w:val="25"/>
          <w:lang w:eastAsia="uk-UA"/>
        </w:rPr>
        <w:t>презумпці</w:t>
      </w:r>
      <w:r w:rsidR="00D9000B">
        <w:rPr>
          <w:rFonts w:eastAsiaTheme="minorHAnsi"/>
          <w:szCs w:val="25"/>
          <w:lang w:eastAsia="uk-UA"/>
        </w:rPr>
        <w:t>єю</w:t>
      </w:r>
      <w:r w:rsidRPr="00C60B4E">
        <w:rPr>
          <w:rFonts w:eastAsiaTheme="minorHAnsi"/>
          <w:szCs w:val="25"/>
          <w:lang w:eastAsia="uk-UA"/>
        </w:rPr>
        <w:t xml:space="preserve">, відповідно до якої суддя відповідає критеріям компетентності, професійної етики та доброчесності як особа, яка згідно з </w:t>
      </w:r>
      <w:proofErr w:type="spellStart"/>
      <w:r w:rsidRPr="00C60B4E">
        <w:rPr>
          <w:rFonts w:eastAsiaTheme="minorHAnsi"/>
          <w:szCs w:val="25"/>
          <w:lang w:eastAsia="uk-UA"/>
        </w:rPr>
        <w:t>Бангалорськими</w:t>
      </w:r>
      <w:proofErr w:type="spellEnd"/>
      <w:r w:rsidRPr="00C60B4E">
        <w:rPr>
          <w:rFonts w:eastAsiaTheme="minorHAnsi"/>
          <w:szCs w:val="25"/>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70C77285"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50EC61B2" w14:textId="60BD0595"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Згідно з позицією, висловленою Великою Палатою Верховного Суду </w:t>
      </w:r>
      <w:r w:rsidR="00D9000B">
        <w:rPr>
          <w:rFonts w:eastAsiaTheme="minorHAnsi"/>
          <w:szCs w:val="25"/>
          <w:lang w:eastAsia="uk-UA"/>
        </w:rPr>
        <w:t>в</w:t>
      </w:r>
      <w:r w:rsidRPr="00C60B4E">
        <w:rPr>
          <w:rFonts w:eastAsiaTheme="minorHAnsi"/>
          <w:szCs w:val="25"/>
          <w:lang w:eastAsia="uk-UA"/>
        </w:rPr>
        <w:t xml:space="preserve"> рішенні від 10</w:t>
      </w:r>
      <w:r w:rsidR="000D7174" w:rsidRPr="00C60B4E">
        <w:rPr>
          <w:rFonts w:eastAsiaTheme="minorHAnsi"/>
          <w:szCs w:val="25"/>
          <w:lang w:eastAsia="uk-UA"/>
        </w:rPr>
        <w:t>.11.</w:t>
      </w:r>
      <w:r w:rsidRPr="00C60B4E">
        <w:rPr>
          <w:rFonts w:eastAsiaTheme="minorHAnsi"/>
          <w:szCs w:val="25"/>
          <w:lang w:eastAsia="uk-UA"/>
        </w:rPr>
        <w:t>2021 (справа №</w:t>
      </w:r>
      <w:r w:rsidR="00060D75">
        <w:rPr>
          <w:rFonts w:eastAsiaTheme="minorHAnsi"/>
          <w:szCs w:val="25"/>
          <w:lang w:eastAsia="uk-UA"/>
        </w:rPr>
        <w:t xml:space="preserve"> </w:t>
      </w:r>
      <w:r w:rsidRPr="00C60B4E">
        <w:rPr>
          <w:rFonts w:eastAsiaTheme="minorHAnsi"/>
          <w:szCs w:val="25"/>
          <w:lang w:eastAsia="uk-UA"/>
        </w:rPr>
        <w:t xml:space="preserve">9901/355/21), </w:t>
      </w:r>
      <w:r w:rsidR="000D7174" w:rsidRPr="00C60B4E">
        <w:rPr>
          <w:rFonts w:eastAsiaTheme="minorHAnsi"/>
          <w:szCs w:val="25"/>
          <w:lang w:eastAsia="uk-UA"/>
        </w:rPr>
        <w:t>«</w:t>
      </w:r>
      <w:r w:rsidRPr="00C60B4E">
        <w:rPr>
          <w:rFonts w:eastAsiaTheme="minorHAnsi"/>
          <w:szCs w:val="25"/>
          <w:lang w:eastAsia="uk-UA"/>
        </w:rPr>
        <w:t>доброчесність</w:t>
      </w:r>
      <w:r w:rsidR="000D7174" w:rsidRPr="00C60B4E">
        <w:rPr>
          <w:rFonts w:eastAsiaTheme="minorHAnsi"/>
          <w:szCs w:val="25"/>
          <w:lang w:eastAsia="uk-UA"/>
        </w:rPr>
        <w:t>»</w:t>
      </w:r>
      <w:r w:rsidR="00D9000B">
        <w:rPr>
          <w:rFonts w:eastAsiaTheme="minorHAnsi"/>
          <w:szCs w:val="25"/>
          <w:lang w:eastAsia="uk-UA"/>
        </w:rPr>
        <w:t xml:space="preserve"> </w:t>
      </w:r>
      <w:r w:rsidR="00D9000B" w:rsidRPr="003367A4">
        <w:rPr>
          <w:rFonts w:eastAsiaTheme="minorHAnsi"/>
          <w:szCs w:val="25"/>
          <w:lang w:eastAsia="uk-UA"/>
        </w:rPr>
        <w:t>–</w:t>
      </w:r>
      <w:r w:rsidR="00D9000B">
        <w:rPr>
          <w:rFonts w:eastAsiaTheme="minorHAnsi"/>
          <w:szCs w:val="25"/>
          <w:lang w:eastAsia="uk-UA"/>
        </w:rPr>
        <w:t xml:space="preserve"> </w:t>
      </w:r>
      <w:r w:rsidRPr="00C60B4E">
        <w:rPr>
          <w:rFonts w:eastAsiaTheme="minorHAnsi"/>
          <w:szCs w:val="25"/>
          <w:lang w:eastAsia="uk-UA"/>
        </w:rPr>
        <w:t>це необхідна морально-етична складова діяльності судді, яка, серед іншого, визначає межу і спосіб його поведінки, що базується на принципах об</w:t>
      </w:r>
      <w:r w:rsidR="00D9000B">
        <w:rPr>
          <w:rFonts w:eastAsiaTheme="minorHAnsi"/>
          <w:szCs w:val="25"/>
          <w:lang w:eastAsia="uk-UA"/>
        </w:rPr>
        <w:t>’</w:t>
      </w:r>
      <w:r w:rsidRPr="00C60B4E">
        <w:rPr>
          <w:rFonts w:eastAsiaTheme="minorHAnsi"/>
          <w:szCs w:val="25"/>
          <w:lang w:eastAsia="uk-UA"/>
        </w:rPr>
        <w:t>єктивного ставлення до сторін у справах та чесності у способі власного життя, виконанні своїх обов</w:t>
      </w:r>
      <w:r w:rsidR="00D9000B">
        <w:rPr>
          <w:rFonts w:eastAsiaTheme="minorHAnsi"/>
          <w:szCs w:val="25"/>
          <w:lang w:eastAsia="uk-UA"/>
        </w:rPr>
        <w:t>’</w:t>
      </w:r>
      <w:r w:rsidRPr="00C60B4E">
        <w:rPr>
          <w:rFonts w:eastAsiaTheme="minorHAnsi"/>
          <w:szCs w:val="25"/>
          <w:lang w:eastAsia="uk-UA"/>
        </w:rPr>
        <w:t xml:space="preserve">язків та здійсненні правосуддя. </w:t>
      </w:r>
      <w:r w:rsidR="00D9000B">
        <w:rPr>
          <w:rFonts w:eastAsiaTheme="minorHAnsi"/>
          <w:szCs w:val="25"/>
          <w:lang w:eastAsia="uk-UA"/>
        </w:rPr>
        <w:t>Ч</w:t>
      </w:r>
      <w:r w:rsidRPr="00C60B4E">
        <w:rPr>
          <w:rFonts w:eastAsiaTheme="minorHAnsi"/>
          <w:szCs w:val="25"/>
          <w:lang w:eastAsia="uk-UA"/>
        </w:rPr>
        <w:t xml:space="preserve">лени Комісії, оцінюючи певні обставини щодо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C60B4E">
        <w:rPr>
          <w:rFonts w:eastAsiaTheme="minorHAnsi"/>
          <w:szCs w:val="25"/>
          <w:lang w:eastAsia="uk-UA"/>
        </w:rPr>
        <w:t>недоброчесність</w:t>
      </w:r>
      <w:proofErr w:type="spellEnd"/>
      <w:r w:rsidRPr="00C60B4E">
        <w:rPr>
          <w:rFonts w:eastAsiaTheme="minorHAnsi"/>
          <w:szCs w:val="25"/>
          <w:lang w:eastAsia="uk-UA"/>
        </w:rPr>
        <w:t>, оцінюються</w:t>
      </w:r>
      <w:r w:rsidR="00D9000B">
        <w:rPr>
          <w:rFonts w:eastAsiaTheme="minorHAnsi"/>
          <w:szCs w:val="25"/>
          <w:lang w:eastAsia="uk-UA"/>
        </w:rPr>
        <w:t xml:space="preserve"> </w:t>
      </w:r>
      <w:r w:rsidRPr="00C60B4E">
        <w:rPr>
          <w:rFonts w:eastAsiaTheme="minorHAnsi"/>
          <w:szCs w:val="25"/>
          <w:lang w:eastAsia="uk-UA"/>
        </w:rPr>
        <w:t>насамперед</w:t>
      </w:r>
      <w:r w:rsidR="00D9000B">
        <w:rPr>
          <w:rFonts w:eastAsiaTheme="minorHAnsi"/>
          <w:szCs w:val="25"/>
          <w:lang w:eastAsia="uk-UA"/>
        </w:rPr>
        <w:t xml:space="preserve"> </w:t>
      </w:r>
      <w:r w:rsidRPr="00C60B4E">
        <w:rPr>
          <w:rFonts w:eastAsiaTheme="minorHAnsi"/>
          <w:szCs w:val="25"/>
          <w:lang w:eastAsia="uk-UA"/>
        </w:rPr>
        <w:t>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176CCB4C" w14:textId="4F7E7856"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За визначенням </w:t>
      </w:r>
      <w:proofErr w:type="spellStart"/>
      <w:r w:rsidRPr="00C60B4E">
        <w:rPr>
          <w:rFonts w:eastAsiaTheme="minorHAnsi"/>
          <w:szCs w:val="25"/>
          <w:lang w:eastAsia="uk-UA"/>
        </w:rPr>
        <w:t>терміна</w:t>
      </w:r>
      <w:proofErr w:type="spellEnd"/>
      <w:r w:rsidRPr="00C60B4E">
        <w:rPr>
          <w:rFonts w:eastAsiaTheme="minorHAnsi"/>
          <w:szCs w:val="25"/>
          <w:lang w:eastAsia="uk-UA"/>
        </w:rPr>
        <w:t xml:space="preserve">, який подано </w:t>
      </w:r>
      <w:r w:rsidR="00D9000B">
        <w:rPr>
          <w:rFonts w:eastAsiaTheme="minorHAnsi"/>
          <w:szCs w:val="25"/>
          <w:lang w:eastAsia="uk-UA"/>
        </w:rPr>
        <w:t xml:space="preserve">в </w:t>
      </w:r>
      <w:r w:rsidRPr="00C60B4E">
        <w:rPr>
          <w:rFonts w:eastAsiaTheme="minorHAnsi"/>
          <w:szCs w:val="25"/>
          <w:lang w:eastAsia="uk-UA"/>
        </w:rPr>
        <w:t>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w:t>
      </w:r>
      <w:r w:rsidR="00D9000B">
        <w:rPr>
          <w:rFonts w:eastAsiaTheme="minorHAnsi"/>
          <w:szCs w:val="25"/>
          <w:lang w:eastAsia="uk-UA"/>
        </w:rPr>
        <w:t>ах</w:t>
      </w:r>
      <w:r w:rsidRPr="00C60B4E">
        <w:rPr>
          <w:rFonts w:eastAsiaTheme="minorHAnsi"/>
          <w:szCs w:val="25"/>
          <w:lang w:eastAsia="uk-UA"/>
        </w:rPr>
        <w:t xml:space="preserve"> добра і справедливості.</w:t>
      </w:r>
    </w:p>
    <w:p w14:paraId="43BFF016" w14:textId="14316CA0"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w:t>
      </w:r>
      <w:r w:rsidR="00D9000B">
        <w:rPr>
          <w:rFonts w:eastAsiaTheme="minorHAnsi"/>
          <w:szCs w:val="25"/>
          <w:lang w:eastAsia="uk-UA"/>
        </w:rPr>
        <w:t>’</w:t>
      </w:r>
      <w:r w:rsidRPr="00C60B4E">
        <w:rPr>
          <w:rFonts w:eastAsiaTheme="minorHAnsi"/>
          <w:szCs w:val="25"/>
          <w:lang w:eastAsia="uk-UA"/>
        </w:rPr>
        <w:t>язку з таким призначенням (п</w:t>
      </w:r>
      <w:r w:rsidR="000D7174" w:rsidRPr="00C60B4E">
        <w:rPr>
          <w:rFonts w:eastAsiaTheme="minorHAnsi"/>
          <w:szCs w:val="25"/>
          <w:lang w:eastAsia="uk-UA"/>
        </w:rPr>
        <w:t xml:space="preserve">ункт </w:t>
      </w:r>
      <w:r w:rsidRPr="00C60B4E">
        <w:rPr>
          <w:rFonts w:eastAsiaTheme="minorHAnsi"/>
          <w:szCs w:val="25"/>
          <w:lang w:eastAsia="uk-UA"/>
        </w:rPr>
        <w:t>23).</w:t>
      </w:r>
    </w:p>
    <w:p w14:paraId="356A4ECA"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Статтею 1 Кодексу суддівської етики, затвердженого рішенням ХІ З’їзду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w:t>
      </w:r>
      <w:r w:rsidRPr="00B1563E">
        <w:rPr>
          <w:rFonts w:eastAsiaTheme="minorHAnsi"/>
          <w:sz w:val="16"/>
          <w:szCs w:val="16"/>
          <w:lang w:eastAsia="uk-UA"/>
        </w:rPr>
        <w:t xml:space="preserve"> </w:t>
      </w:r>
      <w:r w:rsidRPr="00C60B4E">
        <w:rPr>
          <w:rFonts w:eastAsiaTheme="minorHAnsi"/>
          <w:szCs w:val="25"/>
          <w:lang w:eastAsia="uk-UA"/>
        </w:rPr>
        <w:t>так і в приватній. Бездоганна поведінка суддів означає уникнення порушень норм</w:t>
      </w:r>
      <w:r w:rsidRPr="00B1563E">
        <w:rPr>
          <w:rFonts w:eastAsiaTheme="minorHAnsi"/>
          <w:sz w:val="16"/>
          <w:szCs w:val="16"/>
          <w:lang w:eastAsia="uk-UA"/>
        </w:rPr>
        <w:t xml:space="preserve"> </w:t>
      </w:r>
      <w:r w:rsidRPr="00C60B4E">
        <w:rPr>
          <w:rFonts w:eastAsiaTheme="minorHAnsi"/>
          <w:szCs w:val="25"/>
          <w:lang w:eastAsia="uk-UA"/>
        </w:rPr>
        <w:t>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4A5D6A35"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7CC05063" w14:textId="486D469B"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У сукупності із положеннями розділу XII «Прикінцеві та перехідні положення» Закону</w:t>
      </w:r>
      <w:r w:rsidR="00060D75">
        <w:rPr>
          <w:rFonts w:eastAsiaTheme="minorHAnsi"/>
          <w:szCs w:val="25"/>
          <w:lang w:eastAsia="uk-UA"/>
        </w:rPr>
        <w:t xml:space="preserve"> № 1402</w:t>
      </w:r>
      <w:r w:rsidRPr="00C60B4E">
        <w:rPr>
          <w:rFonts w:eastAsiaTheme="minorHAnsi"/>
          <w:szCs w:val="25"/>
          <w:lang w:eastAsia="uk-UA"/>
        </w:rPr>
        <w:t xml:space="preserve">,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D9000B">
        <w:rPr>
          <w:rFonts w:eastAsiaTheme="minorHAnsi"/>
          <w:szCs w:val="25"/>
          <w:lang w:eastAsia="uk-UA"/>
        </w:rPr>
        <w:t xml:space="preserve">у </w:t>
      </w:r>
      <w:r w:rsidRPr="00C60B4E">
        <w:rPr>
          <w:rFonts w:eastAsiaTheme="minorHAnsi"/>
          <w:szCs w:val="25"/>
          <w:lang w:eastAsia="uk-UA"/>
        </w:rPr>
        <w:t>кваліфікаційному оцінюванні, зокрема</w:t>
      </w:r>
      <w:r w:rsidR="00D9000B">
        <w:rPr>
          <w:rFonts w:eastAsiaTheme="minorHAnsi"/>
          <w:szCs w:val="25"/>
          <w:lang w:eastAsia="uk-UA"/>
        </w:rPr>
        <w:t xml:space="preserve"> </w:t>
      </w:r>
      <w:r w:rsidRPr="00C60B4E">
        <w:rPr>
          <w:rFonts w:eastAsiaTheme="minorHAnsi"/>
          <w:szCs w:val="25"/>
          <w:lang w:eastAsia="uk-UA"/>
        </w:rPr>
        <w:t xml:space="preserve">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 </w:t>
      </w:r>
    </w:p>
    <w:p w14:paraId="78D8DDB2" w14:textId="31F76395"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w:t>
      </w:r>
      <w:r w:rsidR="00D9000B">
        <w:rPr>
          <w:rFonts w:eastAsiaTheme="minorHAnsi"/>
          <w:szCs w:val="25"/>
          <w:lang w:eastAsia="uk-UA"/>
        </w:rPr>
        <w:t xml:space="preserve">за результатами </w:t>
      </w:r>
      <w:r w:rsidRPr="00C60B4E">
        <w:rPr>
          <w:rFonts w:eastAsiaTheme="minorHAnsi"/>
          <w:szCs w:val="25"/>
          <w:lang w:eastAsia="uk-UA"/>
        </w:rPr>
        <w:t>реалізації Комісією наданих їй законом повноважень</w:t>
      </w:r>
      <w:r w:rsidR="00D9000B">
        <w:rPr>
          <w:rFonts w:eastAsiaTheme="minorHAnsi"/>
          <w:szCs w:val="25"/>
          <w:lang w:eastAsia="uk-UA"/>
        </w:rPr>
        <w:t xml:space="preserve"> </w:t>
      </w:r>
      <w:r w:rsidRPr="00C60B4E">
        <w:rPr>
          <w:rFonts w:eastAsiaTheme="minorHAnsi"/>
          <w:szCs w:val="25"/>
          <w:lang w:eastAsia="uk-UA"/>
        </w:rPr>
        <w:t xml:space="preserve">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чітких та переконливих доказів під час дослідження досьє та проведення співбесіди з тією метою, щоб спростувати такий сумнів. </w:t>
      </w:r>
    </w:p>
    <w:p w14:paraId="32BE000F" w14:textId="7909CF1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Велика Палата Верховного Суду </w:t>
      </w:r>
      <w:r w:rsidR="00D9000B">
        <w:rPr>
          <w:rFonts w:eastAsiaTheme="minorHAnsi"/>
          <w:szCs w:val="25"/>
          <w:lang w:eastAsia="uk-UA"/>
        </w:rPr>
        <w:t xml:space="preserve">в </w:t>
      </w:r>
      <w:r w:rsidRPr="00C60B4E">
        <w:rPr>
          <w:rFonts w:eastAsiaTheme="minorHAnsi"/>
          <w:szCs w:val="25"/>
          <w:lang w:eastAsia="uk-UA"/>
        </w:rPr>
        <w:t>рішенні від 16</w:t>
      </w:r>
      <w:r w:rsidR="000D7174" w:rsidRPr="00C60B4E">
        <w:rPr>
          <w:rFonts w:eastAsiaTheme="minorHAnsi"/>
          <w:szCs w:val="25"/>
          <w:lang w:eastAsia="uk-UA"/>
        </w:rPr>
        <w:t>.06.</w:t>
      </w:r>
      <w:r w:rsidRPr="00C60B4E">
        <w:rPr>
          <w:rFonts w:eastAsiaTheme="minorHAnsi"/>
          <w:szCs w:val="25"/>
          <w:lang w:eastAsia="uk-UA"/>
        </w:rPr>
        <w:t>2022 у справі №</w:t>
      </w:r>
      <w:r w:rsidR="000D7174" w:rsidRPr="00C60B4E">
        <w:rPr>
          <w:rFonts w:eastAsiaTheme="minorHAnsi"/>
          <w:szCs w:val="25"/>
          <w:lang w:eastAsia="uk-UA"/>
        </w:rPr>
        <w:t> </w:t>
      </w:r>
      <w:r w:rsidRPr="00C60B4E">
        <w:rPr>
          <w:rFonts w:eastAsiaTheme="minorHAnsi"/>
          <w:szCs w:val="25"/>
          <w:lang w:eastAsia="uk-UA"/>
        </w:rPr>
        <w:t>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w:t>
      </w:r>
      <w:r w:rsidR="000D7174" w:rsidRPr="00C60B4E">
        <w:rPr>
          <w:rFonts w:eastAsiaTheme="minorHAnsi"/>
          <w:szCs w:val="25"/>
          <w:lang w:eastAsia="uk-UA"/>
        </w:rPr>
        <w:t xml:space="preserve">ункт </w:t>
      </w:r>
      <w:r w:rsidRPr="00C60B4E">
        <w:rPr>
          <w:rFonts w:eastAsiaTheme="minorHAnsi"/>
          <w:szCs w:val="25"/>
          <w:lang w:eastAsia="uk-UA"/>
        </w:rPr>
        <w:t>18)</w:t>
      </w:r>
      <w:r w:rsidR="00060D75">
        <w:rPr>
          <w:rFonts w:eastAsiaTheme="minorHAnsi"/>
          <w:szCs w:val="25"/>
          <w:lang w:eastAsia="uk-UA"/>
        </w:rPr>
        <w:t>.</w:t>
      </w:r>
    </w:p>
    <w:p w14:paraId="3E1505CF" w14:textId="1962E721"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 (зазначений підхід підтриманий у п</w:t>
      </w:r>
      <w:r w:rsidR="000D7174" w:rsidRPr="00C60B4E">
        <w:rPr>
          <w:rFonts w:eastAsiaTheme="minorHAnsi"/>
          <w:szCs w:val="25"/>
          <w:lang w:eastAsia="uk-UA"/>
        </w:rPr>
        <w:t xml:space="preserve">ункті </w:t>
      </w:r>
      <w:r w:rsidR="00B1563E">
        <w:rPr>
          <w:rFonts w:eastAsiaTheme="minorHAnsi"/>
          <w:szCs w:val="25"/>
          <w:lang w:eastAsia="uk-UA"/>
        </w:rPr>
        <w:t xml:space="preserve">37 постанови </w:t>
      </w:r>
      <w:r w:rsidRPr="00C60B4E">
        <w:rPr>
          <w:rFonts w:eastAsiaTheme="minorHAnsi"/>
          <w:szCs w:val="25"/>
          <w:lang w:eastAsia="uk-UA"/>
        </w:rPr>
        <w:t>Великої Палати Верховного Суду від 21</w:t>
      </w:r>
      <w:r w:rsidR="000D7174" w:rsidRPr="00C60B4E">
        <w:rPr>
          <w:rFonts w:eastAsiaTheme="minorHAnsi"/>
          <w:szCs w:val="25"/>
          <w:lang w:eastAsia="uk-UA"/>
        </w:rPr>
        <w:t>.11.</w:t>
      </w:r>
      <w:r w:rsidRPr="00C60B4E">
        <w:rPr>
          <w:rFonts w:eastAsiaTheme="minorHAnsi"/>
          <w:szCs w:val="25"/>
          <w:lang w:eastAsia="uk-UA"/>
        </w:rPr>
        <w:t xml:space="preserve">2018 </w:t>
      </w:r>
      <w:r w:rsidR="000D7174" w:rsidRPr="00C60B4E">
        <w:rPr>
          <w:rFonts w:eastAsiaTheme="minorHAnsi"/>
          <w:szCs w:val="25"/>
          <w:lang w:eastAsia="uk-UA"/>
        </w:rPr>
        <w:t xml:space="preserve">у </w:t>
      </w:r>
      <w:r w:rsidRPr="00C60B4E">
        <w:rPr>
          <w:rFonts w:eastAsiaTheme="minorHAnsi"/>
          <w:szCs w:val="25"/>
          <w:lang w:eastAsia="uk-UA"/>
        </w:rPr>
        <w:t>справі №</w:t>
      </w:r>
      <w:r w:rsidR="000D7174" w:rsidRPr="00C60B4E">
        <w:rPr>
          <w:rFonts w:eastAsiaTheme="minorHAnsi"/>
          <w:szCs w:val="25"/>
          <w:lang w:eastAsia="uk-UA"/>
        </w:rPr>
        <w:t xml:space="preserve"> </w:t>
      </w:r>
      <w:r w:rsidRPr="00C60B4E">
        <w:rPr>
          <w:rFonts w:eastAsiaTheme="minorHAnsi"/>
          <w:szCs w:val="25"/>
          <w:lang w:eastAsia="uk-UA"/>
        </w:rPr>
        <w:t>9901/623/18</w:t>
      </w:r>
      <w:r w:rsidR="002A619C">
        <w:rPr>
          <w:rFonts w:eastAsiaTheme="minorHAnsi"/>
          <w:szCs w:val="25"/>
          <w:lang w:eastAsia="uk-UA"/>
        </w:rPr>
        <w:t>)</w:t>
      </w:r>
      <w:r w:rsidRPr="00C60B4E">
        <w:rPr>
          <w:rFonts w:eastAsiaTheme="minorHAnsi"/>
          <w:szCs w:val="25"/>
          <w:lang w:eastAsia="uk-UA"/>
        </w:rPr>
        <w:t>.</w:t>
      </w:r>
    </w:p>
    <w:p w14:paraId="478C9F2E" w14:textId="77777777"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При цьому пунктом 34 розділу ІІІ «Порядок проведення кваліфікаційного оцінювання» Положення щодо показників відповідності критеріям кваліфікаційного оцінювання та засобів їх встановлення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C60B4E">
        <w:rPr>
          <w:rFonts w:eastAsiaTheme="minorHAnsi"/>
          <w:szCs w:val="25"/>
          <w:lang w:eastAsia="uk-UA"/>
        </w:rPr>
        <w:t>непідтвердження</w:t>
      </w:r>
      <w:proofErr w:type="spellEnd"/>
      <w:r w:rsidRPr="00C60B4E">
        <w:rPr>
          <w:rFonts w:eastAsiaTheme="minorHAnsi"/>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78C37E66" w14:textId="7D0D8E7E" w:rsidR="00930DB1" w:rsidRPr="00C60B4E" w:rsidRDefault="00D9000B"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 xml:space="preserve">Отже, </w:t>
      </w:r>
      <w:r w:rsidR="00930DB1" w:rsidRPr="00C60B4E">
        <w:rPr>
          <w:rFonts w:eastAsiaTheme="minorHAnsi"/>
          <w:szCs w:val="25"/>
          <w:lang w:eastAsia="uk-UA"/>
        </w:rPr>
        <w:t xml:space="preserve">звільнення судді з посади за результатами </w:t>
      </w:r>
      <w:r w:rsidR="00060D75">
        <w:rPr>
          <w:rFonts w:eastAsiaTheme="minorHAnsi"/>
          <w:szCs w:val="25"/>
          <w:lang w:eastAsia="uk-UA"/>
        </w:rPr>
        <w:t xml:space="preserve">кваліфікаційного оцінювання </w:t>
      </w:r>
      <w:r w:rsidR="00930DB1" w:rsidRPr="00C60B4E">
        <w:rPr>
          <w:rFonts w:eastAsiaTheme="minorHAnsi"/>
          <w:szCs w:val="25"/>
          <w:lang w:eastAsia="uk-UA"/>
        </w:rPr>
        <w:t>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w:t>
      </w:r>
      <w:r w:rsidR="00060D75">
        <w:rPr>
          <w:rFonts w:eastAsiaTheme="minorHAnsi"/>
          <w:szCs w:val="25"/>
          <w:lang w:eastAsia="uk-UA"/>
        </w:rPr>
        <w:t> </w:t>
      </w:r>
      <w:r w:rsidR="00930DB1" w:rsidRPr="00C60B4E">
        <w:rPr>
          <w:rFonts w:eastAsiaTheme="minorHAnsi"/>
          <w:szCs w:val="25"/>
          <w:lang w:eastAsia="uk-UA"/>
        </w:rPr>
        <w:t>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7ED51553" w14:textId="233A7929" w:rsidR="00930DB1" w:rsidRPr="00C60B4E" w:rsidRDefault="00930DB1" w:rsidP="00C60B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C60B4E">
        <w:rPr>
          <w:rFonts w:eastAsiaTheme="minorHAnsi"/>
          <w:szCs w:val="25"/>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2A715CF8" w14:textId="7DF8E8AD" w:rsidR="00930DB1" w:rsidRPr="005A71F1" w:rsidRDefault="00930DB1" w:rsidP="00C60B4E">
      <w:pPr>
        <w:pStyle w:val="aa"/>
        <w:numPr>
          <w:ilvl w:val="0"/>
          <w:numId w:val="4"/>
        </w:numPr>
        <w:shd w:val="clear" w:color="auto" w:fill="FFFFFF"/>
        <w:tabs>
          <w:tab w:val="left" w:pos="426"/>
        </w:tabs>
        <w:spacing w:after="200" w:line="276" w:lineRule="auto"/>
        <w:ind w:left="0" w:firstLine="709"/>
        <w:jc w:val="both"/>
        <w:rPr>
          <w:rFonts w:eastAsia="Calibri"/>
        </w:rPr>
      </w:pPr>
      <w:r w:rsidRPr="00C60B4E">
        <w:rPr>
          <w:rFonts w:eastAsiaTheme="minorHAnsi"/>
          <w:szCs w:val="25"/>
          <w:lang w:eastAsia="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5E1352F7" w14:textId="77777777" w:rsidR="005A71F1" w:rsidRPr="00430259" w:rsidRDefault="005A71F1" w:rsidP="005A71F1">
      <w:pPr>
        <w:ind w:firstLine="709"/>
        <w:jc w:val="both"/>
        <w:rPr>
          <w:rFonts w:eastAsia="Calibri"/>
          <w:sz w:val="16"/>
          <w:szCs w:val="16"/>
        </w:rPr>
      </w:pPr>
    </w:p>
    <w:p w14:paraId="000000BA" w14:textId="77777777" w:rsidR="004A6365" w:rsidRPr="005A71F1" w:rsidRDefault="006208CB" w:rsidP="002A619C">
      <w:pPr>
        <w:spacing w:line="276" w:lineRule="auto"/>
        <w:jc w:val="both"/>
        <w:rPr>
          <w:rFonts w:eastAsia="Calibri"/>
          <w:b/>
          <w:bCs/>
        </w:rPr>
      </w:pPr>
      <w:r w:rsidRPr="005A71F1">
        <w:rPr>
          <w:rFonts w:eastAsia="Calibri"/>
          <w:b/>
          <w:bCs/>
        </w:rPr>
        <w:t>V. Результати оцінювання Комісією відповідності судді займаній посаді за критерієм професійної компетентності.</w:t>
      </w:r>
    </w:p>
    <w:p w14:paraId="31B7DE3B" w14:textId="77777777" w:rsidR="005A71F1" w:rsidRPr="00430259" w:rsidRDefault="005A71F1" w:rsidP="005A71F1">
      <w:pPr>
        <w:ind w:firstLine="709"/>
        <w:jc w:val="both"/>
        <w:rPr>
          <w:rFonts w:eastAsia="Calibri"/>
          <w:sz w:val="16"/>
          <w:szCs w:val="16"/>
        </w:rPr>
      </w:pPr>
    </w:p>
    <w:p w14:paraId="000000BB" w14:textId="77777777" w:rsidR="004A6365"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000000BC" w14:textId="77777777" w:rsidR="004A6365"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000000BD" w14:textId="1546CD00" w:rsidR="004A6365" w:rsidRPr="00060D75"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Абзацом </w:t>
      </w:r>
      <w:r w:rsidRPr="00060D75">
        <w:rPr>
          <w:rFonts w:eastAsiaTheme="minorHAnsi"/>
          <w:szCs w:val="25"/>
          <w:lang w:eastAsia="uk-UA"/>
        </w:rPr>
        <w:t>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000000BE" w14:textId="583327D4" w:rsidR="004A6365" w:rsidRPr="00060D75"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060D75">
        <w:rPr>
          <w:rFonts w:eastAsiaTheme="minorHAnsi"/>
          <w:szCs w:val="25"/>
          <w:lang w:eastAsia="uk-UA"/>
        </w:rPr>
        <w:t>За результатами складення анонімного письмового тестування суддя набра</w:t>
      </w:r>
      <w:r w:rsidR="00913326" w:rsidRPr="00060D75">
        <w:rPr>
          <w:rFonts w:eastAsiaTheme="minorHAnsi"/>
          <w:szCs w:val="25"/>
          <w:lang w:eastAsia="uk-UA"/>
        </w:rPr>
        <w:t xml:space="preserve">в 79,875 </w:t>
      </w:r>
      <w:proofErr w:type="spellStart"/>
      <w:r w:rsidRPr="00060D75">
        <w:rPr>
          <w:rFonts w:eastAsiaTheme="minorHAnsi"/>
          <w:szCs w:val="25"/>
          <w:lang w:eastAsia="uk-UA"/>
        </w:rPr>
        <w:t>бал</w:t>
      </w:r>
      <w:r w:rsidR="00221C92">
        <w:rPr>
          <w:rFonts w:eastAsiaTheme="minorHAnsi"/>
          <w:szCs w:val="25"/>
          <w:lang w:eastAsia="uk-UA"/>
        </w:rPr>
        <w:t>а</w:t>
      </w:r>
      <w:proofErr w:type="spellEnd"/>
      <w:r w:rsidRPr="00060D75">
        <w:rPr>
          <w:rFonts w:eastAsiaTheme="minorHAnsi"/>
          <w:szCs w:val="25"/>
          <w:lang w:eastAsia="uk-UA"/>
        </w:rPr>
        <w:t xml:space="preserve">, виконання практичного завдання – </w:t>
      </w:r>
      <w:r w:rsidR="00913326" w:rsidRPr="00060D75">
        <w:rPr>
          <w:rFonts w:eastAsiaTheme="minorHAnsi"/>
          <w:szCs w:val="25"/>
          <w:lang w:eastAsia="uk-UA"/>
        </w:rPr>
        <w:t xml:space="preserve">89,5 </w:t>
      </w:r>
      <w:proofErr w:type="spellStart"/>
      <w:r w:rsidRPr="00060D75">
        <w:rPr>
          <w:rFonts w:eastAsiaTheme="minorHAnsi"/>
          <w:szCs w:val="25"/>
          <w:lang w:eastAsia="uk-UA"/>
        </w:rPr>
        <w:t>бала</w:t>
      </w:r>
      <w:proofErr w:type="spellEnd"/>
      <w:r w:rsidRPr="00060D75">
        <w:rPr>
          <w:rFonts w:eastAsiaTheme="minorHAnsi"/>
          <w:szCs w:val="25"/>
          <w:lang w:eastAsia="uk-UA"/>
        </w:rPr>
        <w:t>. Отже, за вказаними показниками суддя набра</w:t>
      </w:r>
      <w:r w:rsidR="00E03DC6" w:rsidRPr="00060D75">
        <w:rPr>
          <w:rFonts w:eastAsiaTheme="minorHAnsi"/>
          <w:szCs w:val="25"/>
          <w:lang w:eastAsia="uk-UA"/>
        </w:rPr>
        <w:t>в</w:t>
      </w:r>
      <w:r w:rsidRPr="00060D75">
        <w:rPr>
          <w:rFonts w:eastAsiaTheme="minorHAnsi"/>
          <w:szCs w:val="25"/>
          <w:lang w:eastAsia="uk-UA"/>
        </w:rPr>
        <w:t xml:space="preserve"> </w:t>
      </w:r>
      <w:r w:rsidR="00913326" w:rsidRPr="00060D75">
        <w:rPr>
          <w:rFonts w:eastAsiaTheme="minorHAnsi"/>
          <w:szCs w:val="25"/>
          <w:lang w:eastAsia="uk-UA"/>
        </w:rPr>
        <w:t xml:space="preserve">169,375 </w:t>
      </w:r>
      <w:proofErr w:type="spellStart"/>
      <w:r w:rsidRPr="00060D75">
        <w:rPr>
          <w:rFonts w:eastAsiaTheme="minorHAnsi"/>
          <w:szCs w:val="25"/>
          <w:lang w:eastAsia="uk-UA"/>
        </w:rPr>
        <w:t>бал</w:t>
      </w:r>
      <w:r w:rsidR="00221C92">
        <w:rPr>
          <w:rFonts w:eastAsiaTheme="minorHAnsi"/>
          <w:szCs w:val="25"/>
          <w:lang w:eastAsia="uk-UA"/>
        </w:rPr>
        <w:t>а</w:t>
      </w:r>
      <w:proofErr w:type="spellEnd"/>
      <w:r w:rsidRPr="00060D75">
        <w:rPr>
          <w:rFonts w:eastAsiaTheme="minorHAnsi"/>
          <w:szCs w:val="25"/>
          <w:lang w:eastAsia="uk-UA"/>
        </w:rPr>
        <w:t>.</w:t>
      </w:r>
    </w:p>
    <w:p w14:paraId="000000BF" w14:textId="3D8BDE03" w:rsidR="004A6365"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w:t>
      </w:r>
      <w:r w:rsidRPr="00B1563E">
        <w:rPr>
          <w:rFonts w:eastAsiaTheme="minorHAnsi"/>
          <w:sz w:val="16"/>
          <w:szCs w:val="16"/>
          <w:lang w:eastAsia="uk-UA"/>
        </w:rPr>
        <w:t xml:space="preserve"> </w:t>
      </w:r>
      <w:r w:rsidRPr="002A619C">
        <w:rPr>
          <w:rFonts w:eastAsiaTheme="minorHAnsi"/>
          <w:szCs w:val="25"/>
          <w:lang w:eastAsia="uk-UA"/>
        </w:rPr>
        <w:t>судового</w:t>
      </w:r>
      <w:r w:rsidRPr="00B1563E">
        <w:rPr>
          <w:rFonts w:eastAsiaTheme="minorHAnsi"/>
          <w:sz w:val="16"/>
          <w:szCs w:val="16"/>
          <w:lang w:eastAsia="uk-UA"/>
        </w:rPr>
        <w:t xml:space="preserve"> </w:t>
      </w:r>
      <w:r w:rsidRPr="002A619C">
        <w:rPr>
          <w:rFonts w:eastAsiaTheme="minorHAnsi"/>
          <w:szCs w:val="25"/>
          <w:lang w:eastAsia="uk-UA"/>
        </w:rPr>
        <w:t>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46315C94" w14:textId="77777777" w:rsidR="00913326" w:rsidRPr="002A619C" w:rsidRDefault="00913326"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proofErr w:type="spellStart"/>
      <w:r w:rsidRPr="002A619C">
        <w:rPr>
          <w:rFonts w:eastAsiaTheme="minorHAnsi"/>
          <w:szCs w:val="25"/>
          <w:lang w:eastAsia="uk-UA"/>
        </w:rPr>
        <w:t>Темірову</w:t>
      </w:r>
      <w:proofErr w:type="spellEnd"/>
      <w:r w:rsidRPr="002A619C">
        <w:rPr>
          <w:rFonts w:eastAsiaTheme="minorHAnsi"/>
          <w:szCs w:val="25"/>
          <w:lang w:eastAsia="uk-UA"/>
        </w:rPr>
        <w:t xml:space="preserve"> Ч.М. </w:t>
      </w:r>
      <w:r w:rsidR="006208CB" w:rsidRPr="002A619C">
        <w:rPr>
          <w:rFonts w:eastAsiaTheme="minorHAnsi"/>
          <w:szCs w:val="25"/>
          <w:lang w:eastAsia="uk-UA"/>
        </w:rPr>
        <w:t xml:space="preserve">у </w:t>
      </w:r>
      <w:r w:rsidRPr="002A619C">
        <w:rPr>
          <w:rFonts w:eastAsiaTheme="minorHAnsi"/>
          <w:szCs w:val="25"/>
          <w:lang w:eastAsia="uk-UA"/>
        </w:rPr>
        <w:t>Середино-</w:t>
      </w:r>
      <w:proofErr w:type="spellStart"/>
      <w:r w:rsidRPr="002A619C">
        <w:rPr>
          <w:rFonts w:eastAsiaTheme="minorHAnsi"/>
          <w:szCs w:val="25"/>
          <w:lang w:eastAsia="uk-UA"/>
        </w:rPr>
        <w:t>Будському</w:t>
      </w:r>
      <w:proofErr w:type="spellEnd"/>
      <w:r w:rsidRPr="002A619C">
        <w:rPr>
          <w:rFonts w:eastAsiaTheme="minorHAnsi"/>
          <w:szCs w:val="25"/>
          <w:lang w:eastAsia="uk-UA"/>
        </w:rPr>
        <w:t xml:space="preserve"> районному суді Сумської </w:t>
      </w:r>
      <w:r w:rsidR="006208CB" w:rsidRPr="002A619C">
        <w:rPr>
          <w:rFonts w:eastAsiaTheme="minorHAnsi"/>
          <w:szCs w:val="25"/>
          <w:lang w:eastAsia="uk-UA"/>
        </w:rPr>
        <w:t xml:space="preserve">області визначено спеціалізацію з розгляду цивільних справ, </w:t>
      </w:r>
      <w:r w:rsidRPr="002A619C">
        <w:rPr>
          <w:rFonts w:eastAsiaTheme="minorHAnsi"/>
          <w:szCs w:val="25"/>
          <w:lang w:eastAsia="uk-UA"/>
        </w:rPr>
        <w:t xml:space="preserve">кримінальних проваджень щодо неповнолітніх, </w:t>
      </w:r>
      <w:r w:rsidR="006208CB" w:rsidRPr="002A619C">
        <w:rPr>
          <w:rFonts w:eastAsiaTheme="minorHAnsi"/>
          <w:szCs w:val="25"/>
          <w:lang w:eastAsia="uk-UA"/>
        </w:rPr>
        <w:t>а також надано повноваження слідчого судді</w:t>
      </w:r>
      <w:r w:rsidRPr="002A619C">
        <w:rPr>
          <w:rFonts w:eastAsiaTheme="minorHAnsi"/>
          <w:szCs w:val="25"/>
          <w:lang w:eastAsia="uk-UA"/>
        </w:rPr>
        <w:t>.</w:t>
      </w:r>
      <w:r w:rsidR="006208CB" w:rsidRPr="002A619C">
        <w:rPr>
          <w:rFonts w:eastAsiaTheme="minorHAnsi"/>
          <w:szCs w:val="25"/>
          <w:lang w:eastAsia="uk-UA"/>
        </w:rPr>
        <w:t xml:space="preserve"> </w:t>
      </w:r>
    </w:p>
    <w:p w14:paraId="4D5CCAE7" w14:textId="5A4C8B6C" w:rsidR="00913326" w:rsidRPr="002A619C" w:rsidRDefault="00913326"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У 2016 році показники загального середньорічного навантаження судді </w:t>
      </w:r>
      <w:proofErr w:type="spellStart"/>
      <w:r w:rsidRPr="002A619C">
        <w:rPr>
          <w:rFonts w:eastAsiaTheme="minorHAnsi"/>
          <w:szCs w:val="25"/>
          <w:lang w:eastAsia="uk-UA"/>
        </w:rPr>
        <w:t>Темірова</w:t>
      </w:r>
      <w:proofErr w:type="spellEnd"/>
      <w:r w:rsidR="00B1563E">
        <w:rPr>
          <w:rFonts w:eastAsiaTheme="minorHAnsi"/>
          <w:szCs w:val="25"/>
          <w:lang w:eastAsia="uk-UA"/>
        </w:rPr>
        <w:t> </w:t>
      </w:r>
      <w:r w:rsidRPr="002A619C">
        <w:rPr>
          <w:rFonts w:eastAsiaTheme="minorHAnsi"/>
          <w:szCs w:val="25"/>
          <w:lang w:eastAsia="uk-UA"/>
        </w:rPr>
        <w:t>Ч.М. 30 у судді проти 34,3 у суді, в 2017 році – 60,</w:t>
      </w:r>
      <w:r w:rsidR="00B1563E">
        <w:rPr>
          <w:rFonts w:eastAsiaTheme="minorHAnsi"/>
          <w:szCs w:val="25"/>
          <w:lang w:eastAsia="uk-UA"/>
        </w:rPr>
        <w:t xml:space="preserve">82 у судді проти 37,36 у суді; </w:t>
      </w:r>
      <w:r w:rsidRPr="002A619C">
        <w:rPr>
          <w:rFonts w:eastAsiaTheme="minorHAnsi"/>
          <w:szCs w:val="25"/>
          <w:lang w:eastAsia="uk-UA"/>
        </w:rPr>
        <w:t>у 2018 році – 137,27 у судді проти 40,14 у суді; у 2019 році – 109,64 у судді проти 36,54 у суді; у 2020 році – 65,65 у судді проти 30,3 у суд</w:t>
      </w:r>
      <w:r w:rsidR="00221C92">
        <w:rPr>
          <w:rFonts w:eastAsiaTheme="minorHAnsi"/>
          <w:szCs w:val="25"/>
          <w:lang w:eastAsia="uk-UA"/>
        </w:rPr>
        <w:t>і</w:t>
      </w:r>
      <w:r w:rsidRPr="002A619C">
        <w:rPr>
          <w:rFonts w:eastAsiaTheme="minorHAnsi"/>
          <w:szCs w:val="25"/>
          <w:lang w:eastAsia="uk-UA"/>
        </w:rPr>
        <w:t xml:space="preserve"> та в 2021 р</w:t>
      </w:r>
      <w:r w:rsidR="00024CA3">
        <w:rPr>
          <w:rFonts w:eastAsiaTheme="minorHAnsi"/>
          <w:szCs w:val="25"/>
          <w:lang w:eastAsia="uk-UA"/>
        </w:rPr>
        <w:t xml:space="preserve">оці 25,22 у судді проти 28,57 у </w:t>
      </w:r>
      <w:r w:rsidR="00B1563E">
        <w:rPr>
          <w:rFonts w:eastAsiaTheme="minorHAnsi"/>
          <w:szCs w:val="25"/>
          <w:lang w:eastAsia="uk-UA"/>
        </w:rPr>
        <w:t xml:space="preserve">суді. </w:t>
      </w:r>
      <w:r w:rsidR="00221C92">
        <w:rPr>
          <w:rFonts w:eastAsiaTheme="minorHAnsi"/>
          <w:szCs w:val="25"/>
          <w:lang w:eastAsia="uk-UA"/>
        </w:rPr>
        <w:t xml:space="preserve">Необхідно </w:t>
      </w:r>
      <w:r w:rsidRPr="002A619C">
        <w:rPr>
          <w:rFonts w:eastAsiaTheme="minorHAnsi"/>
          <w:szCs w:val="25"/>
          <w:lang w:eastAsia="uk-UA"/>
        </w:rPr>
        <w:t xml:space="preserve">зазначити, що станом на момент припинення повноважень на здійснення правосуддя </w:t>
      </w:r>
      <w:proofErr w:type="spellStart"/>
      <w:r w:rsidRPr="002A619C">
        <w:rPr>
          <w:rFonts w:eastAsiaTheme="minorHAnsi"/>
          <w:szCs w:val="25"/>
          <w:lang w:eastAsia="uk-UA"/>
        </w:rPr>
        <w:t>Теміров</w:t>
      </w:r>
      <w:proofErr w:type="spellEnd"/>
      <w:r w:rsidRPr="002A619C">
        <w:rPr>
          <w:rFonts w:eastAsiaTheme="minorHAnsi"/>
          <w:szCs w:val="25"/>
          <w:lang w:eastAsia="uk-UA"/>
        </w:rPr>
        <w:t xml:space="preserve"> Ч.М. не мав залишку нерозглянутих справ.</w:t>
      </w:r>
    </w:p>
    <w:p w14:paraId="000000C2" w14:textId="7A10982E" w:rsidR="004A6365"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Стосовно судових рішень, ухвалених суддею </w:t>
      </w:r>
      <w:proofErr w:type="spellStart"/>
      <w:r w:rsidR="00913326" w:rsidRPr="002A619C">
        <w:rPr>
          <w:rFonts w:eastAsiaTheme="minorHAnsi"/>
          <w:szCs w:val="25"/>
          <w:lang w:eastAsia="uk-UA"/>
        </w:rPr>
        <w:t>Теміровим</w:t>
      </w:r>
      <w:proofErr w:type="spellEnd"/>
      <w:r w:rsidR="00913326" w:rsidRPr="002A619C">
        <w:rPr>
          <w:rFonts w:eastAsiaTheme="minorHAnsi"/>
          <w:szCs w:val="25"/>
          <w:lang w:eastAsia="uk-UA"/>
        </w:rPr>
        <w:t xml:space="preserve"> Ч.М</w:t>
      </w:r>
      <w:r w:rsidRPr="002A619C">
        <w:rPr>
          <w:rFonts w:eastAsiaTheme="minorHAnsi"/>
          <w:szCs w:val="25"/>
          <w:lang w:eastAsia="uk-UA"/>
        </w:rPr>
        <w:t>.</w:t>
      </w:r>
      <w:r w:rsidR="00060D75">
        <w:rPr>
          <w:rFonts w:eastAsiaTheme="minorHAnsi"/>
          <w:szCs w:val="25"/>
          <w:lang w:eastAsia="uk-UA"/>
        </w:rPr>
        <w:t>,</w:t>
      </w:r>
      <w:r w:rsidRPr="002A619C">
        <w:rPr>
          <w:rFonts w:eastAsiaTheme="minorHAnsi"/>
          <w:szCs w:val="25"/>
          <w:lang w:eastAsia="uk-UA"/>
        </w:rPr>
        <w:t xml:space="preserve"> </w:t>
      </w:r>
      <w:r w:rsidR="00913326" w:rsidRPr="002A619C">
        <w:rPr>
          <w:rFonts w:eastAsiaTheme="minorHAnsi"/>
          <w:szCs w:val="25"/>
          <w:lang w:eastAsia="uk-UA"/>
        </w:rPr>
        <w:t>с</w:t>
      </w:r>
      <w:r w:rsidRPr="002A619C">
        <w:rPr>
          <w:rFonts w:eastAsiaTheme="minorHAnsi"/>
          <w:szCs w:val="25"/>
          <w:lang w:eastAsia="uk-UA"/>
        </w:rPr>
        <w:t>удом апеляційної інстанції скасовувались та змінювались судові рішення у кримінальних</w:t>
      </w:r>
      <w:r w:rsidR="00913326" w:rsidRPr="002A619C">
        <w:rPr>
          <w:rFonts w:eastAsiaTheme="minorHAnsi"/>
          <w:szCs w:val="25"/>
          <w:lang w:eastAsia="uk-UA"/>
        </w:rPr>
        <w:t xml:space="preserve"> та </w:t>
      </w:r>
      <w:r w:rsidRPr="002A619C">
        <w:rPr>
          <w:rFonts w:eastAsiaTheme="minorHAnsi"/>
          <w:szCs w:val="25"/>
          <w:lang w:eastAsia="uk-UA"/>
        </w:rPr>
        <w:t>цивільних справах, а також у справах про адміністративні правопорушення</w:t>
      </w:r>
      <w:r w:rsidR="00913326" w:rsidRPr="002A619C">
        <w:rPr>
          <w:rFonts w:eastAsiaTheme="minorHAnsi"/>
          <w:szCs w:val="25"/>
          <w:lang w:eastAsia="uk-UA"/>
        </w:rPr>
        <w:t>, проте</w:t>
      </w:r>
      <w:r w:rsidR="00221C92">
        <w:rPr>
          <w:rFonts w:eastAsiaTheme="minorHAnsi"/>
          <w:szCs w:val="25"/>
          <w:lang w:eastAsia="uk-UA"/>
        </w:rPr>
        <w:t xml:space="preserve"> </w:t>
      </w:r>
      <w:r w:rsidR="00913326" w:rsidRPr="002A619C">
        <w:rPr>
          <w:rFonts w:eastAsiaTheme="minorHAnsi"/>
          <w:szCs w:val="25"/>
          <w:lang w:eastAsia="uk-UA"/>
        </w:rPr>
        <w:t xml:space="preserve">з урахуванням судового навантаження на суддю </w:t>
      </w:r>
      <w:proofErr w:type="spellStart"/>
      <w:r w:rsidR="00913326" w:rsidRPr="002A619C">
        <w:rPr>
          <w:rFonts w:eastAsiaTheme="minorHAnsi"/>
          <w:szCs w:val="25"/>
          <w:lang w:eastAsia="uk-UA"/>
        </w:rPr>
        <w:t>Темірова</w:t>
      </w:r>
      <w:proofErr w:type="spellEnd"/>
      <w:r w:rsidR="00913326" w:rsidRPr="002A619C">
        <w:rPr>
          <w:rFonts w:eastAsiaTheme="minorHAnsi"/>
          <w:szCs w:val="25"/>
          <w:lang w:eastAsia="uk-UA"/>
        </w:rPr>
        <w:t xml:space="preserve"> Ч.М. загальна кількість скасованих та</w:t>
      </w:r>
      <w:r w:rsidR="00024CA3">
        <w:rPr>
          <w:rFonts w:eastAsiaTheme="minorHAnsi"/>
          <w:szCs w:val="25"/>
          <w:lang w:eastAsia="uk-UA"/>
        </w:rPr>
        <w:t xml:space="preserve"> </w:t>
      </w:r>
      <w:r w:rsidR="00913326" w:rsidRPr="002A619C">
        <w:rPr>
          <w:rFonts w:eastAsiaTheme="minorHAnsi"/>
          <w:szCs w:val="25"/>
          <w:lang w:eastAsia="uk-UA"/>
        </w:rPr>
        <w:t>змінених судових рішень за період здійснення ним правосуддя не є суттєвою.</w:t>
      </w:r>
    </w:p>
    <w:p w14:paraId="000000C3" w14:textId="6EEBC7C6" w:rsidR="004A6365"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Матеріали </w:t>
      </w:r>
      <w:r w:rsidR="00060D75">
        <w:rPr>
          <w:rFonts w:eastAsiaTheme="minorHAnsi"/>
          <w:szCs w:val="25"/>
          <w:lang w:eastAsia="uk-UA"/>
        </w:rPr>
        <w:t xml:space="preserve">суддівського </w:t>
      </w:r>
      <w:r w:rsidRPr="002A619C">
        <w:rPr>
          <w:rFonts w:eastAsiaTheme="minorHAnsi"/>
          <w:szCs w:val="25"/>
          <w:lang w:eastAsia="uk-UA"/>
        </w:rPr>
        <w:t xml:space="preserve">досьє не містять інформації про рішення, </w:t>
      </w:r>
      <w:r w:rsidR="00060D75">
        <w:rPr>
          <w:rFonts w:eastAsiaTheme="minorHAnsi"/>
          <w:szCs w:val="25"/>
          <w:lang w:eastAsia="uk-UA"/>
        </w:rPr>
        <w:t xml:space="preserve">ухвалені </w:t>
      </w:r>
      <w:r w:rsidRPr="002A619C">
        <w:rPr>
          <w:rFonts w:eastAsiaTheme="minorHAnsi"/>
          <w:szCs w:val="25"/>
          <w:lang w:eastAsia="uk-UA"/>
        </w:rPr>
        <w:t xml:space="preserve">за участі судді </w:t>
      </w:r>
      <w:proofErr w:type="spellStart"/>
      <w:r w:rsidR="00913326" w:rsidRPr="002A619C">
        <w:rPr>
          <w:rFonts w:eastAsiaTheme="minorHAnsi"/>
          <w:szCs w:val="25"/>
          <w:lang w:eastAsia="uk-UA"/>
        </w:rPr>
        <w:t>Темірова</w:t>
      </w:r>
      <w:proofErr w:type="spellEnd"/>
      <w:r w:rsidR="00913326" w:rsidRPr="002A619C">
        <w:rPr>
          <w:rFonts w:eastAsiaTheme="minorHAnsi"/>
          <w:szCs w:val="25"/>
          <w:lang w:eastAsia="uk-UA"/>
        </w:rPr>
        <w:t xml:space="preserve"> Ч.М</w:t>
      </w:r>
      <w:r w:rsidRPr="002A619C">
        <w:rPr>
          <w:rFonts w:eastAsiaTheme="minorHAnsi"/>
          <w:szCs w:val="25"/>
          <w:lang w:eastAsia="uk-UA"/>
        </w:rPr>
        <w:t xml:space="preserve">., </w:t>
      </w:r>
      <w:r w:rsidR="00060D75">
        <w:rPr>
          <w:rFonts w:eastAsiaTheme="minorHAnsi"/>
          <w:szCs w:val="25"/>
          <w:lang w:eastAsia="uk-UA"/>
        </w:rPr>
        <w:t xml:space="preserve">що </w:t>
      </w:r>
      <w:r w:rsidRPr="002A619C">
        <w:rPr>
          <w:rFonts w:eastAsiaTheme="minorHAnsi"/>
          <w:szCs w:val="25"/>
          <w:lang w:eastAsia="uk-UA"/>
        </w:rPr>
        <w:t xml:space="preserve">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14:paraId="000000C4" w14:textId="29141FE0" w:rsidR="004A6365"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Стосовно </w:t>
      </w:r>
      <w:r w:rsidR="00913326" w:rsidRPr="002A619C">
        <w:rPr>
          <w:rFonts w:eastAsiaTheme="minorHAnsi"/>
          <w:szCs w:val="25"/>
          <w:lang w:eastAsia="uk-UA"/>
        </w:rPr>
        <w:t xml:space="preserve">наявності скарг на дії судді </w:t>
      </w:r>
      <w:proofErr w:type="spellStart"/>
      <w:r w:rsidR="00913326" w:rsidRPr="002A619C">
        <w:rPr>
          <w:rFonts w:eastAsiaTheme="minorHAnsi"/>
          <w:szCs w:val="25"/>
          <w:lang w:eastAsia="uk-UA"/>
        </w:rPr>
        <w:t>Темірова</w:t>
      </w:r>
      <w:proofErr w:type="spellEnd"/>
      <w:r w:rsidR="00913326" w:rsidRPr="002A619C">
        <w:rPr>
          <w:rFonts w:eastAsiaTheme="minorHAnsi"/>
          <w:szCs w:val="25"/>
          <w:lang w:eastAsia="uk-UA"/>
        </w:rPr>
        <w:t xml:space="preserve"> Ч.М. Комісією встановлено, що до </w:t>
      </w:r>
      <w:r w:rsidR="00060D75">
        <w:rPr>
          <w:rFonts w:eastAsiaTheme="minorHAnsi"/>
          <w:szCs w:val="25"/>
          <w:lang w:eastAsia="uk-UA"/>
        </w:rPr>
        <w:t xml:space="preserve">Вищої ради правосуддя </w:t>
      </w:r>
      <w:r w:rsidR="00913326" w:rsidRPr="002A619C">
        <w:rPr>
          <w:rFonts w:eastAsiaTheme="minorHAnsi"/>
          <w:szCs w:val="25"/>
          <w:lang w:eastAsia="uk-UA"/>
        </w:rPr>
        <w:t xml:space="preserve">за період з 2017 </w:t>
      </w:r>
      <w:r w:rsidR="00221C92">
        <w:rPr>
          <w:rFonts w:eastAsiaTheme="minorHAnsi"/>
          <w:szCs w:val="25"/>
          <w:lang w:eastAsia="uk-UA"/>
        </w:rPr>
        <w:t xml:space="preserve">року </w:t>
      </w:r>
      <w:r w:rsidR="00060D75">
        <w:rPr>
          <w:rFonts w:eastAsiaTheme="minorHAnsi"/>
          <w:szCs w:val="25"/>
          <w:lang w:eastAsia="uk-UA"/>
        </w:rPr>
        <w:t xml:space="preserve">до </w:t>
      </w:r>
      <w:r w:rsidR="00913326" w:rsidRPr="002A619C">
        <w:rPr>
          <w:rFonts w:eastAsiaTheme="minorHAnsi"/>
          <w:szCs w:val="25"/>
          <w:lang w:eastAsia="uk-UA"/>
        </w:rPr>
        <w:t>2021 рок</w:t>
      </w:r>
      <w:r w:rsidR="00221C92">
        <w:rPr>
          <w:rFonts w:eastAsiaTheme="minorHAnsi"/>
          <w:szCs w:val="25"/>
          <w:lang w:eastAsia="uk-UA"/>
        </w:rPr>
        <w:t>у</w:t>
      </w:r>
      <w:r w:rsidR="00913326" w:rsidRPr="002A619C">
        <w:rPr>
          <w:rFonts w:eastAsiaTheme="minorHAnsi"/>
          <w:szCs w:val="25"/>
          <w:lang w:eastAsia="uk-UA"/>
        </w:rPr>
        <w:t xml:space="preserve"> надійшло шість скарг, з яких одна у</w:t>
      </w:r>
      <w:r w:rsidR="00060D75">
        <w:rPr>
          <w:rFonts w:eastAsiaTheme="minorHAnsi"/>
          <w:szCs w:val="25"/>
          <w:lang w:eastAsia="uk-UA"/>
        </w:rPr>
        <w:t> </w:t>
      </w:r>
      <w:r w:rsidR="00913326" w:rsidRPr="002A619C">
        <w:rPr>
          <w:rFonts w:eastAsiaTheme="minorHAnsi"/>
          <w:szCs w:val="25"/>
          <w:lang w:eastAsia="uk-UA"/>
        </w:rPr>
        <w:t>2017 році, три у 2019 році, дві у 2020 році</w:t>
      </w:r>
      <w:r w:rsidR="00060D75">
        <w:rPr>
          <w:rFonts w:eastAsiaTheme="minorHAnsi"/>
          <w:szCs w:val="25"/>
          <w:lang w:eastAsia="uk-UA"/>
        </w:rPr>
        <w:t xml:space="preserve">, з </w:t>
      </w:r>
      <w:r w:rsidR="00913326" w:rsidRPr="002A619C">
        <w:rPr>
          <w:rFonts w:eastAsiaTheme="minorHAnsi"/>
          <w:szCs w:val="25"/>
          <w:lang w:eastAsia="uk-UA"/>
        </w:rPr>
        <w:t>яких</w:t>
      </w:r>
      <w:r w:rsidR="00060D75">
        <w:rPr>
          <w:rFonts w:eastAsiaTheme="minorHAnsi"/>
          <w:szCs w:val="25"/>
          <w:lang w:eastAsia="uk-UA"/>
        </w:rPr>
        <w:t>:</w:t>
      </w:r>
      <w:r w:rsidR="00913326" w:rsidRPr="002A619C">
        <w:rPr>
          <w:rFonts w:eastAsiaTheme="minorHAnsi"/>
          <w:szCs w:val="25"/>
          <w:lang w:eastAsia="uk-UA"/>
        </w:rPr>
        <w:t xml:space="preserve"> п’ять скарг залишено без розгляду, </w:t>
      </w:r>
      <w:r w:rsidR="00221C92">
        <w:rPr>
          <w:rFonts w:eastAsiaTheme="minorHAnsi"/>
          <w:szCs w:val="25"/>
          <w:lang w:eastAsia="uk-UA"/>
        </w:rPr>
        <w:t xml:space="preserve">за однією скаргою </w:t>
      </w:r>
      <w:r w:rsidR="00913326" w:rsidRPr="002A619C">
        <w:rPr>
          <w:rFonts w:eastAsiaTheme="minorHAnsi"/>
          <w:szCs w:val="25"/>
          <w:lang w:eastAsia="uk-UA"/>
        </w:rPr>
        <w:t>відмовлено у відкритті дисциплінарної справи</w:t>
      </w:r>
      <w:r w:rsidRPr="002A619C">
        <w:rPr>
          <w:rFonts w:eastAsiaTheme="minorHAnsi"/>
          <w:szCs w:val="25"/>
          <w:lang w:eastAsia="uk-UA"/>
        </w:rPr>
        <w:t>.</w:t>
      </w:r>
      <w:r w:rsidR="00913326" w:rsidRPr="002A619C">
        <w:rPr>
          <w:rFonts w:eastAsiaTheme="minorHAnsi"/>
          <w:szCs w:val="25"/>
          <w:lang w:eastAsia="uk-UA"/>
        </w:rPr>
        <w:t xml:space="preserve"> </w:t>
      </w:r>
      <w:r w:rsidR="00221C92">
        <w:rPr>
          <w:rFonts w:eastAsiaTheme="minorHAnsi"/>
          <w:szCs w:val="25"/>
          <w:lang w:eastAsia="uk-UA"/>
        </w:rPr>
        <w:t>У</w:t>
      </w:r>
      <w:r w:rsidR="00913326" w:rsidRPr="002A619C">
        <w:rPr>
          <w:rFonts w:eastAsiaTheme="minorHAnsi"/>
          <w:szCs w:val="25"/>
          <w:lang w:eastAsia="uk-UA"/>
        </w:rPr>
        <w:t>сі скарги стосувались незгоди сторони у справі з ухваленим суддею судовим рішенням.</w:t>
      </w:r>
    </w:p>
    <w:p w14:paraId="550EB3F5" w14:textId="51D6E734" w:rsidR="00551480"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Також </w:t>
      </w:r>
      <w:r w:rsidR="00221C92">
        <w:rPr>
          <w:rFonts w:eastAsiaTheme="minorHAnsi"/>
          <w:szCs w:val="25"/>
          <w:lang w:eastAsia="uk-UA"/>
        </w:rPr>
        <w:t>і</w:t>
      </w:r>
      <w:r w:rsidRPr="002A619C">
        <w:rPr>
          <w:rFonts w:eastAsiaTheme="minorHAnsi"/>
          <w:szCs w:val="25"/>
          <w:lang w:eastAsia="uk-UA"/>
        </w:rPr>
        <w:t xml:space="preserve">з матеріалів суддівського досьє відомо, що </w:t>
      </w:r>
      <w:r w:rsidR="00551480" w:rsidRPr="002A619C">
        <w:rPr>
          <w:rFonts w:eastAsiaTheme="minorHAnsi"/>
          <w:szCs w:val="25"/>
          <w:lang w:eastAsia="uk-UA"/>
        </w:rPr>
        <w:t xml:space="preserve">у вересні 2021 року </w:t>
      </w:r>
      <w:proofErr w:type="spellStart"/>
      <w:r w:rsidR="00551480" w:rsidRPr="002A619C">
        <w:rPr>
          <w:rFonts w:eastAsiaTheme="minorHAnsi"/>
          <w:szCs w:val="25"/>
          <w:lang w:eastAsia="uk-UA"/>
        </w:rPr>
        <w:t>Теміров</w:t>
      </w:r>
      <w:proofErr w:type="spellEnd"/>
      <w:r w:rsidR="00060D75">
        <w:rPr>
          <w:rFonts w:eastAsiaTheme="minorHAnsi"/>
          <w:szCs w:val="25"/>
          <w:lang w:eastAsia="uk-UA"/>
        </w:rPr>
        <w:t> </w:t>
      </w:r>
      <w:r w:rsidR="00551480" w:rsidRPr="002A619C">
        <w:rPr>
          <w:rFonts w:eastAsiaTheme="minorHAnsi"/>
          <w:szCs w:val="25"/>
          <w:lang w:eastAsia="uk-UA"/>
        </w:rPr>
        <w:t xml:space="preserve">Ч.М. звернувся до Вищої ради правосуддя з повідомленням про втручання </w:t>
      </w:r>
      <w:r w:rsidR="00221C92">
        <w:rPr>
          <w:rFonts w:eastAsiaTheme="minorHAnsi"/>
          <w:szCs w:val="25"/>
          <w:lang w:eastAsia="uk-UA"/>
        </w:rPr>
        <w:t xml:space="preserve">в </w:t>
      </w:r>
      <w:r w:rsidR="00551480" w:rsidRPr="002A619C">
        <w:rPr>
          <w:rFonts w:eastAsiaTheme="minorHAnsi"/>
          <w:szCs w:val="25"/>
          <w:lang w:eastAsia="uk-UA"/>
        </w:rPr>
        <w:t>його діяльність як судді щодо здійснення правосуддя, за результатом розгляду якого рішенням Вищої ради правосуддя від 09.11.2021 № 2186/0/15-21 вирішено звернутись до Офісу Генерального прокурора щодо надання інформації про розкриття та розслідування кримінального правопорушення у кримінальному провадженні №</w:t>
      </w:r>
      <w:r w:rsidR="00221C92">
        <w:rPr>
          <w:rFonts w:eastAsiaTheme="minorHAnsi"/>
          <w:szCs w:val="25"/>
          <w:lang w:eastAsia="uk-UA"/>
        </w:rPr>
        <w:t xml:space="preserve"> </w:t>
      </w:r>
      <w:r w:rsidR="00024CA3">
        <w:rPr>
          <w:rFonts w:eastAsiaTheme="minorHAnsi"/>
          <w:szCs w:val="25"/>
          <w:lang w:eastAsia="uk-UA"/>
        </w:rPr>
        <w:t>НОМЕР_1</w:t>
      </w:r>
      <w:r w:rsidR="00551480" w:rsidRPr="002A619C">
        <w:rPr>
          <w:rFonts w:eastAsiaTheme="minorHAnsi"/>
          <w:szCs w:val="25"/>
          <w:lang w:eastAsia="uk-UA"/>
        </w:rPr>
        <w:t xml:space="preserve">, внесеному 28.09.2021 до </w:t>
      </w:r>
      <w:r w:rsidR="00060D75">
        <w:rPr>
          <w:rFonts w:eastAsiaTheme="minorHAnsi"/>
          <w:szCs w:val="25"/>
          <w:lang w:eastAsia="uk-UA"/>
        </w:rPr>
        <w:t xml:space="preserve">Єдиного реєстру досудових розслідувань </w:t>
      </w:r>
      <w:r w:rsidR="00551480" w:rsidRPr="002A619C">
        <w:rPr>
          <w:rFonts w:eastAsiaTheme="minorHAnsi"/>
          <w:szCs w:val="25"/>
          <w:lang w:eastAsia="uk-UA"/>
        </w:rPr>
        <w:t xml:space="preserve">за ознаками кримінального правопорушення, передбаченого частиною першою статті 377 КК України. Матеріали суддівського досьє </w:t>
      </w:r>
      <w:proofErr w:type="spellStart"/>
      <w:r w:rsidR="00551480" w:rsidRPr="002A619C">
        <w:rPr>
          <w:rFonts w:eastAsiaTheme="minorHAnsi"/>
          <w:szCs w:val="25"/>
          <w:lang w:eastAsia="uk-UA"/>
        </w:rPr>
        <w:t>Темірова</w:t>
      </w:r>
      <w:proofErr w:type="spellEnd"/>
      <w:r w:rsidR="00551480" w:rsidRPr="002A619C">
        <w:rPr>
          <w:rFonts w:eastAsiaTheme="minorHAnsi"/>
          <w:szCs w:val="25"/>
          <w:lang w:eastAsia="uk-UA"/>
        </w:rPr>
        <w:t xml:space="preserve"> Ч.М. не містять інформації щодо закінчення досудового розслідування за кримінальним провадженням та його розгляду </w:t>
      </w:r>
      <w:r w:rsidR="00221C92">
        <w:rPr>
          <w:rFonts w:eastAsiaTheme="minorHAnsi"/>
          <w:szCs w:val="25"/>
          <w:lang w:eastAsia="uk-UA"/>
        </w:rPr>
        <w:t xml:space="preserve">в </w:t>
      </w:r>
      <w:r w:rsidR="00551480" w:rsidRPr="002A619C">
        <w:rPr>
          <w:rFonts w:eastAsiaTheme="minorHAnsi"/>
          <w:szCs w:val="25"/>
          <w:lang w:eastAsia="uk-UA"/>
        </w:rPr>
        <w:t>судовому порядку.</w:t>
      </w:r>
    </w:p>
    <w:p w14:paraId="000000C6" w14:textId="3C70938D" w:rsidR="004A6365" w:rsidRPr="002A619C"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Суддею </w:t>
      </w:r>
      <w:proofErr w:type="spellStart"/>
      <w:r w:rsidR="00551480" w:rsidRPr="002A619C">
        <w:rPr>
          <w:rFonts w:eastAsiaTheme="minorHAnsi"/>
          <w:szCs w:val="25"/>
          <w:lang w:eastAsia="uk-UA"/>
        </w:rPr>
        <w:t>Теміровим</w:t>
      </w:r>
      <w:proofErr w:type="spellEnd"/>
      <w:r w:rsidR="00551480" w:rsidRPr="002A619C">
        <w:rPr>
          <w:rFonts w:eastAsiaTheme="minorHAnsi"/>
          <w:szCs w:val="25"/>
          <w:lang w:eastAsia="uk-UA"/>
        </w:rPr>
        <w:t xml:space="preserve"> Ч.М</w:t>
      </w:r>
      <w:r w:rsidRPr="002A619C">
        <w:rPr>
          <w:rFonts w:eastAsiaTheme="minorHAnsi"/>
          <w:szCs w:val="25"/>
          <w:lang w:eastAsia="uk-UA"/>
        </w:rPr>
        <w:t>. несвоєчасно направлялись судові рішення до Єдиного державного реєстру судових рішень, проте строки такої несвоєчасності внесення судових рішень за результатом розгляду справ не є суттєвими</w:t>
      </w:r>
      <w:r w:rsidR="00221C92">
        <w:rPr>
          <w:rFonts w:eastAsiaTheme="minorHAnsi"/>
          <w:szCs w:val="25"/>
          <w:lang w:eastAsia="uk-UA"/>
        </w:rPr>
        <w:t xml:space="preserve"> </w:t>
      </w:r>
      <w:r w:rsidRPr="002A619C">
        <w:rPr>
          <w:rFonts w:eastAsiaTheme="minorHAnsi"/>
          <w:szCs w:val="25"/>
          <w:lang w:eastAsia="uk-UA"/>
        </w:rPr>
        <w:t>з урахуванням судового навантаження судді.</w:t>
      </w:r>
    </w:p>
    <w:p w14:paraId="000000C7" w14:textId="57FF1C98" w:rsidR="004A6365" w:rsidRPr="00060D75"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060D75">
        <w:rPr>
          <w:rFonts w:eastAsiaTheme="minorHAnsi"/>
          <w:szCs w:val="25"/>
          <w:lang w:eastAsia="uk-UA"/>
        </w:rPr>
        <w:t xml:space="preserve">У підсумку Комісія дійшла висновку, що ефективність здійснення правосуддя суддею </w:t>
      </w:r>
      <w:proofErr w:type="spellStart"/>
      <w:r w:rsidR="00551480" w:rsidRPr="00060D75">
        <w:rPr>
          <w:rFonts w:eastAsiaTheme="minorHAnsi"/>
          <w:szCs w:val="25"/>
          <w:lang w:eastAsia="uk-UA"/>
        </w:rPr>
        <w:t>Теміровим</w:t>
      </w:r>
      <w:proofErr w:type="spellEnd"/>
      <w:r w:rsidR="00551480" w:rsidRPr="00060D75">
        <w:rPr>
          <w:rFonts w:eastAsiaTheme="minorHAnsi"/>
          <w:szCs w:val="25"/>
          <w:lang w:eastAsia="uk-UA"/>
        </w:rPr>
        <w:t xml:space="preserve"> Ч.М. </w:t>
      </w:r>
      <w:r w:rsidRPr="00060D75">
        <w:rPr>
          <w:rFonts w:eastAsiaTheme="minorHAnsi"/>
          <w:szCs w:val="25"/>
          <w:lang w:eastAsia="uk-UA"/>
        </w:rPr>
        <w:t xml:space="preserve">необхідно оцінити в </w:t>
      </w:r>
      <w:r w:rsidR="00551480" w:rsidRPr="00060D75">
        <w:rPr>
          <w:rFonts w:eastAsiaTheme="minorHAnsi"/>
          <w:szCs w:val="25"/>
          <w:lang w:eastAsia="uk-UA"/>
        </w:rPr>
        <w:t xml:space="preserve">70 </w:t>
      </w:r>
      <w:r w:rsidR="00024CA3">
        <w:rPr>
          <w:rFonts w:eastAsiaTheme="minorHAnsi"/>
          <w:szCs w:val="25"/>
          <w:lang w:eastAsia="uk-UA"/>
        </w:rPr>
        <w:t>балів.</w:t>
      </w:r>
    </w:p>
    <w:p w14:paraId="000000C8" w14:textId="70F8CB2F" w:rsidR="004A6365" w:rsidRPr="00060D75" w:rsidRDefault="006208CB" w:rsidP="002A619C">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2A619C">
        <w:rPr>
          <w:rFonts w:eastAsiaTheme="minorHAnsi"/>
          <w:szCs w:val="25"/>
          <w:lang w:eastAsia="uk-UA"/>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w:t>
      </w:r>
      <w:r w:rsidRPr="00060D75">
        <w:rPr>
          <w:rFonts w:eastAsiaTheme="minorHAnsi"/>
          <w:szCs w:val="25"/>
          <w:lang w:eastAsia="uk-UA"/>
        </w:rPr>
        <w:t>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w:t>
      </w:r>
      <w:r w:rsidR="00221C92">
        <w:rPr>
          <w:rFonts w:eastAsiaTheme="minorHAnsi"/>
          <w:szCs w:val="25"/>
          <w:lang w:eastAsia="uk-UA"/>
        </w:rPr>
        <w:t>,</w:t>
      </w:r>
      <w:r w:rsidRPr="00060D75">
        <w:rPr>
          <w:rFonts w:eastAsiaTheme="minorHAnsi"/>
          <w:szCs w:val="25"/>
          <w:lang w:eastAsia="uk-UA"/>
        </w:rPr>
        <w:t xml:space="preserve"> засобів встановлення цього показника, що можуть бути застосовні </w:t>
      </w:r>
      <w:r w:rsidR="00221C92">
        <w:rPr>
          <w:rFonts w:eastAsiaTheme="minorHAnsi"/>
          <w:szCs w:val="25"/>
          <w:lang w:eastAsia="uk-UA"/>
        </w:rPr>
        <w:t>в</w:t>
      </w:r>
      <w:r w:rsidRPr="00060D75">
        <w:rPr>
          <w:rFonts w:eastAsiaTheme="minorHAnsi"/>
          <w:szCs w:val="25"/>
          <w:lang w:eastAsia="uk-UA"/>
        </w:rPr>
        <w:t xml:space="preserve"> конкретному випадку. Комісія дійшла висновку, що показник діяльності судді  щодо підвищення фахового рівня оцінюється у 2 бали.</w:t>
      </w:r>
    </w:p>
    <w:p w14:paraId="112950A5" w14:textId="77777777" w:rsidR="005A71F1" w:rsidRPr="00430259" w:rsidRDefault="005A71F1" w:rsidP="005A71F1">
      <w:pPr>
        <w:ind w:firstLine="709"/>
        <w:jc w:val="both"/>
        <w:rPr>
          <w:rFonts w:eastAsia="Calibri"/>
          <w:sz w:val="16"/>
          <w:szCs w:val="16"/>
        </w:rPr>
      </w:pPr>
      <w:bookmarkStart w:id="3" w:name="_heading=h.3znysh7" w:colFirst="0" w:colLast="0"/>
      <w:bookmarkEnd w:id="3"/>
    </w:p>
    <w:p w14:paraId="000000CA" w14:textId="75D540F1" w:rsidR="004A6365" w:rsidRPr="005A71F1" w:rsidRDefault="006208CB" w:rsidP="00E03DC6">
      <w:pPr>
        <w:spacing w:line="276" w:lineRule="auto"/>
        <w:jc w:val="both"/>
        <w:rPr>
          <w:rFonts w:eastAsia="Calibri"/>
          <w:b/>
          <w:bCs/>
        </w:rPr>
      </w:pPr>
      <w:r w:rsidRPr="005A71F1">
        <w:rPr>
          <w:rFonts w:eastAsia="Calibri"/>
          <w:b/>
          <w:bCs/>
        </w:rPr>
        <w:t>VI. Результати оцінювання Комісією відповідності судді займаній посаді за критерієм особистої компетентності.</w:t>
      </w:r>
    </w:p>
    <w:p w14:paraId="2F63438B" w14:textId="77777777" w:rsidR="005A71F1" w:rsidRPr="00430259" w:rsidRDefault="005A71F1" w:rsidP="005A71F1">
      <w:pPr>
        <w:ind w:firstLine="709"/>
        <w:jc w:val="both"/>
        <w:rPr>
          <w:rFonts w:eastAsia="Calibri"/>
          <w:sz w:val="16"/>
          <w:szCs w:val="16"/>
        </w:rPr>
      </w:pPr>
    </w:p>
    <w:p w14:paraId="000000CB" w14:textId="485FCA63"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221C92">
        <w:rPr>
          <w:rFonts w:eastAsiaTheme="minorHAnsi"/>
          <w:szCs w:val="25"/>
          <w:lang w:eastAsia="uk-UA"/>
        </w:rPr>
        <w:t>в</w:t>
      </w:r>
      <w:r w:rsidRPr="00E03DC6">
        <w:rPr>
          <w:rFonts w:eastAsiaTheme="minorHAnsi"/>
          <w:szCs w:val="25"/>
          <w:lang w:eastAsia="uk-UA"/>
        </w:rPr>
        <w:t xml:space="preserve"> суддівському досьє, і співбесіди.</w:t>
      </w:r>
    </w:p>
    <w:p w14:paraId="000000CC" w14:textId="0093A3E6" w:rsidR="004A6365" w:rsidRPr="006B7BC9"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Комісією встановлено, що </w:t>
      </w:r>
      <w:proofErr w:type="spellStart"/>
      <w:r w:rsidR="00551480" w:rsidRPr="00E03DC6">
        <w:rPr>
          <w:rFonts w:eastAsiaTheme="minorHAnsi"/>
          <w:szCs w:val="25"/>
          <w:lang w:eastAsia="uk-UA"/>
        </w:rPr>
        <w:t>Теміров</w:t>
      </w:r>
      <w:proofErr w:type="spellEnd"/>
      <w:r w:rsidR="00551480" w:rsidRPr="00E03DC6">
        <w:rPr>
          <w:rFonts w:eastAsiaTheme="minorHAnsi"/>
          <w:szCs w:val="25"/>
          <w:lang w:eastAsia="uk-UA"/>
        </w:rPr>
        <w:t xml:space="preserve"> Ч.М</w:t>
      </w:r>
      <w:r w:rsidRPr="00E03DC6">
        <w:rPr>
          <w:rFonts w:eastAsiaTheme="minorHAnsi"/>
          <w:szCs w:val="25"/>
          <w:lang w:eastAsia="uk-UA"/>
        </w:rPr>
        <w:t xml:space="preserve">. </w:t>
      </w:r>
      <w:r w:rsidR="00551480" w:rsidRPr="00E03DC6">
        <w:rPr>
          <w:rFonts w:eastAsiaTheme="minorHAnsi"/>
          <w:szCs w:val="25"/>
          <w:lang w:eastAsia="uk-UA"/>
        </w:rPr>
        <w:t xml:space="preserve">пройшов </w:t>
      </w:r>
      <w:r w:rsidRPr="00E03DC6">
        <w:rPr>
          <w:rFonts w:eastAsiaTheme="minorHAnsi"/>
          <w:szCs w:val="25"/>
          <w:lang w:eastAsia="uk-UA"/>
        </w:rPr>
        <w:t xml:space="preserve">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w:t>
      </w:r>
      <w:r w:rsidRPr="006B7BC9">
        <w:rPr>
          <w:rFonts w:eastAsiaTheme="minorHAnsi"/>
          <w:szCs w:val="25"/>
          <w:lang w:eastAsia="uk-UA"/>
        </w:rPr>
        <w:t xml:space="preserve">соціальної компетентності, професійної етики та доброчесності. За критерієм особистої компетентності, на підставі аналізу висновку, дослідження інформації, що міститься в досьє, та співбесіди суддя </w:t>
      </w:r>
      <w:r w:rsidR="00551480" w:rsidRPr="006B7BC9">
        <w:rPr>
          <w:rFonts w:eastAsiaTheme="minorHAnsi"/>
          <w:szCs w:val="25"/>
          <w:lang w:eastAsia="uk-UA"/>
        </w:rPr>
        <w:t>здобув 57</w:t>
      </w:r>
      <w:r w:rsidR="00B67A3E">
        <w:rPr>
          <w:rFonts w:eastAsiaTheme="minorHAnsi"/>
          <w:szCs w:val="25"/>
          <w:lang w:eastAsia="uk-UA"/>
        </w:rPr>
        <w:t> </w:t>
      </w:r>
      <w:r w:rsidRPr="006B7BC9">
        <w:rPr>
          <w:rFonts w:eastAsiaTheme="minorHAnsi"/>
          <w:szCs w:val="25"/>
          <w:lang w:eastAsia="uk-UA"/>
        </w:rPr>
        <w:t>бал</w:t>
      </w:r>
      <w:r w:rsidR="00551480" w:rsidRPr="006B7BC9">
        <w:rPr>
          <w:rFonts w:eastAsiaTheme="minorHAnsi"/>
          <w:szCs w:val="25"/>
          <w:lang w:eastAsia="uk-UA"/>
        </w:rPr>
        <w:t>ів</w:t>
      </w:r>
      <w:r w:rsidRPr="006B7BC9">
        <w:rPr>
          <w:rFonts w:eastAsiaTheme="minorHAnsi"/>
          <w:szCs w:val="25"/>
          <w:lang w:eastAsia="uk-UA"/>
        </w:rPr>
        <w:t>.</w:t>
      </w:r>
    </w:p>
    <w:p w14:paraId="000000CD" w14:textId="77777777" w:rsidR="004A6365" w:rsidRPr="00430259" w:rsidRDefault="004A6365" w:rsidP="005A71F1">
      <w:pPr>
        <w:ind w:firstLine="709"/>
        <w:jc w:val="both"/>
        <w:rPr>
          <w:rFonts w:eastAsia="Calibri"/>
          <w:sz w:val="16"/>
          <w:szCs w:val="16"/>
        </w:rPr>
      </w:pPr>
    </w:p>
    <w:p w14:paraId="000000CE" w14:textId="77777777" w:rsidR="004A6365" w:rsidRPr="005A71F1" w:rsidRDefault="006208CB" w:rsidP="00E03DC6">
      <w:pPr>
        <w:spacing w:line="276" w:lineRule="auto"/>
        <w:jc w:val="both"/>
        <w:rPr>
          <w:rFonts w:eastAsia="Calibri"/>
          <w:b/>
          <w:bCs/>
        </w:rPr>
      </w:pPr>
      <w:r w:rsidRPr="005A71F1">
        <w:rPr>
          <w:rFonts w:eastAsia="Calibri"/>
          <w:b/>
          <w:bCs/>
        </w:rPr>
        <w:t>VII. Результати оцінювання відповідності судді займаній посаді за критерієм соціальної компетентності.</w:t>
      </w:r>
    </w:p>
    <w:p w14:paraId="7085066E" w14:textId="77777777" w:rsidR="005A71F1" w:rsidRPr="00430259" w:rsidRDefault="005A71F1" w:rsidP="005A71F1">
      <w:pPr>
        <w:ind w:firstLine="709"/>
        <w:jc w:val="both"/>
        <w:rPr>
          <w:rFonts w:eastAsia="Calibri"/>
          <w:sz w:val="16"/>
          <w:szCs w:val="16"/>
        </w:rPr>
      </w:pPr>
    </w:p>
    <w:p w14:paraId="000000CF" w14:textId="5038ACC4" w:rsidR="004A6365" w:rsidRPr="006B7BC9"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E03DC6">
        <w:rPr>
          <w:rFonts w:eastAsiaTheme="minorHAnsi"/>
          <w:szCs w:val="25"/>
          <w:lang w:eastAsia="uk-UA"/>
        </w:rPr>
        <w:t>комунікативність</w:t>
      </w:r>
      <w:proofErr w:type="spellEnd"/>
      <w:r w:rsidRPr="00E03DC6">
        <w:rPr>
          <w:rFonts w:eastAsiaTheme="minorHAnsi"/>
          <w:szCs w:val="25"/>
          <w:lang w:eastAsia="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E03DC6">
        <w:rPr>
          <w:rFonts w:eastAsiaTheme="minorHAnsi"/>
          <w:szCs w:val="25"/>
          <w:lang w:eastAsia="uk-UA"/>
        </w:rPr>
        <w:t>контрпродуктивних</w:t>
      </w:r>
      <w:proofErr w:type="spellEnd"/>
      <w:r w:rsidRPr="00E03DC6">
        <w:rPr>
          <w:rFonts w:eastAsiaTheme="minorHAnsi"/>
          <w:szCs w:val="25"/>
          <w:lang w:eastAsia="uk-UA"/>
        </w:rPr>
        <w:t xml:space="preserve"> дій, </w:t>
      </w:r>
      <w:r w:rsidRPr="006B7BC9">
        <w:rPr>
          <w:rFonts w:eastAsiaTheme="minorHAnsi"/>
          <w:szCs w:val="25"/>
          <w:lang w:eastAsia="uk-UA"/>
        </w:rPr>
        <w:t xml:space="preserve">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w:t>
      </w:r>
      <w:r w:rsidR="00221C92">
        <w:rPr>
          <w:rFonts w:eastAsiaTheme="minorHAnsi"/>
          <w:szCs w:val="25"/>
          <w:lang w:eastAsia="uk-UA"/>
        </w:rPr>
        <w:t>в</w:t>
      </w:r>
      <w:r w:rsidRPr="006B7BC9">
        <w:rPr>
          <w:rFonts w:eastAsiaTheme="minorHAnsi"/>
          <w:szCs w:val="25"/>
          <w:lang w:eastAsia="uk-UA"/>
        </w:rPr>
        <w:t xml:space="preserve"> суддівському досьє, і співбесіди.</w:t>
      </w:r>
    </w:p>
    <w:p w14:paraId="000000D0" w14:textId="02E4E3FA" w:rsidR="004A6365" w:rsidRPr="006B7BC9"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6B7BC9">
        <w:rPr>
          <w:rFonts w:eastAsiaTheme="minorHAnsi"/>
          <w:szCs w:val="25"/>
          <w:lang w:eastAsia="uk-UA"/>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w:t>
      </w:r>
      <w:r w:rsidR="00551480" w:rsidRPr="006B7BC9">
        <w:rPr>
          <w:rFonts w:eastAsiaTheme="minorHAnsi"/>
          <w:szCs w:val="25"/>
          <w:lang w:eastAsia="uk-UA"/>
        </w:rPr>
        <w:t>в</w:t>
      </w:r>
      <w:r w:rsidRPr="006B7BC9">
        <w:rPr>
          <w:rFonts w:eastAsiaTheme="minorHAnsi"/>
          <w:szCs w:val="25"/>
          <w:lang w:eastAsia="uk-UA"/>
        </w:rPr>
        <w:t xml:space="preserve"> </w:t>
      </w:r>
      <w:r w:rsidR="00551480" w:rsidRPr="006B7BC9">
        <w:rPr>
          <w:rFonts w:eastAsiaTheme="minorHAnsi"/>
          <w:szCs w:val="25"/>
          <w:lang w:eastAsia="uk-UA"/>
        </w:rPr>
        <w:t xml:space="preserve">93 </w:t>
      </w:r>
      <w:r w:rsidRPr="006B7BC9">
        <w:rPr>
          <w:rFonts w:eastAsiaTheme="minorHAnsi"/>
          <w:szCs w:val="25"/>
          <w:lang w:eastAsia="uk-UA"/>
        </w:rPr>
        <w:t>бали.</w:t>
      </w:r>
    </w:p>
    <w:p w14:paraId="000000D1" w14:textId="6E5CCAD1" w:rsidR="004A6365" w:rsidRPr="006B7BC9"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6B7BC9">
        <w:rPr>
          <w:rFonts w:eastAsiaTheme="minorHAnsi"/>
          <w:szCs w:val="25"/>
          <w:lang w:eastAsia="uk-UA"/>
        </w:rPr>
        <w:t>У підсумку за критерієм компетентності (професійної, особистої та</w:t>
      </w:r>
      <w:sdt>
        <w:sdtPr>
          <w:rPr>
            <w:rFonts w:eastAsiaTheme="minorHAnsi"/>
            <w:szCs w:val="25"/>
            <w:lang w:eastAsia="uk-UA"/>
          </w:rPr>
          <w:tag w:val="goog_rdk_4"/>
          <w:id w:val="-340392386"/>
        </w:sdtPr>
        <w:sdtEndPr/>
        <w:sdtContent/>
      </w:sdt>
      <w:r w:rsidRPr="006B7BC9">
        <w:rPr>
          <w:rFonts w:eastAsiaTheme="minorHAnsi"/>
          <w:szCs w:val="25"/>
          <w:lang w:eastAsia="uk-UA"/>
        </w:rPr>
        <w:t xml:space="preserve"> соціальної) суддя </w:t>
      </w:r>
      <w:proofErr w:type="spellStart"/>
      <w:r w:rsidR="00551480" w:rsidRPr="006B7BC9">
        <w:rPr>
          <w:rFonts w:eastAsiaTheme="minorHAnsi"/>
          <w:szCs w:val="25"/>
          <w:lang w:eastAsia="uk-UA"/>
        </w:rPr>
        <w:t>Теміров</w:t>
      </w:r>
      <w:proofErr w:type="spellEnd"/>
      <w:r w:rsidR="00551480" w:rsidRPr="006B7BC9">
        <w:rPr>
          <w:rFonts w:eastAsiaTheme="minorHAnsi"/>
          <w:szCs w:val="25"/>
          <w:lang w:eastAsia="uk-UA"/>
        </w:rPr>
        <w:t xml:space="preserve"> Ч.М</w:t>
      </w:r>
      <w:r w:rsidRPr="006B7BC9">
        <w:rPr>
          <w:rFonts w:eastAsiaTheme="minorHAnsi"/>
          <w:szCs w:val="25"/>
          <w:lang w:eastAsia="uk-UA"/>
        </w:rPr>
        <w:t>. набра</w:t>
      </w:r>
      <w:r w:rsidR="00551480" w:rsidRPr="006B7BC9">
        <w:rPr>
          <w:rFonts w:eastAsiaTheme="minorHAnsi"/>
          <w:szCs w:val="25"/>
          <w:lang w:eastAsia="uk-UA"/>
        </w:rPr>
        <w:t xml:space="preserve">в 391,375 </w:t>
      </w:r>
      <w:proofErr w:type="spellStart"/>
      <w:r w:rsidR="00551480" w:rsidRPr="006B7BC9">
        <w:rPr>
          <w:rFonts w:eastAsiaTheme="minorHAnsi"/>
          <w:szCs w:val="25"/>
          <w:lang w:eastAsia="uk-UA"/>
        </w:rPr>
        <w:t>бала</w:t>
      </w:r>
      <w:proofErr w:type="spellEnd"/>
      <w:r w:rsidR="00551480" w:rsidRPr="006B7BC9">
        <w:rPr>
          <w:rFonts w:eastAsiaTheme="minorHAnsi"/>
          <w:szCs w:val="25"/>
          <w:lang w:eastAsia="uk-UA"/>
        </w:rPr>
        <w:t>.</w:t>
      </w:r>
    </w:p>
    <w:p w14:paraId="1397AD5B" w14:textId="77777777" w:rsidR="00024CA3" w:rsidRPr="00430259" w:rsidRDefault="00024CA3" w:rsidP="00E03DC6">
      <w:pPr>
        <w:spacing w:line="276" w:lineRule="auto"/>
        <w:jc w:val="both"/>
        <w:rPr>
          <w:rFonts w:eastAsia="Calibri"/>
          <w:b/>
          <w:bCs/>
          <w:sz w:val="16"/>
          <w:szCs w:val="16"/>
        </w:rPr>
      </w:pPr>
    </w:p>
    <w:p w14:paraId="000000D3" w14:textId="77777777" w:rsidR="004A6365" w:rsidRPr="005A71F1" w:rsidRDefault="006208CB" w:rsidP="00E03DC6">
      <w:pPr>
        <w:spacing w:line="276" w:lineRule="auto"/>
        <w:jc w:val="both"/>
        <w:rPr>
          <w:rFonts w:eastAsia="Calibri"/>
          <w:b/>
          <w:bCs/>
        </w:rPr>
      </w:pPr>
      <w:r w:rsidRPr="005A71F1">
        <w:rPr>
          <w:rFonts w:eastAsia="Calibri"/>
          <w:b/>
          <w:bCs/>
        </w:rPr>
        <w:t xml:space="preserve">VIII. Результати оцінювання судді на відповідність займаній посаді за критеріями професійної етики та доброчесності. </w:t>
      </w:r>
    </w:p>
    <w:p w14:paraId="59B8458B" w14:textId="77777777" w:rsidR="005A71F1" w:rsidRPr="005A71F1" w:rsidRDefault="005A71F1" w:rsidP="005A71F1">
      <w:pPr>
        <w:ind w:firstLine="709"/>
        <w:jc w:val="both"/>
        <w:rPr>
          <w:rFonts w:eastAsia="Calibri"/>
        </w:rPr>
      </w:pPr>
    </w:p>
    <w:p w14:paraId="000000D4" w14:textId="5028FFB2" w:rsidR="004A6365" w:rsidRPr="00E03DC6" w:rsidRDefault="00E03DC6"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П</w:t>
      </w:r>
      <w:r w:rsidR="006208CB" w:rsidRPr="00E03DC6">
        <w:rPr>
          <w:rFonts w:eastAsiaTheme="minorHAnsi"/>
          <w:szCs w:val="25"/>
          <w:lang w:eastAsia="uk-UA"/>
        </w:rPr>
        <w:t>унктами 8–9 глави 2 розділу II Положення</w:t>
      </w:r>
      <w:r>
        <w:rPr>
          <w:rFonts w:eastAsiaTheme="minorHAnsi"/>
          <w:szCs w:val="25"/>
          <w:lang w:eastAsia="uk-UA"/>
        </w:rPr>
        <w:t xml:space="preserve"> передбачено</w:t>
      </w:r>
      <w:r w:rsidR="006208CB" w:rsidRPr="00E03DC6">
        <w:rPr>
          <w:rFonts w:eastAsiaTheme="minorHAnsi"/>
          <w:szCs w:val="25"/>
          <w:lang w:eastAsia="uk-UA"/>
        </w:rPr>
        <w:t>,</w:t>
      </w:r>
      <w:r>
        <w:rPr>
          <w:rFonts w:eastAsiaTheme="minorHAnsi"/>
          <w:szCs w:val="25"/>
          <w:lang w:eastAsia="uk-UA"/>
        </w:rPr>
        <w:t xml:space="preserve"> що</w:t>
      </w:r>
      <w:r w:rsidR="006208CB" w:rsidRPr="00E03DC6">
        <w:rPr>
          <w:rFonts w:eastAsiaTheme="minorHAnsi"/>
          <w:szCs w:val="25"/>
          <w:lang w:eastAsia="uk-UA"/>
        </w:rPr>
        <w:t xml:space="preserve">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6208CB" w:rsidRPr="00E03DC6">
        <w:rPr>
          <w:rFonts w:eastAsiaTheme="minorHAnsi"/>
          <w:szCs w:val="25"/>
          <w:lang w:eastAsia="uk-UA"/>
        </w:rPr>
        <w:t>недоброчесність</w:t>
      </w:r>
      <w:proofErr w:type="spellEnd"/>
      <w:r w:rsidR="006208CB" w:rsidRPr="00E03DC6">
        <w:rPr>
          <w:rFonts w:eastAsiaTheme="minorHAnsi"/>
          <w:szCs w:val="25"/>
          <w:lang w:eastAsia="uk-UA"/>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w:t>
      </w:r>
      <w:r w:rsidR="00024CA3">
        <w:rPr>
          <w:rFonts w:eastAsiaTheme="minorHAnsi"/>
          <w:szCs w:val="25"/>
          <w:lang w:eastAsia="uk-UA"/>
        </w:rPr>
        <w:t xml:space="preserve"> </w:t>
      </w:r>
      <w:r w:rsidR="00221C92">
        <w:rPr>
          <w:rFonts w:eastAsiaTheme="minorHAnsi"/>
          <w:szCs w:val="25"/>
          <w:lang w:eastAsia="uk-UA"/>
        </w:rPr>
        <w:t>№ 1402</w:t>
      </w:r>
      <w:r w:rsidR="006208CB" w:rsidRPr="00E03DC6">
        <w:rPr>
          <w:rFonts w:eastAsiaTheme="minorHAnsi"/>
          <w:szCs w:val="25"/>
          <w:lang w:eastAsia="uk-UA"/>
        </w:rPr>
        <w:t>, та інші дані, які можуть вказувати на відповідність судді критерію доброчесності.</w:t>
      </w:r>
    </w:p>
    <w:p w14:paraId="000000D5" w14:textId="77777777"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Ці показники оцінюються за результатами співбесіди та дослідження інформації, яка міститься в суддівському досьє, зокрема:</w:t>
      </w:r>
    </w:p>
    <w:p w14:paraId="000000D6" w14:textId="2CFF0235" w:rsidR="004A6365" w:rsidRPr="00E03DC6"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000000D7" w14:textId="7DDB76D0" w:rsidR="004A6365" w:rsidRPr="00E03DC6"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декларації особи, уповноваженої на виконання функцій держави або місцевого самоврядування;</w:t>
      </w:r>
    </w:p>
    <w:p w14:paraId="000000D8" w14:textId="676A10F5" w:rsidR="004A6365" w:rsidRPr="00E03DC6"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результатів перевірки декларації особи, уповноваженої на виконання функцій держави або місцевого самоврядування (за наявності);</w:t>
      </w:r>
    </w:p>
    <w:p w14:paraId="000000D9" w14:textId="6B196988" w:rsidR="004A6365" w:rsidRPr="00E03DC6"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 xml:space="preserve">декларації родинних </w:t>
      </w:r>
      <w:proofErr w:type="spellStart"/>
      <w:r w:rsidRPr="00E03DC6">
        <w:rPr>
          <w:rFonts w:eastAsiaTheme="minorHAnsi"/>
          <w:szCs w:val="25"/>
          <w:lang w:eastAsia="uk-UA"/>
        </w:rPr>
        <w:t>зв’язків</w:t>
      </w:r>
      <w:proofErr w:type="spellEnd"/>
      <w:r w:rsidRPr="00E03DC6">
        <w:rPr>
          <w:rFonts w:eastAsiaTheme="minorHAnsi"/>
          <w:szCs w:val="25"/>
          <w:lang w:eastAsia="uk-UA"/>
        </w:rPr>
        <w:t xml:space="preserve"> судді та декларації доброчесності судді;</w:t>
      </w:r>
    </w:p>
    <w:p w14:paraId="000000DA" w14:textId="48F28123" w:rsidR="004A6365" w:rsidRPr="00E03DC6"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результатів регулярного оцінювання;</w:t>
      </w:r>
    </w:p>
    <w:p w14:paraId="000000DB" w14:textId="1A5109F0" w:rsidR="004A6365" w:rsidRPr="00E03DC6"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 xml:space="preserve">результатів перевірки декларації родинних </w:t>
      </w:r>
      <w:proofErr w:type="spellStart"/>
      <w:r w:rsidRPr="00E03DC6">
        <w:rPr>
          <w:rFonts w:eastAsiaTheme="minorHAnsi"/>
          <w:szCs w:val="25"/>
          <w:lang w:eastAsia="uk-UA"/>
        </w:rPr>
        <w:t>зв’язків</w:t>
      </w:r>
      <w:proofErr w:type="spellEnd"/>
      <w:r w:rsidRPr="00E03DC6">
        <w:rPr>
          <w:rFonts w:eastAsiaTheme="minorHAnsi"/>
          <w:szCs w:val="25"/>
          <w:lang w:eastAsia="uk-UA"/>
        </w:rPr>
        <w:t xml:space="preserve"> судді та декларації доброчесності судді (за наявності);</w:t>
      </w:r>
    </w:p>
    <w:p w14:paraId="000000DC" w14:textId="31F6F715" w:rsidR="004A6365" w:rsidRPr="00E03DC6"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висновків або інформації Громадської ради доброчесності (за наявності);</w:t>
      </w:r>
    </w:p>
    <w:p w14:paraId="000000DE" w14:textId="7A4BA2AC" w:rsidR="004A6365" w:rsidRPr="00E321C9" w:rsidRDefault="006208CB" w:rsidP="00E321C9">
      <w:pPr>
        <w:pStyle w:val="aa"/>
        <w:numPr>
          <w:ilvl w:val="1"/>
          <w:numId w:val="4"/>
        </w:numPr>
        <w:shd w:val="clear" w:color="auto" w:fill="FFFFFF"/>
        <w:tabs>
          <w:tab w:val="left" w:pos="426"/>
        </w:tabs>
        <w:spacing w:after="200" w:line="276" w:lineRule="auto"/>
        <w:ind w:left="1276" w:hanging="142"/>
        <w:jc w:val="both"/>
        <w:rPr>
          <w:rFonts w:eastAsiaTheme="minorHAnsi"/>
          <w:szCs w:val="25"/>
          <w:lang w:eastAsia="uk-UA"/>
        </w:rPr>
      </w:pPr>
      <w:r w:rsidRPr="00E03DC6">
        <w:rPr>
          <w:rFonts w:eastAsiaTheme="minorHAnsi"/>
          <w:szCs w:val="25"/>
          <w:lang w:eastAsia="uk-UA"/>
        </w:rPr>
        <w:t>іншої інформації, що включена до суддівського досьє.</w:t>
      </w:r>
    </w:p>
    <w:p w14:paraId="000000DF" w14:textId="4FE6229C"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Дослідивши інформацію, яка міститься в матеріалах суддівського досьє, Комісія не виявила відомостей про невідповідність витрат і майна судді та членів </w:t>
      </w:r>
      <w:r w:rsidR="00221C92">
        <w:rPr>
          <w:rFonts w:eastAsiaTheme="minorHAnsi"/>
          <w:szCs w:val="25"/>
          <w:lang w:eastAsia="uk-UA"/>
        </w:rPr>
        <w:t xml:space="preserve">його </w:t>
      </w:r>
      <w:r w:rsidRPr="00E03DC6">
        <w:rPr>
          <w:rFonts w:eastAsiaTheme="minorHAnsi"/>
          <w:szCs w:val="25"/>
          <w:lang w:eastAsia="uk-UA"/>
        </w:rPr>
        <w:t>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w:t>
      </w:r>
      <w:r w:rsidR="00221C92">
        <w:rPr>
          <w:rFonts w:eastAsiaTheme="minorHAnsi"/>
          <w:szCs w:val="25"/>
          <w:lang w:eastAsia="uk-UA"/>
        </w:rPr>
        <w:t xml:space="preserve"> №</w:t>
      </w:r>
      <w:r w:rsidR="00024CA3">
        <w:rPr>
          <w:rFonts w:eastAsiaTheme="minorHAnsi"/>
          <w:szCs w:val="25"/>
          <w:lang w:eastAsia="uk-UA"/>
        </w:rPr>
        <w:t xml:space="preserve"> </w:t>
      </w:r>
      <w:r w:rsidR="00221C92">
        <w:rPr>
          <w:rFonts w:eastAsiaTheme="minorHAnsi"/>
          <w:szCs w:val="25"/>
          <w:lang w:eastAsia="uk-UA"/>
        </w:rPr>
        <w:t>1402</w:t>
      </w:r>
      <w:r w:rsidRPr="00E03DC6">
        <w:rPr>
          <w:rFonts w:eastAsiaTheme="minorHAnsi"/>
          <w:szCs w:val="25"/>
          <w:lang w:eastAsia="uk-UA"/>
        </w:rPr>
        <w:t xml:space="preserve">. До дисциплінарної відповідальності суддя </w:t>
      </w:r>
      <w:proofErr w:type="spellStart"/>
      <w:r w:rsidR="00551480" w:rsidRPr="00E03DC6">
        <w:rPr>
          <w:rFonts w:eastAsiaTheme="minorHAnsi"/>
          <w:szCs w:val="25"/>
          <w:lang w:eastAsia="uk-UA"/>
        </w:rPr>
        <w:t>Теміров</w:t>
      </w:r>
      <w:proofErr w:type="spellEnd"/>
      <w:r w:rsidR="00551480" w:rsidRPr="00E03DC6">
        <w:rPr>
          <w:rFonts w:eastAsiaTheme="minorHAnsi"/>
          <w:szCs w:val="25"/>
          <w:lang w:eastAsia="uk-UA"/>
        </w:rPr>
        <w:t xml:space="preserve"> Ч.М</w:t>
      </w:r>
      <w:r w:rsidRPr="00E03DC6">
        <w:rPr>
          <w:rFonts w:eastAsiaTheme="minorHAnsi"/>
          <w:szCs w:val="25"/>
          <w:lang w:eastAsia="uk-UA"/>
        </w:rPr>
        <w:t>. не притягувалася.</w:t>
      </w:r>
    </w:p>
    <w:p w14:paraId="000000E0" w14:textId="5B45C4C3"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У матеріалах суддівського досьє відсутні відомості щодо притягнення судді </w:t>
      </w:r>
      <w:proofErr w:type="spellStart"/>
      <w:r w:rsidR="00551480" w:rsidRPr="00E03DC6">
        <w:rPr>
          <w:rFonts w:eastAsiaTheme="minorHAnsi"/>
          <w:szCs w:val="25"/>
          <w:lang w:eastAsia="uk-UA"/>
        </w:rPr>
        <w:t>Темірова</w:t>
      </w:r>
      <w:proofErr w:type="spellEnd"/>
      <w:r w:rsidR="00551480" w:rsidRPr="00E03DC6">
        <w:rPr>
          <w:rFonts w:eastAsiaTheme="minorHAnsi"/>
          <w:szCs w:val="25"/>
          <w:lang w:eastAsia="uk-UA"/>
        </w:rPr>
        <w:t xml:space="preserve"> Ч.М. </w:t>
      </w:r>
      <w:r w:rsidRPr="00E03DC6">
        <w:rPr>
          <w:rFonts w:eastAsiaTheme="minorHAnsi"/>
          <w:szCs w:val="25"/>
          <w:lang w:eastAsia="uk-UA"/>
        </w:rPr>
        <w:t xml:space="preserve">до відповідальності за вчинення проступків або правопорушень, які свідчать про </w:t>
      </w:r>
      <w:proofErr w:type="spellStart"/>
      <w:r w:rsidRPr="00E03DC6">
        <w:rPr>
          <w:rFonts w:eastAsiaTheme="minorHAnsi"/>
          <w:szCs w:val="25"/>
          <w:lang w:eastAsia="uk-UA"/>
        </w:rPr>
        <w:t>недоброчесність</w:t>
      </w:r>
      <w:proofErr w:type="spellEnd"/>
      <w:r w:rsidRPr="00E03DC6">
        <w:rPr>
          <w:rFonts w:eastAsiaTheme="minorHAnsi"/>
          <w:szCs w:val="25"/>
          <w:lang w:eastAsia="uk-UA"/>
        </w:rPr>
        <w:t xml:space="preserve"> та наявність незабезпечених зобов’язань майнового характеру, які можуть мати істотний вплив на здійснення </w:t>
      </w:r>
      <w:r w:rsidR="00221C92">
        <w:rPr>
          <w:rFonts w:eastAsiaTheme="minorHAnsi"/>
          <w:szCs w:val="25"/>
          <w:lang w:eastAsia="uk-UA"/>
        </w:rPr>
        <w:t xml:space="preserve">ним </w:t>
      </w:r>
      <w:r w:rsidRPr="00E03DC6">
        <w:rPr>
          <w:rFonts w:eastAsiaTheme="minorHAnsi"/>
          <w:szCs w:val="25"/>
          <w:lang w:eastAsia="uk-UA"/>
        </w:rPr>
        <w:t>правосуддя.</w:t>
      </w:r>
    </w:p>
    <w:p w14:paraId="000000E1" w14:textId="13334B69"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Даних щодо невідповідності судді </w:t>
      </w:r>
      <w:proofErr w:type="spellStart"/>
      <w:r w:rsidR="00551480" w:rsidRPr="00E03DC6">
        <w:rPr>
          <w:rFonts w:eastAsiaTheme="minorHAnsi"/>
          <w:szCs w:val="25"/>
          <w:lang w:eastAsia="uk-UA"/>
        </w:rPr>
        <w:t>Темірова</w:t>
      </w:r>
      <w:proofErr w:type="spellEnd"/>
      <w:r w:rsidR="00551480" w:rsidRPr="00E03DC6">
        <w:rPr>
          <w:rFonts w:eastAsiaTheme="minorHAnsi"/>
          <w:szCs w:val="25"/>
          <w:lang w:eastAsia="uk-UA"/>
        </w:rPr>
        <w:t xml:space="preserve"> Ч.М. </w:t>
      </w:r>
      <w:r w:rsidRPr="00E03DC6">
        <w:rPr>
          <w:rFonts w:eastAsiaTheme="minorHAnsi"/>
          <w:szCs w:val="25"/>
          <w:lang w:eastAsia="uk-UA"/>
        </w:rPr>
        <w:t xml:space="preserve">антикорупційному критерію Комісією під час дослідження досьє </w:t>
      </w:r>
      <w:r w:rsidR="00551480" w:rsidRPr="00E03DC6">
        <w:rPr>
          <w:rFonts w:eastAsiaTheme="minorHAnsi"/>
          <w:szCs w:val="25"/>
          <w:lang w:eastAsia="uk-UA"/>
        </w:rPr>
        <w:t xml:space="preserve">не </w:t>
      </w:r>
      <w:r w:rsidRPr="00E03DC6">
        <w:rPr>
          <w:rFonts w:eastAsiaTheme="minorHAnsi"/>
          <w:szCs w:val="25"/>
          <w:lang w:eastAsia="uk-UA"/>
        </w:rPr>
        <w:t>встановлено.</w:t>
      </w:r>
    </w:p>
    <w:p w14:paraId="4D0037C3" w14:textId="0068B3F2" w:rsidR="00522B44"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Аналіз обставин, викладених у </w:t>
      </w:r>
      <w:r w:rsidR="00551480" w:rsidRPr="00E03DC6">
        <w:rPr>
          <w:rFonts w:eastAsiaTheme="minorHAnsi"/>
          <w:szCs w:val="25"/>
          <w:lang w:eastAsia="uk-UA"/>
        </w:rPr>
        <w:t>Рішенні</w:t>
      </w:r>
      <w:r w:rsidRPr="00E03DC6">
        <w:rPr>
          <w:rFonts w:eastAsiaTheme="minorHAnsi"/>
          <w:szCs w:val="25"/>
          <w:lang w:eastAsia="uk-UA"/>
        </w:rPr>
        <w:t xml:space="preserve">, та пояснень </w:t>
      </w:r>
      <w:r w:rsidR="00430259">
        <w:rPr>
          <w:rFonts w:eastAsiaTheme="minorHAnsi"/>
          <w:szCs w:val="25"/>
          <w:lang w:eastAsia="uk-UA"/>
        </w:rPr>
        <w:t>судді.</w:t>
      </w:r>
    </w:p>
    <w:p w14:paraId="7A09293B" w14:textId="1243F456" w:rsidR="00457BAF"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У своєму </w:t>
      </w:r>
      <w:r w:rsidR="00551480" w:rsidRPr="00E03DC6">
        <w:rPr>
          <w:rFonts w:eastAsiaTheme="minorHAnsi"/>
          <w:szCs w:val="25"/>
          <w:lang w:eastAsia="uk-UA"/>
        </w:rPr>
        <w:t xml:space="preserve">Рішенні </w:t>
      </w:r>
      <w:r w:rsidRPr="00E03DC6">
        <w:rPr>
          <w:rFonts w:eastAsiaTheme="minorHAnsi"/>
          <w:szCs w:val="25"/>
          <w:lang w:eastAsia="uk-UA"/>
        </w:rPr>
        <w:t>ГРД відзначає, що</w:t>
      </w:r>
      <w:r w:rsidR="00E21A67" w:rsidRPr="00E03DC6">
        <w:rPr>
          <w:rFonts w:eastAsiaTheme="minorHAnsi"/>
          <w:szCs w:val="25"/>
          <w:lang w:eastAsia="uk-UA"/>
        </w:rPr>
        <w:t xml:space="preserve"> суддя </w:t>
      </w:r>
      <w:r w:rsidR="00221C92">
        <w:rPr>
          <w:rFonts w:eastAsiaTheme="minorHAnsi"/>
          <w:szCs w:val="25"/>
          <w:lang w:eastAsia="uk-UA"/>
        </w:rPr>
        <w:t xml:space="preserve">допускав </w:t>
      </w:r>
      <w:r w:rsidR="00457BAF" w:rsidRPr="00E03DC6">
        <w:rPr>
          <w:rFonts w:eastAsiaTheme="minorHAnsi"/>
          <w:szCs w:val="25"/>
          <w:lang w:eastAsia="uk-UA"/>
        </w:rPr>
        <w:t>судову тяганину в окремих справах, внаслідок чого провадження було закрито у зв’язку із закінченням строків постановами від</w:t>
      </w:r>
      <w:r w:rsidR="006B7BC9">
        <w:rPr>
          <w:rFonts w:eastAsiaTheme="minorHAnsi"/>
          <w:szCs w:val="25"/>
          <w:lang w:eastAsia="uk-UA"/>
        </w:rPr>
        <w:t> </w:t>
      </w:r>
      <w:r w:rsidR="00457BAF" w:rsidRPr="00E03DC6">
        <w:rPr>
          <w:rFonts w:eastAsiaTheme="minorHAnsi"/>
          <w:szCs w:val="25"/>
          <w:lang w:eastAsia="uk-UA"/>
        </w:rPr>
        <w:t>25.04.2019 у справі № 586/102/19, від 25.04.2019 у справі № 586/19/19 та від</w:t>
      </w:r>
      <w:r w:rsidR="00221C92">
        <w:rPr>
          <w:rFonts w:eastAsiaTheme="minorHAnsi"/>
          <w:szCs w:val="25"/>
          <w:lang w:eastAsia="uk-UA"/>
        </w:rPr>
        <w:t> </w:t>
      </w:r>
      <w:r w:rsidR="00457BAF" w:rsidRPr="00E03DC6">
        <w:rPr>
          <w:rFonts w:eastAsiaTheme="minorHAnsi"/>
          <w:szCs w:val="25"/>
          <w:lang w:eastAsia="uk-UA"/>
        </w:rPr>
        <w:t>26.04.2019 у</w:t>
      </w:r>
      <w:r w:rsidR="006B7BC9">
        <w:rPr>
          <w:rFonts w:eastAsiaTheme="minorHAnsi"/>
          <w:szCs w:val="25"/>
          <w:lang w:eastAsia="uk-UA"/>
        </w:rPr>
        <w:t> </w:t>
      </w:r>
      <w:r w:rsidR="00457BAF" w:rsidRPr="00E03DC6">
        <w:rPr>
          <w:rFonts w:eastAsiaTheme="minorHAnsi"/>
          <w:szCs w:val="25"/>
          <w:lang w:eastAsia="uk-UA"/>
        </w:rPr>
        <w:t>справі 586/80/19, від 17.05.2019 у справі № 586/127/19, від 06.11.2020 у справі №</w:t>
      </w:r>
      <w:r w:rsidR="00221C92">
        <w:rPr>
          <w:rFonts w:eastAsiaTheme="minorHAnsi"/>
          <w:szCs w:val="25"/>
          <w:lang w:eastAsia="uk-UA"/>
        </w:rPr>
        <w:t> </w:t>
      </w:r>
      <w:r w:rsidR="00457BAF" w:rsidRPr="00E03DC6">
        <w:rPr>
          <w:rFonts w:eastAsiaTheme="minorHAnsi"/>
          <w:szCs w:val="25"/>
          <w:lang w:eastAsia="uk-UA"/>
        </w:rPr>
        <w:t>586/633/20, від 27.08.2021 у справі № 586/432/21</w:t>
      </w:r>
      <w:r w:rsidR="00221C92">
        <w:rPr>
          <w:rFonts w:eastAsiaTheme="minorHAnsi"/>
          <w:szCs w:val="25"/>
          <w:lang w:eastAsia="uk-UA"/>
        </w:rPr>
        <w:t>.</w:t>
      </w:r>
      <w:r w:rsidR="00457BAF" w:rsidRPr="00E03DC6">
        <w:rPr>
          <w:rFonts w:eastAsiaTheme="minorHAnsi"/>
          <w:szCs w:val="25"/>
          <w:lang w:eastAsia="uk-UA"/>
        </w:rPr>
        <w:t xml:space="preserve"> </w:t>
      </w:r>
      <w:r w:rsidR="00221C92">
        <w:rPr>
          <w:rFonts w:eastAsiaTheme="minorHAnsi"/>
          <w:szCs w:val="25"/>
          <w:lang w:eastAsia="uk-UA"/>
        </w:rPr>
        <w:t>с</w:t>
      </w:r>
      <w:r w:rsidR="00457BAF" w:rsidRPr="00E03DC6">
        <w:rPr>
          <w:rFonts w:eastAsiaTheme="minorHAnsi"/>
          <w:szCs w:val="25"/>
          <w:lang w:eastAsia="uk-UA"/>
        </w:rPr>
        <w:t>уддя закривав провадження щодо вчинення правопорушення, передбаченого ст</w:t>
      </w:r>
      <w:r w:rsidR="006B7BC9">
        <w:rPr>
          <w:rFonts w:eastAsiaTheme="minorHAnsi"/>
          <w:szCs w:val="25"/>
          <w:lang w:eastAsia="uk-UA"/>
        </w:rPr>
        <w:t xml:space="preserve">аттею </w:t>
      </w:r>
      <w:r w:rsidR="00457BAF" w:rsidRPr="00E03DC6">
        <w:rPr>
          <w:rFonts w:eastAsiaTheme="minorHAnsi"/>
          <w:szCs w:val="25"/>
          <w:lang w:eastAsia="uk-UA"/>
        </w:rPr>
        <w:t xml:space="preserve">173-2 КУпАП (вчинення насильства в </w:t>
      </w:r>
      <w:proofErr w:type="spellStart"/>
      <w:r w:rsidR="00457BAF" w:rsidRPr="00E03DC6">
        <w:rPr>
          <w:rFonts w:eastAsiaTheme="minorHAnsi"/>
          <w:szCs w:val="25"/>
          <w:lang w:eastAsia="uk-UA"/>
        </w:rPr>
        <w:t>сімʼї</w:t>
      </w:r>
      <w:proofErr w:type="spellEnd"/>
      <w:r w:rsidR="00457BAF" w:rsidRPr="00E03DC6">
        <w:rPr>
          <w:rFonts w:eastAsiaTheme="minorHAnsi"/>
          <w:szCs w:val="25"/>
          <w:lang w:eastAsia="uk-UA"/>
        </w:rPr>
        <w:t>). Суддя призначав судові засідання (інколи по 5 і більше)</w:t>
      </w:r>
      <w:r w:rsidR="006B7BC9">
        <w:rPr>
          <w:rFonts w:eastAsiaTheme="minorHAnsi"/>
          <w:szCs w:val="25"/>
          <w:lang w:eastAsia="uk-UA"/>
        </w:rPr>
        <w:t>,</w:t>
      </w:r>
      <w:r w:rsidR="00457BAF" w:rsidRPr="00E03DC6">
        <w:rPr>
          <w:rFonts w:eastAsiaTheme="minorHAnsi"/>
          <w:szCs w:val="25"/>
          <w:lang w:eastAsia="uk-UA"/>
        </w:rPr>
        <w:t xml:space="preserve"> на які правопорушники не з’являлися, </w:t>
      </w:r>
      <w:r w:rsidR="006B7BC9">
        <w:rPr>
          <w:rFonts w:eastAsiaTheme="minorHAnsi"/>
          <w:szCs w:val="25"/>
          <w:lang w:eastAsia="uk-UA"/>
        </w:rPr>
        <w:t xml:space="preserve">в подальшому </w:t>
      </w:r>
      <w:r w:rsidR="00457BAF" w:rsidRPr="00E03DC6">
        <w:rPr>
          <w:rFonts w:eastAsiaTheme="minorHAnsi"/>
          <w:szCs w:val="25"/>
          <w:lang w:eastAsia="uk-UA"/>
        </w:rPr>
        <w:t xml:space="preserve">закривав справи </w:t>
      </w:r>
      <w:r w:rsidR="006B7BC9">
        <w:rPr>
          <w:rFonts w:eastAsiaTheme="minorHAnsi"/>
          <w:szCs w:val="25"/>
          <w:lang w:eastAsia="uk-UA"/>
        </w:rPr>
        <w:t xml:space="preserve">у зв’язку зі </w:t>
      </w:r>
      <w:proofErr w:type="spellStart"/>
      <w:r w:rsidR="00457BAF" w:rsidRPr="00E03DC6">
        <w:rPr>
          <w:rFonts w:eastAsiaTheme="minorHAnsi"/>
          <w:szCs w:val="25"/>
          <w:lang w:eastAsia="uk-UA"/>
        </w:rPr>
        <w:t>спливом</w:t>
      </w:r>
      <w:proofErr w:type="spellEnd"/>
      <w:r w:rsidR="00457BAF" w:rsidRPr="00E03DC6">
        <w:rPr>
          <w:rFonts w:eastAsiaTheme="minorHAnsi"/>
          <w:szCs w:val="25"/>
          <w:lang w:eastAsia="uk-UA"/>
        </w:rPr>
        <w:t xml:space="preserve"> строків накладення адміністративного стягнення без наведення аргументації щодо пропуску строків. У всіх випадках</w:t>
      </w:r>
      <w:r w:rsidR="006B7BC9">
        <w:rPr>
          <w:rFonts w:eastAsiaTheme="minorHAnsi"/>
          <w:szCs w:val="25"/>
          <w:lang w:eastAsia="uk-UA"/>
        </w:rPr>
        <w:t xml:space="preserve"> </w:t>
      </w:r>
      <w:r w:rsidR="00457BAF" w:rsidRPr="00E03DC6">
        <w:rPr>
          <w:rFonts w:eastAsiaTheme="minorHAnsi"/>
          <w:szCs w:val="25"/>
          <w:lang w:eastAsia="uk-UA"/>
        </w:rPr>
        <w:t xml:space="preserve">особи, які притягалися до адміністративної відповідальності, були злісними правопорушниками, які неодноразово були притягнуті до відповідальності за </w:t>
      </w:r>
      <w:proofErr w:type="spellStart"/>
      <w:r w:rsidR="00457BAF" w:rsidRPr="00E03DC6">
        <w:rPr>
          <w:rFonts w:eastAsiaTheme="minorHAnsi"/>
          <w:szCs w:val="25"/>
          <w:lang w:eastAsia="uk-UA"/>
        </w:rPr>
        <w:t>розпиття</w:t>
      </w:r>
      <w:proofErr w:type="spellEnd"/>
      <w:r w:rsidR="00457BAF" w:rsidRPr="00E03DC6">
        <w:rPr>
          <w:rFonts w:eastAsiaTheme="minorHAnsi"/>
          <w:szCs w:val="25"/>
          <w:lang w:eastAsia="uk-UA"/>
        </w:rPr>
        <w:t xml:space="preserve"> алкогольних напоїв, вчинення домашнього насильства тощо. </w:t>
      </w:r>
    </w:p>
    <w:p w14:paraId="000000E3" w14:textId="2D8C04A1"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22.02.2012,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w:t>
      </w:r>
      <w:r w:rsidR="00221C92">
        <w:rPr>
          <w:rFonts w:eastAsiaTheme="minorHAnsi"/>
          <w:szCs w:val="25"/>
          <w:lang w:eastAsia="uk-UA"/>
        </w:rPr>
        <w:t>з</w:t>
      </w:r>
      <w:r w:rsidRPr="00E03DC6">
        <w:rPr>
          <w:rFonts w:eastAsiaTheme="minorHAnsi"/>
          <w:szCs w:val="25"/>
          <w:lang w:eastAsia="uk-UA"/>
        </w:rPr>
        <w:t>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w:t>
      </w:r>
      <w:r w:rsidR="00221C92">
        <w:rPr>
          <w:rFonts w:eastAsiaTheme="minorHAnsi"/>
          <w:szCs w:val="25"/>
          <w:lang w:eastAsia="uk-UA"/>
        </w:rPr>
        <w:t>’</w:t>
      </w:r>
      <w:r w:rsidRPr="00E03DC6">
        <w:rPr>
          <w:rFonts w:eastAsiaTheme="minorHAnsi"/>
          <w:szCs w:val="25"/>
          <w:lang w:eastAsia="uk-UA"/>
        </w:rPr>
        <w:t>язки та вживати заходів для поглиблення своїх знань та вдосконалення практичних навичок.</w:t>
      </w:r>
    </w:p>
    <w:p w14:paraId="000000E4" w14:textId="7EDE57CC"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У цьому зв’язку Комісія беззастережно підтримує положення Коментаря до Кодексу суддівської етики, затверджено</w:t>
      </w:r>
      <w:r w:rsidR="00522B44">
        <w:rPr>
          <w:rFonts w:eastAsiaTheme="minorHAnsi"/>
          <w:szCs w:val="25"/>
          <w:lang w:eastAsia="uk-UA"/>
        </w:rPr>
        <w:t>го</w:t>
      </w:r>
      <w:r w:rsidRPr="00E03DC6">
        <w:rPr>
          <w:rFonts w:eastAsiaTheme="minorHAnsi"/>
          <w:szCs w:val="25"/>
          <w:lang w:eastAsia="uk-UA"/>
        </w:rPr>
        <w:t xml:space="preserve"> рішенням Ради судді України від 04.02.2016 № 1, </w:t>
      </w:r>
      <w:r w:rsidR="00221C92">
        <w:rPr>
          <w:rFonts w:eastAsiaTheme="minorHAnsi"/>
          <w:szCs w:val="25"/>
          <w:lang w:eastAsia="uk-UA"/>
        </w:rPr>
        <w:t xml:space="preserve">у </w:t>
      </w:r>
      <w:r w:rsidRPr="00E03DC6">
        <w:rPr>
          <w:rFonts w:eastAsiaTheme="minorHAnsi"/>
          <w:szCs w:val="25"/>
          <w:lang w:eastAsia="uk-UA"/>
        </w:rPr>
        <w:t xml:space="preserve">частині того, що довіра </w:t>
      </w:r>
      <w:r w:rsidR="00221C92">
        <w:rPr>
          <w:rFonts w:eastAsiaTheme="minorHAnsi"/>
          <w:szCs w:val="25"/>
          <w:lang w:eastAsia="uk-UA"/>
        </w:rPr>
        <w:t xml:space="preserve">під час </w:t>
      </w:r>
      <w:r w:rsidRPr="00E03DC6">
        <w:rPr>
          <w:rFonts w:eastAsiaTheme="minorHAnsi"/>
          <w:szCs w:val="25"/>
          <w:lang w:eastAsia="uk-UA"/>
        </w:rPr>
        <w:t xml:space="preserve">формування суспільної думки націлена на правомірні очікування </w:t>
      </w:r>
      <w:r w:rsidR="00221C92">
        <w:rPr>
          <w:rFonts w:eastAsiaTheme="minorHAnsi"/>
          <w:szCs w:val="25"/>
          <w:lang w:eastAsia="uk-UA"/>
        </w:rPr>
        <w:t xml:space="preserve">громадськістю </w:t>
      </w:r>
      <w:r w:rsidRPr="00E03DC6">
        <w:rPr>
          <w:rFonts w:eastAsiaTheme="minorHAnsi"/>
          <w:szCs w:val="25"/>
          <w:lang w:eastAsia="uk-UA"/>
        </w:rPr>
        <w:t>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000000E5" w14:textId="77777777"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Комісія відзначає,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 </w:t>
      </w:r>
    </w:p>
    <w:p w14:paraId="000000E6" w14:textId="7487755E"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При цьому Комісія також звертає увагу, що суди здебільшого прагнуть враховувати пункт 24 постанови Пленуму Верховного Суду України від 23.12.2005 № 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w:t>
      </w:r>
      <w:r w:rsidR="00370383">
        <w:rPr>
          <w:rFonts w:eastAsiaTheme="minorHAnsi"/>
          <w:szCs w:val="25"/>
          <w:lang w:eastAsia="uk-UA"/>
        </w:rPr>
        <w:t> </w:t>
      </w:r>
      <w:r w:rsidRPr="00E03DC6">
        <w:rPr>
          <w:rFonts w:eastAsiaTheme="minorHAnsi"/>
          <w:szCs w:val="25"/>
          <w:lang w:eastAsia="uk-UA"/>
        </w:rPr>
        <w:t>випадках, коли є дані про своєчасне її сповіщення про місце та час розгляду і якщо від неї не надійшло клопотання про його відкладення.</w:t>
      </w:r>
    </w:p>
    <w:p w14:paraId="000000E7" w14:textId="07198F2F"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За таких обставин суддя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щодо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і інформувати про будь-які факти, які пови</w:t>
      </w:r>
      <w:r w:rsidR="00430259">
        <w:rPr>
          <w:rFonts w:eastAsiaTheme="minorHAnsi"/>
          <w:szCs w:val="25"/>
          <w:lang w:eastAsia="uk-UA"/>
        </w:rPr>
        <w:t>нні бути висунуті на її захист.</w:t>
      </w:r>
    </w:p>
    <w:p w14:paraId="000000E8" w14:textId="4956F6A8"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Розглядаючи справи, де національні суди поставали перед подібним вибором, Європейський суд з прав людини в пункті 39 постанови у справі «KASTE AND MATHISEN v. NORWAY» (заяви №№ 18885/04, 21166/04) відзначив, що якби </w:t>
      </w:r>
      <w:proofErr w:type="spellStart"/>
      <w:r w:rsidRPr="00E03DC6">
        <w:rPr>
          <w:rFonts w:eastAsiaTheme="minorHAnsi"/>
          <w:szCs w:val="25"/>
          <w:lang w:eastAsia="uk-UA"/>
        </w:rPr>
        <w:t>співобвинувачений</w:t>
      </w:r>
      <w:proofErr w:type="spellEnd"/>
      <w:r w:rsidRPr="00E03DC6">
        <w:rPr>
          <w:rFonts w:eastAsiaTheme="minorHAnsi"/>
          <w:szCs w:val="25"/>
          <w:lang w:eastAsia="uk-UA"/>
        </w:rPr>
        <w:t xml:space="preserve"> міг би бути поставлений у положення, коли він або вона зможуть «заблокувати обвинувачення стосовно себе»,</w:t>
      </w:r>
      <w:r w:rsidRPr="00370383">
        <w:rPr>
          <w:rFonts w:eastAsiaTheme="minorHAnsi"/>
          <w:sz w:val="16"/>
          <w:szCs w:val="16"/>
          <w:lang w:eastAsia="uk-UA"/>
        </w:rPr>
        <w:t xml:space="preserve"> </w:t>
      </w:r>
      <w:r w:rsidRPr="00E03DC6">
        <w:rPr>
          <w:rFonts w:eastAsiaTheme="minorHAnsi"/>
          <w:szCs w:val="25"/>
          <w:lang w:eastAsia="uk-UA"/>
        </w:rPr>
        <w:t>не</w:t>
      </w:r>
      <w:r w:rsidRPr="00370383">
        <w:rPr>
          <w:rFonts w:eastAsiaTheme="minorHAnsi"/>
          <w:sz w:val="16"/>
          <w:szCs w:val="16"/>
          <w:lang w:eastAsia="uk-UA"/>
        </w:rPr>
        <w:t xml:space="preserve"> </w:t>
      </w:r>
      <w:r w:rsidRPr="00E03DC6">
        <w:rPr>
          <w:rFonts w:eastAsiaTheme="minorHAnsi"/>
          <w:szCs w:val="25"/>
          <w:lang w:eastAsia="uk-UA"/>
        </w:rPr>
        <w:t>відповідаючи на запитання, то це могло б перешкодити дотриманню розумної вимоги щодо часу, що міститься в</w:t>
      </w:r>
      <w:r w:rsidR="00024CA3">
        <w:rPr>
          <w:rFonts w:eastAsiaTheme="minorHAnsi"/>
          <w:szCs w:val="25"/>
          <w:lang w:eastAsia="uk-UA"/>
        </w:rPr>
        <w:t xml:space="preserve"> пункті 1 статті 6 </w:t>
      </w:r>
      <w:r w:rsidRPr="00E03DC6">
        <w:rPr>
          <w:rFonts w:eastAsiaTheme="minorHAnsi"/>
          <w:szCs w:val="25"/>
          <w:lang w:eastAsia="uk-UA"/>
        </w:rPr>
        <w:t xml:space="preserve">Конвенції. У цьому зв’язку Комісія додатково відзначає, що за усталеною практикою </w:t>
      </w:r>
      <w:proofErr w:type="spellStart"/>
      <w:r w:rsidRPr="00E03DC6">
        <w:rPr>
          <w:rFonts w:eastAsiaTheme="minorHAnsi"/>
          <w:szCs w:val="25"/>
          <w:lang w:eastAsia="uk-UA"/>
        </w:rPr>
        <w:t>Страсбурського</w:t>
      </w:r>
      <w:proofErr w:type="spellEnd"/>
      <w:r w:rsidRPr="00E03DC6">
        <w:rPr>
          <w:rFonts w:eastAsiaTheme="minorHAnsi"/>
          <w:szCs w:val="25"/>
          <w:lang w:eastAsia="uk-UA"/>
        </w:rPr>
        <w:t xml:space="preserve">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в контексті конкретного провадження, порушеного проти нього, і чи може він вважатись таким, що відмовився від свого права з’являтися в суді (2 постанови у справі «STOYANOV v.</w:t>
      </w:r>
      <w:r w:rsidR="00024CA3">
        <w:rPr>
          <w:rFonts w:eastAsiaTheme="minorHAnsi"/>
          <w:szCs w:val="25"/>
          <w:lang w:eastAsia="uk-UA"/>
        </w:rPr>
        <w:t xml:space="preserve"> BULGARIA», заява № 39206/07).</w:t>
      </w:r>
    </w:p>
    <w:p w14:paraId="000000E9" w14:textId="6B1BB329"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Комісія відзначає,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w:t>
      </w:r>
      <w:r w:rsidR="00221C92">
        <w:rPr>
          <w:rFonts w:eastAsiaTheme="minorHAnsi"/>
          <w:szCs w:val="25"/>
          <w:lang w:eastAsia="uk-UA"/>
        </w:rPr>
        <w:t xml:space="preserve">КУпАП </w:t>
      </w:r>
      <w:r w:rsidRPr="00E03DC6">
        <w:rPr>
          <w:rFonts w:eastAsiaTheme="minorHAnsi"/>
          <w:szCs w:val="25"/>
          <w:lang w:eastAsia="uk-UA"/>
        </w:rPr>
        <w:t>у контексті конкретного провадження, порушеного проти неї, та щодо самого провадження.</w:t>
      </w:r>
    </w:p>
    <w:p w14:paraId="000000EA" w14:textId="71F81776"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Таким чином, постаючи перед таким вибором, суддя має забезпечити рівновагу між суспільним та приватним інтересом при вирішені подібних справ та насамперед докласти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w:t>
      </w:r>
      <w:r w:rsidR="00024CA3">
        <w:rPr>
          <w:rFonts w:eastAsiaTheme="minorHAnsi"/>
          <w:szCs w:val="25"/>
          <w:lang w:eastAsia="uk-UA"/>
        </w:rPr>
        <w:t>тивне відправлення судочинства.</w:t>
      </w:r>
    </w:p>
    <w:p w14:paraId="000000EB" w14:textId="77777777"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у всіх випадках, коли це призводить до звільнення особи від адміністративної відповідальності через сплив строків накладення адміністративного стягнення, такі випадки мають бути оцінені Комісією на відповідність судді критерію професійної етики з огляду на системність таких дій судді, навантаження судді, наявності фінансової та технічної можливості суду забезпечити повідомлення особи про дату, час та місце розгляду справи, а також, зважаючи на процесуальну поведінку особи, яка притягається до адміністративної відповідальності (або її представника).</w:t>
      </w:r>
    </w:p>
    <w:p w14:paraId="000000EC" w14:textId="7998D605"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У цьому зв’язку Комісія зазначає, що суддя під час співбесіди </w:t>
      </w:r>
      <w:r w:rsidR="00457BAF" w:rsidRPr="00E03DC6">
        <w:rPr>
          <w:rFonts w:eastAsiaTheme="minorHAnsi"/>
          <w:szCs w:val="25"/>
          <w:lang w:eastAsia="uk-UA"/>
        </w:rPr>
        <w:t xml:space="preserve">зміг </w:t>
      </w:r>
      <w:r w:rsidRPr="00E03DC6">
        <w:rPr>
          <w:rFonts w:eastAsiaTheme="minorHAnsi"/>
          <w:szCs w:val="25"/>
          <w:lang w:eastAsia="uk-UA"/>
        </w:rPr>
        <w:t>надати обґрунтован</w:t>
      </w:r>
      <w:r w:rsidR="006B7BC9">
        <w:rPr>
          <w:rFonts w:eastAsiaTheme="minorHAnsi"/>
          <w:szCs w:val="25"/>
          <w:lang w:eastAsia="uk-UA"/>
        </w:rPr>
        <w:t>і</w:t>
      </w:r>
      <w:r w:rsidRPr="00E03DC6">
        <w:rPr>
          <w:rFonts w:eastAsiaTheme="minorHAnsi"/>
          <w:szCs w:val="25"/>
          <w:lang w:eastAsia="uk-UA"/>
        </w:rPr>
        <w:t xml:space="preserve"> пояснен</w:t>
      </w:r>
      <w:r w:rsidR="006B7BC9">
        <w:rPr>
          <w:rFonts w:eastAsiaTheme="minorHAnsi"/>
          <w:szCs w:val="25"/>
          <w:lang w:eastAsia="uk-UA"/>
        </w:rPr>
        <w:t>ня</w:t>
      </w:r>
      <w:r w:rsidRPr="00E03DC6">
        <w:rPr>
          <w:rFonts w:eastAsiaTheme="minorHAnsi"/>
          <w:szCs w:val="25"/>
          <w:lang w:eastAsia="uk-UA"/>
        </w:rPr>
        <w:t xml:space="preserve"> на запитання щодо того, чому </w:t>
      </w:r>
      <w:r w:rsidR="00457BAF" w:rsidRPr="00E03DC6">
        <w:rPr>
          <w:rFonts w:eastAsiaTheme="minorHAnsi"/>
          <w:szCs w:val="25"/>
          <w:lang w:eastAsia="uk-UA"/>
        </w:rPr>
        <w:t xml:space="preserve">ним </w:t>
      </w:r>
      <w:r w:rsidRPr="00E03DC6">
        <w:rPr>
          <w:rFonts w:eastAsiaTheme="minorHAnsi"/>
          <w:szCs w:val="25"/>
          <w:lang w:eastAsia="uk-UA"/>
        </w:rPr>
        <w:t>не було забезпечено ефективного відправлення судочинства</w:t>
      </w:r>
      <w:r w:rsidR="00457BAF" w:rsidRPr="00E03DC6">
        <w:rPr>
          <w:rFonts w:eastAsiaTheme="minorHAnsi"/>
          <w:szCs w:val="25"/>
          <w:lang w:eastAsia="uk-UA"/>
        </w:rPr>
        <w:t xml:space="preserve"> у справах № 586/102/19, № 586/19/19, № 586/80/19, № 586/127/19, № 586/633/20 та № 586/432/21</w:t>
      </w:r>
      <w:r w:rsidRPr="00E03DC6">
        <w:rPr>
          <w:rFonts w:eastAsiaTheme="minorHAnsi"/>
          <w:szCs w:val="25"/>
          <w:lang w:eastAsia="uk-UA"/>
        </w:rPr>
        <w:t xml:space="preserve">, </w:t>
      </w:r>
      <w:r w:rsidR="00457BAF" w:rsidRPr="00E03DC6">
        <w:rPr>
          <w:rFonts w:eastAsiaTheme="minorHAnsi"/>
          <w:szCs w:val="25"/>
          <w:lang w:eastAsia="uk-UA"/>
        </w:rPr>
        <w:t xml:space="preserve">зокрема, щодо того, що </w:t>
      </w:r>
      <w:r w:rsidRPr="00E03DC6">
        <w:rPr>
          <w:rFonts w:eastAsiaTheme="minorHAnsi"/>
          <w:szCs w:val="25"/>
          <w:lang w:eastAsia="uk-UA"/>
        </w:rPr>
        <w:t>процесуальн</w:t>
      </w:r>
      <w:r w:rsidR="00457BAF" w:rsidRPr="00E03DC6">
        <w:rPr>
          <w:rFonts w:eastAsiaTheme="minorHAnsi"/>
          <w:szCs w:val="25"/>
          <w:lang w:eastAsia="uk-UA"/>
        </w:rPr>
        <w:t xml:space="preserve">ої </w:t>
      </w:r>
      <w:r w:rsidR="006B7BC9">
        <w:rPr>
          <w:rFonts w:eastAsiaTheme="minorHAnsi"/>
          <w:szCs w:val="25"/>
          <w:lang w:eastAsia="uk-UA"/>
        </w:rPr>
        <w:t xml:space="preserve">можливості </w:t>
      </w:r>
      <w:r w:rsidRPr="00E03DC6">
        <w:rPr>
          <w:rFonts w:eastAsiaTheme="minorHAnsi"/>
          <w:szCs w:val="25"/>
          <w:lang w:eastAsia="uk-UA"/>
        </w:rPr>
        <w:t xml:space="preserve">розглянути відповідні справи без участі особи, яка притягалась до адміністративної відповідальності, </w:t>
      </w:r>
      <w:r w:rsidR="00457BAF" w:rsidRPr="00E03DC6">
        <w:rPr>
          <w:rFonts w:eastAsiaTheme="minorHAnsi"/>
          <w:szCs w:val="25"/>
          <w:lang w:eastAsia="uk-UA"/>
        </w:rPr>
        <w:t>в нього не було</w:t>
      </w:r>
      <w:r w:rsidRPr="00E03DC6">
        <w:rPr>
          <w:rFonts w:eastAsiaTheme="minorHAnsi"/>
          <w:szCs w:val="25"/>
          <w:lang w:eastAsia="uk-UA"/>
        </w:rPr>
        <w:t xml:space="preserve">. </w:t>
      </w:r>
    </w:p>
    <w:p w14:paraId="000000ED" w14:textId="57B77BBE"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Зазначені в пунктах </w:t>
      </w:r>
      <w:r w:rsidR="006B7BC9">
        <w:rPr>
          <w:rFonts w:eastAsiaTheme="minorHAnsi"/>
          <w:szCs w:val="25"/>
          <w:lang w:eastAsia="uk-UA"/>
        </w:rPr>
        <w:t xml:space="preserve">97 – 107 </w:t>
      </w:r>
      <w:r w:rsidRPr="00E03DC6">
        <w:rPr>
          <w:rFonts w:eastAsiaTheme="minorHAnsi"/>
          <w:szCs w:val="25"/>
          <w:lang w:eastAsia="uk-UA"/>
        </w:rPr>
        <w:t>цього рішення обставини оцінюються Комісією на відповідність судді критеріям професійної етики та доброчесності в сукупності з іншими відомостями.</w:t>
      </w:r>
    </w:p>
    <w:p w14:paraId="77EFEE19" w14:textId="377B4ADE" w:rsidR="00457BAF" w:rsidRPr="00E03DC6" w:rsidRDefault="00457BAF"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bookmarkStart w:id="4" w:name="_Hlk157083645"/>
      <w:r w:rsidRPr="00E03DC6">
        <w:rPr>
          <w:rFonts w:eastAsiaTheme="minorHAnsi"/>
          <w:szCs w:val="25"/>
          <w:lang w:eastAsia="uk-UA"/>
        </w:rPr>
        <w:t>За даними досьє (арк</w:t>
      </w:r>
      <w:r w:rsidR="006B7BC9">
        <w:rPr>
          <w:rFonts w:eastAsiaTheme="minorHAnsi"/>
          <w:szCs w:val="25"/>
          <w:lang w:eastAsia="uk-UA"/>
        </w:rPr>
        <w:t xml:space="preserve">уш </w:t>
      </w:r>
      <w:r w:rsidRPr="00E03DC6">
        <w:rPr>
          <w:rFonts w:eastAsiaTheme="minorHAnsi"/>
          <w:szCs w:val="25"/>
          <w:lang w:eastAsia="uk-UA"/>
        </w:rPr>
        <w:t>184)</w:t>
      </w:r>
      <w:r w:rsidR="00221C92">
        <w:rPr>
          <w:rFonts w:eastAsiaTheme="minorHAnsi"/>
          <w:szCs w:val="25"/>
          <w:lang w:eastAsia="uk-UA"/>
        </w:rPr>
        <w:t>,</w:t>
      </w:r>
      <w:r w:rsidRPr="00E03DC6">
        <w:rPr>
          <w:rFonts w:eastAsiaTheme="minorHAnsi"/>
          <w:szCs w:val="25"/>
          <w:lang w:eastAsia="uk-UA"/>
        </w:rPr>
        <w:t xml:space="preserve"> </w:t>
      </w:r>
      <w:r w:rsidR="006B7BC9">
        <w:rPr>
          <w:rFonts w:eastAsiaTheme="minorHAnsi"/>
          <w:szCs w:val="25"/>
          <w:lang w:eastAsia="uk-UA"/>
        </w:rPr>
        <w:t xml:space="preserve">у період з </w:t>
      </w:r>
      <w:r w:rsidRPr="00E03DC6">
        <w:rPr>
          <w:rFonts w:eastAsiaTheme="minorHAnsi"/>
          <w:szCs w:val="25"/>
          <w:lang w:eastAsia="uk-UA"/>
        </w:rPr>
        <w:t xml:space="preserve">19.11.2018 </w:t>
      </w:r>
      <w:r w:rsidR="006B7BC9">
        <w:rPr>
          <w:rFonts w:eastAsiaTheme="minorHAnsi"/>
          <w:szCs w:val="25"/>
          <w:lang w:eastAsia="uk-UA"/>
        </w:rPr>
        <w:t xml:space="preserve">до </w:t>
      </w:r>
      <w:r w:rsidRPr="00E03DC6">
        <w:rPr>
          <w:rFonts w:eastAsiaTheme="minorHAnsi"/>
          <w:szCs w:val="25"/>
          <w:lang w:eastAsia="uk-UA"/>
        </w:rPr>
        <w:t>21.11.2018 суддя проходив підготовку у м. Київ (</w:t>
      </w:r>
      <w:r w:rsidR="006B7BC9">
        <w:rPr>
          <w:rFonts w:eastAsiaTheme="minorHAnsi"/>
          <w:szCs w:val="25"/>
          <w:lang w:eastAsia="uk-UA"/>
        </w:rPr>
        <w:t xml:space="preserve">двадцять </w:t>
      </w:r>
      <w:r w:rsidRPr="00E03DC6">
        <w:rPr>
          <w:rFonts w:eastAsiaTheme="minorHAnsi"/>
          <w:szCs w:val="25"/>
          <w:lang w:eastAsia="uk-UA"/>
        </w:rPr>
        <w:t xml:space="preserve">академічних годин). Водночас у цей же проміжок часу суддя ухвалив 12 рішень: 19.11.2018 суддя </w:t>
      </w:r>
      <w:r w:rsidR="006B7BC9">
        <w:rPr>
          <w:rFonts w:eastAsiaTheme="minorHAnsi"/>
          <w:szCs w:val="25"/>
          <w:lang w:eastAsia="uk-UA"/>
        </w:rPr>
        <w:t xml:space="preserve">ухвалив судові </w:t>
      </w:r>
      <w:r w:rsidRPr="00E03DC6">
        <w:rPr>
          <w:rFonts w:eastAsiaTheme="minorHAnsi"/>
          <w:szCs w:val="25"/>
          <w:lang w:eastAsia="uk-UA"/>
        </w:rPr>
        <w:t>рішення у справах № 586/1252/17, №</w:t>
      </w:r>
      <w:r w:rsidR="006B7BC9">
        <w:rPr>
          <w:rFonts w:eastAsiaTheme="minorHAnsi"/>
          <w:szCs w:val="25"/>
          <w:lang w:eastAsia="uk-UA"/>
        </w:rPr>
        <w:t> </w:t>
      </w:r>
      <w:r w:rsidRPr="00E03DC6">
        <w:rPr>
          <w:rFonts w:eastAsiaTheme="minorHAnsi"/>
          <w:szCs w:val="25"/>
          <w:lang w:eastAsia="uk-UA"/>
        </w:rPr>
        <w:t>586/1259/18, № 586/1261/18, № 586/1313/18, № 586/191/18, № 586/843/17, № 586/87/17, № 586/1331/18, № 586/1333/18. Також 20.11.2018 суддя ухвалив постанови у справах №</w:t>
      </w:r>
      <w:r w:rsidR="006B7BC9">
        <w:rPr>
          <w:rFonts w:eastAsiaTheme="minorHAnsi"/>
          <w:szCs w:val="25"/>
          <w:lang w:eastAsia="uk-UA"/>
        </w:rPr>
        <w:t> </w:t>
      </w:r>
      <w:r w:rsidRPr="00E03DC6">
        <w:rPr>
          <w:rFonts w:eastAsiaTheme="minorHAnsi"/>
          <w:szCs w:val="25"/>
          <w:lang w:eastAsia="uk-UA"/>
        </w:rPr>
        <w:t xml:space="preserve">586/830/17, №  586/1021/18, № 586/715/16-п. Відстань між м. Середина-Буда, в якому </w:t>
      </w:r>
      <w:r w:rsidR="00221C92">
        <w:rPr>
          <w:rFonts w:eastAsiaTheme="minorHAnsi"/>
          <w:szCs w:val="25"/>
          <w:lang w:eastAsia="uk-UA"/>
        </w:rPr>
        <w:t xml:space="preserve">розташовувався </w:t>
      </w:r>
      <w:r w:rsidRPr="00E03DC6">
        <w:rPr>
          <w:rFonts w:eastAsiaTheme="minorHAnsi"/>
          <w:szCs w:val="25"/>
          <w:lang w:eastAsia="uk-UA"/>
        </w:rPr>
        <w:t>суд, де на той момент він здійснював правосуддя, до м. Київ становить понад 350</w:t>
      </w:r>
      <w:r w:rsidR="006B7BC9">
        <w:rPr>
          <w:rFonts w:eastAsiaTheme="minorHAnsi"/>
          <w:szCs w:val="25"/>
          <w:lang w:eastAsia="uk-UA"/>
        </w:rPr>
        <w:t> </w:t>
      </w:r>
      <w:r w:rsidRPr="00E03DC6">
        <w:rPr>
          <w:rFonts w:eastAsiaTheme="minorHAnsi"/>
          <w:szCs w:val="25"/>
          <w:lang w:eastAsia="uk-UA"/>
        </w:rPr>
        <w:t xml:space="preserve">км, що виключає можливість розгляду справ до/після навчання. У більшості постанов йдеться про проведення судового засідання за участі осіб. </w:t>
      </w:r>
    </w:p>
    <w:bookmarkEnd w:id="4"/>
    <w:p w14:paraId="62153386" w14:textId="3A32612D" w:rsidR="009A4CB8"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Під час проведення співбесіди суддя поясни</w:t>
      </w:r>
      <w:r w:rsidR="00457BAF" w:rsidRPr="00E03DC6">
        <w:rPr>
          <w:rFonts w:eastAsiaTheme="minorHAnsi"/>
          <w:szCs w:val="25"/>
          <w:lang w:eastAsia="uk-UA"/>
        </w:rPr>
        <w:t>в</w:t>
      </w:r>
      <w:r w:rsidRPr="00E03DC6">
        <w:rPr>
          <w:rFonts w:eastAsiaTheme="minorHAnsi"/>
          <w:szCs w:val="25"/>
          <w:lang w:eastAsia="uk-UA"/>
        </w:rPr>
        <w:t xml:space="preserve">, що </w:t>
      </w:r>
      <w:r w:rsidR="00457BAF" w:rsidRPr="00E03DC6">
        <w:rPr>
          <w:rFonts w:eastAsiaTheme="minorHAnsi"/>
          <w:szCs w:val="25"/>
          <w:lang w:eastAsia="uk-UA"/>
        </w:rPr>
        <w:t xml:space="preserve">він </w:t>
      </w:r>
      <w:r w:rsidRPr="00E03DC6">
        <w:rPr>
          <w:rFonts w:eastAsiaTheme="minorHAnsi"/>
          <w:szCs w:val="25"/>
          <w:lang w:eastAsia="uk-UA"/>
        </w:rPr>
        <w:t xml:space="preserve">дійсно </w:t>
      </w:r>
      <w:r w:rsidR="00457BAF" w:rsidRPr="00E03DC6">
        <w:rPr>
          <w:rFonts w:eastAsiaTheme="minorHAnsi"/>
          <w:szCs w:val="25"/>
          <w:lang w:eastAsia="uk-UA"/>
        </w:rPr>
        <w:t xml:space="preserve">допустився помилки щодо дати ухвалення цих судових рішень, проте зауважив, що дізнався про ці обставини лише від ГРД. </w:t>
      </w:r>
      <w:r w:rsidR="009A4CB8">
        <w:rPr>
          <w:rFonts w:eastAsiaTheme="minorHAnsi"/>
          <w:szCs w:val="25"/>
          <w:lang w:eastAsia="uk-UA"/>
        </w:rPr>
        <w:t>С</w:t>
      </w:r>
      <w:r w:rsidR="009A4CB8" w:rsidRPr="00E03DC6">
        <w:rPr>
          <w:rFonts w:eastAsiaTheme="minorHAnsi"/>
          <w:szCs w:val="25"/>
          <w:lang w:eastAsia="uk-UA"/>
        </w:rPr>
        <w:t xml:space="preserve">уддя </w:t>
      </w:r>
      <w:r w:rsidR="009A4CB8">
        <w:rPr>
          <w:rFonts w:eastAsiaTheme="minorHAnsi"/>
          <w:szCs w:val="25"/>
          <w:lang w:eastAsia="uk-UA"/>
        </w:rPr>
        <w:t>також відзначив</w:t>
      </w:r>
      <w:r w:rsidR="009A4CB8" w:rsidRPr="00E03DC6">
        <w:rPr>
          <w:rFonts w:eastAsiaTheme="minorHAnsi"/>
          <w:szCs w:val="25"/>
          <w:lang w:eastAsia="uk-UA"/>
        </w:rPr>
        <w:t xml:space="preserve">, що наразі не має можливості виправити ці недоліки шляхом постановлення відповідних ухвал про внесення виправлень </w:t>
      </w:r>
      <w:r w:rsidR="00221C92">
        <w:rPr>
          <w:rFonts w:eastAsiaTheme="minorHAnsi"/>
          <w:szCs w:val="25"/>
          <w:lang w:eastAsia="uk-UA"/>
        </w:rPr>
        <w:t xml:space="preserve">у </w:t>
      </w:r>
      <w:r w:rsidR="009A4CB8" w:rsidRPr="00E03DC6">
        <w:rPr>
          <w:rFonts w:eastAsiaTheme="minorHAnsi"/>
          <w:szCs w:val="25"/>
          <w:lang w:eastAsia="uk-UA"/>
        </w:rPr>
        <w:t xml:space="preserve">судові рішення, адже в нього відсутні повноваження на здійснення правосуддя. </w:t>
      </w:r>
    </w:p>
    <w:p w14:paraId="4C6D1D99" w14:textId="0C748057" w:rsidR="00834D4E" w:rsidRPr="00E03DC6" w:rsidRDefault="00834D4E" w:rsidP="00834D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Відповідно до частини восьмої статті 11 Закону</w:t>
      </w:r>
      <w:r w:rsidR="006B7BC9">
        <w:rPr>
          <w:rFonts w:eastAsiaTheme="minorHAnsi"/>
          <w:szCs w:val="25"/>
          <w:lang w:eastAsia="uk-UA"/>
        </w:rPr>
        <w:t xml:space="preserve"> № 1402</w:t>
      </w:r>
      <w:r w:rsidRPr="00E03DC6">
        <w:rPr>
          <w:rFonts w:eastAsiaTheme="minorHAnsi"/>
          <w:szCs w:val="25"/>
          <w:lang w:eastAsia="uk-UA"/>
        </w:rPr>
        <w:t xml:space="preserve"> судові засідання проводяться виключно в спеціально обладнаному для цього приміщенні суду – залі засідань, яке придатне для розміщення сторін та інших учасників процесу і дає змогу реалізувати надані їм процесуальні права і виконувати процесуальні обов’язки. Аналогічні приписи містяться і в Цивільному процесуальному кодексі України.</w:t>
      </w:r>
    </w:p>
    <w:p w14:paraId="11154316" w14:textId="5130837F" w:rsidR="00834D4E" w:rsidRPr="00E03DC6" w:rsidRDefault="00834D4E" w:rsidP="00834D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Зазначені вимоги є складовою більш широкого права на справедливий суд, оскільки навіть зовнішні прояви є важливими для гарантування цього права або, іншими словами, – правосуддя має не тільки </w:t>
      </w:r>
      <w:proofErr w:type="spellStart"/>
      <w:r w:rsidRPr="00E03DC6">
        <w:rPr>
          <w:rFonts w:eastAsiaTheme="minorHAnsi"/>
          <w:szCs w:val="25"/>
          <w:lang w:eastAsia="uk-UA"/>
        </w:rPr>
        <w:t>здійснюватись</w:t>
      </w:r>
      <w:proofErr w:type="spellEnd"/>
      <w:r w:rsidRPr="00E03DC6">
        <w:rPr>
          <w:rFonts w:eastAsiaTheme="minorHAnsi"/>
          <w:szCs w:val="25"/>
          <w:lang w:eastAsia="uk-UA"/>
        </w:rPr>
        <w:t xml:space="preserve">, також має бути видно, що воно здійснюється. На </w:t>
      </w:r>
      <w:proofErr w:type="spellStart"/>
      <w:r w:rsidRPr="00E03DC6">
        <w:rPr>
          <w:rFonts w:eastAsiaTheme="minorHAnsi"/>
          <w:szCs w:val="25"/>
          <w:lang w:eastAsia="uk-UA"/>
        </w:rPr>
        <w:t>кону</w:t>
      </w:r>
      <w:proofErr w:type="spellEnd"/>
      <w:r w:rsidRPr="00E03DC6">
        <w:rPr>
          <w:rFonts w:eastAsiaTheme="minorHAnsi"/>
          <w:szCs w:val="25"/>
          <w:lang w:eastAsia="uk-UA"/>
        </w:rPr>
        <w:t xml:space="preserve"> стоїть довіра, яку в демократичному суспільстві суди повинні вселяти в</w:t>
      </w:r>
      <w:r w:rsidR="00024CA3">
        <w:rPr>
          <w:rFonts w:eastAsiaTheme="minorHAnsi"/>
          <w:szCs w:val="25"/>
          <w:lang w:eastAsia="uk-UA"/>
        </w:rPr>
        <w:t xml:space="preserve"> </w:t>
      </w:r>
      <w:r w:rsidRPr="00E03DC6">
        <w:rPr>
          <w:rFonts w:eastAsiaTheme="minorHAnsi"/>
          <w:szCs w:val="25"/>
          <w:lang w:eastAsia="uk-UA"/>
        </w:rPr>
        <w:t xml:space="preserve">громадськість. </w:t>
      </w:r>
    </w:p>
    <w:p w14:paraId="77BB67EC" w14:textId="1AFBEEFA" w:rsidR="00834D4E" w:rsidRPr="00E03DC6" w:rsidRDefault="00834D4E" w:rsidP="00834D4E">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Зазначеної мети не буде досягнуто, а довіра до суду буде підірвана у разі, коли судові рішення будуть виноситись поза приміщеннями судів, без фактичної присутності су</w:t>
      </w:r>
      <w:r w:rsidR="00221C92">
        <w:rPr>
          <w:rFonts w:eastAsiaTheme="minorHAnsi"/>
          <w:szCs w:val="25"/>
          <w:lang w:eastAsia="uk-UA"/>
        </w:rPr>
        <w:t>д</w:t>
      </w:r>
      <w:r w:rsidRPr="00E03DC6">
        <w:rPr>
          <w:rFonts w:eastAsiaTheme="minorHAnsi"/>
          <w:szCs w:val="25"/>
          <w:lang w:eastAsia="uk-UA"/>
        </w:rPr>
        <w:t>ді в залі судових засідань або ж взагалі без присутності судді в приміщенні суду.</w:t>
      </w:r>
    </w:p>
    <w:p w14:paraId="000000EF" w14:textId="4D316EB6" w:rsidR="004A6365" w:rsidRDefault="00834D4E"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834D4E">
        <w:rPr>
          <w:rFonts w:eastAsiaTheme="minorHAnsi"/>
          <w:szCs w:val="25"/>
          <w:lang w:eastAsia="uk-UA"/>
        </w:rPr>
        <w:t xml:space="preserve">Однак матеріали суддівського досьє не містять будь-яких відомостей, які прямо чи опосередковано могли б підтвердити, що суддя </w:t>
      </w:r>
      <w:proofErr w:type="spellStart"/>
      <w:r w:rsidRPr="00834D4E">
        <w:rPr>
          <w:rFonts w:eastAsiaTheme="minorHAnsi"/>
          <w:szCs w:val="25"/>
          <w:lang w:eastAsia="uk-UA"/>
        </w:rPr>
        <w:t>Теміров</w:t>
      </w:r>
      <w:proofErr w:type="spellEnd"/>
      <w:r w:rsidRPr="00834D4E">
        <w:rPr>
          <w:rFonts w:eastAsiaTheme="minorHAnsi"/>
          <w:szCs w:val="25"/>
          <w:lang w:eastAsia="uk-UA"/>
        </w:rPr>
        <w:t xml:space="preserve"> </w:t>
      </w:r>
      <w:r w:rsidR="006B7BC9">
        <w:rPr>
          <w:rFonts w:eastAsiaTheme="minorHAnsi"/>
          <w:szCs w:val="25"/>
          <w:lang w:eastAsia="uk-UA"/>
        </w:rPr>
        <w:t xml:space="preserve">Ч.М. </w:t>
      </w:r>
      <w:r w:rsidRPr="00834D4E">
        <w:rPr>
          <w:rFonts w:eastAsiaTheme="minorHAnsi"/>
          <w:szCs w:val="25"/>
          <w:lang w:eastAsia="uk-UA"/>
        </w:rPr>
        <w:t>дійсно ухвалював судові рішення</w:t>
      </w:r>
      <w:r w:rsidR="006B7BC9">
        <w:rPr>
          <w:rFonts w:eastAsiaTheme="minorHAnsi"/>
          <w:szCs w:val="25"/>
          <w:lang w:eastAsia="uk-UA"/>
        </w:rPr>
        <w:t>,</w:t>
      </w:r>
      <w:r w:rsidRPr="00834D4E">
        <w:rPr>
          <w:rFonts w:eastAsiaTheme="minorHAnsi"/>
          <w:szCs w:val="25"/>
          <w:lang w:eastAsia="uk-UA"/>
        </w:rPr>
        <w:t xml:space="preserve"> не перебуваючи в приміщенні суду. </w:t>
      </w:r>
      <w:r w:rsidR="009A4CB8" w:rsidRPr="00834D4E">
        <w:rPr>
          <w:rFonts w:eastAsiaTheme="minorHAnsi"/>
          <w:szCs w:val="25"/>
          <w:lang w:eastAsia="uk-UA"/>
        </w:rPr>
        <w:t xml:space="preserve">При цьому </w:t>
      </w:r>
      <w:r w:rsidR="006B7BC9">
        <w:rPr>
          <w:rFonts w:eastAsiaTheme="minorHAnsi"/>
          <w:szCs w:val="25"/>
          <w:lang w:eastAsia="uk-UA"/>
        </w:rPr>
        <w:t>К</w:t>
      </w:r>
      <w:r w:rsidR="009A4CB8" w:rsidRPr="00834D4E">
        <w:rPr>
          <w:rFonts w:eastAsiaTheme="minorHAnsi"/>
          <w:szCs w:val="25"/>
          <w:lang w:eastAsia="uk-UA"/>
        </w:rPr>
        <w:t>омісія також враховує, що в зазначений період він єдиний</w:t>
      </w:r>
      <w:r w:rsidR="00204A6F" w:rsidRPr="00834D4E">
        <w:rPr>
          <w:rFonts w:eastAsiaTheme="minorHAnsi"/>
          <w:szCs w:val="25"/>
          <w:lang w:eastAsia="uk-UA"/>
        </w:rPr>
        <w:t xml:space="preserve"> здійснював правосуддя </w:t>
      </w:r>
      <w:r w:rsidR="00221C92">
        <w:rPr>
          <w:rFonts w:eastAsiaTheme="minorHAnsi"/>
          <w:szCs w:val="25"/>
          <w:lang w:eastAsia="uk-UA"/>
        </w:rPr>
        <w:t xml:space="preserve">в </w:t>
      </w:r>
      <w:r w:rsidR="00204A6F" w:rsidRPr="00834D4E">
        <w:rPr>
          <w:rFonts w:eastAsiaTheme="minorHAnsi"/>
          <w:szCs w:val="25"/>
          <w:lang w:eastAsia="uk-UA"/>
        </w:rPr>
        <w:t xml:space="preserve">суді, був головою суду, що передбачало не лише здійснення ним правосуддя, але й виконання певних адміністративних функцій, покликаних </w:t>
      </w:r>
      <w:r w:rsidR="009A4CB8" w:rsidRPr="00834D4E">
        <w:rPr>
          <w:rFonts w:eastAsiaTheme="minorHAnsi"/>
          <w:szCs w:val="25"/>
          <w:lang w:eastAsia="uk-UA"/>
        </w:rPr>
        <w:t xml:space="preserve">забезпечити </w:t>
      </w:r>
      <w:r w:rsidR="00204A6F" w:rsidRPr="00834D4E">
        <w:rPr>
          <w:rFonts w:eastAsiaTheme="minorHAnsi"/>
          <w:szCs w:val="25"/>
          <w:lang w:eastAsia="uk-UA"/>
        </w:rPr>
        <w:t xml:space="preserve">належну роботу суду </w:t>
      </w:r>
      <w:r w:rsidR="00221C92">
        <w:rPr>
          <w:rFonts w:eastAsiaTheme="minorHAnsi"/>
          <w:szCs w:val="25"/>
          <w:lang w:eastAsia="uk-UA"/>
        </w:rPr>
        <w:t>загалом</w:t>
      </w:r>
      <w:r w:rsidR="006208CB" w:rsidRPr="00834D4E">
        <w:rPr>
          <w:rFonts w:eastAsiaTheme="minorHAnsi"/>
          <w:szCs w:val="25"/>
          <w:lang w:eastAsia="uk-UA"/>
        </w:rPr>
        <w:t>.</w:t>
      </w:r>
      <w:r w:rsidR="00204A6F" w:rsidRPr="00834D4E">
        <w:rPr>
          <w:rFonts w:eastAsiaTheme="minorHAnsi"/>
          <w:szCs w:val="25"/>
          <w:lang w:eastAsia="uk-UA"/>
        </w:rPr>
        <w:t xml:space="preserve"> </w:t>
      </w:r>
      <w:r>
        <w:rPr>
          <w:rFonts w:eastAsiaTheme="minorHAnsi"/>
          <w:szCs w:val="25"/>
          <w:lang w:eastAsia="uk-UA"/>
        </w:rPr>
        <w:t xml:space="preserve">Зазначене могло обумовити допущення </w:t>
      </w:r>
      <w:r w:rsidR="006B7BC9">
        <w:rPr>
          <w:rFonts w:eastAsiaTheme="minorHAnsi"/>
          <w:szCs w:val="25"/>
          <w:lang w:eastAsia="uk-UA"/>
        </w:rPr>
        <w:t xml:space="preserve">технічних </w:t>
      </w:r>
      <w:r>
        <w:rPr>
          <w:rFonts w:eastAsiaTheme="minorHAnsi"/>
          <w:szCs w:val="25"/>
          <w:lang w:eastAsia="uk-UA"/>
        </w:rPr>
        <w:t xml:space="preserve">помилок при </w:t>
      </w:r>
      <w:r w:rsidR="006B7BC9">
        <w:rPr>
          <w:rFonts w:eastAsiaTheme="minorHAnsi"/>
          <w:szCs w:val="25"/>
          <w:lang w:eastAsia="uk-UA"/>
        </w:rPr>
        <w:t xml:space="preserve">виготовленні текстів </w:t>
      </w:r>
      <w:r>
        <w:rPr>
          <w:rFonts w:eastAsiaTheme="minorHAnsi"/>
          <w:szCs w:val="25"/>
          <w:lang w:eastAsia="uk-UA"/>
        </w:rPr>
        <w:t>судових рішень</w:t>
      </w:r>
      <w:r w:rsidR="006B7BC9">
        <w:rPr>
          <w:rFonts w:eastAsiaTheme="minorHAnsi"/>
          <w:szCs w:val="25"/>
          <w:lang w:eastAsia="uk-UA"/>
        </w:rPr>
        <w:t xml:space="preserve">, зокрема й щодо помилково проставленою дати їх ухвалення </w:t>
      </w:r>
      <w:r w:rsidR="00221C92">
        <w:rPr>
          <w:rFonts w:eastAsiaTheme="minorHAnsi"/>
          <w:szCs w:val="25"/>
          <w:lang w:eastAsia="uk-UA"/>
        </w:rPr>
        <w:t xml:space="preserve">в </w:t>
      </w:r>
      <w:r w:rsidR="006B7BC9">
        <w:rPr>
          <w:rFonts w:eastAsiaTheme="minorHAnsi"/>
          <w:szCs w:val="25"/>
          <w:lang w:eastAsia="uk-UA"/>
        </w:rPr>
        <w:t>системі автоматизованого документообігу КП «Д3»</w:t>
      </w:r>
      <w:r>
        <w:rPr>
          <w:rFonts w:eastAsiaTheme="minorHAnsi"/>
          <w:szCs w:val="25"/>
          <w:lang w:eastAsia="uk-UA"/>
        </w:rPr>
        <w:t>.</w:t>
      </w:r>
    </w:p>
    <w:p w14:paraId="1E326DC2" w14:textId="7B44CD34" w:rsidR="00656050" w:rsidRPr="00656050" w:rsidRDefault="00656050" w:rsidP="00656050">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Зазначені в пунктах </w:t>
      </w:r>
      <w:r>
        <w:rPr>
          <w:rFonts w:eastAsiaTheme="minorHAnsi"/>
          <w:szCs w:val="25"/>
          <w:lang w:eastAsia="uk-UA"/>
        </w:rPr>
        <w:t>109</w:t>
      </w:r>
      <w:r w:rsidRPr="00E03DC6">
        <w:rPr>
          <w:rFonts w:eastAsiaTheme="minorHAnsi"/>
          <w:szCs w:val="25"/>
          <w:lang w:eastAsia="uk-UA"/>
        </w:rPr>
        <w:t>–</w:t>
      </w:r>
      <w:r>
        <w:rPr>
          <w:rFonts w:eastAsiaTheme="minorHAnsi"/>
          <w:szCs w:val="25"/>
          <w:lang w:eastAsia="uk-UA"/>
        </w:rPr>
        <w:t>114</w:t>
      </w:r>
      <w:r w:rsidRPr="00E03DC6">
        <w:rPr>
          <w:rFonts w:eastAsiaTheme="minorHAnsi"/>
          <w:szCs w:val="25"/>
          <w:lang w:eastAsia="uk-UA"/>
        </w:rPr>
        <w:t xml:space="preserve"> цього рішення обставини оцінюються Комісією на відповідність судді критеріям професійної етики та доброчесності в сукупності з іншими відомостями.</w:t>
      </w:r>
    </w:p>
    <w:p w14:paraId="14F59AE2" w14:textId="333D04D4" w:rsidR="00500595" w:rsidRDefault="00221C92"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bookmarkStart w:id="5" w:name="_Hlk157083673"/>
      <w:r>
        <w:rPr>
          <w:rFonts w:eastAsiaTheme="minorHAnsi"/>
          <w:szCs w:val="25"/>
          <w:lang w:eastAsia="uk-UA"/>
        </w:rPr>
        <w:t xml:space="preserve">Стосовно </w:t>
      </w:r>
      <w:r w:rsidR="00500595">
        <w:rPr>
          <w:rFonts w:eastAsiaTheme="minorHAnsi"/>
          <w:szCs w:val="25"/>
          <w:lang w:eastAsia="uk-UA"/>
        </w:rPr>
        <w:t xml:space="preserve">наявності </w:t>
      </w:r>
      <w:r>
        <w:rPr>
          <w:rFonts w:eastAsiaTheme="minorHAnsi"/>
          <w:szCs w:val="25"/>
          <w:lang w:eastAsia="uk-UA"/>
        </w:rPr>
        <w:t xml:space="preserve">в </w:t>
      </w:r>
      <w:r w:rsidR="00204A6F" w:rsidRPr="00E03DC6">
        <w:rPr>
          <w:rFonts w:eastAsiaTheme="minorHAnsi"/>
          <w:szCs w:val="25"/>
          <w:lang w:eastAsia="uk-UA"/>
        </w:rPr>
        <w:t xml:space="preserve">судді чи його дружини </w:t>
      </w:r>
      <w:r>
        <w:rPr>
          <w:rFonts w:eastAsiaTheme="minorHAnsi"/>
          <w:szCs w:val="25"/>
          <w:lang w:eastAsia="uk-UA"/>
        </w:rPr>
        <w:t xml:space="preserve">доходу </w:t>
      </w:r>
      <w:r w:rsidR="00204A6F" w:rsidRPr="00E03DC6">
        <w:rPr>
          <w:rFonts w:eastAsiaTheme="minorHAnsi"/>
          <w:szCs w:val="25"/>
          <w:lang w:eastAsia="uk-UA"/>
        </w:rPr>
        <w:t>за 2017 рік</w:t>
      </w:r>
      <w:r w:rsidR="00500595">
        <w:rPr>
          <w:rFonts w:eastAsiaTheme="minorHAnsi"/>
          <w:szCs w:val="25"/>
          <w:lang w:eastAsia="uk-UA"/>
        </w:rPr>
        <w:t>. Так, д</w:t>
      </w:r>
      <w:r w:rsidR="00204A6F" w:rsidRPr="00E03DC6">
        <w:rPr>
          <w:rFonts w:eastAsiaTheme="minorHAnsi"/>
          <w:szCs w:val="25"/>
          <w:lang w:eastAsia="uk-UA"/>
        </w:rPr>
        <w:t>охід судді та його дружини становив 225 416 грн (до оподаткування). Водночас суддя та його дружина</w:t>
      </w:r>
      <w:r>
        <w:rPr>
          <w:rFonts w:eastAsiaTheme="minorHAnsi"/>
          <w:szCs w:val="25"/>
          <w:lang w:eastAsia="uk-UA"/>
        </w:rPr>
        <w:t xml:space="preserve"> </w:t>
      </w:r>
      <w:r w:rsidR="00204A6F" w:rsidRPr="00E03DC6">
        <w:rPr>
          <w:rFonts w:eastAsiaTheme="minorHAnsi"/>
          <w:szCs w:val="25"/>
          <w:lang w:eastAsia="uk-UA"/>
        </w:rPr>
        <w:t xml:space="preserve">станом на 31.12.2017 зуміли заощадити із цієї суми </w:t>
      </w:r>
      <w:r w:rsidR="006B7BC9">
        <w:rPr>
          <w:rFonts w:eastAsiaTheme="minorHAnsi"/>
          <w:szCs w:val="25"/>
          <w:lang w:eastAsia="uk-UA"/>
        </w:rPr>
        <w:t>п’ять</w:t>
      </w:r>
      <w:r w:rsidR="00204A6F" w:rsidRPr="00E03DC6">
        <w:rPr>
          <w:rFonts w:eastAsiaTheme="minorHAnsi"/>
          <w:szCs w:val="25"/>
          <w:lang w:eastAsia="uk-UA"/>
        </w:rPr>
        <w:t xml:space="preserve"> тис</w:t>
      </w:r>
      <w:r w:rsidR="006B7BC9">
        <w:rPr>
          <w:rFonts w:eastAsiaTheme="minorHAnsi"/>
          <w:szCs w:val="25"/>
          <w:lang w:eastAsia="uk-UA"/>
        </w:rPr>
        <w:t xml:space="preserve">яч </w:t>
      </w:r>
      <w:r w:rsidR="00204A6F" w:rsidRPr="00E03DC6">
        <w:rPr>
          <w:rFonts w:eastAsiaTheme="minorHAnsi"/>
          <w:szCs w:val="25"/>
          <w:lang w:eastAsia="uk-UA"/>
        </w:rPr>
        <w:t>доларів США, що за офіційним курсом НБУ станом на останній день звітного року</w:t>
      </w:r>
      <w:r>
        <w:rPr>
          <w:rFonts w:eastAsiaTheme="minorHAnsi"/>
          <w:szCs w:val="25"/>
          <w:lang w:eastAsia="uk-UA"/>
        </w:rPr>
        <w:t xml:space="preserve"> дорівнювало </w:t>
      </w:r>
      <w:r w:rsidR="00204A6F" w:rsidRPr="00E03DC6">
        <w:rPr>
          <w:rFonts w:eastAsiaTheme="minorHAnsi"/>
          <w:szCs w:val="25"/>
          <w:lang w:eastAsia="uk-UA"/>
        </w:rPr>
        <w:t xml:space="preserve">близько 140 000 грн. </w:t>
      </w:r>
      <w:r>
        <w:rPr>
          <w:rFonts w:eastAsiaTheme="minorHAnsi"/>
          <w:szCs w:val="25"/>
          <w:lang w:eastAsia="uk-UA"/>
        </w:rPr>
        <w:t>У</w:t>
      </w:r>
      <w:r w:rsidR="00204A6F" w:rsidRPr="00E03DC6">
        <w:rPr>
          <w:rFonts w:eastAsiaTheme="minorHAnsi"/>
          <w:szCs w:val="25"/>
          <w:lang w:eastAsia="uk-UA"/>
        </w:rPr>
        <w:t>раховуючи</w:t>
      </w:r>
      <w:r w:rsidR="00204A6F" w:rsidRPr="00370383">
        <w:rPr>
          <w:rFonts w:eastAsiaTheme="minorHAnsi"/>
          <w:sz w:val="16"/>
          <w:szCs w:val="16"/>
          <w:lang w:eastAsia="uk-UA"/>
        </w:rPr>
        <w:t xml:space="preserve"> </w:t>
      </w:r>
      <w:r w:rsidR="00204A6F" w:rsidRPr="00E03DC6">
        <w:rPr>
          <w:rFonts w:eastAsiaTheme="minorHAnsi"/>
          <w:szCs w:val="25"/>
          <w:lang w:eastAsia="uk-UA"/>
        </w:rPr>
        <w:t>те,</w:t>
      </w:r>
      <w:r w:rsidR="00204A6F" w:rsidRPr="00370383">
        <w:rPr>
          <w:rFonts w:eastAsiaTheme="minorHAnsi"/>
          <w:sz w:val="16"/>
          <w:szCs w:val="16"/>
          <w:lang w:eastAsia="uk-UA"/>
        </w:rPr>
        <w:t xml:space="preserve"> </w:t>
      </w:r>
      <w:r w:rsidR="00204A6F" w:rsidRPr="00E03DC6">
        <w:rPr>
          <w:rFonts w:eastAsiaTheme="minorHAnsi"/>
          <w:szCs w:val="25"/>
          <w:lang w:eastAsia="uk-UA"/>
        </w:rPr>
        <w:t>що</w:t>
      </w:r>
      <w:r w:rsidR="00204A6F" w:rsidRPr="00370383">
        <w:rPr>
          <w:rFonts w:eastAsiaTheme="minorHAnsi"/>
          <w:sz w:val="16"/>
          <w:szCs w:val="16"/>
          <w:lang w:eastAsia="uk-UA"/>
        </w:rPr>
        <w:t xml:space="preserve"> </w:t>
      </w:r>
      <w:r w:rsidR="00204A6F" w:rsidRPr="00E03DC6">
        <w:rPr>
          <w:rFonts w:eastAsiaTheme="minorHAnsi"/>
          <w:szCs w:val="25"/>
          <w:lang w:eastAsia="uk-UA"/>
        </w:rPr>
        <w:t>на</w:t>
      </w:r>
      <w:r w:rsidR="00204A6F" w:rsidRPr="00370383">
        <w:rPr>
          <w:rFonts w:eastAsiaTheme="minorHAnsi"/>
          <w:sz w:val="16"/>
          <w:szCs w:val="16"/>
          <w:lang w:eastAsia="uk-UA"/>
        </w:rPr>
        <w:t xml:space="preserve"> </w:t>
      </w:r>
      <w:r w:rsidR="00204A6F" w:rsidRPr="00E03DC6">
        <w:rPr>
          <w:rFonts w:eastAsiaTheme="minorHAnsi"/>
          <w:szCs w:val="25"/>
          <w:lang w:eastAsia="uk-UA"/>
        </w:rPr>
        <w:t xml:space="preserve">утриманні судді та його дружини </w:t>
      </w:r>
      <w:r w:rsidR="00024CA3">
        <w:rPr>
          <w:rFonts w:eastAsiaTheme="minorHAnsi"/>
          <w:szCs w:val="25"/>
          <w:lang w:eastAsia="uk-UA"/>
        </w:rPr>
        <w:t>ІНФОРМАЦІЯ_1</w:t>
      </w:r>
      <w:r>
        <w:rPr>
          <w:rFonts w:eastAsiaTheme="minorHAnsi"/>
          <w:szCs w:val="25"/>
          <w:lang w:eastAsia="uk-UA"/>
        </w:rPr>
        <w:t xml:space="preserve"> </w:t>
      </w:r>
      <w:r w:rsidR="00204A6F" w:rsidRPr="00E03DC6">
        <w:rPr>
          <w:rFonts w:eastAsiaTheme="minorHAnsi"/>
          <w:szCs w:val="25"/>
          <w:lang w:eastAsia="uk-UA"/>
        </w:rPr>
        <w:t xml:space="preserve">та </w:t>
      </w:r>
      <w:r w:rsidR="006B7BC9">
        <w:rPr>
          <w:rFonts w:eastAsiaTheme="minorHAnsi"/>
          <w:szCs w:val="25"/>
          <w:lang w:eastAsia="uk-UA"/>
        </w:rPr>
        <w:t xml:space="preserve">з урахуванням </w:t>
      </w:r>
      <w:r w:rsidR="00204A6F" w:rsidRPr="00E03DC6">
        <w:rPr>
          <w:rFonts w:eastAsiaTheme="minorHAnsi"/>
          <w:szCs w:val="25"/>
          <w:lang w:eastAsia="uk-UA"/>
        </w:rPr>
        <w:t>мінімальн</w:t>
      </w:r>
      <w:r w:rsidR="006B7BC9">
        <w:rPr>
          <w:rFonts w:eastAsiaTheme="minorHAnsi"/>
          <w:szCs w:val="25"/>
          <w:lang w:eastAsia="uk-UA"/>
        </w:rPr>
        <w:t>ого</w:t>
      </w:r>
      <w:r w:rsidR="00204A6F" w:rsidRPr="00E03DC6">
        <w:rPr>
          <w:rFonts w:eastAsiaTheme="minorHAnsi"/>
          <w:szCs w:val="25"/>
          <w:lang w:eastAsia="uk-UA"/>
        </w:rPr>
        <w:t xml:space="preserve"> прожитков</w:t>
      </w:r>
      <w:r w:rsidR="006B7BC9">
        <w:rPr>
          <w:rFonts w:eastAsiaTheme="minorHAnsi"/>
          <w:szCs w:val="25"/>
          <w:lang w:eastAsia="uk-UA"/>
        </w:rPr>
        <w:t>ого</w:t>
      </w:r>
      <w:r w:rsidR="00204A6F" w:rsidRPr="00E03DC6">
        <w:rPr>
          <w:rFonts w:eastAsiaTheme="minorHAnsi"/>
          <w:szCs w:val="25"/>
          <w:lang w:eastAsia="uk-UA"/>
        </w:rPr>
        <w:t xml:space="preserve"> мінімум</w:t>
      </w:r>
      <w:r w:rsidR="006B7BC9">
        <w:rPr>
          <w:rFonts w:eastAsiaTheme="minorHAnsi"/>
          <w:szCs w:val="25"/>
          <w:lang w:eastAsia="uk-UA"/>
        </w:rPr>
        <w:t>у</w:t>
      </w:r>
      <w:r>
        <w:rPr>
          <w:rFonts w:eastAsiaTheme="minorHAnsi"/>
          <w:szCs w:val="25"/>
          <w:lang w:eastAsia="uk-UA"/>
        </w:rPr>
        <w:t xml:space="preserve"> </w:t>
      </w:r>
      <w:r w:rsidR="00204A6F" w:rsidRPr="00E03DC6">
        <w:rPr>
          <w:rFonts w:eastAsiaTheme="minorHAnsi"/>
          <w:szCs w:val="25"/>
          <w:lang w:eastAsia="uk-UA"/>
        </w:rPr>
        <w:t xml:space="preserve">витрати судді на проживання його </w:t>
      </w:r>
      <w:proofErr w:type="spellStart"/>
      <w:r w:rsidR="00204A6F" w:rsidRPr="00E03DC6">
        <w:rPr>
          <w:rFonts w:eastAsiaTheme="minorHAnsi"/>
          <w:szCs w:val="25"/>
          <w:lang w:eastAsia="uk-UA"/>
        </w:rPr>
        <w:t>сімʼї</w:t>
      </w:r>
      <w:proofErr w:type="spellEnd"/>
      <w:r w:rsidR="00204A6F" w:rsidRPr="00E03DC6">
        <w:rPr>
          <w:rFonts w:eastAsiaTheme="minorHAnsi"/>
          <w:szCs w:val="25"/>
          <w:lang w:eastAsia="uk-UA"/>
        </w:rPr>
        <w:t xml:space="preserve"> не могли бути нижчими від 92 000 грн</w:t>
      </w:r>
      <w:r w:rsidR="00500595">
        <w:rPr>
          <w:rFonts w:eastAsiaTheme="minorHAnsi"/>
          <w:szCs w:val="25"/>
          <w:lang w:eastAsia="uk-UA"/>
        </w:rPr>
        <w:t xml:space="preserve"> (</w:t>
      </w:r>
      <w:r w:rsidR="00024CA3">
        <w:rPr>
          <w:rFonts w:eastAsiaTheme="minorHAnsi"/>
          <w:szCs w:val="25"/>
          <w:lang w:eastAsia="uk-UA"/>
        </w:rPr>
        <w:t>зважаючи на</w:t>
      </w:r>
      <w:r w:rsidR="00500595">
        <w:rPr>
          <w:rFonts w:eastAsiaTheme="minorHAnsi"/>
          <w:szCs w:val="25"/>
          <w:lang w:eastAsia="uk-UA"/>
        </w:rPr>
        <w:t xml:space="preserve"> розмір прожиткового мінімуму для працездатних осіб </w:t>
      </w:r>
      <w:r w:rsidR="00B8434C">
        <w:rPr>
          <w:rFonts w:eastAsiaTheme="minorHAnsi"/>
          <w:szCs w:val="25"/>
          <w:lang w:eastAsia="uk-UA"/>
        </w:rPr>
        <w:t>ІНФОРМАЦІЯ_3</w:t>
      </w:r>
      <w:r w:rsidR="00500595">
        <w:rPr>
          <w:rFonts w:eastAsiaTheme="minorHAnsi"/>
          <w:szCs w:val="25"/>
          <w:lang w:eastAsia="uk-UA"/>
        </w:rPr>
        <w:t>)</w:t>
      </w:r>
      <w:r w:rsidR="00204A6F" w:rsidRPr="00E03DC6">
        <w:rPr>
          <w:rFonts w:eastAsiaTheme="minorHAnsi"/>
          <w:szCs w:val="25"/>
          <w:lang w:eastAsia="uk-UA"/>
        </w:rPr>
        <w:t>, що в сукупності з заощадженнями 140 000 грн перевищує дохід судді навіть до оподаткування.</w:t>
      </w:r>
    </w:p>
    <w:p w14:paraId="7C06E80A" w14:textId="45C6A269" w:rsidR="00500595" w:rsidRPr="00B25FF7" w:rsidRDefault="00500595"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B25FF7">
        <w:rPr>
          <w:rFonts w:eastAsiaTheme="minorHAnsi"/>
          <w:szCs w:val="25"/>
          <w:lang w:eastAsia="uk-UA"/>
        </w:rPr>
        <w:t xml:space="preserve">Комісія приймає доводи судді про те, що йому активно допомагав </w:t>
      </w:r>
      <w:r w:rsidR="00221C92">
        <w:rPr>
          <w:rFonts w:eastAsiaTheme="minorHAnsi"/>
          <w:szCs w:val="25"/>
          <w:lang w:eastAsia="uk-UA"/>
        </w:rPr>
        <w:t>у</w:t>
      </w:r>
      <w:r w:rsidRPr="00B25FF7">
        <w:rPr>
          <w:rFonts w:eastAsiaTheme="minorHAnsi"/>
          <w:szCs w:val="25"/>
          <w:lang w:eastAsia="uk-UA"/>
        </w:rPr>
        <w:t xml:space="preserve"> цей період його батько, офіційні доходи якого за відповідний рік становили </w:t>
      </w:r>
      <w:r w:rsidR="00B25FF7" w:rsidRPr="00B25FF7">
        <w:rPr>
          <w:rFonts w:eastAsiaTheme="minorHAnsi"/>
          <w:szCs w:val="25"/>
          <w:lang w:eastAsia="uk-UA"/>
        </w:rPr>
        <w:t>більш ніж 1</w:t>
      </w:r>
      <w:r w:rsidR="00B25FF7" w:rsidRPr="00B25FF7">
        <w:rPr>
          <w:rFonts w:eastAsiaTheme="minorHAnsi"/>
          <w:szCs w:val="25"/>
          <w:lang w:val="ru-RU" w:eastAsia="uk-UA"/>
        </w:rPr>
        <w:t> </w:t>
      </w:r>
      <w:r w:rsidR="00B25FF7" w:rsidRPr="00B25FF7">
        <w:rPr>
          <w:rFonts w:eastAsiaTheme="minorHAnsi"/>
          <w:szCs w:val="25"/>
          <w:lang w:eastAsia="uk-UA"/>
        </w:rPr>
        <w:t>000</w:t>
      </w:r>
      <w:r w:rsidR="00B25FF7" w:rsidRPr="00B25FF7">
        <w:rPr>
          <w:rFonts w:eastAsiaTheme="minorHAnsi"/>
          <w:szCs w:val="25"/>
          <w:lang w:val="ru-RU" w:eastAsia="uk-UA"/>
        </w:rPr>
        <w:t> </w:t>
      </w:r>
      <w:r w:rsidR="00B25FF7" w:rsidRPr="00B25FF7">
        <w:rPr>
          <w:rFonts w:eastAsiaTheme="minorHAnsi"/>
          <w:szCs w:val="25"/>
          <w:lang w:eastAsia="uk-UA"/>
        </w:rPr>
        <w:t xml:space="preserve">000 грн, що підтверджується наданою Комісії копією відомостей з Державного реєстру фізичних осіб – платників податків про джерела/суми нарахованого доходу, нарахованого (перерахованого) податку та військового збору станом на 11.10.2023 за період з </w:t>
      </w:r>
      <w:r w:rsidR="00221C92">
        <w:rPr>
          <w:rFonts w:eastAsiaTheme="minorHAnsi"/>
          <w:szCs w:val="25"/>
          <w:lang w:eastAsia="uk-UA"/>
        </w:rPr>
        <w:t xml:space="preserve">І </w:t>
      </w:r>
      <w:r w:rsidR="00B25FF7" w:rsidRPr="00B25FF7">
        <w:rPr>
          <w:rFonts w:eastAsiaTheme="minorHAnsi"/>
          <w:szCs w:val="25"/>
          <w:lang w:eastAsia="uk-UA"/>
        </w:rPr>
        <w:t xml:space="preserve">кварталу 2013 року </w:t>
      </w:r>
      <w:r w:rsidR="00221C92">
        <w:rPr>
          <w:rFonts w:eastAsiaTheme="minorHAnsi"/>
          <w:szCs w:val="25"/>
          <w:lang w:eastAsia="uk-UA"/>
        </w:rPr>
        <w:t>д</w:t>
      </w:r>
      <w:r w:rsidR="00B25FF7" w:rsidRPr="00B25FF7">
        <w:rPr>
          <w:rFonts w:eastAsiaTheme="minorHAnsi"/>
          <w:szCs w:val="25"/>
          <w:lang w:eastAsia="uk-UA"/>
        </w:rPr>
        <w:t xml:space="preserve">о </w:t>
      </w:r>
      <w:r w:rsidR="00221C92">
        <w:rPr>
          <w:rFonts w:eastAsiaTheme="minorHAnsi"/>
          <w:szCs w:val="25"/>
          <w:lang w:eastAsia="uk-UA"/>
        </w:rPr>
        <w:t>ІІ </w:t>
      </w:r>
      <w:r w:rsidR="00B25FF7" w:rsidRPr="00B25FF7">
        <w:rPr>
          <w:rFonts w:eastAsiaTheme="minorHAnsi"/>
          <w:szCs w:val="25"/>
          <w:lang w:eastAsia="uk-UA"/>
        </w:rPr>
        <w:t>квартал</w:t>
      </w:r>
      <w:r w:rsidR="00221C92">
        <w:rPr>
          <w:rFonts w:eastAsiaTheme="minorHAnsi"/>
          <w:szCs w:val="25"/>
          <w:lang w:eastAsia="uk-UA"/>
        </w:rPr>
        <w:t>у</w:t>
      </w:r>
      <w:r w:rsidR="00B25FF7" w:rsidRPr="00B25FF7">
        <w:rPr>
          <w:rFonts w:eastAsiaTheme="minorHAnsi"/>
          <w:szCs w:val="25"/>
          <w:lang w:eastAsia="uk-UA"/>
        </w:rPr>
        <w:t xml:space="preserve"> 2023 року (</w:t>
      </w:r>
      <w:r w:rsidR="00B8434C">
        <w:rPr>
          <w:rFonts w:eastAsiaTheme="minorHAnsi"/>
          <w:szCs w:val="25"/>
          <w:lang w:eastAsia="uk-UA"/>
        </w:rPr>
        <w:t>ОСОБА_1</w:t>
      </w:r>
      <w:r w:rsidR="00B25FF7" w:rsidRPr="00B25FF7">
        <w:rPr>
          <w:rFonts w:eastAsiaTheme="minorHAnsi"/>
          <w:szCs w:val="25"/>
          <w:lang w:eastAsia="uk-UA"/>
        </w:rPr>
        <w:t>).</w:t>
      </w:r>
    </w:p>
    <w:p w14:paraId="1E8FC161" w14:textId="3C1DFA0F" w:rsidR="00204A6F" w:rsidRDefault="00500595"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Pr>
          <w:rFonts w:eastAsiaTheme="minorHAnsi"/>
          <w:szCs w:val="25"/>
          <w:lang w:eastAsia="uk-UA"/>
        </w:rPr>
        <w:t>Крім того, Комісія також враховує, що в</w:t>
      </w:r>
      <w:r w:rsidR="00204A6F" w:rsidRPr="00E03DC6">
        <w:rPr>
          <w:rFonts w:eastAsiaTheme="minorHAnsi"/>
          <w:szCs w:val="25"/>
          <w:lang w:eastAsia="uk-UA"/>
        </w:rPr>
        <w:t>ідповідно до рішення НАЗК від</w:t>
      </w:r>
      <w:r w:rsidR="00221C92">
        <w:rPr>
          <w:rFonts w:eastAsiaTheme="minorHAnsi"/>
          <w:szCs w:val="25"/>
          <w:lang w:eastAsia="uk-UA"/>
        </w:rPr>
        <w:t> </w:t>
      </w:r>
      <w:r w:rsidR="00204A6F" w:rsidRPr="00E03DC6">
        <w:rPr>
          <w:rFonts w:eastAsiaTheme="minorHAnsi"/>
          <w:szCs w:val="25"/>
          <w:lang w:eastAsia="uk-UA"/>
        </w:rPr>
        <w:t xml:space="preserve">26.04.2019 </w:t>
      </w:r>
      <w:r w:rsidR="00B25FF7">
        <w:rPr>
          <w:rFonts w:eastAsiaTheme="minorHAnsi"/>
          <w:szCs w:val="25"/>
          <w:lang w:eastAsia="uk-UA"/>
        </w:rPr>
        <w:t>«</w:t>
      </w:r>
      <w:r w:rsidR="00204A6F" w:rsidRPr="00E03DC6">
        <w:rPr>
          <w:rFonts w:eastAsiaTheme="minorHAnsi"/>
          <w:szCs w:val="25"/>
          <w:lang w:eastAsia="uk-UA"/>
        </w:rPr>
        <w:t xml:space="preserve">Про результати здійснення повної перевірки декларації особи, уповноваженої на виконання функцій держави або місцевого самоврядування, за 2016 рік поданої </w:t>
      </w:r>
      <w:proofErr w:type="spellStart"/>
      <w:r w:rsidR="00204A6F" w:rsidRPr="00E03DC6">
        <w:rPr>
          <w:rFonts w:eastAsiaTheme="minorHAnsi"/>
          <w:szCs w:val="25"/>
          <w:lang w:eastAsia="uk-UA"/>
        </w:rPr>
        <w:t>Теміровим</w:t>
      </w:r>
      <w:proofErr w:type="spellEnd"/>
      <w:r w:rsidR="00204A6F" w:rsidRPr="00E03DC6">
        <w:rPr>
          <w:rFonts w:eastAsiaTheme="minorHAnsi"/>
          <w:szCs w:val="25"/>
          <w:lang w:eastAsia="uk-UA"/>
        </w:rPr>
        <w:t xml:space="preserve"> </w:t>
      </w:r>
      <w:proofErr w:type="spellStart"/>
      <w:r w:rsidR="00204A6F" w:rsidRPr="00E03DC6">
        <w:rPr>
          <w:rFonts w:eastAsiaTheme="minorHAnsi"/>
          <w:szCs w:val="25"/>
          <w:lang w:eastAsia="uk-UA"/>
        </w:rPr>
        <w:t>Черкасом</w:t>
      </w:r>
      <w:proofErr w:type="spellEnd"/>
      <w:r w:rsidR="00204A6F" w:rsidRPr="00E03DC6">
        <w:rPr>
          <w:rFonts w:eastAsiaTheme="minorHAnsi"/>
          <w:szCs w:val="25"/>
          <w:lang w:eastAsia="uk-UA"/>
        </w:rPr>
        <w:t xml:space="preserve"> </w:t>
      </w:r>
      <w:proofErr w:type="spellStart"/>
      <w:r w:rsidR="00204A6F" w:rsidRPr="00E03DC6">
        <w:rPr>
          <w:rFonts w:eastAsiaTheme="minorHAnsi"/>
          <w:szCs w:val="25"/>
          <w:lang w:eastAsia="uk-UA"/>
        </w:rPr>
        <w:t>Мукаіловичем</w:t>
      </w:r>
      <w:proofErr w:type="spellEnd"/>
      <w:r w:rsidR="00B25FF7">
        <w:rPr>
          <w:rFonts w:eastAsiaTheme="minorHAnsi"/>
          <w:szCs w:val="25"/>
          <w:lang w:eastAsia="uk-UA"/>
        </w:rPr>
        <w:t>»</w:t>
      </w:r>
      <w:r w:rsidR="00204A6F" w:rsidRPr="00E03DC6">
        <w:rPr>
          <w:rFonts w:eastAsiaTheme="minorHAnsi"/>
          <w:szCs w:val="25"/>
          <w:lang w:eastAsia="uk-UA"/>
        </w:rPr>
        <w:t xml:space="preserve">, </w:t>
      </w:r>
      <w:r w:rsidR="00656050">
        <w:rPr>
          <w:rFonts w:eastAsiaTheme="minorHAnsi"/>
          <w:szCs w:val="25"/>
          <w:lang w:eastAsia="uk-UA"/>
        </w:rPr>
        <w:t>за змістом якого</w:t>
      </w:r>
      <w:r w:rsidR="00204A6F" w:rsidRPr="00E03DC6">
        <w:rPr>
          <w:rFonts w:eastAsiaTheme="minorHAnsi"/>
          <w:szCs w:val="25"/>
          <w:lang w:eastAsia="uk-UA"/>
        </w:rPr>
        <w:t xml:space="preserve"> НАЗК виявило дрібні порушення декларування, що не становлять склад адміністративного правопорушення</w:t>
      </w:r>
      <w:r w:rsidR="00221C92">
        <w:rPr>
          <w:rFonts w:eastAsiaTheme="minorHAnsi"/>
          <w:szCs w:val="25"/>
          <w:lang w:eastAsia="uk-UA"/>
        </w:rPr>
        <w:t>,</w:t>
      </w:r>
      <w:r w:rsidR="00204A6F" w:rsidRPr="00E03DC6">
        <w:rPr>
          <w:rFonts w:eastAsiaTheme="minorHAnsi"/>
          <w:szCs w:val="25"/>
          <w:lang w:eastAsia="uk-UA"/>
        </w:rPr>
        <w:t xml:space="preserve"> передбаченого </w:t>
      </w:r>
      <w:r w:rsidR="00B25FF7">
        <w:rPr>
          <w:rFonts w:eastAsiaTheme="minorHAnsi"/>
          <w:szCs w:val="25"/>
          <w:lang w:eastAsia="uk-UA"/>
        </w:rPr>
        <w:t xml:space="preserve">статтею </w:t>
      </w:r>
      <w:r w:rsidR="00204A6F" w:rsidRPr="00E03DC6">
        <w:rPr>
          <w:rFonts w:eastAsiaTheme="minorHAnsi"/>
          <w:szCs w:val="25"/>
          <w:lang w:eastAsia="uk-UA"/>
        </w:rPr>
        <w:t>172-6 КУпАП.</w:t>
      </w:r>
    </w:p>
    <w:p w14:paraId="1915BF18" w14:textId="3243669F" w:rsidR="00656050" w:rsidRPr="00E03DC6" w:rsidRDefault="00656050" w:rsidP="00656050">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Зазначені в пунктах </w:t>
      </w:r>
      <w:r>
        <w:rPr>
          <w:rFonts w:eastAsiaTheme="minorHAnsi"/>
          <w:szCs w:val="25"/>
          <w:lang w:eastAsia="uk-UA"/>
        </w:rPr>
        <w:t>116</w:t>
      </w:r>
      <w:r w:rsidRPr="00E03DC6">
        <w:rPr>
          <w:rFonts w:eastAsiaTheme="minorHAnsi"/>
          <w:szCs w:val="25"/>
          <w:lang w:eastAsia="uk-UA"/>
        </w:rPr>
        <w:t>–</w:t>
      </w:r>
      <w:r>
        <w:rPr>
          <w:rFonts w:eastAsiaTheme="minorHAnsi"/>
          <w:szCs w:val="25"/>
          <w:lang w:eastAsia="uk-UA"/>
        </w:rPr>
        <w:t xml:space="preserve">118 </w:t>
      </w:r>
      <w:r w:rsidRPr="00E03DC6">
        <w:rPr>
          <w:rFonts w:eastAsiaTheme="minorHAnsi"/>
          <w:szCs w:val="25"/>
          <w:lang w:eastAsia="uk-UA"/>
        </w:rPr>
        <w:t>цього рішення обставини оцінюються Комісією на відповідність судді критеріям професійної етики та доброчесності в сукупності з іншими відомостями.</w:t>
      </w:r>
    </w:p>
    <w:bookmarkEnd w:id="5"/>
    <w:p w14:paraId="000000F4" w14:textId="77777777" w:rsidR="004A6365" w:rsidRPr="00E03DC6"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14:paraId="000000F5" w14:textId="27112083" w:rsidR="004A6365" w:rsidRPr="00B25FF7"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На підставі висновку про підсумки т</w:t>
      </w:r>
      <w:r w:rsidRPr="00B25FF7">
        <w:rPr>
          <w:rFonts w:eastAsiaTheme="minorHAnsi"/>
          <w:szCs w:val="25"/>
          <w:lang w:eastAsia="uk-UA"/>
        </w:rPr>
        <w:t xml:space="preserve">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204A6F" w:rsidRPr="00B25FF7">
        <w:rPr>
          <w:rFonts w:eastAsiaTheme="minorHAnsi"/>
          <w:szCs w:val="25"/>
          <w:lang w:eastAsia="uk-UA"/>
        </w:rPr>
        <w:t>80</w:t>
      </w:r>
      <w:r w:rsidR="00B25FF7" w:rsidRPr="00B25FF7">
        <w:rPr>
          <w:rFonts w:eastAsiaTheme="minorHAnsi"/>
          <w:szCs w:val="25"/>
          <w:lang w:eastAsia="uk-UA"/>
        </w:rPr>
        <w:t xml:space="preserve"> </w:t>
      </w:r>
      <w:r w:rsidRPr="00B25FF7">
        <w:rPr>
          <w:rFonts w:eastAsiaTheme="minorHAnsi"/>
          <w:szCs w:val="25"/>
          <w:lang w:eastAsia="uk-UA"/>
        </w:rPr>
        <w:t>балів.</w:t>
      </w:r>
    </w:p>
    <w:p w14:paraId="000000F6" w14:textId="77777777" w:rsidR="004A6365" w:rsidRPr="00B25FF7"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B25FF7">
        <w:rPr>
          <w:rFonts w:eastAsiaTheme="minorHAnsi"/>
          <w:szCs w:val="25"/>
          <w:lang w:eastAsia="uk-UA"/>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B25FF7">
        <w:rPr>
          <w:rFonts w:eastAsiaTheme="minorHAnsi"/>
          <w:szCs w:val="25"/>
          <w:lang w:eastAsia="uk-UA"/>
        </w:rPr>
        <w:t>контрпродуктивних</w:t>
      </w:r>
      <w:proofErr w:type="spellEnd"/>
      <w:r w:rsidRPr="00B25FF7">
        <w:rPr>
          <w:rFonts w:eastAsiaTheme="minorHAnsi"/>
          <w:szCs w:val="25"/>
          <w:lang w:eastAsia="uk-UA"/>
        </w:rPr>
        <w:t xml:space="preserve"> дій, відсутність схильності до зловживань.</w:t>
      </w:r>
    </w:p>
    <w:p w14:paraId="000000F7" w14:textId="4A5DF6F2" w:rsidR="004A6365" w:rsidRPr="00B25FF7"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B25FF7">
        <w:rPr>
          <w:rFonts w:eastAsiaTheme="minorHAnsi"/>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204A6F" w:rsidRPr="00B25FF7">
        <w:rPr>
          <w:rFonts w:eastAsiaTheme="minorHAnsi"/>
          <w:szCs w:val="25"/>
          <w:lang w:eastAsia="uk-UA"/>
        </w:rPr>
        <w:t xml:space="preserve">70 </w:t>
      </w:r>
      <w:r w:rsidRPr="00B25FF7">
        <w:rPr>
          <w:rFonts w:eastAsiaTheme="minorHAnsi"/>
          <w:szCs w:val="25"/>
          <w:lang w:eastAsia="uk-UA"/>
        </w:rPr>
        <w:t>бал</w:t>
      </w:r>
      <w:r w:rsidR="00204A6F" w:rsidRPr="00B25FF7">
        <w:rPr>
          <w:rFonts w:eastAsiaTheme="minorHAnsi"/>
          <w:szCs w:val="25"/>
          <w:lang w:eastAsia="uk-UA"/>
        </w:rPr>
        <w:t>ів</w:t>
      </w:r>
      <w:r w:rsidRPr="00B25FF7">
        <w:rPr>
          <w:rFonts w:eastAsiaTheme="minorHAnsi"/>
          <w:szCs w:val="25"/>
          <w:lang w:eastAsia="uk-UA"/>
        </w:rPr>
        <w:t>.</w:t>
      </w:r>
    </w:p>
    <w:p w14:paraId="000000F8" w14:textId="77777777" w:rsidR="004A6365" w:rsidRPr="00B25FF7"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B25FF7">
        <w:rPr>
          <w:rFonts w:eastAsiaTheme="minorHAnsi"/>
          <w:szCs w:val="25"/>
          <w:lang w:eastAsia="uk-UA"/>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000000F9" w14:textId="77777777" w:rsidR="004A6365" w:rsidRPr="00B25FF7"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E03DC6">
        <w:rPr>
          <w:rFonts w:eastAsiaTheme="minorHAnsi"/>
          <w:szCs w:val="25"/>
          <w:lang w:eastAsia="uk-UA"/>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w:t>
      </w:r>
      <w:r w:rsidRPr="00B25FF7">
        <w:rPr>
          <w:rFonts w:eastAsiaTheme="minorHAnsi"/>
          <w:szCs w:val="25"/>
          <w:lang w:eastAsia="uk-UA"/>
        </w:rPr>
        <w:t xml:space="preserve">правопорушень, які свідчать про </w:t>
      </w:r>
      <w:proofErr w:type="spellStart"/>
      <w:r w:rsidRPr="00B25FF7">
        <w:rPr>
          <w:rFonts w:eastAsiaTheme="minorHAnsi"/>
          <w:szCs w:val="25"/>
          <w:lang w:eastAsia="uk-UA"/>
        </w:rPr>
        <w:t>недоброчесність</w:t>
      </w:r>
      <w:proofErr w:type="spellEnd"/>
      <w:r w:rsidRPr="00B25FF7">
        <w:rPr>
          <w:rFonts w:eastAsiaTheme="minorHAnsi"/>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000000FA" w14:textId="015B700A" w:rsidR="004A6365" w:rsidRPr="00B25FF7" w:rsidRDefault="006208CB" w:rsidP="00E03DC6">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B25FF7">
        <w:rPr>
          <w:rFonts w:eastAsiaTheme="minorHAnsi"/>
          <w:szCs w:val="25"/>
          <w:lang w:eastAsia="uk-UA"/>
        </w:rPr>
        <w:t>Комісія під час проведення співбесіди додатково оцінила показники професійної</w:t>
      </w:r>
      <w:r w:rsidR="00B8434C">
        <w:rPr>
          <w:rFonts w:eastAsiaTheme="minorHAnsi"/>
          <w:szCs w:val="25"/>
          <w:lang w:eastAsia="uk-UA"/>
        </w:rPr>
        <w:t xml:space="preserve"> </w:t>
      </w:r>
      <w:r w:rsidRPr="00B25FF7">
        <w:rPr>
          <w:rFonts w:eastAsiaTheme="minorHAnsi"/>
          <w:szCs w:val="25"/>
          <w:lang w:eastAsia="uk-UA"/>
        </w:rPr>
        <w:t xml:space="preserve">етики та доброчесності у </w:t>
      </w:r>
      <w:r w:rsidR="00204A6F" w:rsidRPr="00B25FF7">
        <w:rPr>
          <w:rFonts w:eastAsiaTheme="minorHAnsi"/>
          <w:szCs w:val="25"/>
          <w:lang w:eastAsia="uk-UA"/>
        </w:rPr>
        <w:t>100 та 120 балів відповідно.</w:t>
      </w:r>
    </w:p>
    <w:p w14:paraId="000000FB" w14:textId="77777777" w:rsidR="004A6365" w:rsidRPr="00430259" w:rsidRDefault="004A6365" w:rsidP="005A71F1">
      <w:pPr>
        <w:ind w:firstLine="709"/>
        <w:jc w:val="both"/>
        <w:rPr>
          <w:rFonts w:eastAsia="Calibri"/>
          <w:sz w:val="16"/>
          <w:szCs w:val="16"/>
        </w:rPr>
      </w:pPr>
    </w:p>
    <w:p w14:paraId="000000FC" w14:textId="77777777" w:rsidR="004A6365" w:rsidRPr="005A71F1" w:rsidRDefault="006208CB" w:rsidP="00656050">
      <w:pPr>
        <w:spacing w:line="276" w:lineRule="auto"/>
        <w:jc w:val="both"/>
        <w:rPr>
          <w:rFonts w:eastAsia="Calibri"/>
          <w:b/>
          <w:bCs/>
        </w:rPr>
      </w:pPr>
      <w:r w:rsidRPr="005A71F1">
        <w:rPr>
          <w:rFonts w:eastAsia="Calibri"/>
          <w:b/>
          <w:bCs/>
        </w:rPr>
        <w:t xml:space="preserve">ІX. Висновки за результатами кваліфікаційного оцінювання судді. </w:t>
      </w:r>
    </w:p>
    <w:p w14:paraId="000000FD" w14:textId="77777777" w:rsidR="004A6365" w:rsidRPr="00430259" w:rsidRDefault="004A6365" w:rsidP="005A71F1">
      <w:pPr>
        <w:ind w:firstLine="709"/>
        <w:jc w:val="both"/>
        <w:rPr>
          <w:rFonts w:eastAsia="Calibri"/>
          <w:sz w:val="16"/>
          <w:szCs w:val="16"/>
        </w:rPr>
      </w:pPr>
    </w:p>
    <w:p w14:paraId="000000FE" w14:textId="2D3A0B4A" w:rsidR="004A6365" w:rsidRPr="00656050" w:rsidRDefault="006208CB" w:rsidP="00656050">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656050">
        <w:rPr>
          <w:rFonts w:eastAsiaTheme="minorHAnsi"/>
          <w:szCs w:val="25"/>
          <w:lang w:eastAsia="uk-UA"/>
        </w:rPr>
        <w:t xml:space="preserve">За результатами кваліфікаційного оцінювання суддя </w:t>
      </w:r>
      <w:r w:rsidR="00204A6F" w:rsidRPr="00656050">
        <w:rPr>
          <w:rFonts w:eastAsiaTheme="minorHAnsi"/>
          <w:szCs w:val="25"/>
          <w:lang w:eastAsia="uk-UA"/>
        </w:rPr>
        <w:t>Середино-</w:t>
      </w:r>
      <w:proofErr w:type="spellStart"/>
      <w:r w:rsidR="00204A6F" w:rsidRPr="00656050">
        <w:rPr>
          <w:rFonts w:eastAsiaTheme="minorHAnsi"/>
          <w:szCs w:val="25"/>
          <w:lang w:eastAsia="uk-UA"/>
        </w:rPr>
        <w:t>Будського</w:t>
      </w:r>
      <w:proofErr w:type="spellEnd"/>
      <w:r w:rsidR="00204A6F" w:rsidRPr="00656050">
        <w:rPr>
          <w:rFonts w:eastAsiaTheme="minorHAnsi"/>
          <w:szCs w:val="25"/>
          <w:lang w:eastAsia="uk-UA"/>
        </w:rPr>
        <w:t xml:space="preserve"> районного суду Сумської області </w:t>
      </w:r>
      <w:proofErr w:type="spellStart"/>
      <w:r w:rsidR="00204A6F" w:rsidRPr="00656050">
        <w:rPr>
          <w:rFonts w:eastAsiaTheme="minorHAnsi"/>
          <w:szCs w:val="25"/>
          <w:lang w:eastAsia="uk-UA"/>
        </w:rPr>
        <w:t>Теміров</w:t>
      </w:r>
      <w:proofErr w:type="spellEnd"/>
      <w:r w:rsidR="00204A6F" w:rsidRPr="00656050">
        <w:rPr>
          <w:rFonts w:eastAsiaTheme="minorHAnsi"/>
          <w:szCs w:val="25"/>
          <w:lang w:eastAsia="uk-UA"/>
        </w:rPr>
        <w:t xml:space="preserve"> Ч.М. </w:t>
      </w:r>
      <w:r w:rsidRPr="00656050">
        <w:rPr>
          <w:rFonts w:eastAsiaTheme="minorHAnsi"/>
          <w:szCs w:val="25"/>
          <w:lang w:eastAsia="uk-UA"/>
        </w:rPr>
        <w:t>набра</w:t>
      </w:r>
      <w:r w:rsidR="00204A6F" w:rsidRPr="00656050">
        <w:rPr>
          <w:rFonts w:eastAsiaTheme="minorHAnsi"/>
          <w:szCs w:val="25"/>
          <w:lang w:eastAsia="uk-UA"/>
        </w:rPr>
        <w:t>в</w:t>
      </w:r>
      <w:r w:rsidRPr="00656050">
        <w:rPr>
          <w:rFonts w:eastAsiaTheme="minorHAnsi"/>
          <w:szCs w:val="25"/>
          <w:lang w:eastAsia="uk-UA"/>
        </w:rPr>
        <w:t xml:space="preserve"> </w:t>
      </w:r>
      <w:r w:rsidR="00204A6F" w:rsidRPr="00656050">
        <w:rPr>
          <w:rFonts w:eastAsiaTheme="minorHAnsi"/>
          <w:szCs w:val="25"/>
          <w:lang w:eastAsia="uk-UA"/>
        </w:rPr>
        <w:t xml:space="preserve">761,375 </w:t>
      </w:r>
      <w:proofErr w:type="spellStart"/>
      <w:r w:rsidRPr="00656050">
        <w:rPr>
          <w:rFonts w:eastAsiaTheme="minorHAnsi"/>
          <w:szCs w:val="25"/>
          <w:lang w:eastAsia="uk-UA"/>
        </w:rPr>
        <w:t>бал</w:t>
      </w:r>
      <w:r w:rsidR="00204A6F" w:rsidRPr="00656050">
        <w:rPr>
          <w:rFonts w:eastAsiaTheme="minorHAnsi"/>
          <w:szCs w:val="25"/>
          <w:lang w:eastAsia="uk-UA"/>
        </w:rPr>
        <w:t>а</w:t>
      </w:r>
      <w:proofErr w:type="spellEnd"/>
      <w:r w:rsidR="00204A6F" w:rsidRPr="00656050">
        <w:rPr>
          <w:rFonts w:eastAsiaTheme="minorHAnsi"/>
          <w:szCs w:val="25"/>
          <w:lang w:eastAsia="uk-UA"/>
        </w:rPr>
        <w:t>,</w:t>
      </w:r>
      <w:r w:rsidRPr="00656050">
        <w:rPr>
          <w:rFonts w:eastAsiaTheme="minorHAnsi"/>
          <w:szCs w:val="25"/>
          <w:lang w:eastAsia="uk-UA"/>
        </w:rPr>
        <w:t xml:space="preserve"> що становить більше 67 відсотків від суми максимально можливих балів за результатами кваліфікаційного оцінювання всіх критеріїв.</w:t>
      </w:r>
    </w:p>
    <w:tbl>
      <w:tblPr>
        <w:tblStyle w:val="ab"/>
        <w:tblW w:w="9810" w:type="dxa"/>
        <w:tblInd w:w="-100" w:type="dxa"/>
        <w:tblBorders>
          <w:insideH w:val="nil"/>
          <w:insideV w:val="nil"/>
        </w:tblBorders>
        <w:tblLayout w:type="fixed"/>
        <w:tblLook w:val="0600" w:firstRow="0" w:lastRow="0" w:firstColumn="0" w:lastColumn="0" w:noHBand="1" w:noVBand="1"/>
      </w:tblPr>
      <w:tblGrid>
        <w:gridCol w:w="2325"/>
        <w:gridCol w:w="4500"/>
        <w:gridCol w:w="1485"/>
        <w:gridCol w:w="1500"/>
      </w:tblGrid>
      <w:tr w:rsidR="004A6365" w:rsidRPr="005A71F1" w14:paraId="2B51B7EC" w14:textId="77777777">
        <w:trPr>
          <w:trHeight w:val="635"/>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00" w14:textId="77777777" w:rsidR="004A6365" w:rsidRPr="005A71F1" w:rsidRDefault="006208CB" w:rsidP="005A71F1">
            <w:pPr>
              <w:ind w:firstLine="709"/>
              <w:jc w:val="both"/>
            </w:pPr>
            <w:r w:rsidRPr="005A71F1">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01" w14:textId="77777777" w:rsidR="004A6365" w:rsidRPr="005A71F1" w:rsidRDefault="006208CB" w:rsidP="00CB2467">
            <w:pPr>
              <w:jc w:val="center"/>
            </w:pPr>
            <w:r w:rsidRPr="005A71F1">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02" w14:textId="77777777" w:rsidR="004A6365" w:rsidRPr="005A71F1" w:rsidRDefault="006208CB" w:rsidP="005A71F1">
            <w:pPr>
              <w:ind w:firstLine="709"/>
              <w:jc w:val="both"/>
            </w:pPr>
            <w:r w:rsidRPr="005A71F1">
              <w:t>Бал за показник</w:t>
            </w:r>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03" w14:textId="77777777" w:rsidR="004A6365" w:rsidRPr="005A71F1" w:rsidRDefault="006208CB" w:rsidP="005A71F1">
            <w:pPr>
              <w:ind w:firstLine="709"/>
              <w:jc w:val="both"/>
            </w:pPr>
            <w:r w:rsidRPr="005A71F1">
              <w:t>Бал за критерій</w:t>
            </w:r>
          </w:p>
        </w:tc>
      </w:tr>
      <w:tr w:rsidR="004A6365" w:rsidRPr="005A71F1" w14:paraId="7909AAB4" w14:textId="77777777">
        <w:trPr>
          <w:trHeight w:val="196"/>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04" w14:textId="77777777" w:rsidR="004A6365" w:rsidRPr="005A71F1" w:rsidRDefault="006208CB" w:rsidP="00CB2467">
            <w:pPr>
              <w:jc w:val="center"/>
            </w:pPr>
            <w:r w:rsidRPr="005A71F1">
              <w:t>Професійна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05" w14:textId="77777777" w:rsidR="004A6365" w:rsidRPr="005A71F1" w:rsidRDefault="006208CB" w:rsidP="00CB2467">
            <w:pPr>
              <w:jc w:val="center"/>
            </w:pPr>
            <w:r w:rsidRPr="005A71F1">
              <w:t>Рівень знань у сфері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06" w14:textId="2F27CACD" w:rsidR="004A6365" w:rsidRPr="005A71F1" w:rsidRDefault="00204A6F" w:rsidP="00B25FF7">
            <w:pPr>
              <w:jc w:val="center"/>
            </w:pPr>
            <w:r w:rsidRPr="005A71F1">
              <w:t>79,875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00000107" w14:textId="7563204B" w:rsidR="004A6365" w:rsidRPr="005A71F1" w:rsidRDefault="00204A6F" w:rsidP="00B25FF7">
            <w:pPr>
              <w:jc w:val="center"/>
            </w:pPr>
            <w:r w:rsidRPr="005A71F1">
              <w:t>241,375</w:t>
            </w:r>
          </w:p>
        </w:tc>
      </w:tr>
      <w:tr w:rsidR="004A6365" w:rsidRPr="005A71F1" w14:paraId="02E6B0A8" w14:textId="77777777">
        <w:trPr>
          <w:trHeight w:val="441"/>
        </w:trPr>
        <w:tc>
          <w:tcPr>
            <w:tcW w:w="2325"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08" w14:textId="77777777" w:rsidR="004A6365" w:rsidRPr="005A71F1" w:rsidRDefault="004A6365" w:rsidP="00CB2467">
            <w:pPr>
              <w:ind w:firstLine="709"/>
              <w:jc w:val="cente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09" w14:textId="77777777" w:rsidR="004A6365" w:rsidRPr="005A71F1" w:rsidRDefault="006208CB" w:rsidP="00CB2467">
            <w:pPr>
              <w:jc w:val="center"/>
            </w:pPr>
            <w:r w:rsidRPr="005A71F1">
              <w:t>Рівень практичних навичок та умінь у правозастосуванні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0A" w14:textId="4108ABC6" w:rsidR="004A6365" w:rsidRPr="005A71F1" w:rsidRDefault="00204A6F" w:rsidP="00B25FF7">
            <w:pPr>
              <w:jc w:val="center"/>
            </w:pPr>
            <w:r w:rsidRPr="005A71F1">
              <w:t>89,5</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14:paraId="0000010B" w14:textId="77777777" w:rsidR="004A6365" w:rsidRPr="005A71F1" w:rsidRDefault="004A6365" w:rsidP="005A71F1">
            <w:pPr>
              <w:ind w:firstLine="709"/>
              <w:jc w:val="both"/>
            </w:pPr>
          </w:p>
        </w:tc>
      </w:tr>
      <w:tr w:rsidR="004A6365" w:rsidRPr="005A71F1" w14:paraId="6713DAD8" w14:textId="77777777">
        <w:trPr>
          <w:trHeight w:val="256"/>
        </w:trPr>
        <w:tc>
          <w:tcPr>
            <w:tcW w:w="2325"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0C" w14:textId="77777777" w:rsidR="004A6365" w:rsidRPr="005A71F1" w:rsidRDefault="004A6365" w:rsidP="00CB2467">
            <w:pPr>
              <w:ind w:firstLine="709"/>
              <w:jc w:val="cente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0D" w14:textId="77777777" w:rsidR="004A6365" w:rsidRPr="005A71F1" w:rsidRDefault="006208CB" w:rsidP="00CB2467">
            <w:pPr>
              <w:jc w:val="center"/>
            </w:pPr>
            <w:r w:rsidRPr="005A71F1">
              <w:t>Ефективність здійснення правосуддя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0E" w14:textId="169B6F3B" w:rsidR="004A6365" w:rsidRPr="005A71F1" w:rsidRDefault="00204A6F" w:rsidP="00B25FF7">
            <w:pPr>
              <w:jc w:val="center"/>
            </w:pPr>
            <w:r w:rsidRPr="005A71F1">
              <w:t>70</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14:paraId="0000010F" w14:textId="77777777" w:rsidR="004A6365" w:rsidRPr="005A71F1" w:rsidRDefault="004A6365" w:rsidP="005A71F1">
            <w:pPr>
              <w:ind w:firstLine="709"/>
              <w:jc w:val="both"/>
            </w:pPr>
          </w:p>
        </w:tc>
      </w:tr>
      <w:tr w:rsidR="004A6365" w:rsidRPr="005A71F1" w14:paraId="7FBF8B0D" w14:textId="77777777">
        <w:trPr>
          <w:trHeight w:val="513"/>
        </w:trPr>
        <w:tc>
          <w:tcPr>
            <w:tcW w:w="2325"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10" w14:textId="77777777" w:rsidR="004A6365" w:rsidRPr="005A71F1" w:rsidRDefault="004A6365" w:rsidP="00CB2467">
            <w:pPr>
              <w:ind w:firstLine="709"/>
              <w:jc w:val="cente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11" w14:textId="77777777" w:rsidR="004A6365" w:rsidRPr="005A71F1" w:rsidRDefault="006208CB" w:rsidP="00CB2467">
            <w:pPr>
              <w:jc w:val="center"/>
            </w:pPr>
            <w:r w:rsidRPr="005A71F1">
              <w:t>Діяльність щодо підвищення фахового рівня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12" w14:textId="784AD07E" w:rsidR="004A6365" w:rsidRPr="005A71F1" w:rsidRDefault="00204A6F" w:rsidP="00B25FF7">
            <w:pPr>
              <w:jc w:val="center"/>
            </w:pPr>
            <w:r w:rsidRPr="005A71F1">
              <w:t>2</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14:paraId="00000113" w14:textId="77777777" w:rsidR="004A6365" w:rsidRPr="005A71F1" w:rsidRDefault="004A6365" w:rsidP="005A71F1">
            <w:pPr>
              <w:ind w:firstLine="709"/>
              <w:jc w:val="both"/>
            </w:pPr>
          </w:p>
        </w:tc>
      </w:tr>
      <w:tr w:rsidR="004A6365" w:rsidRPr="005A71F1" w14:paraId="724668DB" w14:textId="77777777" w:rsidTr="00430259">
        <w:trPr>
          <w:trHeight w:val="515"/>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14" w14:textId="77777777" w:rsidR="004A6365" w:rsidRPr="005A71F1" w:rsidRDefault="006208CB" w:rsidP="00CB2467">
            <w:pPr>
              <w:jc w:val="center"/>
            </w:pPr>
            <w:r w:rsidRPr="005A71F1">
              <w:t>Особиста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15" w14:textId="72E1367E" w:rsidR="004A6365" w:rsidRPr="005A71F1" w:rsidRDefault="006208CB" w:rsidP="00CB2467">
            <w:pPr>
              <w:jc w:val="center"/>
            </w:pPr>
            <w:r w:rsidRPr="005A71F1">
              <w:t>Когнітивні, емотивні, мотиваційно-вольові якості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16" w14:textId="43215B70" w:rsidR="004A6365" w:rsidRPr="005A71F1" w:rsidRDefault="00204A6F" w:rsidP="00B25FF7">
            <w:pPr>
              <w:jc w:val="center"/>
            </w:pPr>
            <w:r w:rsidRPr="005A71F1">
              <w:t>57</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00000117" w14:textId="390E705D" w:rsidR="004A6365" w:rsidRPr="005A71F1" w:rsidRDefault="00204A6F" w:rsidP="00B25FF7">
            <w:pPr>
              <w:jc w:val="center"/>
            </w:pPr>
            <w:r w:rsidRPr="005A71F1">
              <w:t>57</w:t>
            </w:r>
          </w:p>
        </w:tc>
      </w:tr>
      <w:tr w:rsidR="004A6365" w:rsidRPr="005A71F1" w14:paraId="1231926C" w14:textId="77777777">
        <w:trPr>
          <w:trHeight w:val="889"/>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18" w14:textId="77777777" w:rsidR="004A6365" w:rsidRPr="005A71F1" w:rsidRDefault="006208CB" w:rsidP="00CB2467">
            <w:pPr>
              <w:jc w:val="center"/>
            </w:pPr>
            <w:r w:rsidRPr="005A71F1">
              <w:t>Соціальна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19" w14:textId="4303CE4C" w:rsidR="004A6365" w:rsidRPr="005A71F1" w:rsidRDefault="00CB2467" w:rsidP="00CB2467">
            <w:pPr>
              <w:jc w:val="center"/>
            </w:pPr>
            <w:proofErr w:type="spellStart"/>
            <w:r>
              <w:t>К</w:t>
            </w:r>
            <w:r w:rsidR="006208CB" w:rsidRPr="005A71F1">
              <w:t>омунікативність</w:t>
            </w:r>
            <w:proofErr w:type="spellEnd"/>
            <w:r w:rsidR="006208CB" w:rsidRPr="005A71F1">
              <w:t>, організаторські здібності, управлінські властивості та моральні риси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1A" w14:textId="4E11D995" w:rsidR="004A6365" w:rsidRPr="005A71F1" w:rsidRDefault="00204A6F" w:rsidP="00B25FF7">
            <w:pPr>
              <w:jc w:val="center"/>
            </w:pPr>
            <w:r w:rsidRPr="005A71F1">
              <w:t>93</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0000011B" w14:textId="01A08D9F" w:rsidR="004A6365" w:rsidRPr="005A71F1" w:rsidRDefault="00204A6F" w:rsidP="00B25FF7">
            <w:pPr>
              <w:jc w:val="center"/>
            </w:pPr>
            <w:r w:rsidRPr="005A71F1">
              <w:t>93</w:t>
            </w:r>
          </w:p>
        </w:tc>
      </w:tr>
      <w:tr w:rsidR="004A6365" w:rsidRPr="005A71F1" w14:paraId="12CAEC43" w14:textId="77777777">
        <w:trPr>
          <w:trHeight w:val="263"/>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1C" w14:textId="77777777" w:rsidR="004A6365" w:rsidRPr="005A71F1" w:rsidRDefault="006208CB" w:rsidP="00CB2467">
            <w:pPr>
              <w:jc w:val="center"/>
            </w:pPr>
            <w:r w:rsidRPr="005A71F1">
              <w:t>Професійна етика</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1D" w14:textId="77777777" w:rsidR="004A6365" w:rsidRPr="005A71F1" w:rsidRDefault="006208CB" w:rsidP="005A71F1">
            <w:pPr>
              <w:ind w:firstLine="709"/>
              <w:jc w:val="both"/>
            </w:pPr>
            <w:r w:rsidRPr="005A71F1">
              <w:t>Показники професійної етики</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1E" w14:textId="7A1E077A" w:rsidR="004A6365" w:rsidRPr="005A71F1" w:rsidRDefault="00204A6F" w:rsidP="00B25FF7">
            <w:pPr>
              <w:jc w:val="center"/>
            </w:pPr>
            <w:r w:rsidRPr="005A71F1">
              <w:t>80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0000011F" w14:textId="0BC12E58" w:rsidR="004A6365" w:rsidRPr="005A71F1" w:rsidRDefault="00204A6F" w:rsidP="00B25FF7">
            <w:pPr>
              <w:jc w:val="center"/>
            </w:pPr>
            <w:r w:rsidRPr="005A71F1">
              <w:t>180</w:t>
            </w:r>
          </w:p>
        </w:tc>
      </w:tr>
      <w:tr w:rsidR="004A6365" w:rsidRPr="005A71F1" w14:paraId="0DD69492" w14:textId="77777777">
        <w:trPr>
          <w:trHeight w:val="523"/>
        </w:trPr>
        <w:tc>
          <w:tcPr>
            <w:tcW w:w="2325"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20" w14:textId="77777777" w:rsidR="004A6365" w:rsidRPr="005A71F1" w:rsidRDefault="004A6365" w:rsidP="00CB2467">
            <w:pPr>
              <w:ind w:firstLine="709"/>
              <w:jc w:val="cente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21" w14:textId="77777777" w:rsidR="004A6365" w:rsidRPr="005A71F1" w:rsidRDefault="006208CB" w:rsidP="00CB2467">
            <w:pPr>
              <w:jc w:val="center"/>
            </w:pPr>
            <w:r w:rsidRPr="005A71F1">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22" w14:textId="542EE286" w:rsidR="004A6365" w:rsidRPr="005A71F1" w:rsidRDefault="00204A6F" w:rsidP="00B25FF7">
            <w:pPr>
              <w:jc w:val="center"/>
            </w:pPr>
            <w:r w:rsidRPr="005A71F1">
              <w:t>100</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14:paraId="00000123" w14:textId="77777777" w:rsidR="004A6365" w:rsidRPr="005A71F1" w:rsidRDefault="004A6365" w:rsidP="005A71F1">
            <w:pPr>
              <w:ind w:firstLine="709"/>
              <w:jc w:val="both"/>
            </w:pPr>
          </w:p>
        </w:tc>
      </w:tr>
      <w:tr w:rsidR="004A6365" w:rsidRPr="005A71F1" w14:paraId="7C0E4A6D" w14:textId="77777777">
        <w:trPr>
          <w:trHeight w:val="345"/>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24" w14:textId="77777777" w:rsidR="004A6365" w:rsidRPr="005A71F1" w:rsidRDefault="006208CB" w:rsidP="00CB2467">
            <w:pPr>
              <w:jc w:val="center"/>
            </w:pPr>
            <w:r w:rsidRPr="005A71F1">
              <w:t>Доброчесність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25" w14:textId="77777777" w:rsidR="004A6365" w:rsidRPr="005A71F1" w:rsidRDefault="006208CB" w:rsidP="00CB2467">
            <w:pPr>
              <w:jc w:val="center"/>
            </w:pPr>
            <w:r w:rsidRPr="005A71F1">
              <w:t>Показники доброчесності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26" w14:textId="084237C1" w:rsidR="004A6365" w:rsidRPr="005A71F1" w:rsidRDefault="00204A6F" w:rsidP="00B25FF7">
            <w:pPr>
              <w:jc w:val="center"/>
            </w:pPr>
            <w:r w:rsidRPr="005A71F1">
              <w:t>70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00000127" w14:textId="2312D8E0" w:rsidR="004A6365" w:rsidRPr="005A71F1" w:rsidRDefault="00204A6F" w:rsidP="00B25FF7">
            <w:pPr>
              <w:jc w:val="center"/>
            </w:pPr>
            <w:r w:rsidRPr="005A71F1">
              <w:t>190</w:t>
            </w:r>
          </w:p>
        </w:tc>
      </w:tr>
      <w:tr w:rsidR="004A6365" w:rsidRPr="005A71F1" w14:paraId="4B4A29F0" w14:textId="77777777">
        <w:trPr>
          <w:trHeight w:val="551"/>
        </w:trPr>
        <w:tc>
          <w:tcPr>
            <w:tcW w:w="2325"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28" w14:textId="77777777" w:rsidR="004A6365" w:rsidRPr="005A71F1" w:rsidRDefault="004A6365" w:rsidP="005A71F1">
            <w:pPr>
              <w:ind w:firstLine="709"/>
              <w:jc w:val="both"/>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14:paraId="00000129" w14:textId="77777777" w:rsidR="004A6365" w:rsidRPr="005A71F1" w:rsidRDefault="006208CB" w:rsidP="00CB2467">
            <w:pPr>
              <w:jc w:val="center"/>
            </w:pPr>
            <w:r w:rsidRPr="005A71F1">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000012A" w14:textId="732E736C" w:rsidR="004A6365" w:rsidRPr="005A71F1" w:rsidRDefault="00204A6F" w:rsidP="00B25FF7">
            <w:pPr>
              <w:jc w:val="center"/>
            </w:pPr>
            <w:r w:rsidRPr="005A71F1">
              <w:t>120</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14:paraId="0000012B" w14:textId="77777777" w:rsidR="004A6365" w:rsidRPr="005A71F1" w:rsidRDefault="004A6365" w:rsidP="005A71F1">
            <w:pPr>
              <w:ind w:firstLine="709"/>
              <w:jc w:val="both"/>
            </w:pPr>
          </w:p>
        </w:tc>
      </w:tr>
      <w:tr w:rsidR="004A6365" w:rsidRPr="005A71F1" w14:paraId="7737BD11" w14:textId="77777777">
        <w:trPr>
          <w:trHeight w:val="234"/>
        </w:trPr>
        <w:tc>
          <w:tcPr>
            <w:tcW w:w="8310"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2C" w14:textId="77777777" w:rsidR="004A6365" w:rsidRPr="005A71F1" w:rsidRDefault="006208CB" w:rsidP="005A71F1">
            <w:pPr>
              <w:ind w:firstLine="709"/>
              <w:jc w:val="both"/>
            </w:pPr>
            <w:r w:rsidRPr="005A71F1">
              <w:t>Всього</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0000012F" w14:textId="31BD648B" w:rsidR="004A6365" w:rsidRPr="005A71F1" w:rsidRDefault="00204A6F" w:rsidP="00B25FF7">
            <w:pPr>
              <w:jc w:val="center"/>
            </w:pPr>
            <w:r w:rsidRPr="005A71F1">
              <w:t>761,375</w:t>
            </w:r>
          </w:p>
        </w:tc>
      </w:tr>
    </w:tbl>
    <w:p w14:paraId="00000130" w14:textId="77777777" w:rsidR="004A6365" w:rsidRPr="005A71F1" w:rsidRDefault="004A6365" w:rsidP="005A71F1">
      <w:pPr>
        <w:ind w:firstLine="709"/>
        <w:jc w:val="both"/>
        <w:rPr>
          <w:rFonts w:eastAsia="Calibri"/>
        </w:rPr>
      </w:pPr>
    </w:p>
    <w:p w14:paraId="00000131" w14:textId="3864370C" w:rsidR="004A6365" w:rsidRPr="00656050" w:rsidRDefault="006208CB" w:rsidP="00656050">
      <w:pPr>
        <w:pStyle w:val="aa"/>
        <w:numPr>
          <w:ilvl w:val="0"/>
          <w:numId w:val="4"/>
        </w:numPr>
        <w:shd w:val="clear" w:color="auto" w:fill="FFFFFF"/>
        <w:tabs>
          <w:tab w:val="left" w:pos="426"/>
        </w:tabs>
        <w:spacing w:after="200" w:line="276" w:lineRule="auto"/>
        <w:ind w:left="0" w:firstLine="709"/>
        <w:jc w:val="both"/>
        <w:rPr>
          <w:rFonts w:eastAsiaTheme="minorHAnsi"/>
          <w:szCs w:val="25"/>
          <w:lang w:eastAsia="uk-UA"/>
        </w:rPr>
      </w:pPr>
      <w:r w:rsidRPr="00656050">
        <w:rPr>
          <w:rFonts w:eastAsiaTheme="minorHAnsi"/>
          <w:szCs w:val="25"/>
          <w:lang w:eastAsia="uk-UA"/>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204A6F" w:rsidRPr="00656050">
        <w:rPr>
          <w:rFonts w:eastAsiaTheme="minorHAnsi"/>
          <w:szCs w:val="25"/>
          <w:lang w:eastAsia="uk-UA"/>
        </w:rPr>
        <w:t>одноголосно</w:t>
      </w:r>
    </w:p>
    <w:p w14:paraId="00000132" w14:textId="3FB3817E" w:rsidR="004A6365" w:rsidRDefault="006208CB" w:rsidP="005A71F1">
      <w:pPr>
        <w:ind w:firstLine="709"/>
        <w:jc w:val="center"/>
        <w:rPr>
          <w:rFonts w:eastAsia="Calibri"/>
        </w:rPr>
      </w:pPr>
      <w:r w:rsidRPr="005A71F1">
        <w:rPr>
          <w:rFonts w:eastAsia="Calibri"/>
        </w:rPr>
        <w:t>вирішила:</w:t>
      </w:r>
    </w:p>
    <w:p w14:paraId="647B9131" w14:textId="77777777" w:rsidR="00656050" w:rsidRPr="005A71F1" w:rsidRDefault="00656050" w:rsidP="005A71F1">
      <w:pPr>
        <w:ind w:firstLine="709"/>
        <w:jc w:val="center"/>
        <w:rPr>
          <w:rFonts w:eastAsia="Calibri"/>
        </w:rPr>
      </w:pPr>
    </w:p>
    <w:p w14:paraId="3D5714D8" w14:textId="45B1C038" w:rsidR="00656050" w:rsidRDefault="006208CB" w:rsidP="00B25FF7">
      <w:pPr>
        <w:shd w:val="clear" w:color="auto" w:fill="FFFFFF"/>
        <w:tabs>
          <w:tab w:val="left" w:pos="426"/>
        </w:tabs>
        <w:spacing w:line="276" w:lineRule="auto"/>
        <w:ind w:firstLine="709"/>
        <w:jc w:val="both"/>
        <w:rPr>
          <w:rFonts w:eastAsiaTheme="minorHAnsi"/>
          <w:szCs w:val="25"/>
          <w:lang w:eastAsia="uk-UA"/>
        </w:rPr>
      </w:pPr>
      <w:r w:rsidRPr="00656050">
        <w:rPr>
          <w:rFonts w:eastAsiaTheme="minorHAnsi"/>
          <w:szCs w:val="25"/>
          <w:lang w:eastAsia="uk-UA"/>
        </w:rPr>
        <w:t xml:space="preserve">Визначити, що суддя </w:t>
      </w:r>
      <w:r w:rsidR="00204A6F" w:rsidRPr="00656050">
        <w:rPr>
          <w:rFonts w:eastAsiaTheme="minorHAnsi"/>
          <w:szCs w:val="25"/>
          <w:lang w:eastAsia="uk-UA"/>
        </w:rPr>
        <w:t>Середино-</w:t>
      </w:r>
      <w:proofErr w:type="spellStart"/>
      <w:r w:rsidR="00204A6F" w:rsidRPr="00656050">
        <w:rPr>
          <w:rFonts w:eastAsiaTheme="minorHAnsi"/>
          <w:szCs w:val="25"/>
          <w:lang w:eastAsia="uk-UA"/>
        </w:rPr>
        <w:t>Будського</w:t>
      </w:r>
      <w:proofErr w:type="spellEnd"/>
      <w:r w:rsidR="00204A6F" w:rsidRPr="00656050">
        <w:rPr>
          <w:rFonts w:eastAsiaTheme="minorHAnsi"/>
          <w:szCs w:val="25"/>
          <w:lang w:eastAsia="uk-UA"/>
        </w:rPr>
        <w:t xml:space="preserve"> районного суду Сумської області </w:t>
      </w:r>
      <w:proofErr w:type="spellStart"/>
      <w:r w:rsidR="00204A6F" w:rsidRPr="00656050">
        <w:rPr>
          <w:rFonts w:eastAsiaTheme="minorHAnsi"/>
          <w:szCs w:val="25"/>
          <w:lang w:eastAsia="uk-UA"/>
        </w:rPr>
        <w:t>Теміров</w:t>
      </w:r>
      <w:proofErr w:type="spellEnd"/>
      <w:r w:rsidR="00204A6F" w:rsidRPr="00656050">
        <w:rPr>
          <w:rFonts w:eastAsiaTheme="minorHAnsi"/>
          <w:szCs w:val="25"/>
          <w:lang w:eastAsia="uk-UA"/>
        </w:rPr>
        <w:t xml:space="preserve"> Черкас </w:t>
      </w:r>
      <w:proofErr w:type="spellStart"/>
      <w:r w:rsidR="00204A6F" w:rsidRPr="00656050">
        <w:rPr>
          <w:rFonts w:eastAsiaTheme="minorHAnsi"/>
          <w:szCs w:val="25"/>
          <w:lang w:eastAsia="uk-UA"/>
        </w:rPr>
        <w:t>Мукаілович</w:t>
      </w:r>
      <w:proofErr w:type="spellEnd"/>
      <w:r w:rsidR="00204A6F" w:rsidRPr="00656050">
        <w:rPr>
          <w:rFonts w:eastAsiaTheme="minorHAnsi"/>
          <w:szCs w:val="25"/>
          <w:lang w:eastAsia="uk-UA"/>
        </w:rPr>
        <w:t xml:space="preserve"> </w:t>
      </w:r>
      <w:r w:rsidRPr="00656050">
        <w:rPr>
          <w:rFonts w:eastAsiaTheme="minorHAnsi"/>
          <w:szCs w:val="25"/>
          <w:lang w:eastAsia="uk-UA"/>
        </w:rPr>
        <w:t>за результатами кваліфікаційного оцінювання на відповідність займаній посаді набра</w:t>
      </w:r>
      <w:r w:rsidR="00221C92">
        <w:rPr>
          <w:rFonts w:eastAsiaTheme="minorHAnsi"/>
          <w:szCs w:val="25"/>
          <w:lang w:eastAsia="uk-UA"/>
        </w:rPr>
        <w:t xml:space="preserve">в </w:t>
      </w:r>
      <w:r w:rsidR="005A71F1" w:rsidRPr="00656050">
        <w:rPr>
          <w:rFonts w:eastAsiaTheme="minorHAnsi"/>
          <w:szCs w:val="25"/>
          <w:lang w:eastAsia="uk-UA"/>
        </w:rPr>
        <w:t xml:space="preserve">761,375 </w:t>
      </w:r>
      <w:proofErr w:type="spellStart"/>
      <w:r w:rsidR="005A71F1" w:rsidRPr="00656050">
        <w:rPr>
          <w:rFonts w:eastAsiaTheme="minorHAnsi"/>
          <w:szCs w:val="25"/>
          <w:lang w:eastAsia="uk-UA"/>
        </w:rPr>
        <w:t>бал</w:t>
      </w:r>
      <w:r w:rsidR="00221C92">
        <w:rPr>
          <w:rFonts w:eastAsiaTheme="minorHAnsi"/>
          <w:szCs w:val="25"/>
          <w:lang w:eastAsia="uk-UA"/>
        </w:rPr>
        <w:t>а</w:t>
      </w:r>
      <w:proofErr w:type="spellEnd"/>
      <w:r w:rsidRPr="00656050">
        <w:rPr>
          <w:rFonts w:eastAsiaTheme="minorHAnsi"/>
          <w:szCs w:val="25"/>
          <w:lang w:eastAsia="uk-UA"/>
        </w:rPr>
        <w:t>.</w:t>
      </w:r>
    </w:p>
    <w:p w14:paraId="1C0A8C47" w14:textId="4F27FD10" w:rsidR="00656050" w:rsidRDefault="005A71F1" w:rsidP="00B25FF7">
      <w:pPr>
        <w:shd w:val="clear" w:color="auto" w:fill="FFFFFF"/>
        <w:tabs>
          <w:tab w:val="left" w:pos="426"/>
        </w:tabs>
        <w:spacing w:line="276" w:lineRule="auto"/>
        <w:ind w:firstLine="709"/>
        <w:jc w:val="both"/>
        <w:rPr>
          <w:rFonts w:eastAsiaTheme="minorHAnsi"/>
          <w:szCs w:val="25"/>
          <w:lang w:eastAsia="uk-UA"/>
        </w:rPr>
      </w:pPr>
      <w:r w:rsidRPr="00656050">
        <w:rPr>
          <w:rFonts w:eastAsiaTheme="minorHAnsi"/>
          <w:szCs w:val="25"/>
          <w:lang w:eastAsia="uk-UA"/>
        </w:rPr>
        <w:t>Визнати суддю Середино-</w:t>
      </w:r>
      <w:proofErr w:type="spellStart"/>
      <w:r w:rsidRPr="00656050">
        <w:rPr>
          <w:rFonts w:eastAsiaTheme="minorHAnsi"/>
          <w:szCs w:val="25"/>
          <w:lang w:eastAsia="uk-UA"/>
        </w:rPr>
        <w:t>Будського</w:t>
      </w:r>
      <w:proofErr w:type="spellEnd"/>
      <w:r w:rsidRPr="00656050">
        <w:rPr>
          <w:rFonts w:eastAsiaTheme="minorHAnsi"/>
          <w:szCs w:val="25"/>
          <w:lang w:eastAsia="uk-UA"/>
        </w:rPr>
        <w:t xml:space="preserve"> районного суду Сумської області </w:t>
      </w:r>
      <w:proofErr w:type="spellStart"/>
      <w:r w:rsidRPr="00656050">
        <w:rPr>
          <w:rFonts w:eastAsiaTheme="minorHAnsi"/>
          <w:szCs w:val="25"/>
          <w:lang w:eastAsia="uk-UA"/>
        </w:rPr>
        <w:t>Темірова</w:t>
      </w:r>
      <w:proofErr w:type="spellEnd"/>
      <w:r w:rsidRPr="00656050">
        <w:rPr>
          <w:rFonts w:eastAsiaTheme="minorHAnsi"/>
          <w:szCs w:val="25"/>
          <w:lang w:eastAsia="uk-UA"/>
        </w:rPr>
        <w:t xml:space="preserve"> </w:t>
      </w:r>
      <w:proofErr w:type="spellStart"/>
      <w:r w:rsidRPr="00656050">
        <w:rPr>
          <w:rFonts w:eastAsiaTheme="minorHAnsi"/>
          <w:szCs w:val="25"/>
          <w:lang w:eastAsia="uk-UA"/>
        </w:rPr>
        <w:t>Черкаса</w:t>
      </w:r>
      <w:proofErr w:type="spellEnd"/>
      <w:r w:rsidRPr="00656050">
        <w:rPr>
          <w:rFonts w:eastAsiaTheme="minorHAnsi"/>
          <w:szCs w:val="25"/>
          <w:lang w:eastAsia="uk-UA"/>
        </w:rPr>
        <w:t xml:space="preserve"> </w:t>
      </w:r>
      <w:proofErr w:type="spellStart"/>
      <w:r w:rsidRPr="00656050">
        <w:rPr>
          <w:rFonts w:eastAsiaTheme="minorHAnsi"/>
          <w:szCs w:val="25"/>
          <w:lang w:eastAsia="uk-UA"/>
        </w:rPr>
        <w:t>Мукаіловича</w:t>
      </w:r>
      <w:proofErr w:type="spellEnd"/>
      <w:r w:rsidRPr="00656050">
        <w:rPr>
          <w:rFonts w:eastAsiaTheme="minorHAnsi"/>
          <w:szCs w:val="25"/>
          <w:lang w:eastAsia="uk-UA"/>
        </w:rPr>
        <w:t xml:space="preserve"> таким, що відповідає займаній посаді.</w:t>
      </w:r>
    </w:p>
    <w:p w14:paraId="00000134" w14:textId="5BB43298" w:rsidR="004A6365" w:rsidRPr="00656050" w:rsidRDefault="00656050" w:rsidP="00370383">
      <w:pPr>
        <w:shd w:val="clear" w:color="auto" w:fill="FFFFFF"/>
        <w:spacing w:line="276" w:lineRule="auto"/>
        <w:jc w:val="both"/>
        <w:rPr>
          <w:rFonts w:eastAsiaTheme="minorHAnsi"/>
          <w:szCs w:val="25"/>
          <w:lang w:eastAsia="uk-UA"/>
        </w:rPr>
      </w:pPr>
      <w:r>
        <w:rPr>
          <w:rFonts w:eastAsiaTheme="minorHAnsi"/>
          <w:szCs w:val="25"/>
          <w:lang w:eastAsia="uk-UA"/>
        </w:rPr>
        <w:tab/>
      </w:r>
      <w:r w:rsidR="005A71F1" w:rsidRPr="00656050">
        <w:rPr>
          <w:rFonts w:eastAsiaTheme="minorHAnsi"/>
          <w:szCs w:val="25"/>
          <w:lang w:eastAsia="uk-UA"/>
        </w:rPr>
        <w:t xml:space="preserve">Питання щодо внесення подання з рекомендацією на призначення на посаду судді </w:t>
      </w:r>
      <w:proofErr w:type="spellStart"/>
      <w:r w:rsidR="005A71F1" w:rsidRPr="00656050">
        <w:rPr>
          <w:rFonts w:eastAsiaTheme="minorHAnsi"/>
          <w:szCs w:val="25"/>
          <w:lang w:eastAsia="uk-UA"/>
        </w:rPr>
        <w:t>внести</w:t>
      </w:r>
      <w:proofErr w:type="spellEnd"/>
      <w:r w:rsidR="005A71F1" w:rsidRPr="00656050">
        <w:rPr>
          <w:rFonts w:eastAsiaTheme="minorHAnsi"/>
          <w:szCs w:val="25"/>
          <w:lang w:eastAsia="uk-UA"/>
        </w:rPr>
        <w:t xml:space="preserve"> </w:t>
      </w:r>
      <w:r w:rsidR="006208CB" w:rsidRPr="00656050">
        <w:rPr>
          <w:rFonts w:eastAsiaTheme="minorHAnsi"/>
          <w:szCs w:val="25"/>
          <w:lang w:eastAsia="uk-UA"/>
        </w:rPr>
        <w:t>на розгляд Вищої кваліфікаційної комісії суддів України у пленарному складі</w:t>
      </w:r>
      <w:r w:rsidR="005A71F1" w:rsidRPr="00656050">
        <w:rPr>
          <w:rFonts w:eastAsiaTheme="minorHAnsi"/>
          <w:szCs w:val="25"/>
          <w:lang w:eastAsia="uk-UA"/>
        </w:rPr>
        <w:t>.</w:t>
      </w:r>
    </w:p>
    <w:p w14:paraId="00000135" w14:textId="77777777" w:rsidR="004A6365" w:rsidRDefault="004A6365" w:rsidP="005A71F1">
      <w:pPr>
        <w:ind w:firstLine="709"/>
        <w:jc w:val="both"/>
        <w:rPr>
          <w:rFonts w:eastAsia="Calibri"/>
          <w:highlight w:val="white"/>
        </w:rPr>
      </w:pPr>
    </w:p>
    <w:p w14:paraId="0ED42465" w14:textId="77777777" w:rsidR="00430259" w:rsidRPr="005A71F1" w:rsidRDefault="00430259" w:rsidP="005A71F1">
      <w:pPr>
        <w:ind w:firstLine="709"/>
        <w:jc w:val="both"/>
        <w:rPr>
          <w:rFonts w:eastAsia="Calibri"/>
          <w:highlight w:val="white"/>
        </w:rPr>
      </w:pPr>
      <w:bookmarkStart w:id="6" w:name="_GoBack"/>
      <w:bookmarkEnd w:id="6"/>
    </w:p>
    <w:p w14:paraId="6E9E9F1B" w14:textId="1DBE8051" w:rsidR="005A71F1" w:rsidRDefault="005A71F1" w:rsidP="005A71F1">
      <w:pPr>
        <w:ind w:firstLine="709"/>
        <w:jc w:val="both"/>
        <w:rPr>
          <w:rFonts w:eastAsia="Calibri"/>
        </w:rPr>
      </w:pPr>
      <w:r w:rsidRPr="005A71F1">
        <w:rPr>
          <w:rFonts w:eastAsia="Calibri"/>
        </w:rPr>
        <w:t>Головуючий</w:t>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t xml:space="preserve">       </w:t>
      </w:r>
      <w:r w:rsidRPr="005A71F1">
        <w:rPr>
          <w:rFonts w:eastAsia="Calibri"/>
        </w:rPr>
        <w:tab/>
      </w:r>
      <w:r>
        <w:rPr>
          <w:rFonts w:eastAsia="Calibri"/>
        </w:rPr>
        <w:t xml:space="preserve">     </w:t>
      </w:r>
      <w:r w:rsidRPr="005A71F1">
        <w:rPr>
          <w:rFonts w:eastAsia="Calibri"/>
        </w:rPr>
        <w:t>Сергій ЧУМАК</w:t>
      </w:r>
    </w:p>
    <w:p w14:paraId="7ABE38EB" w14:textId="77777777" w:rsidR="005A71F1" w:rsidRPr="005A71F1" w:rsidRDefault="005A71F1" w:rsidP="005A71F1">
      <w:pPr>
        <w:ind w:firstLine="709"/>
        <w:jc w:val="both"/>
        <w:rPr>
          <w:rFonts w:eastAsia="Calibri"/>
        </w:rPr>
      </w:pPr>
    </w:p>
    <w:p w14:paraId="564AD202" w14:textId="7C5B9A30" w:rsidR="005A71F1" w:rsidRDefault="005A71F1" w:rsidP="005A71F1">
      <w:pPr>
        <w:ind w:firstLine="709"/>
        <w:jc w:val="both"/>
        <w:rPr>
          <w:rFonts w:eastAsia="Calibri"/>
        </w:rPr>
      </w:pPr>
      <w:r w:rsidRPr="005A71F1">
        <w:rPr>
          <w:rFonts w:eastAsia="Calibri"/>
        </w:rPr>
        <w:t>Члени Комісії:</w:t>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Pr>
          <w:rFonts w:eastAsia="Calibri"/>
        </w:rPr>
        <w:t xml:space="preserve">     </w:t>
      </w:r>
      <w:r w:rsidRPr="005A71F1">
        <w:rPr>
          <w:rFonts w:eastAsia="Calibri"/>
        </w:rPr>
        <w:t>Андрій ПАСІЧНИК</w:t>
      </w:r>
    </w:p>
    <w:p w14:paraId="3758309F" w14:textId="77777777" w:rsidR="005A71F1" w:rsidRPr="005A71F1" w:rsidRDefault="005A71F1" w:rsidP="005A71F1">
      <w:pPr>
        <w:ind w:firstLine="709"/>
        <w:jc w:val="both"/>
        <w:rPr>
          <w:rFonts w:eastAsia="Calibri"/>
        </w:rPr>
      </w:pPr>
    </w:p>
    <w:p w14:paraId="00000146" w14:textId="59CF5657" w:rsidR="004A6365" w:rsidRPr="00370383" w:rsidRDefault="005A71F1" w:rsidP="00370383">
      <w:pPr>
        <w:ind w:firstLine="709"/>
        <w:jc w:val="both"/>
        <w:rPr>
          <w:rFonts w:eastAsia="Calibri"/>
          <w:highlight w:val="white"/>
        </w:rPr>
      </w:pP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r>
      <w:r w:rsidRPr="005A71F1">
        <w:rPr>
          <w:rFonts w:eastAsia="Calibri"/>
        </w:rPr>
        <w:tab/>
        <w:t xml:space="preserve">            </w:t>
      </w:r>
      <w:r w:rsidRPr="005A71F1">
        <w:rPr>
          <w:rFonts w:eastAsia="Calibri"/>
        </w:rPr>
        <w:tab/>
      </w:r>
      <w:r>
        <w:rPr>
          <w:rFonts w:eastAsia="Calibri"/>
        </w:rPr>
        <w:t xml:space="preserve">     </w:t>
      </w:r>
      <w:r w:rsidRPr="005A71F1">
        <w:rPr>
          <w:rFonts w:eastAsia="Calibri"/>
        </w:rPr>
        <w:t>Роман САБОДАШ</w:t>
      </w:r>
    </w:p>
    <w:sectPr w:rsidR="004A6365" w:rsidRPr="00370383" w:rsidSect="004E3412">
      <w:headerReference w:type="default" r:id="rId10"/>
      <w:pgSz w:w="11906" w:h="16838"/>
      <w:pgMar w:top="1134" w:right="567"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80002" w14:textId="77777777" w:rsidR="006208CB" w:rsidRDefault="006208CB">
      <w:r>
        <w:separator/>
      </w:r>
    </w:p>
  </w:endnote>
  <w:endnote w:type="continuationSeparator" w:id="0">
    <w:p w14:paraId="01CB4070" w14:textId="77777777" w:rsidR="006208CB" w:rsidRDefault="0062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swiss"/>
    <w:pitch w:val="variable"/>
    <w:sig w:usb0="00000003" w:usb1="0200FDEE" w:usb2="0304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45B2" w14:textId="77777777" w:rsidR="006208CB" w:rsidRDefault="006208CB">
      <w:r>
        <w:separator/>
      </w:r>
    </w:p>
  </w:footnote>
  <w:footnote w:type="continuationSeparator" w:id="0">
    <w:p w14:paraId="7C8D98EE" w14:textId="77777777" w:rsidR="006208CB" w:rsidRDefault="00620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7" w14:textId="14F8933F" w:rsidR="004A6365" w:rsidRDefault="006208C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430259">
      <w:rPr>
        <w:noProof/>
        <w:color w:val="000000"/>
      </w:rPr>
      <w:t>19</w:t>
    </w:r>
    <w:r>
      <w:rPr>
        <w:color w:val="000000"/>
      </w:rPr>
      <w:fldChar w:fldCharType="end"/>
    </w:r>
  </w:p>
  <w:p w14:paraId="00000148" w14:textId="77777777" w:rsidR="004A6365" w:rsidRDefault="004A6365">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2D7778A"/>
    <w:multiLevelType w:val="hybridMultilevel"/>
    <w:tmpl w:val="550AC61C"/>
    <w:lvl w:ilvl="0" w:tplc="FCD2B848">
      <w:start w:val="37"/>
      <w:numFmt w:val="decimal"/>
      <w:lvlText w:val="%1."/>
      <w:lvlJc w:val="left"/>
      <w:pPr>
        <w:ind w:left="2061" w:hanging="360"/>
      </w:pPr>
      <w:rPr>
        <w:rFonts w:hint="default"/>
      </w:rPr>
    </w:lvl>
    <w:lvl w:ilvl="1" w:tplc="04220019">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2">
    <w:nsid w:val="4A4038FA"/>
    <w:multiLevelType w:val="multilevel"/>
    <w:tmpl w:val="9362AD80"/>
    <w:lvl w:ilvl="0">
      <w:start w:val="1"/>
      <w:numFmt w:val="decimal"/>
      <w:lvlText w:val="%1."/>
      <w:lvlJc w:val="right"/>
      <w:pPr>
        <w:ind w:left="1701" w:firstLine="0"/>
      </w:pPr>
      <w:rPr>
        <w:rFonts w:hint="default"/>
        <w:b w:val="0"/>
      </w:rPr>
    </w:lvl>
    <w:lvl w:ilvl="1">
      <w:start w:val="1"/>
      <w:numFmt w:val="decimal"/>
      <w:lvlText w:val="%1.%2."/>
      <w:lvlJc w:val="right"/>
      <w:pPr>
        <w:ind w:left="9930" w:hanging="432"/>
      </w:pPr>
      <w:rPr>
        <w:rFonts w:hint="default"/>
        <w:b w:val="0"/>
      </w:rPr>
    </w:lvl>
    <w:lvl w:ilvl="2">
      <w:start w:val="1"/>
      <w:numFmt w:val="decimal"/>
      <w:lvlText w:val="%1.%2.%3."/>
      <w:lvlJc w:val="right"/>
      <w:pPr>
        <w:ind w:left="1224" w:hanging="504"/>
      </w:pPr>
      <w:rPr>
        <w:rFonts w:hint="default"/>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4"/>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3">
    <w:nsid w:val="5AB11491"/>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65"/>
    <w:rsid w:val="00024CA3"/>
    <w:rsid w:val="00060D75"/>
    <w:rsid w:val="000D7174"/>
    <w:rsid w:val="00204A6F"/>
    <w:rsid w:val="00221C92"/>
    <w:rsid w:val="002A0A29"/>
    <w:rsid w:val="002A619C"/>
    <w:rsid w:val="003367A4"/>
    <w:rsid w:val="00370383"/>
    <w:rsid w:val="003B4510"/>
    <w:rsid w:val="003D2FC2"/>
    <w:rsid w:val="00430259"/>
    <w:rsid w:val="00457BAF"/>
    <w:rsid w:val="004A6365"/>
    <w:rsid w:val="004E3412"/>
    <w:rsid w:val="00500595"/>
    <w:rsid w:val="00522B44"/>
    <w:rsid w:val="00540399"/>
    <w:rsid w:val="00551480"/>
    <w:rsid w:val="005A71F1"/>
    <w:rsid w:val="006208CB"/>
    <w:rsid w:val="00656050"/>
    <w:rsid w:val="006B01CA"/>
    <w:rsid w:val="006B7BC9"/>
    <w:rsid w:val="00781A5B"/>
    <w:rsid w:val="007900BD"/>
    <w:rsid w:val="00834D4E"/>
    <w:rsid w:val="00913326"/>
    <w:rsid w:val="00930DB1"/>
    <w:rsid w:val="009701D7"/>
    <w:rsid w:val="009A4CB8"/>
    <w:rsid w:val="009F3286"/>
    <w:rsid w:val="00A711DC"/>
    <w:rsid w:val="00A91B2A"/>
    <w:rsid w:val="00B1563E"/>
    <w:rsid w:val="00B25FF7"/>
    <w:rsid w:val="00B67A3E"/>
    <w:rsid w:val="00B8434C"/>
    <w:rsid w:val="00BF6296"/>
    <w:rsid w:val="00C3161B"/>
    <w:rsid w:val="00C60B4E"/>
    <w:rsid w:val="00CA090D"/>
    <w:rsid w:val="00CB2467"/>
    <w:rsid w:val="00CD7139"/>
    <w:rsid w:val="00D9000B"/>
    <w:rsid w:val="00E03DC6"/>
    <w:rsid w:val="00E15E9A"/>
    <w:rsid w:val="00E21A67"/>
    <w:rsid w:val="00E321C9"/>
    <w:rsid w:val="00F275C7"/>
    <w:rsid w:val="00F3318E"/>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Normal (Web)"/>
    <w:basedOn w:val="a"/>
    <w:uiPriority w:val="99"/>
    <w:semiHidden/>
    <w:unhideWhenUsed/>
    <w:rsid w:val="00BC700F"/>
    <w:pPr>
      <w:spacing w:before="100" w:beforeAutospacing="1" w:after="100" w:afterAutospacing="1"/>
    </w:pPr>
    <w:rPr>
      <w:lang w:val="en-US"/>
    </w:rPr>
  </w:style>
  <w:style w:type="paragraph" w:styleId="aa">
    <w:name w:val="List Paragraph"/>
    <w:basedOn w:val="a"/>
    <w:uiPriority w:val="34"/>
    <w:qFormat/>
    <w:rsid w:val="00A4296A"/>
    <w:pPr>
      <w:ind w:left="720"/>
      <w:contextualSpacing/>
    </w:pPr>
  </w:style>
  <w:style w:type="table" w:customStyle="1" w:styleId="ab">
    <w:basedOn w:val="TableNormal0"/>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930DB1"/>
    <w:rPr>
      <w:rFonts w:ascii="Segoe UI" w:hAnsi="Segoe UI" w:cs="Segoe UI"/>
      <w:sz w:val="18"/>
      <w:szCs w:val="18"/>
    </w:rPr>
  </w:style>
  <w:style w:type="character" w:customStyle="1" w:styleId="ad">
    <w:name w:val="Текст выноски Знак"/>
    <w:basedOn w:val="a0"/>
    <w:link w:val="ac"/>
    <w:uiPriority w:val="99"/>
    <w:semiHidden/>
    <w:rsid w:val="00930DB1"/>
    <w:rPr>
      <w:rFonts w:ascii="Segoe UI" w:hAnsi="Segoe UI" w:cs="Segoe UI"/>
      <w:sz w:val="18"/>
      <w:szCs w:val="18"/>
    </w:rPr>
  </w:style>
  <w:style w:type="character" w:customStyle="1" w:styleId="ae">
    <w:name w:val="Основний текст_"/>
    <w:basedOn w:val="a0"/>
    <w:link w:val="10"/>
    <w:rsid w:val="003B4510"/>
  </w:style>
  <w:style w:type="paragraph" w:customStyle="1" w:styleId="10">
    <w:name w:val="Основний текст1"/>
    <w:basedOn w:val="a"/>
    <w:link w:val="ae"/>
    <w:rsid w:val="003B4510"/>
    <w:pPr>
      <w:widowControl w:val="0"/>
      <w:ind w:firstLine="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Normal (Web)"/>
    <w:basedOn w:val="a"/>
    <w:uiPriority w:val="99"/>
    <w:semiHidden/>
    <w:unhideWhenUsed/>
    <w:rsid w:val="00BC700F"/>
    <w:pPr>
      <w:spacing w:before="100" w:beforeAutospacing="1" w:after="100" w:afterAutospacing="1"/>
    </w:pPr>
    <w:rPr>
      <w:lang w:val="en-US"/>
    </w:rPr>
  </w:style>
  <w:style w:type="paragraph" w:styleId="aa">
    <w:name w:val="List Paragraph"/>
    <w:basedOn w:val="a"/>
    <w:uiPriority w:val="34"/>
    <w:qFormat/>
    <w:rsid w:val="00A4296A"/>
    <w:pPr>
      <w:ind w:left="720"/>
      <w:contextualSpacing/>
    </w:pPr>
  </w:style>
  <w:style w:type="table" w:customStyle="1" w:styleId="ab">
    <w:basedOn w:val="TableNormal0"/>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930DB1"/>
    <w:rPr>
      <w:rFonts w:ascii="Segoe UI" w:hAnsi="Segoe UI" w:cs="Segoe UI"/>
      <w:sz w:val="18"/>
      <w:szCs w:val="18"/>
    </w:rPr>
  </w:style>
  <w:style w:type="character" w:customStyle="1" w:styleId="ad">
    <w:name w:val="Текст выноски Знак"/>
    <w:basedOn w:val="a0"/>
    <w:link w:val="ac"/>
    <w:uiPriority w:val="99"/>
    <w:semiHidden/>
    <w:rsid w:val="00930DB1"/>
    <w:rPr>
      <w:rFonts w:ascii="Segoe UI" w:hAnsi="Segoe UI" w:cs="Segoe UI"/>
      <w:sz w:val="18"/>
      <w:szCs w:val="18"/>
    </w:rPr>
  </w:style>
  <w:style w:type="character" w:customStyle="1" w:styleId="ae">
    <w:name w:val="Основний текст_"/>
    <w:basedOn w:val="a0"/>
    <w:link w:val="10"/>
    <w:rsid w:val="003B4510"/>
  </w:style>
  <w:style w:type="paragraph" w:customStyle="1" w:styleId="10">
    <w:name w:val="Основний текст1"/>
    <w:basedOn w:val="a"/>
    <w:link w:val="ae"/>
    <w:rsid w:val="003B4510"/>
    <w:pPr>
      <w:widowControl w:val="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zkE9dmXo9q06+rXsX47Cumdcg==">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38406</Words>
  <Characters>21892</Characters>
  <Application>Microsoft Office Word</Application>
  <DocSecurity>0</DocSecurity>
  <Lines>182</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dc:creator>
  <cp:lastModifiedBy>Власенко Наталія Євгеніївна</cp:lastModifiedBy>
  <cp:revision>5</cp:revision>
  <cp:lastPrinted>2024-02-05T13:18:00Z</cp:lastPrinted>
  <dcterms:created xsi:type="dcterms:W3CDTF">2024-02-05T14:00:00Z</dcterms:created>
  <dcterms:modified xsi:type="dcterms:W3CDTF">2024-02-08T08:31:00Z</dcterms:modified>
</cp:coreProperties>
</file>