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71" w:rsidRDefault="00897971" w:rsidP="00897971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13B05927" wp14:editId="6F58E74F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971" w:rsidRDefault="00897971" w:rsidP="008979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Default="00897971" w:rsidP="00897971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897971" w:rsidRDefault="00897971" w:rsidP="008D787F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1A262E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12</w:t>
      </w:r>
      <w:r w:rsidR="0010438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березня 2024 року</w:t>
      </w:r>
      <w:r w:rsidR="0010438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10438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10438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10438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10438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10438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10438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10438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10438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04693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</w:t>
      </w:r>
      <w:r w:rsidR="0010438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м. Київ</w:t>
      </w:r>
    </w:p>
    <w:p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04693F" w:rsidRDefault="00897971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u w:val="single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Р І Ш Е Н </w:t>
      </w:r>
      <w:proofErr w:type="spellStart"/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</w:t>
      </w:r>
      <w:proofErr w:type="spellEnd"/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Я </w:t>
      </w:r>
      <w:r w:rsidR="0004693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№ </w:t>
      </w:r>
      <w:r w:rsidR="0004693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uk-UA"/>
        </w:rPr>
        <w:t>315/дс-24</w:t>
      </w:r>
    </w:p>
    <w:p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Вища кваліфікаційна комісія суддів України у складі колегії: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головуючого –</w:t>
      </w:r>
      <w:r w:rsidR="00B0561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Надії КОБЕЦЬКОЇ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членів Комісії: </w:t>
      </w:r>
      <w:r w:rsidR="00B0561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Ярослава ДУХА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 w:rsidR="00B0561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Галини ШЕВЧУК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(доповідач),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E9345B" w:rsidP="00E663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провівши співбесіду</w:t>
      </w:r>
      <w:r w:rsidR="0093464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BE4A1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 переможце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 конкурсу на зайняття вакантних посад</w:t>
      </w:r>
      <w:r w:rsidR="00BE4A1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судді</w:t>
      </w:r>
      <w:r w:rsidR="000657D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</w:t>
      </w:r>
      <w:r w:rsidR="00BE4A1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місцевих судів, оголошеного рішенням Комісії від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14 вересня </w:t>
      </w:r>
      <w:r w:rsidR="008D22C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2023 року № 95/зп-23,</w:t>
      </w:r>
      <w:r w:rsidR="001C05E7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="001A262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Стартановичем</w:t>
      </w:r>
      <w:proofErr w:type="spellEnd"/>
      <w:r w:rsidR="001A262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Дмитром Володимировичем</w:t>
      </w:r>
      <w:r w:rsidR="0093464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, </w:t>
      </w:r>
    </w:p>
    <w:p w:rsidR="00897971" w:rsidRDefault="00897971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встановила:</w:t>
      </w:r>
    </w:p>
    <w:p w:rsidR="00E9345B" w:rsidRPr="00425782" w:rsidRDefault="00E9345B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7095" w:rsidRPr="00FC7095" w:rsidRDefault="001A262E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Стартанович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Дмитро Володимирович </w:t>
      </w:r>
      <w:r w:rsidR="00910800" w:rsidRPr="00910800">
        <w:rPr>
          <w:rFonts w:ascii="Times New Roman" w:eastAsia="Times New Roman" w:hAnsi="Times New Roman"/>
          <w:sz w:val="24"/>
          <w:szCs w:val="24"/>
          <w:lang w:val="ru-RU" w:eastAsia="ru-RU"/>
        </w:rPr>
        <w:t>_______</w:t>
      </w:r>
      <w:bookmarkStart w:id="0" w:name="_GoBack"/>
      <w:bookmarkEnd w:id="0"/>
      <w:r w:rsidR="0010438C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 народження, громадянин</w:t>
      </w:r>
      <w:r w:rsidR="00FC7095"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України.</w:t>
      </w:r>
    </w:p>
    <w:p w:rsidR="00FC7095" w:rsidRPr="0070792A" w:rsidRDefault="001A262E" w:rsidP="007079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Освіта вища, у 2002</w:t>
      </w:r>
      <w:r w:rsidR="00D67FA9">
        <w:rPr>
          <w:rFonts w:ascii="Times New Roman" w:eastAsia="Times New Roman" w:hAnsi="Times New Roman"/>
          <w:sz w:val="24"/>
          <w:szCs w:val="24"/>
          <w:lang w:eastAsia="ru-RU"/>
        </w:rPr>
        <w:t xml:space="preserve"> році закінчив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Київський національний університет імені Тараса Шевченка</w:t>
      </w:r>
      <w:r w:rsidR="00D67FA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C7095"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Спеціальність правознавство. Кваліфікація </w:t>
      </w:r>
      <w:r w:rsidR="0065122C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спеціаліст з права, </w:t>
      </w:r>
      <w:r w:rsidR="00BB3ECC">
        <w:rPr>
          <w:rFonts w:ascii="Times New Roman" w:eastAsia="Times New Roman" w:hAnsi="Times New Roman"/>
          <w:sz w:val="24"/>
          <w:szCs w:val="24"/>
          <w:lang w:eastAsia="ru-RU"/>
        </w:rPr>
        <w:t>офіцер військового управління тактичного рівня</w:t>
      </w:r>
      <w:r w:rsidR="0070792A" w:rsidRPr="0070792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C7095" w:rsidRPr="00FC7095" w:rsidRDefault="00FC7095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Стаж професійної діяльності у сфері права становить </w:t>
      </w:r>
      <w:r w:rsidR="00BB3ECC">
        <w:rPr>
          <w:rFonts w:ascii="Times New Roman" w:eastAsia="Times New Roman" w:hAnsi="Times New Roman"/>
          <w:sz w:val="24"/>
          <w:szCs w:val="24"/>
          <w:lang w:eastAsia="ru-RU"/>
        </w:rPr>
        <w:t>понад 13</w:t>
      </w: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років. </w:t>
      </w:r>
    </w:p>
    <w:p w:rsidR="00FC7095" w:rsidRDefault="00FC7095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>Відп</w:t>
      </w:r>
      <w:r w:rsidR="00453E8C">
        <w:rPr>
          <w:rFonts w:ascii="Times New Roman" w:eastAsia="Times New Roman" w:hAnsi="Times New Roman"/>
          <w:sz w:val="24"/>
          <w:szCs w:val="24"/>
          <w:lang w:eastAsia="ru-RU"/>
        </w:rPr>
        <w:t>овідно до державного сертифіката</w:t>
      </w: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 володіє державною мовою на рівні вільного володіння </w:t>
      </w:r>
      <w:r w:rsidR="0010438C">
        <w:rPr>
          <w:rFonts w:ascii="Times New Roman" w:eastAsia="Times New Roman" w:hAnsi="Times New Roman"/>
          <w:sz w:val="24"/>
          <w:szCs w:val="24"/>
          <w:lang w:eastAsia="ru-RU"/>
        </w:rPr>
        <w:t xml:space="preserve">першого </w:t>
      </w: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>ступеня.</w:t>
      </w:r>
    </w:p>
    <w:p w:rsidR="00897971" w:rsidRPr="00C45E55" w:rsidRDefault="00897971" w:rsidP="00C45E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Рішенням</w:t>
      </w:r>
      <w:r w:rsidRPr="0004693F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Вищої</w:t>
      </w:r>
      <w:r w:rsidRPr="0004693F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кваліфікаційної</w:t>
      </w:r>
      <w:r w:rsidRPr="0004693F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комісії</w:t>
      </w:r>
      <w:r w:rsidRPr="0004693F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суддів</w:t>
      </w:r>
      <w:r w:rsidRPr="0004693F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України</w:t>
      </w:r>
      <w:r w:rsidRPr="0004693F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від</w:t>
      </w:r>
      <w:r w:rsidRPr="0004693F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04693F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квітня</w:t>
      </w:r>
      <w:r w:rsidRPr="0004693F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2017</w:t>
      </w:r>
      <w:r w:rsidRPr="0004693F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року</w:t>
      </w:r>
      <w:r w:rsidRPr="0004693F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04693F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28/зп-17</w:t>
      </w:r>
      <w:r w:rsidRPr="0004693F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оголошено</w:t>
      </w:r>
      <w:r w:rsidRPr="0004693F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добір</w:t>
      </w:r>
      <w:r w:rsidRPr="0004693F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кандидатів</w:t>
      </w:r>
      <w:r w:rsidRPr="0004693F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04693F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посаду</w:t>
      </w:r>
      <w:r w:rsidRPr="0004693F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судді</w:t>
      </w:r>
      <w:r w:rsidRPr="0004693F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місцевого</w:t>
      </w:r>
      <w:r w:rsidRPr="0004693F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суду</w:t>
      </w:r>
      <w:r w:rsidRPr="0004693F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04693F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урахуванням</w:t>
      </w:r>
      <w:r w:rsidRPr="0004693F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600 прогнозованих вакантних посад суддів місцевого суду.</w:t>
      </w:r>
    </w:p>
    <w:p w:rsidR="0051401B" w:rsidRPr="0051401B" w:rsidRDefault="000657DC" w:rsidP="0051401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о Комісії </w:t>
      </w:r>
      <w:r w:rsidR="00DD1AD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травня 2017 року </w:t>
      </w:r>
      <w:r w:rsidR="0070792A">
        <w:rPr>
          <w:rFonts w:ascii="Times New Roman" w:eastAsia="Times New Roman" w:hAnsi="Times New Roman"/>
          <w:sz w:val="24"/>
          <w:szCs w:val="24"/>
          <w:lang w:eastAsia="ru-RU"/>
        </w:rPr>
        <w:t>звернувся</w:t>
      </w:r>
      <w:r w:rsidR="000832AE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D1ADF">
        <w:rPr>
          <w:rFonts w:ascii="Times New Roman" w:eastAsia="Times New Roman" w:hAnsi="Times New Roman"/>
          <w:sz w:val="24"/>
          <w:szCs w:val="24"/>
          <w:lang w:eastAsia="ru-RU"/>
        </w:rPr>
        <w:t>Стартанович</w:t>
      </w:r>
      <w:proofErr w:type="spellEnd"/>
      <w:r w:rsidR="00DD1ADF">
        <w:rPr>
          <w:rFonts w:ascii="Times New Roman" w:eastAsia="Times New Roman" w:hAnsi="Times New Roman"/>
          <w:sz w:val="24"/>
          <w:szCs w:val="24"/>
          <w:lang w:eastAsia="ru-RU"/>
        </w:rPr>
        <w:t xml:space="preserve"> Д.В. 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>із</w:t>
      </w:r>
      <w:r w:rsidR="0070792A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заявою щодо допуску до участі в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доборі кандидатів на поса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ду судді місцевого суду як особа</w:t>
      </w:r>
      <w:r w:rsidR="00DD1ADF">
        <w:rPr>
          <w:rFonts w:ascii="Times New Roman" w:eastAsia="Times New Roman" w:hAnsi="Times New Roman"/>
          <w:sz w:val="24"/>
          <w:szCs w:val="24"/>
          <w:lang w:eastAsia="ru-RU"/>
        </w:rPr>
        <w:t>, яка</w:t>
      </w:r>
      <w:r w:rsidR="007079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524A">
        <w:rPr>
          <w:rFonts w:ascii="Times New Roman" w:eastAsia="Times New Roman" w:hAnsi="Times New Roman"/>
          <w:sz w:val="24"/>
          <w:szCs w:val="24"/>
          <w:lang w:eastAsia="ru-RU"/>
        </w:rPr>
        <w:t>має стаж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роботи на посаді помічника </w:t>
      </w:r>
      <w:r w:rsidR="007C4CE3">
        <w:rPr>
          <w:rFonts w:ascii="Times New Roman" w:eastAsia="Times New Roman" w:hAnsi="Times New Roman"/>
          <w:sz w:val="24"/>
          <w:szCs w:val="24"/>
          <w:lang w:eastAsia="ru-RU"/>
        </w:rPr>
        <w:t xml:space="preserve">судді більше трьох років. </w:t>
      </w:r>
      <w:r w:rsidR="0051401B" w:rsidRPr="0051401B">
        <w:rPr>
          <w:rFonts w:ascii="Times New Roman" w:eastAsia="Times New Roman" w:hAnsi="Times New Roman"/>
          <w:sz w:val="24"/>
          <w:szCs w:val="24"/>
          <w:lang w:eastAsia="ru-RU"/>
        </w:rPr>
        <w:t xml:space="preserve">Також </w:t>
      </w:r>
      <w:proofErr w:type="spellStart"/>
      <w:r w:rsidR="00DD1ADF">
        <w:rPr>
          <w:rFonts w:ascii="Times New Roman" w:eastAsia="Times New Roman" w:hAnsi="Times New Roman"/>
          <w:sz w:val="24"/>
          <w:szCs w:val="24"/>
          <w:lang w:eastAsia="ru-RU"/>
        </w:rPr>
        <w:t>Стартанович</w:t>
      </w:r>
      <w:proofErr w:type="spellEnd"/>
      <w:r w:rsidR="00DD1ADF">
        <w:rPr>
          <w:rFonts w:ascii="Times New Roman" w:eastAsia="Times New Roman" w:hAnsi="Times New Roman"/>
          <w:sz w:val="24"/>
          <w:szCs w:val="24"/>
          <w:lang w:eastAsia="ru-RU"/>
        </w:rPr>
        <w:t xml:space="preserve"> Д.В. </w:t>
      </w:r>
      <w:r w:rsidR="0051401B">
        <w:rPr>
          <w:rFonts w:ascii="Times New Roman" w:eastAsia="Times New Roman" w:hAnsi="Times New Roman"/>
          <w:sz w:val="24"/>
          <w:szCs w:val="24"/>
          <w:lang w:eastAsia="ru-RU"/>
        </w:rPr>
        <w:t>подав</w:t>
      </w:r>
      <w:r w:rsidR="0051401B" w:rsidRPr="0051401B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</w:t>
      </w:r>
      <w:r w:rsidR="0051401B">
        <w:rPr>
          <w:rFonts w:ascii="Times New Roman" w:eastAsia="Times New Roman" w:hAnsi="Times New Roman"/>
          <w:sz w:val="24"/>
          <w:szCs w:val="24"/>
          <w:lang w:eastAsia="ru-RU"/>
        </w:rPr>
        <w:t>у про забезпечення реалізації його</w:t>
      </w:r>
      <w:r w:rsidR="0051401B" w:rsidRPr="0051401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</w:t>
      </w:r>
      <w:r w:rsidR="00026AE0">
        <w:rPr>
          <w:rFonts w:ascii="Times New Roman" w:eastAsia="Times New Roman" w:hAnsi="Times New Roman"/>
          <w:sz w:val="24"/>
          <w:szCs w:val="24"/>
          <w:lang w:eastAsia="ru-RU"/>
        </w:rPr>
        <w:t>ва на участь у доборі без складе</w:t>
      </w:r>
      <w:r w:rsidR="0051401B" w:rsidRPr="0051401B">
        <w:rPr>
          <w:rFonts w:ascii="Times New Roman" w:eastAsia="Times New Roman" w:hAnsi="Times New Roman"/>
          <w:sz w:val="24"/>
          <w:szCs w:val="24"/>
          <w:lang w:eastAsia="ru-RU"/>
        </w:rPr>
        <w:t>ння відбіркового іспиту та проходження спеціальної підготовки відповідно до пункту 29 розділу XII «Прикінцеві та перехідні положення» Закону України «Про судоустрій статус суддів» (далі – Закон).</w:t>
      </w:r>
    </w:p>
    <w:p w:rsidR="0051401B" w:rsidRPr="0051401B" w:rsidRDefault="0051401B" w:rsidP="0051401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Рішенням </w:t>
      </w:r>
      <w:r w:rsidR="00DD1ADF">
        <w:rPr>
          <w:rFonts w:ascii="Times New Roman" w:eastAsia="Times New Roman" w:hAnsi="Times New Roman"/>
          <w:sz w:val="24"/>
          <w:szCs w:val="24"/>
          <w:lang w:eastAsia="ru-RU"/>
        </w:rPr>
        <w:t>Комісії від 25 вересня 2017 року № 61</w:t>
      </w:r>
      <w:r w:rsidRPr="0051401B">
        <w:rPr>
          <w:rFonts w:ascii="Times New Roman" w:eastAsia="Times New Roman" w:hAnsi="Times New Roman"/>
          <w:sz w:val="24"/>
          <w:szCs w:val="24"/>
          <w:lang w:eastAsia="ru-RU"/>
        </w:rPr>
        <w:t xml:space="preserve">/дс-17 кандидатів на посаду судді місцевого суду допущено </w:t>
      </w:r>
      <w:r w:rsidR="00453E8C">
        <w:rPr>
          <w:rFonts w:ascii="Times New Roman" w:eastAsia="Times New Roman" w:hAnsi="Times New Roman"/>
          <w:sz w:val="24"/>
          <w:szCs w:val="24"/>
          <w:lang w:eastAsia="ru-RU"/>
        </w:rPr>
        <w:t>до участі в</w:t>
      </w:r>
      <w:r w:rsidR="006145A6">
        <w:rPr>
          <w:rFonts w:ascii="Times New Roman" w:eastAsia="Times New Roman" w:hAnsi="Times New Roman"/>
          <w:sz w:val="24"/>
          <w:szCs w:val="24"/>
          <w:lang w:eastAsia="ru-RU"/>
        </w:rPr>
        <w:t xml:space="preserve"> доборі без </w:t>
      </w:r>
      <w:r w:rsidRPr="0051401B">
        <w:rPr>
          <w:rFonts w:ascii="Times New Roman" w:eastAsia="Times New Roman" w:hAnsi="Times New Roman"/>
          <w:sz w:val="24"/>
          <w:szCs w:val="24"/>
          <w:lang w:eastAsia="ru-RU"/>
        </w:rPr>
        <w:t xml:space="preserve">складення відбіркового іспиту та проходження спеціальної підготовки як осіб, які відповідають пункту 29 розділу XII «Прикінцеві та перехідні положення» Закону, зокрема </w:t>
      </w:r>
      <w:proofErr w:type="spellStart"/>
      <w:r w:rsidR="003A7E2B">
        <w:rPr>
          <w:rFonts w:ascii="Times New Roman" w:eastAsia="Times New Roman" w:hAnsi="Times New Roman"/>
          <w:sz w:val="24"/>
          <w:szCs w:val="24"/>
          <w:lang w:eastAsia="ru-RU"/>
        </w:rPr>
        <w:t>Стартановича</w:t>
      </w:r>
      <w:proofErr w:type="spellEnd"/>
      <w:r w:rsidR="003A7E2B">
        <w:rPr>
          <w:rFonts w:ascii="Times New Roman" w:eastAsia="Times New Roman" w:hAnsi="Times New Roman"/>
          <w:sz w:val="24"/>
          <w:szCs w:val="24"/>
          <w:lang w:eastAsia="ru-RU"/>
        </w:rPr>
        <w:t xml:space="preserve"> Д.В.</w:t>
      </w:r>
    </w:p>
    <w:p w:rsidR="00406B90" w:rsidRPr="00C34646" w:rsidRDefault="003A7E2B" w:rsidP="00C259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Рішенням Комісії від 12 червня 2018 року № 258</w:t>
      </w:r>
      <w:r w:rsidR="00406B90" w:rsidRPr="00C34646">
        <w:rPr>
          <w:rFonts w:ascii="Times New Roman" w:eastAsia="Times New Roman" w:hAnsi="Times New Roman"/>
          <w:sz w:val="24"/>
          <w:szCs w:val="24"/>
          <w:lang w:eastAsia="ru-RU"/>
        </w:rPr>
        <w:t xml:space="preserve">/дс-18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Стартановича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Д.В. </w:t>
      </w:r>
      <w:r w:rsidR="00E47A13">
        <w:rPr>
          <w:rFonts w:ascii="Times New Roman" w:eastAsia="Times New Roman" w:hAnsi="Times New Roman"/>
          <w:sz w:val="24"/>
          <w:szCs w:val="24"/>
          <w:lang w:eastAsia="ru-RU"/>
        </w:rPr>
        <w:t>визнано таким</w:t>
      </w:r>
      <w:r w:rsidR="00406B90" w:rsidRPr="00C34646">
        <w:rPr>
          <w:rFonts w:ascii="Times New Roman" w:eastAsia="Times New Roman" w:hAnsi="Times New Roman"/>
          <w:sz w:val="24"/>
          <w:szCs w:val="24"/>
          <w:lang w:eastAsia="ru-RU"/>
        </w:rPr>
        <w:t>, що за результатами спеціальної перевірки відповідає установленим Законом вимогам до кандидата на посаду судді.</w:t>
      </w:r>
    </w:p>
    <w:p w:rsidR="00897971" w:rsidRPr="00425782" w:rsidRDefault="00897971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Рішенням Комісії від 01 серпня 2023 року № 45/зп-23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продовжено термін дії результатів кваліфікаційн</w:t>
      </w:r>
      <w:r w:rsidR="00CB1A2C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ого іспиту кандидатів на посаду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судді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місцевого загального, адміністративного, господарського судів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>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25782">
        <w:rPr>
          <w:rFonts w:ascii="Times New Roman" w:hAnsi="Times New Roman"/>
          <w:sz w:val="24"/>
          <w:szCs w:val="24"/>
          <w:shd w:val="clear" w:color="auto" w:fill="FFFFFF"/>
        </w:rPr>
        <w:t xml:space="preserve">Рішенням </w:t>
      </w:r>
      <w:r w:rsidR="005B6825">
        <w:rPr>
          <w:rFonts w:ascii="Times New Roman" w:hAnsi="Times New Roman"/>
          <w:sz w:val="24"/>
          <w:szCs w:val="24"/>
          <w:shd w:val="clear" w:color="auto" w:fill="FFFFFF"/>
        </w:rPr>
        <w:t xml:space="preserve">Комісії </w:t>
      </w:r>
      <w:r w:rsidRPr="00425782">
        <w:rPr>
          <w:rFonts w:ascii="Times New Roman" w:hAnsi="Times New Roman"/>
          <w:sz w:val="24"/>
          <w:szCs w:val="24"/>
          <w:shd w:val="clear" w:color="auto" w:fill="FFFFFF"/>
        </w:rPr>
        <w:t>від 14</w:t>
      </w:r>
      <w:r w:rsidR="005B6825">
        <w:rPr>
          <w:rFonts w:ascii="Times New Roman" w:hAnsi="Times New Roman"/>
          <w:sz w:val="24"/>
          <w:szCs w:val="24"/>
          <w:shd w:val="clear" w:color="auto" w:fill="FFFFFF"/>
        </w:rPr>
        <w:t xml:space="preserve"> вересня </w:t>
      </w:r>
      <w:r w:rsidRPr="00425782">
        <w:rPr>
          <w:rFonts w:ascii="Times New Roman" w:hAnsi="Times New Roman"/>
          <w:sz w:val="24"/>
          <w:szCs w:val="24"/>
          <w:shd w:val="clear" w:color="auto" w:fill="FFFFFF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</w:t>
      </w:r>
      <w:r w:rsidRPr="0042578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резервів на заміщення вакантних посад суддів місцевих судів. </w:t>
      </w:r>
      <w:r w:rsidR="008E334E" w:rsidRPr="00425782">
        <w:rPr>
          <w:rFonts w:ascii="Times New Roman" w:hAnsi="Times New Roman"/>
          <w:sz w:val="24"/>
          <w:szCs w:val="24"/>
          <w:shd w:val="clear" w:color="auto" w:fill="FFFFFF"/>
        </w:rPr>
        <w:t xml:space="preserve">Встановлено загальний порядок та строки подання кандидатами заяв 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та документів для </w:t>
      </w:r>
      <w:r w:rsidR="00045E4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участі в </w:t>
      </w:r>
      <w:r w:rsidR="006B5C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цьому к</w:t>
      </w:r>
      <w:r w:rsidR="00045E4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онкурсі, затверджено у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</w:t>
      </w:r>
      <w:r w:rsidR="00CB1A2C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 суддів місцевих судів</w:t>
      </w:r>
      <w:r w:rsidR="00453E8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</w:t>
      </w:r>
      <w:r w:rsidR="00CB1A2C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та визначено, </w:t>
      </w:r>
      <w:r w:rsidR="009F148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що питання допуску до участі в к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97971" w:rsidRPr="00425782" w:rsidRDefault="009F148D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</w:t>
      </w:r>
      <w:r w:rsidRPr="00DC1EEF">
        <w:rPr>
          <w:rFonts w:ascii="Times New Roman" w:eastAsia="Times New Roman" w:hAnsi="Times New Roman"/>
          <w:sz w:val="24"/>
          <w:szCs w:val="24"/>
          <w:lang w:eastAsia="uk-UA"/>
        </w:rPr>
        <w:t xml:space="preserve">о Комісії </w:t>
      </w:r>
      <w:r w:rsidR="003A7E2B">
        <w:rPr>
          <w:rFonts w:ascii="Times New Roman" w:eastAsia="Times New Roman" w:hAnsi="Times New Roman"/>
          <w:sz w:val="24"/>
          <w:szCs w:val="24"/>
          <w:lang w:eastAsia="uk-UA"/>
        </w:rPr>
        <w:t>18 вересня</w:t>
      </w:r>
      <w:r w:rsidR="00DB7C6C">
        <w:rPr>
          <w:rFonts w:ascii="Times New Roman" w:eastAsia="Times New Roman" w:hAnsi="Times New Roman"/>
          <w:sz w:val="24"/>
          <w:szCs w:val="24"/>
          <w:lang w:eastAsia="uk-UA"/>
        </w:rPr>
        <w:t xml:space="preserve"> 2023 року звернувся</w:t>
      </w:r>
      <w:r w:rsidR="0039710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3A7E2B">
        <w:rPr>
          <w:rFonts w:ascii="Times New Roman" w:eastAsia="Times New Roman" w:hAnsi="Times New Roman"/>
          <w:sz w:val="24"/>
          <w:szCs w:val="24"/>
          <w:lang w:eastAsia="uk-UA"/>
        </w:rPr>
        <w:t>Стартанович</w:t>
      </w:r>
      <w:proofErr w:type="spellEnd"/>
      <w:r w:rsidR="003A7E2B">
        <w:rPr>
          <w:rFonts w:ascii="Times New Roman" w:eastAsia="Times New Roman" w:hAnsi="Times New Roman"/>
          <w:sz w:val="24"/>
          <w:szCs w:val="24"/>
          <w:lang w:eastAsia="uk-UA"/>
        </w:rPr>
        <w:t xml:space="preserve"> Д.В. </w:t>
      </w:r>
      <w:r w:rsidR="00AE33BE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uk-UA"/>
        </w:rPr>
        <w:t>з заявою щодо допуску до участі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в оголошеному конкурсі як особа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uk-UA"/>
        </w:rPr>
        <w:t>, яка відповідає вимогам статті 69 Закону, перебуває у резерві на заміщення вакантних посад суддів та не займає суддівської посади.</w:t>
      </w:r>
    </w:p>
    <w:p w:rsidR="008D787F" w:rsidRPr="00425782" w:rsidRDefault="008D787F" w:rsidP="008D7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Відповідно до автоматизованого розподілу справ заяв</w:t>
      </w:r>
      <w:r w:rsidR="0039710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 w:rsidR="003A7E2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Стартановича</w:t>
      </w:r>
      <w:proofErr w:type="spellEnd"/>
      <w:r w:rsidR="003A7E2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Д.В.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передано на розгляд члену Комісії Шевчук Г.М.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Рішенням Комісії від</w:t>
      </w:r>
      <w:r w:rsidR="00CF7E4C">
        <w:rPr>
          <w:rFonts w:ascii="Times New Roman" w:eastAsia="Times New Roman" w:hAnsi="Times New Roman"/>
          <w:sz w:val="24"/>
          <w:szCs w:val="24"/>
          <w:lang w:eastAsia="uk-UA"/>
        </w:rPr>
        <w:t xml:space="preserve"> 01 грудня 2023 року № 17/дс-23 </w:t>
      </w:r>
      <w:proofErr w:type="spellStart"/>
      <w:r w:rsidR="003A7E2B">
        <w:rPr>
          <w:rFonts w:ascii="Times New Roman" w:eastAsia="Times New Roman" w:hAnsi="Times New Roman"/>
          <w:sz w:val="24"/>
          <w:szCs w:val="24"/>
          <w:lang w:eastAsia="uk-UA"/>
        </w:rPr>
        <w:t>Стартановича</w:t>
      </w:r>
      <w:proofErr w:type="spellEnd"/>
      <w:r w:rsidR="003A7E2B">
        <w:rPr>
          <w:rFonts w:ascii="Times New Roman" w:eastAsia="Times New Roman" w:hAnsi="Times New Roman"/>
          <w:sz w:val="24"/>
          <w:szCs w:val="24"/>
          <w:lang w:eastAsia="uk-UA"/>
        </w:rPr>
        <w:t xml:space="preserve"> Д.В.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361FE1" w:rsidRDefault="008175B2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782">
        <w:rPr>
          <w:rFonts w:ascii="Times New Roman" w:hAnsi="Times New Roman"/>
          <w:sz w:val="24"/>
          <w:szCs w:val="24"/>
        </w:rPr>
        <w:t>Рішенням Комісії від</w:t>
      </w:r>
      <w:r w:rsidR="003C0C67">
        <w:rPr>
          <w:rFonts w:ascii="Times New Roman" w:hAnsi="Times New Roman"/>
          <w:sz w:val="24"/>
          <w:szCs w:val="24"/>
        </w:rPr>
        <w:t xml:space="preserve"> 19 грудня 2023 року № 177/зп-23</w:t>
      </w:r>
      <w:r w:rsidRPr="00425782">
        <w:rPr>
          <w:rFonts w:ascii="Times New Roman" w:hAnsi="Times New Roman"/>
          <w:sz w:val="24"/>
          <w:szCs w:val="24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затверджено та оприлюднено на офіційному </w:t>
      </w:r>
      <w:proofErr w:type="spellStart"/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вебсайті</w:t>
      </w:r>
      <w:proofErr w:type="spellEnd"/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Комісії</w:t>
      </w:r>
      <w:r w:rsidRPr="000469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рейтинг</w:t>
      </w:r>
      <w:r w:rsidRPr="000469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учасників конкурсу на посади суддів місцевих </w:t>
      </w:r>
      <w:r w:rsidR="003C0C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загальних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судів</w:t>
      </w:r>
      <w:r w:rsidRPr="000469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 межах конкурсу, оголошеного </w:t>
      </w:r>
      <w:r w:rsidR="003C0C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рішенням Комісії від 14 вересня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2023 року № 95/зп-23.</w:t>
      </w:r>
      <w:r w:rsidR="00897971" w:rsidRPr="00425782">
        <w:rPr>
          <w:rFonts w:ascii="Times New Roman" w:hAnsi="Times New Roman"/>
          <w:sz w:val="24"/>
          <w:szCs w:val="24"/>
        </w:rPr>
        <w:t xml:space="preserve"> Зокрема, визначено рейтинг кандидатів на посаду судді</w:t>
      </w:r>
      <w:r w:rsidR="00804E74">
        <w:rPr>
          <w:rFonts w:ascii="Times New Roman" w:hAnsi="Times New Roman"/>
          <w:sz w:val="24"/>
          <w:szCs w:val="24"/>
        </w:rPr>
        <w:t xml:space="preserve"> Центрально-Міського районного суду міста Кривого Рогу Дніпропетровської області</w:t>
      </w:r>
      <w:r w:rsidR="00361FE1" w:rsidRPr="007D4652">
        <w:rPr>
          <w:rFonts w:ascii="Times New Roman" w:hAnsi="Times New Roman"/>
          <w:sz w:val="24"/>
          <w:szCs w:val="24"/>
        </w:rPr>
        <w:t>,</w:t>
      </w:r>
      <w:r w:rsidR="005E68F3">
        <w:rPr>
          <w:rFonts w:ascii="Times New Roman" w:hAnsi="Times New Roman"/>
          <w:sz w:val="24"/>
          <w:szCs w:val="24"/>
        </w:rPr>
        <w:t xml:space="preserve"> у якому </w:t>
      </w:r>
      <w:proofErr w:type="spellStart"/>
      <w:r w:rsidR="00804E74">
        <w:rPr>
          <w:rFonts w:ascii="Times New Roman" w:hAnsi="Times New Roman"/>
          <w:sz w:val="24"/>
          <w:szCs w:val="24"/>
        </w:rPr>
        <w:t>Стартанович</w:t>
      </w:r>
      <w:proofErr w:type="spellEnd"/>
      <w:r w:rsidR="00804E74">
        <w:rPr>
          <w:rFonts w:ascii="Times New Roman" w:hAnsi="Times New Roman"/>
          <w:sz w:val="24"/>
          <w:szCs w:val="24"/>
        </w:rPr>
        <w:t xml:space="preserve"> Д.В. </w:t>
      </w:r>
      <w:r w:rsidR="00361FE1" w:rsidRPr="00361FE1">
        <w:rPr>
          <w:rFonts w:ascii="Times New Roman" w:hAnsi="Times New Roman"/>
          <w:sz w:val="24"/>
          <w:szCs w:val="24"/>
        </w:rPr>
        <w:t>займає переможну позицію</w:t>
      </w:r>
      <w:r w:rsidR="00361FE1">
        <w:rPr>
          <w:rFonts w:ascii="Times New Roman" w:hAnsi="Times New Roman"/>
          <w:sz w:val="24"/>
          <w:szCs w:val="24"/>
        </w:rPr>
        <w:t>.</w:t>
      </w:r>
    </w:p>
    <w:p w:rsidR="0067201F" w:rsidRDefault="00551FC3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Комісією 12</w:t>
      </w:r>
      <w:r w:rsidR="003256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березня </w:t>
      </w:r>
      <w:r w:rsidR="00361FE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2024 року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проведено співбесіду з</w:t>
      </w:r>
      <w:r w:rsidR="00026AE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Стартановичем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Д.В</w:t>
      </w:r>
      <w:r w:rsidR="003256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8E334E" w:rsidRPr="00425782" w:rsidRDefault="00913513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Відповідно до частини третьої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статті 127 Конституції України 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на посаду судді може бути призначений громадянин України, не молодший трид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цяти та не старший шістдесяти п’яти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років, який має вищу юридичну освіту і стаж професійної діяльн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ості у сфері права щонайменше п’ять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E334E" w:rsidRPr="00425782" w:rsidRDefault="008E334E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1" w:name="_heading=h.54qajhbwcim5" w:colFirst="0" w:colLast="0"/>
      <w:bookmarkEnd w:id="1"/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Згідно 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з пунктом 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58 розділу XII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«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Пр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икінцеві та перехідні положення</w:t>
      </w:r>
      <w:r w:rsidR="00AD2D46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» 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рання чинності Законом України «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Про в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несення змін до Закону України «Про судоустрій і статус суддів»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та деяких законодавчих актів України щодо удосконален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ня процедур суддівської кар’єри»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</w:t>
      </w:r>
      <w:r w:rsidR="00032765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від 09 грудня </w:t>
      </w:r>
      <w:r w:rsidR="00032765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2023</w:t>
      </w:r>
      <w:r w:rsidR="00032765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</w:t>
      </w:r>
      <w:r w:rsidR="00032765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</w:t>
      </w:r>
      <w:r w:rsidR="00032765" w:rsidRPr="00032765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№ 351</w:t>
      </w:r>
      <w:r w:rsidR="00032765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1-IX.</w:t>
      </w:r>
    </w:p>
    <w:p w:rsidR="008E334E" w:rsidRPr="00425782" w:rsidRDefault="008E334E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2" w:name="_heading=h.gjdgxs" w:colFirst="0" w:colLast="0"/>
      <w:bookmarkEnd w:id="2"/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Частиною першою статті 69 Закону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E334E" w:rsidRPr="00425782" w:rsidRDefault="00032765" w:rsidP="00E30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3" w:name="_heading=h.jnwlx07kcz2z" w:colFirst="0" w:colLast="0"/>
      <w:bookmarkEnd w:id="3"/>
      <w:r>
        <w:rPr>
          <w:rFonts w:ascii="Times New Roman" w:eastAsia="Times New Roman" w:hAnsi="Times New Roman"/>
          <w:sz w:val="24"/>
          <w:szCs w:val="24"/>
          <w:lang w:eastAsia="uk-UA"/>
        </w:rPr>
        <w:t>Частинами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першою та другою статті 79-5 Закону 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передбачено, що 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>. 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8E334E" w:rsidRPr="00425782" w:rsidRDefault="008E334E" w:rsidP="00E306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79-5 Закону)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.</w:t>
      </w:r>
    </w:p>
    <w:p w:rsidR="00897971" w:rsidRPr="00425782" w:rsidRDefault="008E334E" w:rsidP="00E306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Згідно </w:t>
      </w:r>
      <w:r w:rsidR="00032765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з частиною шостою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Вища кваліфікаційна комісія суддів України є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державним колегіальним органом суддівського врядування</w:t>
      </w:r>
      <w:r w:rsidR="00C86BF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, який на постійній основі діє в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897971" w:rsidRPr="00425782" w:rsidRDefault="00D866CD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</w:t>
      </w:r>
      <w:r w:rsidR="00C86BF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изначені З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аконом етапи добору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 конкурсу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 призначення на посаду судді покликані встановити відповідність кандидата передбаченим Конституцією </w:t>
      </w:r>
      <w:r w:rsidR="00C86BF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України та Законом </w:t>
      </w:r>
      <w:r w:rsidR="00C86BF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lastRenderedPageBreak/>
        <w:t xml:space="preserve">вимогам,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зокрема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критеріям до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брочесності та</w:t>
      </w:r>
      <w:r w:rsidR="00C86BF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професійної етики. Комісія має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897971" w:rsidRPr="00425782" w:rsidRDefault="009371AF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Під час співбесіди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 кандидатом та дослідження досьє Комісією встановлено його належність до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ументу про підтвердження рівня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володіння державною мовою відповідно до визначеного стандарту.</w:t>
      </w:r>
    </w:p>
    <w:p w:rsidR="00897971" w:rsidRPr="00425782" w:rsidRDefault="00897971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Комісією не отримано інформації про кандидата</w:t>
      </w:r>
      <w:r w:rsidR="007E62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яка б породжувала </w:t>
      </w:r>
      <w:r w:rsidR="009371A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обґрунтовані сумніви в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897971" w:rsidRPr="00043771" w:rsidRDefault="00897971" w:rsidP="0004377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</w:t>
      </w:r>
      <w:r w:rsidR="0063151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тже, за результатами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проведеної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</w:t>
      </w:r>
      <w:r w:rsidR="0063151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</w:t>
      </w:r>
      <w:r w:rsidR="007D4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E479D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Стартановичем</w:t>
      </w:r>
      <w:proofErr w:type="spellEnd"/>
      <w:r w:rsidR="00E479D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Д.В.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співбесіди Комісія дійшла висновку про </w:t>
      </w:r>
      <w:r w:rsidR="00813CB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його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відповідність вимогам до кандидата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які передбачені Конституцією </w:t>
      </w:r>
      <w:r w:rsidR="009371A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України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та </w:t>
      </w:r>
      <w:r w:rsidR="00B4033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аконом, що є підставою для ухвалення рішення про внесення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рекомендації про призначення кандидата на посаду судді</w:t>
      </w:r>
      <w:r w:rsidR="0063151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63151E" w:rsidRPr="0063151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Центрально-Міського районного суду міста Кривого Рогу Дніпропетровської області</w:t>
      </w:r>
      <w:r w:rsidR="00043771" w:rsidRPr="007D465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.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Керуючись статтями 69, 79-5, 93, 101 Закону України «Про судоустрій і статус суддів», Вища кваліфікаційна ком</w:t>
      </w:r>
      <w:r w:rsidR="002F74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ісія суддів України одноголосно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вирішила: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E4E9B" w:rsidRDefault="00B40333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екоменд</w:t>
      </w:r>
      <w:r w:rsidR="00FF4A02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увати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признач</w:t>
      </w:r>
      <w:r w:rsidR="00FF4A02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ити</w:t>
      </w:r>
      <w:r w:rsidR="0093464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E479D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Стартановича</w:t>
      </w:r>
      <w:proofErr w:type="spellEnd"/>
      <w:r w:rsidR="00E479D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Дмитра Володимировича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на посаду судді</w:t>
      </w:r>
      <w:r w:rsidR="00E479D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Центрально-Міського</w:t>
      </w:r>
      <w:r w:rsidR="0006780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районного</w:t>
      </w:r>
      <w:r w:rsidR="00E479D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суду міста Кривого Рогу Дніпропетровської області</w:t>
      </w:r>
      <w:r w:rsidR="00FE4E9B" w:rsidRPr="009850D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8D787F" w:rsidRDefault="008D787F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E4E9B" w:rsidRDefault="00FE4E9B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4693F" w:rsidRDefault="0004693F" w:rsidP="00046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Головуючий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         </w:t>
      </w:r>
      <w:r w:rsidR="00453E8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Надія КОБЕЦЬКА</w:t>
      </w:r>
    </w:p>
    <w:p w:rsidR="0004693F" w:rsidRDefault="0004693F" w:rsidP="00046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897971" w:rsidRDefault="0004693F" w:rsidP="00046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Члени Комісії: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         </w:t>
      </w:r>
      <w:r w:rsidR="00453E8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Ярослав ДУХ</w:t>
      </w:r>
    </w:p>
    <w:p w:rsidR="0004693F" w:rsidRDefault="0004693F" w:rsidP="00046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04693F" w:rsidRPr="00425782" w:rsidRDefault="0004693F" w:rsidP="00046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  <w:t xml:space="preserve">          </w:t>
      </w:r>
      <w:r w:rsidR="00453E8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Галина ШЕВЧУК</w:t>
      </w:r>
    </w:p>
    <w:p w:rsidR="008D787F" w:rsidRPr="00425782" w:rsidRDefault="008D787F" w:rsidP="008D787F">
      <w:pPr>
        <w:shd w:val="clear" w:color="auto" w:fill="FFFFFF"/>
        <w:spacing w:after="0" w:line="480" w:lineRule="auto"/>
        <w:ind w:left="7796" w:hanging="142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sectPr w:rsidR="008D787F" w:rsidRPr="00425782" w:rsidSect="00E306D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52F" w:rsidRDefault="00DB752F" w:rsidP="008D787F">
      <w:pPr>
        <w:spacing w:after="0" w:line="240" w:lineRule="auto"/>
      </w:pPr>
      <w:r>
        <w:separator/>
      </w:r>
    </w:p>
  </w:endnote>
  <w:endnote w:type="continuationSeparator" w:id="0">
    <w:p w:rsidR="00DB752F" w:rsidRDefault="00DB752F" w:rsidP="008D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52F" w:rsidRDefault="00DB752F" w:rsidP="008D787F">
      <w:pPr>
        <w:spacing w:after="0" w:line="240" w:lineRule="auto"/>
      </w:pPr>
      <w:r>
        <w:separator/>
      </w:r>
    </w:p>
  </w:footnote>
  <w:footnote w:type="continuationSeparator" w:id="0">
    <w:p w:rsidR="00DB752F" w:rsidRDefault="00DB752F" w:rsidP="008D7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67784"/>
      <w:docPartObj>
        <w:docPartGallery w:val="Page Numbers (Top of Page)"/>
        <w:docPartUnique/>
      </w:docPartObj>
    </w:sdtPr>
    <w:sdtEndPr/>
    <w:sdtContent>
      <w:p w:rsidR="0004693F" w:rsidRDefault="000469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800" w:rsidRPr="00910800">
          <w:rPr>
            <w:noProof/>
            <w:lang w:val="ru-RU"/>
          </w:rPr>
          <w:t>3</w:t>
        </w:r>
        <w:r>
          <w:fldChar w:fldCharType="end"/>
        </w:r>
      </w:p>
    </w:sdtContent>
  </w:sdt>
  <w:p w:rsidR="0004693F" w:rsidRDefault="0004693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3E"/>
    <w:rsid w:val="000040B5"/>
    <w:rsid w:val="00021BB6"/>
    <w:rsid w:val="00026AE0"/>
    <w:rsid w:val="00032765"/>
    <w:rsid w:val="000369D5"/>
    <w:rsid w:val="00043771"/>
    <w:rsid w:val="00045E4F"/>
    <w:rsid w:val="0004693F"/>
    <w:rsid w:val="000657DC"/>
    <w:rsid w:val="0006780A"/>
    <w:rsid w:val="000832AE"/>
    <w:rsid w:val="000A3BEE"/>
    <w:rsid w:val="000C3F8E"/>
    <w:rsid w:val="000E2E57"/>
    <w:rsid w:val="0010438C"/>
    <w:rsid w:val="001A262E"/>
    <w:rsid w:val="001C05E7"/>
    <w:rsid w:val="001F0271"/>
    <w:rsid w:val="00213000"/>
    <w:rsid w:val="00245CD5"/>
    <w:rsid w:val="00261580"/>
    <w:rsid w:val="00285B17"/>
    <w:rsid w:val="002F4CA4"/>
    <w:rsid w:val="002F7459"/>
    <w:rsid w:val="00324012"/>
    <w:rsid w:val="00325677"/>
    <w:rsid w:val="00361FE1"/>
    <w:rsid w:val="0038335E"/>
    <w:rsid w:val="00390B3E"/>
    <w:rsid w:val="00397106"/>
    <w:rsid w:val="003A7E2B"/>
    <w:rsid w:val="003C0C67"/>
    <w:rsid w:val="00406B90"/>
    <w:rsid w:val="00425782"/>
    <w:rsid w:val="00453E8C"/>
    <w:rsid w:val="004640B6"/>
    <w:rsid w:val="004A10C1"/>
    <w:rsid w:val="004F0E9E"/>
    <w:rsid w:val="00500740"/>
    <w:rsid w:val="0051401B"/>
    <w:rsid w:val="00522A1F"/>
    <w:rsid w:val="00546054"/>
    <w:rsid w:val="00551FC3"/>
    <w:rsid w:val="00584800"/>
    <w:rsid w:val="005B242D"/>
    <w:rsid w:val="005B6825"/>
    <w:rsid w:val="005C3A2F"/>
    <w:rsid w:val="005E68F3"/>
    <w:rsid w:val="00611241"/>
    <w:rsid w:val="006145A6"/>
    <w:rsid w:val="00614690"/>
    <w:rsid w:val="006230CC"/>
    <w:rsid w:val="0063151E"/>
    <w:rsid w:val="0065122C"/>
    <w:rsid w:val="0066765E"/>
    <w:rsid w:val="0067201F"/>
    <w:rsid w:val="006B5C52"/>
    <w:rsid w:val="006F5D4D"/>
    <w:rsid w:val="0070792A"/>
    <w:rsid w:val="007447A2"/>
    <w:rsid w:val="007A0AEE"/>
    <w:rsid w:val="007C4CE3"/>
    <w:rsid w:val="007D4652"/>
    <w:rsid w:val="007E6282"/>
    <w:rsid w:val="00804E74"/>
    <w:rsid w:val="00813CB5"/>
    <w:rsid w:val="008175B2"/>
    <w:rsid w:val="00897971"/>
    <w:rsid w:val="008A6D27"/>
    <w:rsid w:val="008D1D66"/>
    <w:rsid w:val="008D22CF"/>
    <w:rsid w:val="008D787F"/>
    <w:rsid w:val="008E334E"/>
    <w:rsid w:val="00910800"/>
    <w:rsid w:val="00913513"/>
    <w:rsid w:val="00934649"/>
    <w:rsid w:val="009371AF"/>
    <w:rsid w:val="00955149"/>
    <w:rsid w:val="009739DA"/>
    <w:rsid w:val="009850D5"/>
    <w:rsid w:val="00992E9B"/>
    <w:rsid w:val="009B0EDD"/>
    <w:rsid w:val="009C0806"/>
    <w:rsid w:val="009C24AE"/>
    <w:rsid w:val="009D524A"/>
    <w:rsid w:val="009E45FE"/>
    <w:rsid w:val="009F148D"/>
    <w:rsid w:val="009F3FE2"/>
    <w:rsid w:val="00A10524"/>
    <w:rsid w:val="00A14050"/>
    <w:rsid w:val="00A7344C"/>
    <w:rsid w:val="00A93C8E"/>
    <w:rsid w:val="00AC7B0E"/>
    <w:rsid w:val="00AD2D46"/>
    <w:rsid w:val="00AE1AB7"/>
    <w:rsid w:val="00AE33BE"/>
    <w:rsid w:val="00B0561B"/>
    <w:rsid w:val="00B1508A"/>
    <w:rsid w:val="00B40333"/>
    <w:rsid w:val="00B670BB"/>
    <w:rsid w:val="00B71F32"/>
    <w:rsid w:val="00B72DF0"/>
    <w:rsid w:val="00BA1D43"/>
    <w:rsid w:val="00BB3ECC"/>
    <w:rsid w:val="00BE4A13"/>
    <w:rsid w:val="00C22FE1"/>
    <w:rsid w:val="00C259E2"/>
    <w:rsid w:val="00C34646"/>
    <w:rsid w:val="00C45E55"/>
    <w:rsid w:val="00C84552"/>
    <w:rsid w:val="00C86BFB"/>
    <w:rsid w:val="00CB1A2C"/>
    <w:rsid w:val="00CC797D"/>
    <w:rsid w:val="00CF7E4C"/>
    <w:rsid w:val="00D30422"/>
    <w:rsid w:val="00D67FA9"/>
    <w:rsid w:val="00D866CD"/>
    <w:rsid w:val="00D97821"/>
    <w:rsid w:val="00DB752F"/>
    <w:rsid w:val="00DB7C6C"/>
    <w:rsid w:val="00DC1EEF"/>
    <w:rsid w:val="00DC4FAD"/>
    <w:rsid w:val="00DD1ADF"/>
    <w:rsid w:val="00DF7130"/>
    <w:rsid w:val="00E306D3"/>
    <w:rsid w:val="00E479D4"/>
    <w:rsid w:val="00E47A13"/>
    <w:rsid w:val="00E663C3"/>
    <w:rsid w:val="00E9345B"/>
    <w:rsid w:val="00EA7D44"/>
    <w:rsid w:val="00F35FA8"/>
    <w:rsid w:val="00F404F9"/>
    <w:rsid w:val="00F71ADD"/>
    <w:rsid w:val="00F80DE7"/>
    <w:rsid w:val="00F86346"/>
    <w:rsid w:val="00F90EB4"/>
    <w:rsid w:val="00FA6412"/>
    <w:rsid w:val="00FC01CB"/>
    <w:rsid w:val="00FC7095"/>
    <w:rsid w:val="00FE0BD5"/>
    <w:rsid w:val="00FE4E9B"/>
    <w:rsid w:val="00FF00B0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9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9797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D78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D78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9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9797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D78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D78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5549</Words>
  <Characters>3163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3</cp:revision>
  <cp:lastPrinted>2024-02-27T12:08:00Z</cp:lastPrinted>
  <dcterms:created xsi:type="dcterms:W3CDTF">2024-03-22T13:43:00Z</dcterms:created>
  <dcterms:modified xsi:type="dcterms:W3CDTF">2024-03-25T07:32:00Z</dcterms:modified>
</cp:coreProperties>
</file>