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97566" w14:textId="43EA54EB" w:rsidR="00973D1F" w:rsidRPr="00400ABF" w:rsidRDefault="0036652B" w:rsidP="00973D1F">
      <w:pPr>
        <w:ind w:left="4517" w:right="4200"/>
        <w:rPr>
          <w:sz w:val="36"/>
          <w:szCs w:val="36"/>
        </w:rPr>
      </w:pPr>
      <w:r w:rsidRPr="00400ABF">
        <w:rPr>
          <w:sz w:val="36"/>
          <w:szCs w:val="36"/>
        </w:rPr>
        <w:t xml:space="preserve"> </w:t>
      </w:r>
      <w:r w:rsidR="00973D1F" w:rsidRPr="00400ABF">
        <w:rPr>
          <w:noProof/>
          <w:sz w:val="36"/>
          <w:szCs w:val="36"/>
          <w:lang w:eastAsia="uk-UA"/>
        </w:rPr>
        <w:drawing>
          <wp:inline distT="0" distB="0" distL="0" distR="0" wp14:anchorId="72522399" wp14:editId="70D1826E">
            <wp:extent cx="542925" cy="714375"/>
            <wp:effectExtent l="0" t="0" r="9525" b="9525"/>
            <wp:docPr id="1228104643" name="Рисунок 1" descr="Изображение выглядит как текст, символ, логотип, Шрифт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04643" name="Рисунок 1" descr="Изображение выглядит как текст, символ, логотип, Шрифт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98F96" w14:textId="77777777" w:rsidR="00973D1F" w:rsidRPr="00400ABF" w:rsidRDefault="00973D1F" w:rsidP="00973D1F">
      <w:pPr>
        <w:rPr>
          <w:sz w:val="36"/>
          <w:szCs w:val="36"/>
        </w:rPr>
      </w:pPr>
    </w:p>
    <w:p w14:paraId="32C65CE9" w14:textId="77777777" w:rsidR="00973D1F" w:rsidRPr="00400ABF" w:rsidRDefault="00973D1F" w:rsidP="00973D1F">
      <w:pPr>
        <w:ind w:right="57"/>
        <w:jc w:val="center"/>
        <w:rPr>
          <w:sz w:val="36"/>
          <w:szCs w:val="36"/>
        </w:rPr>
      </w:pPr>
      <w:r w:rsidRPr="00400ABF">
        <w:rPr>
          <w:sz w:val="36"/>
          <w:szCs w:val="36"/>
        </w:rPr>
        <w:t>ВИЩА КВАЛІФІКАЦІЙНА КОМІСІЯ СУДДІВ УКРАЇНИ</w:t>
      </w:r>
    </w:p>
    <w:p w14:paraId="7EE7344D" w14:textId="77777777" w:rsidR="00973D1F" w:rsidRPr="00400ABF" w:rsidRDefault="00973D1F" w:rsidP="00973D1F">
      <w:pPr>
        <w:ind w:right="57"/>
        <w:rPr>
          <w:sz w:val="26"/>
          <w:szCs w:val="26"/>
        </w:rPr>
      </w:pPr>
    </w:p>
    <w:p w14:paraId="06CE7020" w14:textId="5EFF6603" w:rsidR="00973D1F" w:rsidRPr="00400ABF" w:rsidRDefault="00AC71A9" w:rsidP="00DD656A">
      <w:pPr>
        <w:shd w:val="clear" w:color="auto" w:fill="FFFFFF"/>
        <w:ind w:firstLine="567"/>
        <w:jc w:val="both"/>
      </w:pPr>
      <w:r w:rsidRPr="00400ABF">
        <w:t>20</w:t>
      </w:r>
      <w:r w:rsidR="00973D1F" w:rsidRPr="00400ABF">
        <w:t xml:space="preserve"> </w:t>
      </w:r>
      <w:r w:rsidR="00C05B53" w:rsidRPr="00400ABF">
        <w:t>травня</w:t>
      </w:r>
      <w:r w:rsidR="00973D1F" w:rsidRPr="00400ABF">
        <w:t xml:space="preserve"> 202</w:t>
      </w:r>
      <w:r w:rsidR="00C05B53" w:rsidRPr="00400ABF">
        <w:t>5</w:t>
      </w:r>
      <w:r w:rsidR="00973D1F" w:rsidRPr="00400ABF">
        <w:t xml:space="preserve"> року</w:t>
      </w:r>
      <w:r w:rsidR="00973D1F" w:rsidRPr="00400ABF">
        <w:tab/>
      </w:r>
      <w:r w:rsidR="007E0F0D" w:rsidRPr="00400ABF">
        <w:tab/>
      </w:r>
      <w:r w:rsidR="007E0F0D" w:rsidRPr="00400ABF">
        <w:tab/>
      </w:r>
      <w:r w:rsidR="00684CE9" w:rsidRPr="00400ABF">
        <w:t xml:space="preserve">час: </w:t>
      </w:r>
      <w:r w:rsidR="0042726C" w:rsidRPr="00400ABF">
        <w:rPr>
          <w:lang w:eastAsia="uk-UA"/>
        </w:rPr>
        <w:t>12:47:11</w:t>
      </w:r>
      <w:r w:rsidR="00973D1F" w:rsidRPr="00400ABF">
        <w:tab/>
      </w:r>
      <w:r w:rsidR="00684CE9" w:rsidRPr="00400ABF">
        <w:tab/>
      </w:r>
      <w:r w:rsidR="00684CE9" w:rsidRPr="00400ABF">
        <w:tab/>
      </w:r>
      <w:r w:rsidR="007E0F0D" w:rsidRPr="00400ABF">
        <w:tab/>
      </w:r>
      <w:r w:rsidR="00973D1F" w:rsidRPr="00400ABF">
        <w:t xml:space="preserve"> </w:t>
      </w:r>
      <w:r w:rsidR="00956FA5" w:rsidRPr="00400ABF">
        <w:t xml:space="preserve">                      </w:t>
      </w:r>
      <w:r w:rsidR="00973D1F" w:rsidRPr="00400ABF">
        <w:t>м. Київ</w:t>
      </w:r>
    </w:p>
    <w:p w14:paraId="38B042BC" w14:textId="77777777" w:rsidR="00973D1F" w:rsidRPr="00400ABF" w:rsidRDefault="00973D1F" w:rsidP="00DD656A">
      <w:pPr>
        <w:shd w:val="clear" w:color="auto" w:fill="FFFFFF"/>
        <w:ind w:firstLine="567"/>
        <w:jc w:val="both"/>
      </w:pPr>
    </w:p>
    <w:p w14:paraId="5CFCE83B" w14:textId="00209214" w:rsidR="00973D1F" w:rsidRPr="00400ABF" w:rsidRDefault="00973D1F" w:rsidP="00DD656A">
      <w:pPr>
        <w:shd w:val="clear" w:color="auto" w:fill="FFFFFF"/>
        <w:ind w:firstLine="567"/>
        <w:jc w:val="center"/>
        <w:rPr>
          <w:bCs/>
          <w:u w:val="single"/>
        </w:rPr>
      </w:pPr>
      <w:r w:rsidRPr="00400ABF">
        <w:rPr>
          <w:bCs/>
        </w:rPr>
        <w:t xml:space="preserve">Р І Ш Е Н </w:t>
      </w:r>
      <w:proofErr w:type="spellStart"/>
      <w:r w:rsidRPr="00400ABF">
        <w:rPr>
          <w:bCs/>
        </w:rPr>
        <w:t>Н</w:t>
      </w:r>
      <w:proofErr w:type="spellEnd"/>
      <w:r w:rsidRPr="00400ABF">
        <w:rPr>
          <w:bCs/>
        </w:rPr>
        <w:t xml:space="preserve"> Я  № </w:t>
      </w:r>
      <w:r w:rsidR="00400ABF">
        <w:rPr>
          <w:bCs/>
          <w:u w:val="single"/>
        </w:rPr>
        <w:t>31/ас-25</w:t>
      </w:r>
    </w:p>
    <w:p w14:paraId="6D6619A4" w14:textId="77777777" w:rsidR="00973D1F" w:rsidRPr="00400ABF" w:rsidRDefault="00973D1F" w:rsidP="00DD656A">
      <w:pPr>
        <w:shd w:val="clear" w:color="auto" w:fill="FFFFFF"/>
        <w:tabs>
          <w:tab w:val="left" w:pos="567"/>
        </w:tabs>
        <w:ind w:firstLine="567"/>
        <w:jc w:val="both"/>
      </w:pPr>
    </w:p>
    <w:p w14:paraId="00F28C3D" w14:textId="34BBB324" w:rsidR="00973D1F" w:rsidRPr="00400ABF" w:rsidRDefault="00973D1F" w:rsidP="00DD656A">
      <w:pPr>
        <w:shd w:val="clear" w:color="auto" w:fill="FFFFFF"/>
        <w:tabs>
          <w:tab w:val="left" w:pos="567"/>
        </w:tabs>
        <w:ind w:firstLine="567"/>
        <w:jc w:val="both"/>
      </w:pPr>
      <w:r w:rsidRPr="00400ABF">
        <w:t>Вища кваліфікаційна комісія суддів України у складі Першої палати:</w:t>
      </w:r>
    </w:p>
    <w:p w14:paraId="73FAA3C0" w14:textId="77777777" w:rsidR="00973D1F" w:rsidRPr="00400ABF" w:rsidRDefault="00973D1F" w:rsidP="00DD656A">
      <w:pPr>
        <w:shd w:val="clear" w:color="auto" w:fill="FFFFFF"/>
        <w:ind w:firstLine="567"/>
        <w:jc w:val="both"/>
      </w:pPr>
    </w:p>
    <w:p w14:paraId="7168E14D" w14:textId="299B56B4" w:rsidR="00973D1F" w:rsidRPr="00400ABF" w:rsidRDefault="00973D1F" w:rsidP="00DD656A">
      <w:pPr>
        <w:shd w:val="clear" w:color="auto" w:fill="FFFFFF"/>
        <w:ind w:firstLine="567"/>
        <w:jc w:val="both"/>
        <w:rPr>
          <w:bCs/>
        </w:rPr>
      </w:pPr>
      <w:r w:rsidRPr="00400ABF">
        <w:rPr>
          <w:bCs/>
        </w:rPr>
        <w:t>головуючого – Андрія ПАСІЧНИКА,</w:t>
      </w:r>
    </w:p>
    <w:p w14:paraId="5F984992" w14:textId="77777777" w:rsidR="00973D1F" w:rsidRPr="00400ABF" w:rsidRDefault="00973D1F" w:rsidP="00DD656A">
      <w:pPr>
        <w:shd w:val="clear" w:color="auto" w:fill="FFFFFF"/>
        <w:tabs>
          <w:tab w:val="left" w:pos="3969"/>
        </w:tabs>
        <w:ind w:firstLine="567"/>
        <w:jc w:val="both"/>
        <w:rPr>
          <w:bCs/>
        </w:rPr>
      </w:pPr>
    </w:p>
    <w:p w14:paraId="704B56F4" w14:textId="30E47CC5" w:rsidR="00973D1F" w:rsidRPr="00400ABF" w:rsidRDefault="00973D1F" w:rsidP="00DD656A">
      <w:pPr>
        <w:shd w:val="clear" w:color="auto" w:fill="FFFFFF"/>
        <w:tabs>
          <w:tab w:val="left" w:pos="3969"/>
        </w:tabs>
        <w:ind w:firstLine="567"/>
        <w:jc w:val="both"/>
        <w:rPr>
          <w:bCs/>
        </w:rPr>
      </w:pPr>
      <w:r w:rsidRPr="00400ABF">
        <w:rPr>
          <w:bCs/>
        </w:rPr>
        <w:t>членів Комісії: Ярослава ДУХА</w:t>
      </w:r>
      <w:r w:rsidR="00AC71A9" w:rsidRPr="00400ABF">
        <w:rPr>
          <w:bCs/>
        </w:rPr>
        <w:t xml:space="preserve"> (доповідач)</w:t>
      </w:r>
      <w:r w:rsidRPr="00400ABF">
        <w:rPr>
          <w:bCs/>
        </w:rPr>
        <w:t>, Романа КИДИСЮКА, Олега КОЛІУША, Романа САБОДАША, Руслана СИДОРОВИЧА</w:t>
      </w:r>
      <w:r w:rsidR="003C79D9" w:rsidRPr="00400ABF">
        <w:rPr>
          <w:bCs/>
        </w:rPr>
        <w:t>,</w:t>
      </w:r>
    </w:p>
    <w:p w14:paraId="1553C495" w14:textId="77777777" w:rsidR="00973D1F" w:rsidRPr="00400ABF" w:rsidRDefault="00973D1F" w:rsidP="00DD656A">
      <w:pPr>
        <w:shd w:val="clear" w:color="auto" w:fill="FFFFFF"/>
        <w:tabs>
          <w:tab w:val="left" w:pos="3969"/>
        </w:tabs>
        <w:ind w:firstLine="567"/>
        <w:jc w:val="both"/>
        <w:rPr>
          <w:bCs/>
        </w:rPr>
      </w:pPr>
    </w:p>
    <w:p w14:paraId="49A93802" w14:textId="77777777" w:rsidR="00973D1F" w:rsidRPr="00400ABF" w:rsidRDefault="00973D1F" w:rsidP="00DD656A">
      <w:pPr>
        <w:shd w:val="clear" w:color="auto" w:fill="FFFFFF"/>
        <w:tabs>
          <w:tab w:val="left" w:pos="3969"/>
        </w:tabs>
        <w:ind w:firstLine="567"/>
        <w:jc w:val="both"/>
        <w:rPr>
          <w:bCs/>
        </w:rPr>
      </w:pPr>
      <w:r w:rsidRPr="00400ABF">
        <w:rPr>
          <w:bCs/>
        </w:rPr>
        <w:t xml:space="preserve">за участі: </w:t>
      </w:r>
    </w:p>
    <w:p w14:paraId="7BD6812F" w14:textId="77777777" w:rsidR="00973D1F" w:rsidRPr="00400ABF" w:rsidRDefault="00973D1F" w:rsidP="00DD656A">
      <w:pPr>
        <w:shd w:val="clear" w:color="auto" w:fill="FFFFFF"/>
        <w:tabs>
          <w:tab w:val="left" w:pos="3969"/>
        </w:tabs>
        <w:ind w:firstLine="567"/>
        <w:jc w:val="both"/>
        <w:rPr>
          <w:bCs/>
        </w:rPr>
      </w:pPr>
    </w:p>
    <w:p w14:paraId="6F26EDD2" w14:textId="5B38CE23" w:rsidR="00973D1F" w:rsidRPr="00400ABF" w:rsidRDefault="00973D1F" w:rsidP="00DD656A">
      <w:pPr>
        <w:shd w:val="clear" w:color="auto" w:fill="FFFFFF"/>
        <w:tabs>
          <w:tab w:val="left" w:pos="3969"/>
        </w:tabs>
        <w:ind w:firstLine="567"/>
        <w:jc w:val="both"/>
      </w:pPr>
      <w:r w:rsidRPr="00400ABF">
        <w:t xml:space="preserve">кандидата на посаду судді апеляційного адміністративного суду </w:t>
      </w:r>
      <w:r w:rsidR="00AC71A9" w:rsidRPr="00400ABF">
        <w:t>Дмитра ТЕРЛЕЦЬКОГО</w:t>
      </w:r>
      <w:r w:rsidRPr="00400ABF">
        <w:t>,</w:t>
      </w:r>
    </w:p>
    <w:p w14:paraId="2D48F24D" w14:textId="628448CA" w:rsidR="00260950" w:rsidRPr="00400ABF" w:rsidRDefault="00260950" w:rsidP="00DD656A">
      <w:pPr>
        <w:shd w:val="clear" w:color="auto" w:fill="FFFFFF"/>
        <w:tabs>
          <w:tab w:val="left" w:pos="3969"/>
        </w:tabs>
        <w:ind w:firstLine="567"/>
        <w:jc w:val="both"/>
      </w:pPr>
    </w:p>
    <w:p w14:paraId="1EEA7E84" w14:textId="399AB691" w:rsidR="00260950" w:rsidRPr="00400ABF" w:rsidRDefault="00260950" w:rsidP="003C79D9">
      <w:pPr>
        <w:shd w:val="clear" w:color="auto" w:fill="FFFFFF"/>
        <w:jc w:val="both"/>
      </w:pPr>
      <w:r w:rsidRPr="00400ABF">
        <w:t xml:space="preserve">розглянувши питання про дослідження досьє, проведення співбесіди та визначення результатів кваліфікаційного оцінювання кандидата на посаду судді апеляційного адміністративного суду </w:t>
      </w:r>
      <w:r w:rsidR="003C79D9" w:rsidRPr="00400ABF">
        <w:t>Терлецького Дмитра Сергійовича в</w:t>
      </w:r>
      <w:r w:rsidRPr="00400ABF">
        <w:t xml:space="preserve"> межах конкурсу, оголошеного рішенням Комісії від 14</w:t>
      </w:r>
      <w:r w:rsidR="00400ABF">
        <w:t> </w:t>
      </w:r>
      <w:r w:rsidRPr="00400ABF">
        <w:t>вересня 2023 року № 94/зп-23 (зі змінами),</w:t>
      </w:r>
    </w:p>
    <w:p w14:paraId="07E95EE7" w14:textId="77777777" w:rsidR="00260950" w:rsidRPr="00400ABF" w:rsidRDefault="00260950" w:rsidP="00DD656A">
      <w:pPr>
        <w:shd w:val="clear" w:color="auto" w:fill="FFFFFF"/>
        <w:tabs>
          <w:tab w:val="left" w:pos="3969"/>
        </w:tabs>
        <w:ind w:firstLine="567"/>
        <w:jc w:val="both"/>
      </w:pPr>
    </w:p>
    <w:p w14:paraId="47430CE2" w14:textId="77777777" w:rsidR="00973D1F" w:rsidRPr="00400ABF" w:rsidRDefault="00973D1F" w:rsidP="00DD656A">
      <w:pPr>
        <w:shd w:val="clear" w:color="auto" w:fill="FFFFFF"/>
        <w:tabs>
          <w:tab w:val="left" w:pos="3969"/>
        </w:tabs>
        <w:ind w:firstLine="567"/>
        <w:jc w:val="center"/>
        <w:rPr>
          <w:lang w:eastAsia="uk-UA"/>
        </w:rPr>
      </w:pPr>
      <w:r w:rsidRPr="00400ABF">
        <w:rPr>
          <w:lang w:eastAsia="uk-UA"/>
        </w:rPr>
        <w:t>встановила:</w:t>
      </w:r>
    </w:p>
    <w:p w14:paraId="27F34F25" w14:textId="77777777" w:rsidR="00E472B1" w:rsidRPr="00400ABF" w:rsidRDefault="00E472B1" w:rsidP="00DD656A">
      <w:pPr>
        <w:ind w:firstLine="567"/>
      </w:pPr>
    </w:p>
    <w:p w14:paraId="50E9FBE6" w14:textId="630BC825" w:rsidR="00684CE9" w:rsidRPr="00400ABF" w:rsidRDefault="00684CE9" w:rsidP="00DD656A">
      <w:pPr>
        <w:ind w:firstLine="567"/>
        <w:jc w:val="both"/>
        <w:rPr>
          <w:b/>
          <w:bCs/>
        </w:rPr>
      </w:pPr>
      <w:r w:rsidRPr="00400ABF">
        <w:rPr>
          <w:b/>
          <w:bCs/>
        </w:rPr>
        <w:t xml:space="preserve">І. Стислий виклад </w:t>
      </w:r>
      <w:r w:rsidR="00C22273" w:rsidRPr="00400ABF">
        <w:rPr>
          <w:b/>
          <w:bCs/>
        </w:rPr>
        <w:t>підстав і порядку проведення конкурсу на посад</w:t>
      </w:r>
      <w:r w:rsidR="005217B1" w:rsidRPr="00400ABF">
        <w:rPr>
          <w:b/>
          <w:bCs/>
        </w:rPr>
        <w:t>и</w:t>
      </w:r>
      <w:r w:rsidR="00C22273" w:rsidRPr="00400ABF">
        <w:rPr>
          <w:b/>
          <w:bCs/>
        </w:rPr>
        <w:t xml:space="preserve"> суддів апеляційних адміністративних судів та </w:t>
      </w:r>
      <w:r w:rsidR="007C75A5" w:rsidRPr="00400ABF">
        <w:rPr>
          <w:b/>
          <w:bCs/>
        </w:rPr>
        <w:t>процедури</w:t>
      </w:r>
      <w:r w:rsidRPr="00400ABF">
        <w:rPr>
          <w:b/>
          <w:bCs/>
        </w:rPr>
        <w:t xml:space="preserve"> кваліфікаційного оцінювання</w:t>
      </w:r>
      <w:r w:rsidR="00C22273" w:rsidRPr="00400ABF">
        <w:rPr>
          <w:b/>
          <w:bCs/>
        </w:rPr>
        <w:t xml:space="preserve"> кандидата</w:t>
      </w:r>
      <w:r w:rsidRPr="00400ABF">
        <w:rPr>
          <w:b/>
          <w:bCs/>
        </w:rPr>
        <w:t>.</w:t>
      </w:r>
    </w:p>
    <w:p w14:paraId="3C5BB276" w14:textId="566345F3" w:rsidR="00684CE9" w:rsidRPr="00400ABF" w:rsidRDefault="00684CE9" w:rsidP="00DD656A">
      <w:pPr>
        <w:ind w:firstLine="567"/>
        <w:jc w:val="both"/>
      </w:pPr>
    </w:p>
    <w:p w14:paraId="7D79676C" w14:textId="6A707D30" w:rsidR="0068188B" w:rsidRPr="00400ABF" w:rsidRDefault="0068188B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color w:val="000000"/>
          <w:lang w:eastAsia="uk-UA"/>
        </w:rPr>
      </w:pPr>
      <w:r w:rsidRPr="00400ABF">
        <w:rPr>
          <w:color w:val="000000"/>
          <w:lang w:eastAsia="uk-UA"/>
        </w:rPr>
        <w:t>Статтею 79 Закону України «Про судоустрій і статус суддів»</w:t>
      </w:r>
      <w:r w:rsidR="00492189" w:rsidRPr="00400ABF">
        <w:rPr>
          <w:color w:val="000000"/>
          <w:lang w:eastAsia="uk-UA"/>
        </w:rPr>
        <w:t xml:space="preserve"> (далі – Закон)</w:t>
      </w:r>
      <w:r w:rsidRPr="00400ABF">
        <w:rPr>
          <w:color w:val="000000"/>
          <w:lang w:eastAsia="uk-UA"/>
        </w:rPr>
        <w:t xml:space="preserve"> установлено, що </w:t>
      </w:r>
      <w:r w:rsidR="00351CD4" w:rsidRPr="00400ABF">
        <w:rPr>
          <w:color w:val="000000"/>
          <w:lang w:eastAsia="uk-UA"/>
        </w:rPr>
        <w:t>к</w:t>
      </w:r>
      <w:r w:rsidRPr="00400ABF">
        <w:rPr>
          <w:color w:val="000000"/>
          <w:lang w:eastAsia="uk-UA"/>
        </w:rPr>
        <w:t xml:space="preserve">онкурс на зайняття вакантної посади судді проводиться відповідно до Закону та положення про проведення конкурсу на зайняття вакантної посади судді, що затверджується Вищою кваліфікаційною комісією суддів України, з дотриманням вимог законодавства про забезпечення рівних прав та можливостей жінок і чоловіків. </w:t>
      </w:r>
    </w:p>
    <w:p w14:paraId="21077A21" w14:textId="1C7424BA" w:rsidR="005217B1" w:rsidRPr="00400ABF" w:rsidRDefault="0068188B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color w:val="000000"/>
          <w:lang w:eastAsia="uk-UA"/>
        </w:rPr>
      </w:pPr>
      <w:r w:rsidRPr="00400ABF">
        <w:rPr>
          <w:color w:val="000000"/>
          <w:lang w:eastAsia="uk-UA"/>
        </w:rPr>
        <w:t>Загальний порядок подання заяви та документів для участі в конкурсі, порядок проведення конкурсу на зайняття вакантн</w:t>
      </w:r>
      <w:r w:rsidR="006B56CF" w:rsidRPr="00400ABF">
        <w:rPr>
          <w:color w:val="000000"/>
          <w:lang w:eastAsia="uk-UA"/>
        </w:rPr>
        <w:t>их</w:t>
      </w:r>
      <w:r w:rsidRPr="00400ABF">
        <w:rPr>
          <w:color w:val="000000"/>
          <w:lang w:eastAsia="uk-UA"/>
        </w:rPr>
        <w:t xml:space="preserve"> посад судді</w:t>
      </w:r>
      <w:r w:rsidR="006B56CF" w:rsidRPr="00400ABF">
        <w:rPr>
          <w:color w:val="000000"/>
          <w:lang w:eastAsia="uk-UA"/>
        </w:rPr>
        <w:t>в</w:t>
      </w:r>
      <w:r w:rsidRPr="00400ABF">
        <w:rPr>
          <w:color w:val="000000"/>
          <w:lang w:eastAsia="uk-UA"/>
        </w:rPr>
        <w:t xml:space="preserve"> місцево</w:t>
      </w:r>
      <w:r w:rsidR="006B56CF" w:rsidRPr="00400ABF">
        <w:rPr>
          <w:color w:val="000000"/>
          <w:lang w:eastAsia="uk-UA"/>
        </w:rPr>
        <w:t>го</w:t>
      </w:r>
      <w:r w:rsidRPr="00400ABF">
        <w:rPr>
          <w:color w:val="000000"/>
          <w:lang w:eastAsia="uk-UA"/>
        </w:rPr>
        <w:t>, апеляційно</w:t>
      </w:r>
      <w:r w:rsidR="006B56CF" w:rsidRPr="00400ABF">
        <w:rPr>
          <w:color w:val="000000"/>
          <w:lang w:eastAsia="uk-UA"/>
        </w:rPr>
        <w:t>го</w:t>
      </w:r>
      <w:r w:rsidRPr="00400ABF">
        <w:rPr>
          <w:color w:val="000000"/>
          <w:lang w:eastAsia="uk-UA"/>
        </w:rPr>
        <w:t>, вищо</w:t>
      </w:r>
      <w:r w:rsidR="006B56CF" w:rsidRPr="00400ABF">
        <w:rPr>
          <w:color w:val="000000"/>
          <w:lang w:eastAsia="uk-UA"/>
        </w:rPr>
        <w:t>го</w:t>
      </w:r>
      <w:r w:rsidRPr="00400ABF">
        <w:rPr>
          <w:color w:val="000000"/>
          <w:lang w:eastAsia="uk-UA"/>
        </w:rPr>
        <w:t xml:space="preserve"> спеціалізовано</w:t>
      </w:r>
      <w:r w:rsidR="006B56CF" w:rsidRPr="00400ABF">
        <w:rPr>
          <w:color w:val="000000"/>
          <w:lang w:eastAsia="uk-UA"/>
        </w:rPr>
        <w:t>го</w:t>
      </w:r>
      <w:r w:rsidRPr="00400ABF">
        <w:rPr>
          <w:color w:val="000000"/>
          <w:lang w:eastAsia="uk-UA"/>
        </w:rPr>
        <w:t xml:space="preserve"> суд</w:t>
      </w:r>
      <w:r w:rsidR="006B56CF" w:rsidRPr="00400ABF">
        <w:rPr>
          <w:color w:val="000000"/>
          <w:lang w:eastAsia="uk-UA"/>
        </w:rPr>
        <w:t>у</w:t>
      </w:r>
      <w:r w:rsidRPr="00400ABF">
        <w:rPr>
          <w:color w:val="000000"/>
          <w:lang w:eastAsia="uk-UA"/>
        </w:rPr>
        <w:t xml:space="preserve"> або</w:t>
      </w:r>
      <w:r w:rsidR="006B56CF" w:rsidRPr="00400ABF">
        <w:rPr>
          <w:color w:val="000000"/>
          <w:lang w:eastAsia="uk-UA"/>
        </w:rPr>
        <w:t xml:space="preserve"> суддів</w:t>
      </w:r>
      <w:r w:rsidRPr="00400ABF">
        <w:rPr>
          <w:color w:val="000000"/>
          <w:lang w:eastAsia="uk-UA"/>
        </w:rPr>
        <w:t xml:space="preserve"> Верховно</w:t>
      </w:r>
      <w:r w:rsidR="006B56CF" w:rsidRPr="00400ABF">
        <w:rPr>
          <w:color w:val="000000"/>
          <w:lang w:eastAsia="uk-UA"/>
        </w:rPr>
        <w:t>го</w:t>
      </w:r>
      <w:r w:rsidRPr="00400ABF">
        <w:rPr>
          <w:color w:val="000000"/>
          <w:lang w:eastAsia="uk-UA"/>
        </w:rPr>
        <w:t xml:space="preserve"> Суд</w:t>
      </w:r>
      <w:r w:rsidR="006B56CF" w:rsidRPr="00400ABF">
        <w:rPr>
          <w:color w:val="000000"/>
          <w:lang w:eastAsia="uk-UA"/>
        </w:rPr>
        <w:t>у</w:t>
      </w:r>
      <w:r w:rsidR="003C79D9" w:rsidRPr="00400ABF">
        <w:rPr>
          <w:color w:val="000000"/>
          <w:lang w:eastAsia="uk-UA"/>
        </w:rPr>
        <w:t xml:space="preserve"> </w:t>
      </w:r>
      <w:r w:rsidRPr="00400ABF">
        <w:rPr>
          <w:color w:val="000000"/>
          <w:lang w:eastAsia="uk-UA"/>
        </w:rPr>
        <w:t>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судді, затвердженому рішення</w:t>
      </w:r>
      <w:r w:rsidR="005217B1" w:rsidRPr="00400ABF">
        <w:rPr>
          <w:color w:val="000000"/>
          <w:lang w:eastAsia="uk-UA"/>
        </w:rPr>
        <w:t>м</w:t>
      </w:r>
      <w:r w:rsidRPr="00400ABF">
        <w:rPr>
          <w:color w:val="000000"/>
          <w:lang w:eastAsia="uk-UA"/>
        </w:rPr>
        <w:t xml:space="preserve"> Вищої кваліфікаційної комісії суддів України </w:t>
      </w:r>
      <w:r w:rsidR="005217B1" w:rsidRPr="00400ABF">
        <w:rPr>
          <w:color w:val="000000"/>
          <w:lang w:eastAsia="uk-UA"/>
        </w:rPr>
        <w:t xml:space="preserve">від </w:t>
      </w:r>
      <w:r w:rsidRPr="00400ABF">
        <w:rPr>
          <w:color w:val="000000"/>
          <w:lang w:eastAsia="uk-UA"/>
        </w:rPr>
        <w:t xml:space="preserve">02 листопада 2016 року </w:t>
      </w:r>
      <w:r w:rsidR="00492189" w:rsidRPr="00400ABF">
        <w:rPr>
          <w:color w:val="000000"/>
          <w:lang w:eastAsia="uk-UA"/>
        </w:rPr>
        <w:t>№</w:t>
      </w:r>
      <w:r w:rsidRPr="00400ABF">
        <w:rPr>
          <w:color w:val="000000"/>
          <w:lang w:eastAsia="uk-UA"/>
        </w:rPr>
        <w:t xml:space="preserve"> 141/зп-16 (у редакції рішення Вищої кваліфікаційної комісії суддів України від 29 лютого 2024 року </w:t>
      </w:r>
      <w:r w:rsidR="00492189" w:rsidRPr="00400ABF">
        <w:rPr>
          <w:color w:val="000000"/>
          <w:lang w:eastAsia="uk-UA"/>
        </w:rPr>
        <w:t>№</w:t>
      </w:r>
      <w:r w:rsidR="00CA38E1">
        <w:rPr>
          <w:color w:val="000000"/>
          <w:lang w:eastAsia="uk-UA"/>
        </w:rPr>
        <w:t> </w:t>
      </w:r>
      <w:r w:rsidRPr="00400ABF">
        <w:rPr>
          <w:color w:val="000000"/>
          <w:lang w:eastAsia="uk-UA"/>
        </w:rPr>
        <w:t>72/зп-24)</w:t>
      </w:r>
      <w:r w:rsidR="00351CD4" w:rsidRPr="00400ABF">
        <w:rPr>
          <w:color w:val="000000"/>
          <w:lang w:eastAsia="uk-UA"/>
        </w:rPr>
        <w:t xml:space="preserve"> (далі – Положення про конкурс)</w:t>
      </w:r>
      <w:r w:rsidRPr="00400ABF">
        <w:rPr>
          <w:color w:val="000000"/>
          <w:lang w:eastAsia="uk-UA"/>
        </w:rPr>
        <w:t xml:space="preserve">. </w:t>
      </w:r>
    </w:p>
    <w:p w14:paraId="0EAA95F4" w14:textId="2EB1AD1E" w:rsidR="00751565" w:rsidRPr="00400ABF" w:rsidRDefault="00751565" w:rsidP="00CA38E1">
      <w:pPr>
        <w:shd w:val="clear" w:color="auto" w:fill="FFFFFF"/>
        <w:tabs>
          <w:tab w:val="left" w:pos="709"/>
        </w:tabs>
        <w:ind w:firstLine="567"/>
        <w:jc w:val="both"/>
        <w:rPr>
          <w:color w:val="000000"/>
          <w:lang w:eastAsia="uk-UA"/>
        </w:rPr>
      </w:pPr>
      <w:r w:rsidRPr="00400ABF">
        <w:rPr>
          <w:color w:val="000000"/>
          <w:lang w:eastAsia="uk-UA"/>
        </w:rPr>
        <w:t>Принципами проведення конкурсу є справедливість, законність, публічність, прозорість, відкритість і рівність умов для його учасників, об</w:t>
      </w:r>
      <w:r w:rsidR="00492189" w:rsidRPr="00400ABF">
        <w:rPr>
          <w:color w:val="000000"/>
          <w:lang w:eastAsia="uk-UA"/>
        </w:rPr>
        <w:t>’</w:t>
      </w:r>
      <w:r w:rsidRPr="00400ABF">
        <w:rPr>
          <w:color w:val="000000"/>
          <w:lang w:eastAsia="uk-UA"/>
        </w:rPr>
        <w:t>єктивність, неупередженість та повага до прав людини (</w:t>
      </w:r>
      <w:r w:rsidR="006B56CF" w:rsidRPr="00400ABF">
        <w:rPr>
          <w:color w:val="000000"/>
          <w:lang w:eastAsia="uk-UA"/>
        </w:rPr>
        <w:t xml:space="preserve">пункт </w:t>
      </w:r>
      <w:r w:rsidRPr="00400ABF">
        <w:rPr>
          <w:color w:val="000000"/>
          <w:lang w:eastAsia="uk-UA"/>
        </w:rPr>
        <w:t>1.3 Положення про конкурс).</w:t>
      </w:r>
      <w:bookmarkStart w:id="0" w:name="2473"/>
      <w:bookmarkEnd w:id="0"/>
      <w:r w:rsidRPr="00400ABF">
        <w:rPr>
          <w:color w:val="000000"/>
          <w:lang w:eastAsia="uk-UA"/>
        </w:rPr>
        <w:t xml:space="preserve"> Конкурс на зайняття вакантних посад суддів апеляційного суду, вищого спеціалізованого суду або суддів Верховного Суду проводиться на </w:t>
      </w:r>
      <w:r w:rsidRPr="00400ABF">
        <w:rPr>
          <w:color w:val="000000"/>
          <w:lang w:eastAsia="uk-UA"/>
        </w:rPr>
        <w:lastRenderedPageBreak/>
        <w:t>основі рейтингу кандидатів за результатами кваліфікаційного оцінювання та з урахуванням особливостей, передбачених статтею 79</w:t>
      </w:r>
      <w:r w:rsidRPr="00400ABF">
        <w:rPr>
          <w:color w:val="000000"/>
          <w:vertAlign w:val="superscript"/>
          <w:lang w:eastAsia="uk-UA"/>
        </w:rPr>
        <w:t>3</w:t>
      </w:r>
      <w:r w:rsidRPr="00400ABF">
        <w:rPr>
          <w:color w:val="000000"/>
          <w:lang w:eastAsia="uk-UA"/>
        </w:rPr>
        <w:t xml:space="preserve"> Закону (п</w:t>
      </w:r>
      <w:r w:rsidR="006B56CF" w:rsidRPr="00400ABF">
        <w:rPr>
          <w:color w:val="000000"/>
          <w:lang w:eastAsia="uk-UA"/>
        </w:rPr>
        <w:t xml:space="preserve">ункт </w:t>
      </w:r>
      <w:r w:rsidRPr="00400ABF">
        <w:rPr>
          <w:color w:val="000000"/>
          <w:lang w:eastAsia="uk-UA"/>
        </w:rPr>
        <w:t>1.5 Положення про конкурс).</w:t>
      </w:r>
    </w:p>
    <w:p w14:paraId="78C4A8B8" w14:textId="0E0D8336" w:rsidR="0068188B" w:rsidRPr="00400ABF" w:rsidRDefault="0068188B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 xml:space="preserve">За змістом частини </w:t>
      </w:r>
      <w:r w:rsidR="006B56CF" w:rsidRPr="00400ABF">
        <w:rPr>
          <w:lang w:eastAsia="uk-UA"/>
        </w:rPr>
        <w:t>другої</w:t>
      </w:r>
      <w:r w:rsidRPr="00400ABF">
        <w:rPr>
          <w:lang w:eastAsia="uk-UA"/>
        </w:rPr>
        <w:t xml:space="preserve"> статті 79</w:t>
      </w:r>
      <w:r w:rsidRPr="00400ABF">
        <w:rPr>
          <w:vertAlign w:val="superscript"/>
          <w:lang w:eastAsia="uk-UA"/>
        </w:rPr>
        <w:t>3</w:t>
      </w:r>
      <w:r w:rsidRPr="00400ABF">
        <w:rPr>
          <w:lang w:eastAsia="uk-UA"/>
        </w:rPr>
        <w:t xml:space="preserve"> Закону </w:t>
      </w:r>
      <w:r w:rsidR="003C79D9" w:rsidRPr="00400ABF">
        <w:rPr>
          <w:lang w:eastAsia="uk-UA"/>
        </w:rPr>
        <w:t>в</w:t>
      </w:r>
      <w:r w:rsidRPr="00400ABF">
        <w:rPr>
          <w:lang w:eastAsia="uk-UA"/>
        </w:rPr>
        <w:t xml:space="preserve"> конкурсі на зайняття вакантної посади судді апеляційного суду може брати участь особа, яка відповідає вимогам до кандидата на посаду судді, за результатами кваліфікаційного оцінювання підтвердила здатність здійснювати правосуддя у відповідному суді та з відповідною спеціалізацією, а також відповідає одній із вимог, визначених частиною першою статті 28 Закон</w:t>
      </w:r>
      <w:r w:rsidR="00492189" w:rsidRPr="00400ABF">
        <w:rPr>
          <w:lang w:eastAsia="uk-UA"/>
        </w:rPr>
        <w:t>у</w:t>
      </w:r>
      <w:r w:rsidR="003C79D9" w:rsidRPr="00400ABF">
        <w:rPr>
          <w:lang w:eastAsia="uk-UA"/>
        </w:rPr>
        <w:t xml:space="preserve"> (для апеляційного суду)</w:t>
      </w:r>
      <w:r w:rsidR="00492189" w:rsidRPr="00400ABF">
        <w:rPr>
          <w:lang w:eastAsia="uk-UA"/>
        </w:rPr>
        <w:t>.</w:t>
      </w:r>
      <w:r w:rsidR="00351CD4" w:rsidRPr="00400ABF">
        <w:rPr>
          <w:lang w:eastAsia="uk-UA"/>
        </w:rPr>
        <w:t xml:space="preserve"> Процедуру проведення Комісією кваліфікаційного оцінювання врегульовано главою 1 розділу V Закону. </w:t>
      </w:r>
      <w:r w:rsidRPr="00400ABF">
        <w:rPr>
          <w:lang w:eastAsia="uk-UA"/>
        </w:rPr>
        <w:t>Отже</w:t>
      </w:r>
      <w:r w:rsidR="006B56CF" w:rsidRPr="00400ABF">
        <w:rPr>
          <w:lang w:eastAsia="uk-UA"/>
        </w:rPr>
        <w:t>,</w:t>
      </w:r>
      <w:r w:rsidRPr="00400ABF">
        <w:rPr>
          <w:lang w:eastAsia="uk-UA"/>
        </w:rPr>
        <w:t xml:space="preserve"> необхідною умовою зайняття посади судді є проходження кваліфікаційного оцінювання </w:t>
      </w:r>
      <w:r w:rsidR="00351CD4" w:rsidRPr="00400ABF">
        <w:rPr>
          <w:lang w:eastAsia="uk-UA"/>
        </w:rPr>
        <w:t xml:space="preserve">з метою визначення здатності кандидата на посаду судді здійснювати правосуддя у відповідному суді. </w:t>
      </w:r>
    </w:p>
    <w:p w14:paraId="7334E681" w14:textId="5F37CCF2" w:rsidR="00CE0EF4" w:rsidRPr="00400ABF" w:rsidRDefault="00751565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>Частиною</w:t>
      </w:r>
      <w:r w:rsidR="006B56CF" w:rsidRPr="00400ABF">
        <w:rPr>
          <w:lang w:eastAsia="uk-UA"/>
        </w:rPr>
        <w:t xml:space="preserve"> </w:t>
      </w:r>
      <w:r w:rsidR="00CF7A4E" w:rsidRPr="00400ABF">
        <w:rPr>
          <w:lang w:eastAsia="uk-UA"/>
        </w:rPr>
        <w:t>другою</w:t>
      </w:r>
      <w:r w:rsidRPr="00400ABF">
        <w:rPr>
          <w:lang w:eastAsia="uk-UA"/>
        </w:rPr>
        <w:t xml:space="preserve"> </w:t>
      </w:r>
      <w:r w:rsidR="003C79D9" w:rsidRPr="00400ABF">
        <w:rPr>
          <w:lang w:eastAsia="uk-UA"/>
        </w:rPr>
        <w:t>статті 83 Закону в</w:t>
      </w:r>
      <w:r w:rsidRPr="00400ABF">
        <w:rPr>
          <w:lang w:eastAsia="uk-UA"/>
        </w:rPr>
        <w:t xml:space="preserve">становлено,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критеріями. </w:t>
      </w:r>
      <w:r w:rsidR="003C79D9" w:rsidRPr="00400ABF">
        <w:rPr>
          <w:lang w:eastAsia="uk-UA"/>
        </w:rPr>
        <w:t xml:space="preserve">Критеріями </w:t>
      </w:r>
      <w:r w:rsidRPr="00400ABF">
        <w:rPr>
          <w:lang w:eastAsia="uk-UA"/>
        </w:rPr>
        <w:t>кваліфікаційного оцінювання</w:t>
      </w:r>
      <w:r w:rsidR="003C79D9" w:rsidRPr="00400ABF">
        <w:rPr>
          <w:lang w:eastAsia="uk-UA"/>
        </w:rPr>
        <w:t xml:space="preserve"> є</w:t>
      </w:r>
      <w:r w:rsidRPr="00400ABF">
        <w:rPr>
          <w:lang w:eastAsia="uk-UA"/>
        </w:rPr>
        <w:t>: 1) компетентність (професійна, особиста, соціальна тощо); 2) професійна етика; 3) доброчесність.</w:t>
      </w:r>
      <w:r w:rsidR="00CE0EF4" w:rsidRPr="00400ABF">
        <w:rPr>
          <w:lang w:eastAsia="uk-UA"/>
        </w:rPr>
        <w:t xml:space="preserve"> </w:t>
      </w:r>
      <w:r w:rsidR="00351CD4" w:rsidRPr="00400ABF">
        <w:rPr>
          <w:lang w:eastAsia="uk-UA"/>
        </w:rPr>
        <w:t>Відповідно до частини п</w:t>
      </w:r>
      <w:r w:rsidR="00492189" w:rsidRPr="00400ABF">
        <w:rPr>
          <w:lang w:eastAsia="uk-UA"/>
        </w:rPr>
        <w:t>’</w:t>
      </w:r>
      <w:r w:rsidR="00351CD4" w:rsidRPr="00400ABF">
        <w:rPr>
          <w:lang w:eastAsia="uk-UA"/>
        </w:rPr>
        <w:t>ятої статті 83 Закону порядок та методологія кваліфікаційного оцінювання,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України.</w:t>
      </w:r>
    </w:p>
    <w:p w14:paraId="78A4B4B7" w14:textId="07D0D906" w:rsidR="0068188B" w:rsidRPr="00400ABF" w:rsidRDefault="00CE0EF4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>Р</w:t>
      </w:r>
      <w:r w:rsidR="00351CD4" w:rsidRPr="00400ABF">
        <w:rPr>
          <w:lang w:eastAsia="uk-UA"/>
        </w:rPr>
        <w:t>ішенням Комісії від 22 січня 2025 року № 20/зп-25 затверджено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 (далі – Положення про кваліфікаційне оцінювання</w:t>
      </w:r>
      <w:r w:rsidR="00426FAF" w:rsidRPr="00400ABF">
        <w:rPr>
          <w:lang w:eastAsia="uk-UA"/>
        </w:rPr>
        <w:t>)</w:t>
      </w:r>
      <w:r w:rsidRPr="00400ABF">
        <w:rPr>
          <w:lang w:eastAsia="uk-UA"/>
        </w:rPr>
        <w:t xml:space="preserve">. </w:t>
      </w:r>
      <w:r w:rsidR="00426FAF" w:rsidRPr="00400ABF">
        <w:rPr>
          <w:lang w:eastAsia="uk-UA"/>
        </w:rPr>
        <w:t>Відповідно до</w:t>
      </w:r>
      <w:r w:rsidR="00751565" w:rsidRPr="00400ABF">
        <w:rPr>
          <w:lang w:eastAsia="uk-UA"/>
        </w:rPr>
        <w:t xml:space="preserve"> </w:t>
      </w:r>
      <w:r w:rsidR="00351CD4" w:rsidRPr="00400ABF">
        <w:rPr>
          <w:lang w:eastAsia="uk-UA"/>
        </w:rPr>
        <w:t>п</w:t>
      </w:r>
      <w:r w:rsidR="00440C5C" w:rsidRPr="00400ABF">
        <w:rPr>
          <w:lang w:eastAsia="uk-UA"/>
        </w:rPr>
        <w:t>унктів</w:t>
      </w:r>
      <w:r w:rsidR="00351CD4" w:rsidRPr="00400ABF">
        <w:rPr>
          <w:lang w:eastAsia="uk-UA"/>
        </w:rPr>
        <w:t xml:space="preserve"> 1.1</w:t>
      </w:r>
      <w:r w:rsidR="00440C5C" w:rsidRPr="00400ABF">
        <w:rPr>
          <w:lang w:eastAsia="uk-UA"/>
        </w:rPr>
        <w:t>‒</w:t>
      </w:r>
      <w:r w:rsidR="00351CD4" w:rsidRPr="00400ABF">
        <w:rPr>
          <w:lang w:eastAsia="uk-UA"/>
        </w:rPr>
        <w:t xml:space="preserve">1.6 </w:t>
      </w:r>
      <w:r w:rsidR="00426FAF" w:rsidRPr="00400ABF">
        <w:rPr>
          <w:lang w:eastAsia="uk-UA"/>
        </w:rPr>
        <w:t>П</w:t>
      </w:r>
      <w:r w:rsidR="00440C5C" w:rsidRPr="00400ABF">
        <w:rPr>
          <w:lang w:eastAsia="uk-UA"/>
        </w:rPr>
        <w:t xml:space="preserve">оложення </w:t>
      </w:r>
      <w:r w:rsidRPr="00400ABF">
        <w:rPr>
          <w:lang w:eastAsia="uk-UA"/>
        </w:rPr>
        <w:t>з</w:t>
      </w:r>
      <w:r w:rsidR="00351CD4" w:rsidRPr="00400ABF">
        <w:rPr>
          <w:lang w:eastAsia="uk-UA"/>
        </w:rPr>
        <w:t>авданням кваліфікаційного оцінювання є встановлення відповідності кандидата на посаду судді</w:t>
      </w:r>
      <w:r w:rsidRPr="00400ABF">
        <w:rPr>
          <w:lang w:eastAsia="uk-UA"/>
        </w:rPr>
        <w:t xml:space="preserve"> </w:t>
      </w:r>
      <w:r w:rsidR="00351CD4" w:rsidRPr="00400ABF">
        <w:rPr>
          <w:lang w:eastAsia="uk-UA"/>
        </w:rPr>
        <w:t>вимогам до посади судді за критеріями компетентності (професійн</w:t>
      </w:r>
      <w:r w:rsidR="00440C5C" w:rsidRPr="00400ABF">
        <w:rPr>
          <w:lang w:eastAsia="uk-UA"/>
        </w:rPr>
        <w:t>ої</w:t>
      </w:r>
      <w:r w:rsidR="00351CD4" w:rsidRPr="00400ABF">
        <w:rPr>
          <w:lang w:eastAsia="uk-UA"/>
        </w:rPr>
        <w:t>, особист</w:t>
      </w:r>
      <w:r w:rsidR="00440C5C" w:rsidRPr="00400ABF">
        <w:rPr>
          <w:lang w:eastAsia="uk-UA"/>
        </w:rPr>
        <w:t>ої</w:t>
      </w:r>
      <w:r w:rsidR="00351CD4" w:rsidRPr="00400ABF">
        <w:rPr>
          <w:lang w:eastAsia="uk-UA"/>
        </w:rPr>
        <w:t>, соціальн</w:t>
      </w:r>
      <w:r w:rsidR="00440C5C" w:rsidRPr="00400ABF">
        <w:rPr>
          <w:lang w:eastAsia="uk-UA"/>
        </w:rPr>
        <w:t>ої</w:t>
      </w:r>
      <w:r w:rsidR="00351CD4" w:rsidRPr="00400ABF">
        <w:rPr>
          <w:lang w:eastAsia="uk-UA"/>
        </w:rPr>
        <w:t>), доброчесності та професійної етики згідно з визначеними показниками</w:t>
      </w:r>
      <w:r w:rsidR="00440C5C" w:rsidRPr="00400ABF">
        <w:rPr>
          <w:lang w:eastAsia="uk-UA"/>
        </w:rPr>
        <w:t>.</w:t>
      </w:r>
      <w:r w:rsidRPr="00400ABF">
        <w:rPr>
          <w:lang w:eastAsia="uk-UA"/>
        </w:rPr>
        <w:t xml:space="preserve"> </w:t>
      </w:r>
      <w:r w:rsidR="00440C5C" w:rsidRPr="00400ABF">
        <w:rPr>
          <w:lang w:eastAsia="uk-UA"/>
        </w:rPr>
        <w:t>О</w:t>
      </w:r>
      <w:r w:rsidR="00351CD4" w:rsidRPr="00400ABF">
        <w:rPr>
          <w:lang w:eastAsia="uk-UA"/>
        </w:rPr>
        <w:t>сновн</w:t>
      </w:r>
      <w:r w:rsidR="00440C5C" w:rsidRPr="00400ABF">
        <w:rPr>
          <w:lang w:eastAsia="uk-UA"/>
        </w:rPr>
        <w:t>і</w:t>
      </w:r>
      <w:r w:rsidR="00351CD4" w:rsidRPr="00400ABF">
        <w:rPr>
          <w:lang w:eastAsia="uk-UA"/>
        </w:rPr>
        <w:t xml:space="preserve"> принципи кваліфікаційного оцінювання </w:t>
      </w:r>
      <w:r w:rsidR="00440C5C" w:rsidRPr="00400ABF">
        <w:rPr>
          <w:lang w:eastAsia="uk-UA"/>
        </w:rPr>
        <w:t>‒ це</w:t>
      </w:r>
      <w:r w:rsidR="00351CD4" w:rsidRPr="00400ABF">
        <w:rPr>
          <w:lang w:eastAsia="uk-UA"/>
        </w:rPr>
        <w:t xml:space="preserve"> автономність, запобігання конфлікту інтересів, об</w:t>
      </w:r>
      <w:r w:rsidR="0026341B" w:rsidRPr="00400ABF">
        <w:rPr>
          <w:lang w:eastAsia="uk-UA"/>
        </w:rPr>
        <w:t>’</w:t>
      </w:r>
      <w:r w:rsidR="00351CD4" w:rsidRPr="00400ABF">
        <w:rPr>
          <w:lang w:eastAsia="uk-UA"/>
        </w:rPr>
        <w:t>єктивність, неупередженість, прозорість, публічність, рівність умов для кандидатів на посаду судді</w:t>
      </w:r>
      <w:r w:rsidRPr="00400ABF">
        <w:rPr>
          <w:lang w:eastAsia="uk-UA"/>
        </w:rPr>
        <w:t xml:space="preserve">. </w:t>
      </w:r>
    </w:p>
    <w:p w14:paraId="2FA6435E" w14:textId="2A8C3A2A" w:rsidR="00CE0EF4" w:rsidRPr="00400ABF" w:rsidRDefault="00CE0EF4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>Комісія відзначає, що необхідною умовою забезпечення права на справедливий суд є належне функціонування судів всіх інстанцій і юрисдикцій. Забезпечення кадрової спроможності є необхідною умовою для реалізації конституційного права кожного на доступ до правосуддя. З огляду на значну кількість вакансій та надмірне навантаження в апеляційних судах, у тому числі адміністративної юрисдикції, виникла об’єктивна потреба у проведенні конкурсу на вакантні посади суддів</w:t>
      </w:r>
      <w:r w:rsidR="00440C5C" w:rsidRPr="00400ABF">
        <w:rPr>
          <w:lang w:eastAsia="uk-UA"/>
        </w:rPr>
        <w:t xml:space="preserve"> в</w:t>
      </w:r>
      <w:r w:rsidRPr="00400ABF">
        <w:rPr>
          <w:lang w:eastAsia="uk-UA"/>
        </w:rPr>
        <w:t xml:space="preserve"> апеляційних суд</w:t>
      </w:r>
      <w:r w:rsidR="00440C5C" w:rsidRPr="00400ABF">
        <w:rPr>
          <w:lang w:eastAsia="uk-UA"/>
        </w:rPr>
        <w:t>ах</w:t>
      </w:r>
      <w:r w:rsidRPr="00400ABF">
        <w:rPr>
          <w:lang w:eastAsia="uk-UA"/>
        </w:rPr>
        <w:t>.</w:t>
      </w:r>
    </w:p>
    <w:p w14:paraId="6EF5CBB4" w14:textId="3B5A58F2" w:rsidR="00C22273" w:rsidRPr="00400ABF" w:rsidRDefault="00440C5C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 xml:space="preserve">Рішенням Комісії від </w:t>
      </w:r>
      <w:r w:rsidR="00C22273" w:rsidRPr="00400ABF">
        <w:rPr>
          <w:lang w:eastAsia="uk-UA"/>
        </w:rPr>
        <w:t>14 вересня 2023 року</w:t>
      </w:r>
      <w:r w:rsidRPr="00400ABF">
        <w:rPr>
          <w:lang w:eastAsia="uk-UA"/>
        </w:rPr>
        <w:t xml:space="preserve"> № 94/зп-23 </w:t>
      </w:r>
      <w:r w:rsidR="004307AC" w:rsidRPr="00400ABF">
        <w:rPr>
          <w:lang w:eastAsia="uk-UA"/>
        </w:rPr>
        <w:t>(зі</w:t>
      </w:r>
      <w:r w:rsidR="00601A36" w:rsidRPr="00400ABF">
        <w:rPr>
          <w:lang w:eastAsia="uk-UA"/>
        </w:rPr>
        <w:t xml:space="preserve"> змінами та доповненнями)</w:t>
      </w:r>
      <w:r w:rsidR="00C22273" w:rsidRPr="00400ABF">
        <w:rPr>
          <w:lang w:eastAsia="uk-UA"/>
        </w:rPr>
        <w:t xml:space="preserve"> оголошено конкурс на зайняття 5</w:t>
      </w:r>
      <w:r w:rsidR="00601A36" w:rsidRPr="00400ABF">
        <w:rPr>
          <w:lang w:eastAsia="uk-UA"/>
        </w:rPr>
        <w:t>50</w:t>
      </w:r>
      <w:r w:rsidR="00C22273" w:rsidRPr="00400ABF">
        <w:rPr>
          <w:lang w:eastAsia="uk-UA"/>
        </w:rPr>
        <w:t xml:space="preserve"> вакантних посад суддів в апеляційних судах, зокрема в апеляційних адміністративних судах. </w:t>
      </w:r>
    </w:p>
    <w:p w14:paraId="666CA07F" w14:textId="23DA347E" w:rsidR="007C75A5" w:rsidRPr="00400ABF" w:rsidRDefault="00601A3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 xml:space="preserve">Частиною </w:t>
      </w:r>
      <w:r w:rsidR="00440C5C" w:rsidRPr="00400ABF">
        <w:rPr>
          <w:lang w:eastAsia="uk-UA"/>
        </w:rPr>
        <w:t>четвертою</w:t>
      </w:r>
      <w:r w:rsidR="004307AC" w:rsidRPr="00400ABF">
        <w:rPr>
          <w:lang w:eastAsia="uk-UA"/>
        </w:rPr>
        <w:t xml:space="preserve"> статті 83 Закону в</w:t>
      </w:r>
      <w:r w:rsidRPr="00400ABF">
        <w:rPr>
          <w:lang w:eastAsia="uk-UA"/>
        </w:rPr>
        <w:t xml:space="preserve">становлено, що однією із підстав для призначення кваліфікаційного оцінювання є заява кандидата на посаду судді про проведення кваліфікаційного оцінювання, у тому числі для участі </w:t>
      </w:r>
      <w:r w:rsidR="00440C5C" w:rsidRPr="00400ABF">
        <w:rPr>
          <w:lang w:eastAsia="uk-UA"/>
        </w:rPr>
        <w:t>в</w:t>
      </w:r>
      <w:r w:rsidRPr="00400ABF">
        <w:rPr>
          <w:lang w:eastAsia="uk-UA"/>
        </w:rPr>
        <w:t xml:space="preserve"> конкурсі. </w:t>
      </w:r>
    </w:p>
    <w:p w14:paraId="69B38B68" w14:textId="6A300894" w:rsidR="00601A36" w:rsidRPr="00400ABF" w:rsidRDefault="00AA6E4A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 xml:space="preserve">Терлецький </w:t>
      </w:r>
      <w:r w:rsidR="004307AC" w:rsidRPr="00400ABF">
        <w:rPr>
          <w:lang w:eastAsia="uk-UA"/>
        </w:rPr>
        <w:t xml:space="preserve">Дмитро Сергійович 27 грудня 2023 року </w:t>
      </w:r>
      <w:r w:rsidR="00601A36" w:rsidRPr="00400ABF">
        <w:rPr>
          <w:lang w:eastAsia="uk-UA"/>
        </w:rPr>
        <w:t>зверну</w:t>
      </w:r>
      <w:r w:rsidRPr="00400ABF">
        <w:rPr>
          <w:lang w:eastAsia="uk-UA"/>
        </w:rPr>
        <w:t>вся</w:t>
      </w:r>
      <w:r w:rsidR="00601A36" w:rsidRPr="00400ABF">
        <w:rPr>
          <w:lang w:eastAsia="uk-UA"/>
        </w:rPr>
        <w:t xml:space="preserve"> до </w:t>
      </w:r>
      <w:r w:rsidR="0026341B" w:rsidRPr="00400ABF">
        <w:rPr>
          <w:lang w:eastAsia="uk-UA"/>
        </w:rPr>
        <w:t>Комісії</w:t>
      </w:r>
      <w:r w:rsidR="00601A36" w:rsidRPr="00400ABF">
        <w:rPr>
          <w:lang w:eastAsia="uk-UA"/>
        </w:rPr>
        <w:t xml:space="preserve"> із заявою про допус</w:t>
      </w:r>
      <w:r w:rsidR="0026341B" w:rsidRPr="00400ABF">
        <w:rPr>
          <w:lang w:eastAsia="uk-UA"/>
        </w:rPr>
        <w:t>к</w:t>
      </w:r>
      <w:r w:rsidR="00601A36" w:rsidRPr="00400ABF">
        <w:rPr>
          <w:lang w:eastAsia="uk-UA"/>
        </w:rPr>
        <w:t xml:space="preserve"> до участі в конкурсі на зайняття вакантної посади судді </w:t>
      </w:r>
      <w:r w:rsidR="0033157A" w:rsidRPr="00400ABF">
        <w:rPr>
          <w:lang w:eastAsia="uk-UA"/>
        </w:rPr>
        <w:t xml:space="preserve">в </w:t>
      </w:r>
      <w:r w:rsidR="00601A36" w:rsidRPr="00400ABF">
        <w:rPr>
          <w:lang w:eastAsia="uk-UA"/>
        </w:rPr>
        <w:t>апеляційно</w:t>
      </w:r>
      <w:r w:rsidR="0033157A" w:rsidRPr="00400ABF">
        <w:rPr>
          <w:lang w:eastAsia="uk-UA"/>
        </w:rPr>
        <w:t>му</w:t>
      </w:r>
      <w:r w:rsidR="00601A36" w:rsidRPr="00400ABF">
        <w:rPr>
          <w:lang w:eastAsia="uk-UA"/>
        </w:rPr>
        <w:t xml:space="preserve"> адміністративно</w:t>
      </w:r>
      <w:r w:rsidR="0033157A" w:rsidRPr="00400ABF">
        <w:rPr>
          <w:lang w:eastAsia="uk-UA"/>
        </w:rPr>
        <w:t>му</w:t>
      </w:r>
      <w:r w:rsidR="00601A36" w:rsidRPr="00400ABF">
        <w:rPr>
          <w:lang w:eastAsia="uk-UA"/>
        </w:rPr>
        <w:t xml:space="preserve"> суд</w:t>
      </w:r>
      <w:r w:rsidR="0033157A" w:rsidRPr="00400ABF">
        <w:rPr>
          <w:lang w:eastAsia="uk-UA"/>
        </w:rPr>
        <w:t>і</w:t>
      </w:r>
      <w:r w:rsidR="00601A36" w:rsidRPr="00400ABF">
        <w:rPr>
          <w:lang w:eastAsia="uk-UA"/>
        </w:rPr>
        <w:t xml:space="preserve">, оголошеному рішенням </w:t>
      </w:r>
      <w:r w:rsidR="009B0D2F" w:rsidRPr="00400ABF">
        <w:rPr>
          <w:lang w:eastAsia="uk-UA"/>
        </w:rPr>
        <w:t>Комісії</w:t>
      </w:r>
      <w:r w:rsidR="00601A36" w:rsidRPr="00400ABF">
        <w:rPr>
          <w:lang w:eastAsia="uk-UA"/>
        </w:rPr>
        <w:t xml:space="preserve"> від 14</w:t>
      </w:r>
      <w:r w:rsidR="00AA35A8" w:rsidRPr="00400ABF">
        <w:rPr>
          <w:lang w:eastAsia="uk-UA"/>
        </w:rPr>
        <w:t xml:space="preserve"> вересня </w:t>
      </w:r>
      <w:r w:rsidR="00601A36" w:rsidRPr="00400ABF">
        <w:rPr>
          <w:lang w:eastAsia="uk-UA"/>
        </w:rPr>
        <w:t>2023</w:t>
      </w:r>
      <w:r w:rsidR="00AA35A8" w:rsidRPr="00400ABF">
        <w:rPr>
          <w:lang w:eastAsia="uk-UA"/>
        </w:rPr>
        <w:t xml:space="preserve"> року</w:t>
      </w:r>
      <w:r w:rsidR="005E75DF" w:rsidRPr="00400ABF">
        <w:rPr>
          <w:lang w:eastAsia="uk-UA"/>
        </w:rPr>
        <w:t>,</w:t>
      </w:r>
      <w:r w:rsidR="00601A36" w:rsidRPr="00400ABF">
        <w:rPr>
          <w:lang w:eastAsia="uk-UA"/>
        </w:rPr>
        <w:t xml:space="preserve"> як особ</w:t>
      </w:r>
      <w:r w:rsidR="008869C5" w:rsidRPr="00400ABF">
        <w:rPr>
          <w:lang w:eastAsia="uk-UA"/>
        </w:rPr>
        <w:t>а</w:t>
      </w:r>
      <w:r w:rsidR="00601A36" w:rsidRPr="00400ABF">
        <w:rPr>
          <w:lang w:eastAsia="uk-UA"/>
        </w:rPr>
        <w:t xml:space="preserve">, </w:t>
      </w:r>
      <w:r w:rsidR="009E117D" w:rsidRPr="00400ABF">
        <w:rPr>
          <w:lang w:eastAsia="uk-UA"/>
        </w:rPr>
        <w:t xml:space="preserve">яка відповідає вимогам </w:t>
      </w:r>
      <w:r w:rsidR="005E75DF" w:rsidRPr="00400ABF">
        <w:rPr>
          <w:lang w:eastAsia="uk-UA"/>
        </w:rPr>
        <w:t>п</w:t>
      </w:r>
      <w:r w:rsidR="009E117D" w:rsidRPr="00400ABF">
        <w:rPr>
          <w:lang w:eastAsia="uk-UA"/>
        </w:rPr>
        <w:t xml:space="preserve">ункту </w:t>
      </w:r>
      <w:r w:rsidRPr="00400ABF">
        <w:rPr>
          <w:lang w:eastAsia="uk-UA"/>
        </w:rPr>
        <w:t>2</w:t>
      </w:r>
      <w:r w:rsidR="009E117D" w:rsidRPr="00400ABF">
        <w:rPr>
          <w:lang w:eastAsia="uk-UA"/>
        </w:rPr>
        <w:t xml:space="preserve"> частини першої статті 28 Закону</w:t>
      </w:r>
      <w:r w:rsidR="00601A36" w:rsidRPr="00400ABF">
        <w:rPr>
          <w:lang w:eastAsia="uk-UA"/>
        </w:rPr>
        <w:t xml:space="preserve">, </w:t>
      </w:r>
      <w:r w:rsidR="005E75DF" w:rsidRPr="00400ABF">
        <w:rPr>
          <w:lang w:eastAsia="uk-UA"/>
        </w:rPr>
        <w:t>та про</w:t>
      </w:r>
      <w:r w:rsidR="00601A36" w:rsidRPr="00400ABF">
        <w:rPr>
          <w:lang w:eastAsia="uk-UA"/>
        </w:rPr>
        <w:t xml:space="preserve"> прове</w:t>
      </w:r>
      <w:r w:rsidR="005E75DF" w:rsidRPr="00400ABF">
        <w:rPr>
          <w:lang w:eastAsia="uk-UA"/>
        </w:rPr>
        <w:t>дення</w:t>
      </w:r>
      <w:r w:rsidR="00601A36" w:rsidRPr="00400ABF">
        <w:rPr>
          <w:lang w:eastAsia="uk-UA"/>
        </w:rPr>
        <w:t xml:space="preserve"> стосовно </w:t>
      </w:r>
      <w:r w:rsidRPr="00400ABF">
        <w:rPr>
          <w:lang w:eastAsia="uk-UA"/>
        </w:rPr>
        <w:t>нього</w:t>
      </w:r>
      <w:r w:rsidR="00601A36" w:rsidRPr="00400ABF">
        <w:rPr>
          <w:lang w:eastAsia="uk-UA"/>
        </w:rPr>
        <w:t xml:space="preserve"> кваліфікаційн</w:t>
      </w:r>
      <w:r w:rsidR="005E75DF" w:rsidRPr="00400ABF">
        <w:rPr>
          <w:lang w:eastAsia="uk-UA"/>
        </w:rPr>
        <w:t>ого</w:t>
      </w:r>
      <w:r w:rsidR="00601A36" w:rsidRPr="00400ABF">
        <w:rPr>
          <w:lang w:eastAsia="uk-UA"/>
        </w:rPr>
        <w:t xml:space="preserve"> оцінювання для підтвердження здатності здійснювати правосуддя у відповідному суді.</w:t>
      </w:r>
    </w:p>
    <w:p w14:paraId="122E6571" w14:textId="0EA63CEB" w:rsidR="00567059" w:rsidRPr="00400ABF" w:rsidRDefault="00601A3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</w:pPr>
      <w:r w:rsidRPr="00400ABF">
        <w:rPr>
          <w:lang w:eastAsia="uk-UA"/>
        </w:rPr>
        <w:t xml:space="preserve">Рішенням </w:t>
      </w:r>
      <w:r w:rsidR="009B0D2F" w:rsidRPr="00400ABF">
        <w:rPr>
          <w:lang w:eastAsia="uk-UA"/>
        </w:rPr>
        <w:t>Комісії</w:t>
      </w:r>
      <w:r w:rsidRPr="00400ABF">
        <w:rPr>
          <w:lang w:eastAsia="uk-UA"/>
        </w:rPr>
        <w:t xml:space="preserve"> від 04</w:t>
      </w:r>
      <w:r w:rsidR="009B0D2F" w:rsidRPr="00400ABF">
        <w:rPr>
          <w:lang w:eastAsia="uk-UA"/>
        </w:rPr>
        <w:t xml:space="preserve"> березня </w:t>
      </w:r>
      <w:r w:rsidRPr="00400ABF">
        <w:rPr>
          <w:lang w:eastAsia="uk-UA"/>
        </w:rPr>
        <w:t>202</w:t>
      </w:r>
      <w:r w:rsidR="003A19E6" w:rsidRPr="00400ABF">
        <w:rPr>
          <w:lang w:eastAsia="uk-UA"/>
        </w:rPr>
        <w:t>4</w:t>
      </w:r>
      <w:r w:rsidRPr="00400ABF">
        <w:rPr>
          <w:lang w:eastAsia="uk-UA"/>
        </w:rPr>
        <w:t xml:space="preserve"> </w:t>
      </w:r>
      <w:r w:rsidR="009B0D2F" w:rsidRPr="00400ABF">
        <w:rPr>
          <w:lang w:eastAsia="uk-UA"/>
        </w:rPr>
        <w:t xml:space="preserve">року </w:t>
      </w:r>
      <w:r w:rsidRPr="00400ABF">
        <w:rPr>
          <w:lang w:eastAsia="uk-UA"/>
        </w:rPr>
        <w:t xml:space="preserve">№ </w:t>
      </w:r>
      <w:r w:rsidR="003A19E6" w:rsidRPr="00400ABF">
        <w:rPr>
          <w:lang w:eastAsia="uk-UA"/>
        </w:rPr>
        <w:t>147/ас-24</w:t>
      </w:r>
      <w:r w:rsidRPr="00400ABF">
        <w:rPr>
          <w:lang w:eastAsia="uk-UA"/>
        </w:rPr>
        <w:t xml:space="preserve"> </w:t>
      </w:r>
      <w:r w:rsidR="003A19E6" w:rsidRPr="00400ABF">
        <w:rPr>
          <w:lang w:eastAsia="uk-UA"/>
        </w:rPr>
        <w:t xml:space="preserve">Терлецького </w:t>
      </w:r>
      <w:r w:rsidR="008869C5" w:rsidRPr="00400ABF">
        <w:rPr>
          <w:lang w:eastAsia="uk-UA"/>
        </w:rPr>
        <w:t xml:space="preserve">Д.С. </w:t>
      </w:r>
      <w:r w:rsidRPr="00400ABF">
        <w:rPr>
          <w:lang w:eastAsia="uk-UA"/>
        </w:rPr>
        <w:t xml:space="preserve">допущено до проходження кваліфікаційного оцінювання та участі в конкурсі на зайняття 550 вакантних посад суддів </w:t>
      </w:r>
      <w:r w:rsidR="005E75DF" w:rsidRPr="00400ABF">
        <w:rPr>
          <w:lang w:eastAsia="uk-UA"/>
        </w:rPr>
        <w:t xml:space="preserve">в </w:t>
      </w:r>
      <w:r w:rsidRPr="00400ABF">
        <w:rPr>
          <w:lang w:eastAsia="uk-UA"/>
        </w:rPr>
        <w:t>апеляційних суд</w:t>
      </w:r>
      <w:r w:rsidR="005E75DF" w:rsidRPr="00400ABF">
        <w:rPr>
          <w:lang w:eastAsia="uk-UA"/>
        </w:rPr>
        <w:t>ах</w:t>
      </w:r>
      <w:r w:rsidRPr="00400ABF">
        <w:rPr>
          <w:lang w:eastAsia="uk-UA"/>
        </w:rPr>
        <w:t>.</w:t>
      </w:r>
    </w:p>
    <w:p w14:paraId="0DEDE6E7" w14:textId="77777777" w:rsidR="00FD3B21" w:rsidRPr="00400ABF" w:rsidRDefault="00FD3B21" w:rsidP="00DD656A">
      <w:pPr>
        <w:pStyle w:val="a9"/>
        <w:shd w:val="clear" w:color="auto" w:fill="FFFFFF"/>
        <w:tabs>
          <w:tab w:val="left" w:pos="426"/>
        </w:tabs>
        <w:ind w:left="0" w:firstLine="567"/>
        <w:jc w:val="both"/>
      </w:pPr>
    </w:p>
    <w:p w14:paraId="405ECC24" w14:textId="73999B7B" w:rsidR="00567059" w:rsidRPr="00400ABF" w:rsidRDefault="00567059" w:rsidP="00DD656A">
      <w:pPr>
        <w:ind w:firstLine="567"/>
        <w:jc w:val="both"/>
        <w:rPr>
          <w:b/>
          <w:bCs/>
        </w:rPr>
      </w:pPr>
      <w:r w:rsidRPr="00400ABF">
        <w:rPr>
          <w:b/>
          <w:bCs/>
        </w:rPr>
        <w:t xml:space="preserve">ІІ. Основні відомості про кандидата. </w:t>
      </w:r>
    </w:p>
    <w:p w14:paraId="66EEC41A" w14:textId="77777777" w:rsidR="00682E7A" w:rsidRPr="00400ABF" w:rsidRDefault="00682E7A" w:rsidP="00DD656A">
      <w:pPr>
        <w:ind w:firstLine="567"/>
        <w:jc w:val="both"/>
        <w:rPr>
          <w:b/>
          <w:bCs/>
        </w:rPr>
      </w:pPr>
    </w:p>
    <w:p w14:paraId="3DA857D7" w14:textId="7095FBF4" w:rsidR="00157501" w:rsidRPr="00400ABF" w:rsidRDefault="00AB16EF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lastRenderedPageBreak/>
        <w:t xml:space="preserve">Терлецький </w:t>
      </w:r>
      <w:r w:rsidR="008869C5" w:rsidRPr="00400ABF">
        <w:rPr>
          <w:lang w:eastAsia="uk-UA"/>
        </w:rPr>
        <w:t>Д.С.</w:t>
      </w:r>
      <w:r w:rsidR="00567059" w:rsidRPr="00400ABF">
        <w:rPr>
          <w:lang w:eastAsia="uk-UA"/>
        </w:rPr>
        <w:t xml:space="preserve"> </w:t>
      </w:r>
      <w:r w:rsidR="00CA38E1">
        <w:rPr>
          <w:lang w:eastAsia="uk-UA"/>
        </w:rPr>
        <w:t>_________________</w:t>
      </w:r>
      <w:r w:rsidRPr="00400ABF">
        <w:rPr>
          <w:lang w:eastAsia="uk-UA"/>
        </w:rPr>
        <w:t xml:space="preserve"> року народження</w:t>
      </w:r>
      <w:r w:rsidR="008869C5" w:rsidRPr="00400ABF">
        <w:rPr>
          <w:lang w:eastAsia="uk-UA"/>
        </w:rPr>
        <w:t>, є</w:t>
      </w:r>
      <w:r w:rsidR="00567059" w:rsidRPr="00400ABF">
        <w:rPr>
          <w:lang w:eastAsia="uk-UA"/>
        </w:rPr>
        <w:t xml:space="preserve"> </w:t>
      </w:r>
      <w:r w:rsidRPr="00400ABF">
        <w:rPr>
          <w:lang w:eastAsia="uk-UA"/>
        </w:rPr>
        <w:t>громадянином</w:t>
      </w:r>
      <w:r w:rsidR="00567059" w:rsidRPr="00400ABF">
        <w:rPr>
          <w:lang w:eastAsia="uk-UA"/>
        </w:rPr>
        <w:t xml:space="preserve"> України. </w:t>
      </w:r>
      <w:r w:rsidR="00157501" w:rsidRPr="00400ABF">
        <w:rPr>
          <w:lang w:eastAsia="uk-UA"/>
        </w:rPr>
        <w:t>Володіння</w:t>
      </w:r>
      <w:r w:rsidR="00157501" w:rsidRPr="00CA38E1">
        <w:rPr>
          <w:sz w:val="280"/>
          <w:szCs w:val="280"/>
          <w:lang w:eastAsia="uk-UA"/>
        </w:rPr>
        <w:t xml:space="preserve"> </w:t>
      </w:r>
      <w:r w:rsidR="00157501" w:rsidRPr="00400ABF">
        <w:rPr>
          <w:lang w:eastAsia="uk-UA"/>
        </w:rPr>
        <w:t>державною</w:t>
      </w:r>
      <w:r w:rsidR="00157501" w:rsidRPr="00CA38E1">
        <w:rPr>
          <w:sz w:val="280"/>
          <w:szCs w:val="280"/>
          <w:lang w:eastAsia="uk-UA"/>
        </w:rPr>
        <w:t xml:space="preserve"> </w:t>
      </w:r>
      <w:r w:rsidR="00157501" w:rsidRPr="00400ABF">
        <w:rPr>
          <w:lang w:eastAsia="uk-UA"/>
        </w:rPr>
        <w:t>мовою</w:t>
      </w:r>
      <w:r w:rsidR="00157501" w:rsidRPr="00CA38E1">
        <w:rPr>
          <w:sz w:val="280"/>
          <w:szCs w:val="280"/>
          <w:lang w:eastAsia="uk-UA"/>
        </w:rPr>
        <w:t xml:space="preserve"> </w:t>
      </w:r>
      <w:r w:rsidR="00157501" w:rsidRPr="00400ABF">
        <w:rPr>
          <w:lang w:eastAsia="uk-UA"/>
        </w:rPr>
        <w:t>підтверджено</w:t>
      </w:r>
      <w:r w:rsidR="00157501" w:rsidRPr="00CA38E1">
        <w:rPr>
          <w:sz w:val="280"/>
          <w:szCs w:val="280"/>
          <w:lang w:eastAsia="uk-UA"/>
        </w:rPr>
        <w:t xml:space="preserve"> </w:t>
      </w:r>
      <w:r w:rsidR="00157501" w:rsidRPr="00400ABF">
        <w:rPr>
          <w:lang w:eastAsia="uk-UA"/>
        </w:rPr>
        <w:t>сертифікатом</w:t>
      </w:r>
      <w:r w:rsidR="00157501" w:rsidRPr="00CA38E1">
        <w:rPr>
          <w:sz w:val="280"/>
          <w:szCs w:val="280"/>
          <w:lang w:eastAsia="uk-UA"/>
        </w:rPr>
        <w:t xml:space="preserve"> </w:t>
      </w:r>
      <w:r w:rsidR="00157501" w:rsidRPr="00400ABF">
        <w:rPr>
          <w:lang w:eastAsia="uk-UA"/>
        </w:rPr>
        <w:t>УМД</w:t>
      </w:r>
      <w:r w:rsidR="00157501" w:rsidRPr="00CA38E1">
        <w:rPr>
          <w:sz w:val="280"/>
          <w:szCs w:val="280"/>
          <w:lang w:eastAsia="uk-UA"/>
        </w:rPr>
        <w:t xml:space="preserve"> </w:t>
      </w:r>
      <w:r w:rsidR="00157501" w:rsidRPr="00400ABF">
        <w:rPr>
          <w:lang w:eastAsia="uk-UA"/>
        </w:rPr>
        <w:t xml:space="preserve">№ </w:t>
      </w:r>
      <w:r w:rsidRPr="00400ABF">
        <w:rPr>
          <w:lang w:eastAsia="uk-UA"/>
        </w:rPr>
        <w:t>00207747</w:t>
      </w:r>
      <w:r w:rsidR="00157501" w:rsidRPr="00400ABF">
        <w:rPr>
          <w:lang w:eastAsia="uk-UA"/>
        </w:rPr>
        <w:t xml:space="preserve"> від </w:t>
      </w:r>
      <w:r w:rsidRPr="00400ABF">
        <w:rPr>
          <w:lang w:eastAsia="uk-UA"/>
        </w:rPr>
        <w:t xml:space="preserve">02 листопада </w:t>
      </w:r>
      <w:r w:rsidR="00157501" w:rsidRPr="00400ABF">
        <w:rPr>
          <w:lang w:eastAsia="uk-UA"/>
        </w:rPr>
        <w:t>202</w:t>
      </w:r>
      <w:r w:rsidR="00657F33" w:rsidRPr="00400ABF">
        <w:rPr>
          <w:lang w:eastAsia="uk-UA"/>
        </w:rPr>
        <w:t>3</w:t>
      </w:r>
      <w:r w:rsidR="00AA35A8" w:rsidRPr="00400ABF">
        <w:rPr>
          <w:lang w:eastAsia="uk-UA"/>
        </w:rPr>
        <w:t xml:space="preserve"> року</w:t>
      </w:r>
      <w:r w:rsidR="00157501" w:rsidRPr="00400ABF">
        <w:rPr>
          <w:lang w:eastAsia="uk-UA"/>
        </w:rPr>
        <w:t xml:space="preserve"> на рівні вільного володіння (</w:t>
      </w:r>
      <w:r w:rsidRPr="00400ABF">
        <w:rPr>
          <w:lang w:eastAsia="uk-UA"/>
        </w:rPr>
        <w:t>перший</w:t>
      </w:r>
      <w:r w:rsidR="00157501" w:rsidRPr="00400ABF">
        <w:rPr>
          <w:lang w:eastAsia="uk-UA"/>
        </w:rPr>
        <w:t xml:space="preserve"> ступінь). Станом на дату проведення співбесіди кандидат є несудим</w:t>
      </w:r>
      <w:r w:rsidRPr="00400ABF">
        <w:rPr>
          <w:lang w:eastAsia="uk-UA"/>
        </w:rPr>
        <w:t xml:space="preserve">им </w:t>
      </w:r>
      <w:r w:rsidR="00157501" w:rsidRPr="00400ABF">
        <w:rPr>
          <w:lang w:eastAsia="uk-UA"/>
        </w:rPr>
        <w:t>(відповідно до довідки</w:t>
      </w:r>
      <w:r w:rsidR="008869C5" w:rsidRPr="00400ABF">
        <w:rPr>
          <w:lang w:eastAsia="uk-UA"/>
        </w:rPr>
        <w:t xml:space="preserve"> </w:t>
      </w:r>
      <w:r w:rsidR="00157501" w:rsidRPr="00400ABF">
        <w:rPr>
          <w:lang w:eastAsia="uk-UA"/>
        </w:rPr>
        <w:t>/</w:t>
      </w:r>
      <w:r w:rsidR="008869C5" w:rsidRPr="00400ABF">
        <w:rPr>
          <w:lang w:eastAsia="uk-UA"/>
        </w:rPr>
        <w:t xml:space="preserve"> </w:t>
      </w:r>
      <w:r w:rsidR="00157501" w:rsidRPr="00400ABF">
        <w:rPr>
          <w:lang w:eastAsia="uk-UA"/>
        </w:rPr>
        <w:t>витягу з Є</w:t>
      </w:r>
      <w:r w:rsidR="008869C5" w:rsidRPr="00400ABF">
        <w:rPr>
          <w:lang w:eastAsia="uk-UA"/>
        </w:rPr>
        <w:t>диного реєстру досудових розслідувань</w:t>
      </w:r>
      <w:r w:rsidR="00157501" w:rsidRPr="00400ABF">
        <w:rPr>
          <w:lang w:eastAsia="uk-UA"/>
        </w:rPr>
        <w:t xml:space="preserve">, наданої в межах спеціальної перевірки). </w:t>
      </w:r>
    </w:p>
    <w:p w14:paraId="38B6C249" w14:textId="0E72042E" w:rsidR="00567059" w:rsidRPr="00400ABF" w:rsidRDefault="00157501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 xml:space="preserve">Повну вищу юридичну освіту </w:t>
      </w:r>
      <w:r w:rsidR="00251A6B" w:rsidRPr="00400ABF">
        <w:rPr>
          <w:lang w:eastAsia="uk-UA"/>
        </w:rPr>
        <w:t>Терлецький Д.С.</w:t>
      </w:r>
      <w:r w:rsidR="005E75DF" w:rsidRPr="00400ABF">
        <w:rPr>
          <w:lang w:eastAsia="uk-UA"/>
        </w:rPr>
        <w:t xml:space="preserve"> </w:t>
      </w:r>
      <w:r w:rsidR="00251A6B" w:rsidRPr="00400ABF">
        <w:rPr>
          <w:lang w:eastAsia="uk-UA"/>
        </w:rPr>
        <w:t>здобув</w:t>
      </w:r>
      <w:r w:rsidRPr="00400ABF">
        <w:rPr>
          <w:lang w:eastAsia="uk-UA"/>
        </w:rPr>
        <w:t xml:space="preserve"> у</w:t>
      </w:r>
      <w:r w:rsidR="00567059" w:rsidRPr="00400ABF">
        <w:rPr>
          <w:lang w:eastAsia="uk-UA"/>
        </w:rPr>
        <w:t xml:space="preserve"> 20</w:t>
      </w:r>
      <w:r w:rsidR="00251A6B" w:rsidRPr="00400ABF">
        <w:rPr>
          <w:lang w:eastAsia="uk-UA"/>
        </w:rPr>
        <w:t>03</w:t>
      </w:r>
      <w:r w:rsidR="00567059" w:rsidRPr="00400ABF">
        <w:rPr>
          <w:lang w:eastAsia="uk-UA"/>
        </w:rPr>
        <w:t xml:space="preserve"> році </w:t>
      </w:r>
      <w:r w:rsidRPr="00400ABF">
        <w:rPr>
          <w:lang w:eastAsia="uk-UA"/>
        </w:rPr>
        <w:t>в</w:t>
      </w:r>
      <w:r w:rsidR="00567059" w:rsidRPr="00400ABF">
        <w:rPr>
          <w:lang w:eastAsia="uk-UA"/>
        </w:rPr>
        <w:t xml:space="preserve"> </w:t>
      </w:r>
      <w:r w:rsidR="00251A6B" w:rsidRPr="00400ABF">
        <w:rPr>
          <w:lang w:eastAsia="uk-UA"/>
        </w:rPr>
        <w:t>Одеській національній юридичній академії</w:t>
      </w:r>
      <w:r w:rsidR="005E75DF" w:rsidRPr="00400ABF">
        <w:rPr>
          <w:lang w:eastAsia="uk-UA"/>
        </w:rPr>
        <w:t>,</w:t>
      </w:r>
      <w:r w:rsidR="00251A6B" w:rsidRPr="00400ABF">
        <w:rPr>
          <w:lang w:eastAsia="uk-UA"/>
        </w:rPr>
        <w:t xml:space="preserve"> отримав</w:t>
      </w:r>
      <w:r w:rsidRPr="00400ABF">
        <w:rPr>
          <w:lang w:eastAsia="uk-UA"/>
        </w:rPr>
        <w:t xml:space="preserve"> диплом магістра за спеціальністю «Правознавство»</w:t>
      </w:r>
      <w:r w:rsidR="00E70B56" w:rsidRPr="00400ABF">
        <w:rPr>
          <w:lang w:eastAsia="uk-UA"/>
        </w:rPr>
        <w:t xml:space="preserve"> та здобув кваліфікацію магістра права.</w:t>
      </w:r>
      <w:r w:rsidR="00567059" w:rsidRPr="00400ABF">
        <w:rPr>
          <w:lang w:eastAsia="uk-UA"/>
        </w:rPr>
        <w:t xml:space="preserve"> У 20</w:t>
      </w:r>
      <w:r w:rsidR="00E70B56" w:rsidRPr="00400ABF">
        <w:rPr>
          <w:lang w:eastAsia="uk-UA"/>
        </w:rPr>
        <w:t>07</w:t>
      </w:r>
      <w:r w:rsidR="00567059" w:rsidRPr="00400ABF">
        <w:rPr>
          <w:lang w:eastAsia="uk-UA"/>
        </w:rPr>
        <w:t xml:space="preserve"> році </w:t>
      </w:r>
      <w:r w:rsidR="00E70B56" w:rsidRPr="00400ABF">
        <w:rPr>
          <w:lang w:eastAsia="uk-UA"/>
        </w:rPr>
        <w:t>в Одеській національній юридичній академії захистив</w:t>
      </w:r>
      <w:r w:rsidR="00567059" w:rsidRPr="00400ABF">
        <w:rPr>
          <w:lang w:eastAsia="uk-UA"/>
        </w:rPr>
        <w:t xml:space="preserve"> дисертацію</w:t>
      </w:r>
      <w:r w:rsidR="00084F66" w:rsidRPr="00400ABF">
        <w:rPr>
          <w:lang w:eastAsia="uk-UA"/>
        </w:rPr>
        <w:t xml:space="preserve"> «Конституційно-правове регулювання дії міжнародних договорів в Україні»</w:t>
      </w:r>
      <w:r w:rsidR="00567059" w:rsidRPr="00400ABF">
        <w:rPr>
          <w:lang w:eastAsia="uk-UA"/>
        </w:rPr>
        <w:t xml:space="preserve"> та отрима</w:t>
      </w:r>
      <w:r w:rsidR="00E70B56" w:rsidRPr="00400ABF">
        <w:rPr>
          <w:lang w:eastAsia="uk-UA"/>
        </w:rPr>
        <w:t>в</w:t>
      </w:r>
      <w:r w:rsidR="00567059" w:rsidRPr="00400ABF">
        <w:rPr>
          <w:lang w:eastAsia="uk-UA"/>
        </w:rPr>
        <w:t xml:space="preserve"> науковий ступінь</w:t>
      </w:r>
      <w:r w:rsidR="00E70B56" w:rsidRPr="00400ABF">
        <w:rPr>
          <w:lang w:eastAsia="uk-UA"/>
        </w:rPr>
        <w:t xml:space="preserve"> кандидата юридичних наук зі спеціальності конституційне право</w:t>
      </w:r>
      <w:r w:rsidR="00567059" w:rsidRPr="00400ABF">
        <w:rPr>
          <w:lang w:eastAsia="uk-UA"/>
        </w:rPr>
        <w:t>.</w:t>
      </w:r>
      <w:r w:rsidR="00E70B56" w:rsidRPr="00400ABF">
        <w:rPr>
          <w:lang w:eastAsia="uk-UA"/>
        </w:rPr>
        <w:t xml:space="preserve"> </w:t>
      </w:r>
      <w:r w:rsidR="00FF28A0" w:rsidRPr="00400ABF">
        <w:rPr>
          <w:lang w:eastAsia="uk-UA"/>
        </w:rPr>
        <w:t xml:space="preserve">У 2012 році Терлецькому Д.С. присвоєно вчене звання доцента кафедри конституційного права. </w:t>
      </w:r>
    </w:p>
    <w:p w14:paraId="3D803632" w14:textId="47172091" w:rsidR="00935A47" w:rsidRPr="00400ABF" w:rsidRDefault="00084F66" w:rsidP="00DD656A">
      <w:pPr>
        <w:pStyle w:val="a9"/>
        <w:numPr>
          <w:ilvl w:val="0"/>
          <w:numId w:val="8"/>
        </w:numPr>
        <w:ind w:left="0" w:firstLine="567"/>
        <w:jc w:val="both"/>
      </w:pPr>
      <w:r w:rsidRPr="00400ABF">
        <w:rPr>
          <w:lang w:eastAsia="uk-UA"/>
        </w:rPr>
        <w:t xml:space="preserve">У 2018 році Терлецький Д.С. отримав </w:t>
      </w:r>
      <w:r w:rsidRPr="00400ABF">
        <w:rPr>
          <w:shd w:val="clear" w:color="auto" w:fill="FFFFFF"/>
        </w:rPr>
        <w:t>свідоцтво про право на заняття адвокатською діяльністю</w:t>
      </w:r>
      <w:r w:rsidR="008869C5" w:rsidRPr="00400ABF">
        <w:rPr>
          <w:shd w:val="clear" w:color="auto" w:fill="FFFFFF"/>
        </w:rPr>
        <w:t>,</w:t>
      </w:r>
      <w:r w:rsidRPr="00400ABF">
        <w:rPr>
          <w:shd w:val="clear" w:color="auto" w:fill="FFFFFF"/>
        </w:rPr>
        <w:t xml:space="preserve"> видане </w:t>
      </w:r>
      <w:r w:rsidRPr="00400ABF">
        <w:t xml:space="preserve">Радою адвокатів Одеської області. </w:t>
      </w:r>
    </w:p>
    <w:p w14:paraId="75564924" w14:textId="175BFFA2" w:rsidR="00084F66" w:rsidRPr="00400ABF" w:rsidRDefault="00084F66" w:rsidP="00935A47">
      <w:pPr>
        <w:ind w:firstLine="567"/>
        <w:jc w:val="both"/>
      </w:pPr>
      <w:r w:rsidRPr="00400ABF">
        <w:t>За інформацією голови Ради адвокатів Одеської області (лист від 15.05.2025</w:t>
      </w:r>
      <w:r w:rsidR="008869C5" w:rsidRPr="00400ABF">
        <w:t xml:space="preserve"> № 181/0/9-25</w:t>
      </w:r>
      <w:r w:rsidRPr="00400ABF">
        <w:t>)</w:t>
      </w:r>
      <w:r w:rsidR="008869C5" w:rsidRPr="00400ABF">
        <w:t xml:space="preserve"> у</w:t>
      </w:r>
      <w:r w:rsidRPr="00400ABF">
        <w:t xml:space="preserve"> </w:t>
      </w:r>
      <w:proofErr w:type="spellStart"/>
      <w:r w:rsidRPr="00400ABF">
        <w:t>профайлі</w:t>
      </w:r>
      <w:proofErr w:type="spellEnd"/>
      <w:r w:rsidRPr="00400ABF">
        <w:t xml:space="preserve"> </w:t>
      </w:r>
      <w:r w:rsidR="008869C5" w:rsidRPr="00400ABF">
        <w:t xml:space="preserve">адвоката Терлецького Д.С. в </w:t>
      </w:r>
      <w:r w:rsidRPr="00400ABF">
        <w:t>Єдино</w:t>
      </w:r>
      <w:r w:rsidR="008869C5" w:rsidRPr="00400ABF">
        <w:t>му</w:t>
      </w:r>
      <w:r w:rsidRPr="00400ABF">
        <w:t xml:space="preserve"> реєстрі адвокатів України записи щодо наяв</w:t>
      </w:r>
      <w:r w:rsidR="008869C5" w:rsidRPr="00400ABF">
        <w:t>ності дисциплінарних проступків</w:t>
      </w:r>
      <w:r w:rsidRPr="00400ABF">
        <w:t xml:space="preserve"> відсутні.</w:t>
      </w:r>
    </w:p>
    <w:p w14:paraId="4B13A470" w14:textId="77777777" w:rsidR="00BD357E" w:rsidRPr="00400ABF" w:rsidRDefault="00BD357E" w:rsidP="00DD656A">
      <w:pPr>
        <w:pStyle w:val="a9"/>
        <w:ind w:left="0" w:firstLine="567"/>
        <w:jc w:val="both"/>
      </w:pPr>
    </w:p>
    <w:p w14:paraId="64E49884" w14:textId="3F01887E" w:rsidR="003E1E05" w:rsidRPr="00400ABF" w:rsidRDefault="003E1E05" w:rsidP="00DD656A">
      <w:pPr>
        <w:ind w:firstLine="567"/>
        <w:jc w:val="both"/>
        <w:rPr>
          <w:b/>
          <w:bCs/>
        </w:rPr>
      </w:pPr>
      <w:r w:rsidRPr="00400ABF">
        <w:rPr>
          <w:b/>
          <w:bCs/>
        </w:rPr>
        <w:t xml:space="preserve">ІІІ. </w:t>
      </w:r>
      <w:r w:rsidR="00A90549" w:rsidRPr="00400ABF">
        <w:rPr>
          <w:b/>
          <w:bCs/>
        </w:rPr>
        <w:t>Складання кваліфікаційного іспиту (в</w:t>
      </w:r>
      <w:r w:rsidR="00B43121" w:rsidRPr="00400ABF">
        <w:rPr>
          <w:b/>
          <w:bCs/>
        </w:rPr>
        <w:t>становлення відповідності кандидата критерію</w:t>
      </w:r>
      <w:r w:rsidRPr="00400ABF">
        <w:rPr>
          <w:b/>
          <w:bCs/>
        </w:rPr>
        <w:t xml:space="preserve"> професійної компетентності</w:t>
      </w:r>
      <w:r w:rsidR="00A90549" w:rsidRPr="00400ABF">
        <w:rPr>
          <w:b/>
          <w:bCs/>
        </w:rPr>
        <w:t>)</w:t>
      </w:r>
      <w:r w:rsidRPr="00400ABF">
        <w:rPr>
          <w:b/>
          <w:bCs/>
        </w:rPr>
        <w:t xml:space="preserve">. </w:t>
      </w:r>
    </w:p>
    <w:p w14:paraId="357BE5EE" w14:textId="77777777" w:rsidR="003E1E05" w:rsidRPr="00400ABF" w:rsidRDefault="003E1E05" w:rsidP="00DD656A">
      <w:pPr>
        <w:ind w:firstLine="567"/>
        <w:jc w:val="both"/>
        <w:rPr>
          <w:b/>
          <w:bCs/>
          <w:color w:val="45B0E1" w:themeColor="accent1" w:themeTint="99"/>
        </w:rPr>
      </w:pPr>
    </w:p>
    <w:p w14:paraId="690127C2" w14:textId="27FF37FB" w:rsidR="003E1E05" w:rsidRPr="00400ABF" w:rsidRDefault="003E1E05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>Відповідно до ст</w:t>
      </w:r>
      <w:r w:rsidR="00D463CA" w:rsidRPr="00400ABF">
        <w:rPr>
          <w:lang w:eastAsia="uk-UA"/>
        </w:rPr>
        <w:t>атті</w:t>
      </w:r>
      <w:r w:rsidRPr="00400ABF">
        <w:rPr>
          <w:lang w:eastAsia="uk-UA"/>
        </w:rPr>
        <w:t xml:space="preserve"> 85 Закону та п</w:t>
      </w:r>
      <w:r w:rsidR="00C003EC" w:rsidRPr="00400ABF">
        <w:rPr>
          <w:lang w:eastAsia="uk-UA"/>
        </w:rPr>
        <w:t>унктів</w:t>
      </w:r>
      <w:r w:rsidRPr="00400ABF">
        <w:rPr>
          <w:lang w:eastAsia="uk-UA"/>
        </w:rPr>
        <w:t xml:space="preserve"> 2.1</w:t>
      </w:r>
      <w:r w:rsidR="00C003EC" w:rsidRPr="00400ABF">
        <w:rPr>
          <w:lang w:eastAsia="uk-UA"/>
        </w:rPr>
        <w:t xml:space="preserve">, </w:t>
      </w:r>
      <w:r w:rsidRPr="00400ABF">
        <w:rPr>
          <w:lang w:eastAsia="uk-UA"/>
        </w:rPr>
        <w:t>2.2 Положення про кваліфікаційне оцінювання основним засобом встановлення відповідності судді (кандидата на посаду судді) критерію професійної компетентності є кваліфікаційний іспит, який проводиться в порядку, передбаченому статтею 74 Закону, з урахуванням особливостей, встановлених главою 1 розділу V Закону.</w:t>
      </w:r>
    </w:p>
    <w:p w14:paraId="5A760CD6" w14:textId="4156A894" w:rsidR="003E1E05" w:rsidRPr="00400ABF" w:rsidRDefault="003E1E05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 xml:space="preserve">Кваліфікаційний іспит проводиться шляхом складання анонімних тестувань та практичного завдання. Анонімне тестування проводиться щодо когнітивних здібностей, історії української державності, загальних знань у сфері права та спеціалізації відповідного суду з урахуванням його </w:t>
      </w:r>
      <w:proofErr w:type="spellStart"/>
      <w:r w:rsidRPr="00400ABF">
        <w:rPr>
          <w:lang w:eastAsia="uk-UA"/>
        </w:rPr>
        <w:t>інстанційності</w:t>
      </w:r>
      <w:proofErr w:type="spellEnd"/>
      <w:r w:rsidRPr="00400ABF">
        <w:rPr>
          <w:lang w:eastAsia="uk-UA"/>
        </w:rPr>
        <w:t xml:space="preserve">. Практичне завдання проводиться щодо спеціалізації відповідного суду з урахуванням його </w:t>
      </w:r>
      <w:proofErr w:type="spellStart"/>
      <w:r w:rsidRPr="00400ABF">
        <w:rPr>
          <w:lang w:eastAsia="uk-UA"/>
        </w:rPr>
        <w:t>інстанційності</w:t>
      </w:r>
      <w:proofErr w:type="spellEnd"/>
      <w:r w:rsidRPr="00400ABF">
        <w:rPr>
          <w:lang w:eastAsia="uk-UA"/>
        </w:rPr>
        <w:t>.</w:t>
      </w:r>
    </w:p>
    <w:p w14:paraId="546DD743" w14:textId="108E6200" w:rsidR="00B126C3" w:rsidRPr="00400ABF" w:rsidRDefault="00B126C3" w:rsidP="00DD656A">
      <w:pPr>
        <w:pStyle w:val="a9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highlight w:val="white"/>
        </w:rPr>
      </w:pPr>
      <w:r w:rsidRPr="00400ABF">
        <w:rPr>
          <w:highlight w:val="white"/>
        </w:rPr>
        <w:t>Рішенням Комісії від 11 вересня 2024 року № 270/зп-24 (зі змінами) призначено кваліфікаційний іспит під час квалі</w:t>
      </w:r>
      <w:r w:rsidR="00FD03FE" w:rsidRPr="00400ABF">
        <w:rPr>
          <w:highlight w:val="white"/>
        </w:rPr>
        <w:t>фікаційного оцінювання у межах к</w:t>
      </w:r>
      <w:r w:rsidRPr="00400ABF">
        <w:rPr>
          <w:highlight w:val="white"/>
        </w:rPr>
        <w:t>онкурсу, визначено черговість етапів його проведення (перший етап – тестування загальних знань у сфері права та знань зі спеціалізації відповідного суду; другий етап – тестування когнітивних здібностей; третій етап – виконання практичного завдання зі спеціалізації відповідного суду).</w:t>
      </w:r>
    </w:p>
    <w:p w14:paraId="70259480" w14:textId="3420E831" w:rsidR="001E22F1" w:rsidRPr="00400ABF" w:rsidRDefault="001E22F1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>Рішенням Комісії від 23 жовтня 2024 року № 333/зп-24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суду.</w:t>
      </w:r>
    </w:p>
    <w:p w14:paraId="183B4045" w14:textId="136B2115" w:rsidR="00301CF6" w:rsidRPr="00400ABF" w:rsidRDefault="00301CF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>Рішенням Комісії від 22 січня 2025 року № 19/зп-25 затверджено кодовані та декодовані результати тестування когнітивних здібностей, складеного 16 січня 2025</w:t>
      </w:r>
      <w:r w:rsidR="00AA35A8" w:rsidRPr="00400ABF">
        <w:rPr>
          <w:lang w:eastAsia="uk-UA"/>
        </w:rPr>
        <w:t> </w:t>
      </w:r>
      <w:r w:rsidRPr="00400ABF">
        <w:rPr>
          <w:lang w:eastAsia="uk-UA"/>
        </w:rPr>
        <w:t>року кандидатами на зайняття вакантних посад суддів в апеляційних адміністративних судах у межах конкурсу, оголошеного рішенням Комісії від 14</w:t>
      </w:r>
      <w:r w:rsidR="00AA35A8" w:rsidRPr="00400ABF">
        <w:rPr>
          <w:lang w:eastAsia="uk-UA"/>
        </w:rPr>
        <w:t> </w:t>
      </w:r>
      <w:r w:rsidRPr="00400ABF">
        <w:rPr>
          <w:lang w:eastAsia="uk-UA"/>
        </w:rPr>
        <w:t>вересня 2023 року № 94/зп-23</w:t>
      </w:r>
      <w:r w:rsidR="00D463CA" w:rsidRPr="00400ABF">
        <w:rPr>
          <w:lang w:eastAsia="uk-UA"/>
        </w:rPr>
        <w:t>.</w:t>
      </w:r>
    </w:p>
    <w:p w14:paraId="414CC0D9" w14:textId="20B4D894" w:rsidR="001E22F1" w:rsidRPr="00400ABF" w:rsidRDefault="001E22F1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>Рішеннями Комісії від 12 березня 2025 року № 48/зп-25 та № 49/зп-25 затверджено кодовані та декодовані результати практичного завдання, виконаного 24 та 25 лютого 2025 року кандидатами на зайняття вакантних посад суддів в апеляційних адміністративних судах у межах конкурсу, оголошеного рішенням Комісії від 14</w:t>
      </w:r>
      <w:r w:rsidR="00AA35A8" w:rsidRPr="00400ABF">
        <w:rPr>
          <w:lang w:eastAsia="uk-UA"/>
        </w:rPr>
        <w:t> </w:t>
      </w:r>
      <w:r w:rsidRPr="00400ABF">
        <w:rPr>
          <w:lang w:eastAsia="uk-UA"/>
        </w:rPr>
        <w:t>вересня 2023 року № 94/зп-23 (зі змінами), а також затверджено загальні результати першого етапу «Складання кваліфікаційного іспиту»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</w:t>
      </w:r>
      <w:r w:rsidR="00301CF6" w:rsidRPr="00400ABF">
        <w:rPr>
          <w:lang w:eastAsia="uk-UA"/>
        </w:rPr>
        <w:t>.</w:t>
      </w:r>
    </w:p>
    <w:p w14:paraId="5332791F" w14:textId="49F6AB63" w:rsidR="00301CF6" w:rsidRPr="00400ABF" w:rsidRDefault="00C003EC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>В</w:t>
      </w:r>
      <w:r w:rsidR="00301CF6" w:rsidRPr="00400ABF">
        <w:rPr>
          <w:lang w:eastAsia="uk-UA"/>
        </w:rPr>
        <w:t xml:space="preserve">ідповідно до </w:t>
      </w:r>
      <w:r w:rsidRPr="00400ABF">
        <w:rPr>
          <w:lang w:eastAsia="uk-UA"/>
        </w:rPr>
        <w:t>пункту</w:t>
      </w:r>
      <w:r w:rsidR="00301CF6" w:rsidRPr="00400ABF">
        <w:rPr>
          <w:lang w:eastAsia="uk-UA"/>
        </w:rPr>
        <w:t xml:space="preserve"> 8.2 Положення про порядок складання кваліфікаційного іспиту та методику оцінювання кандидатів, затвердженого рішенням Вищої кваліфікаційної </w:t>
      </w:r>
      <w:r w:rsidR="00301CF6" w:rsidRPr="00400ABF">
        <w:rPr>
          <w:lang w:eastAsia="uk-UA"/>
        </w:rPr>
        <w:lastRenderedPageBreak/>
        <w:t xml:space="preserve">комісії суддів України від 19 червня 2024 року </w:t>
      </w:r>
      <w:r w:rsidR="00AA35A8" w:rsidRPr="00400ABF">
        <w:rPr>
          <w:lang w:eastAsia="uk-UA"/>
        </w:rPr>
        <w:t>№ </w:t>
      </w:r>
      <w:r w:rsidR="00301CF6" w:rsidRPr="00400ABF">
        <w:rPr>
          <w:lang w:eastAsia="uk-UA"/>
        </w:rPr>
        <w:t>185/зп-24, у разі якщо на момент складання іспиту анонімне тестування з історії української державності не проводиться, кожному учаснику, який успішно склав інші тестування та виконав відповідні практичні завдання, додається 40 балів до загального результату іспиту.</w:t>
      </w:r>
    </w:p>
    <w:p w14:paraId="0605BC09" w14:textId="5ECF983A" w:rsidR="00301CF6" w:rsidRPr="00400ABF" w:rsidRDefault="00301CF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>Відповідно до п</w:t>
      </w:r>
      <w:r w:rsidR="00534CE7" w:rsidRPr="00400ABF">
        <w:rPr>
          <w:lang w:eastAsia="uk-UA"/>
        </w:rPr>
        <w:t>ункту</w:t>
      </w:r>
      <w:r w:rsidRPr="00400ABF">
        <w:rPr>
          <w:lang w:eastAsia="uk-UA"/>
        </w:rPr>
        <w:t xml:space="preserve"> 62 розділу XII «Прикінцеві та перехідні положення»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суддів, оголошених рішеннями Вищої кваліфікаційної</w:t>
      </w:r>
      <w:r w:rsidRPr="00CA38E1">
        <w:rPr>
          <w:sz w:val="180"/>
          <w:szCs w:val="180"/>
          <w:lang w:eastAsia="uk-UA"/>
        </w:rPr>
        <w:t xml:space="preserve"> </w:t>
      </w:r>
      <w:r w:rsidRPr="00400ABF">
        <w:rPr>
          <w:lang w:eastAsia="uk-UA"/>
        </w:rPr>
        <w:t>комісії</w:t>
      </w:r>
      <w:r w:rsidRPr="00CA38E1">
        <w:rPr>
          <w:sz w:val="180"/>
          <w:szCs w:val="180"/>
          <w:lang w:eastAsia="uk-UA"/>
        </w:rPr>
        <w:t xml:space="preserve"> </w:t>
      </w:r>
      <w:r w:rsidRPr="00400ABF">
        <w:rPr>
          <w:lang w:eastAsia="uk-UA"/>
        </w:rPr>
        <w:t>суддів</w:t>
      </w:r>
      <w:r w:rsidRPr="00CA38E1">
        <w:rPr>
          <w:sz w:val="180"/>
          <w:szCs w:val="180"/>
          <w:lang w:eastAsia="uk-UA"/>
        </w:rPr>
        <w:t xml:space="preserve"> </w:t>
      </w:r>
      <w:r w:rsidRPr="00400ABF">
        <w:rPr>
          <w:lang w:eastAsia="uk-UA"/>
        </w:rPr>
        <w:t>України</w:t>
      </w:r>
      <w:r w:rsidRPr="00CA38E1">
        <w:rPr>
          <w:sz w:val="180"/>
          <w:szCs w:val="180"/>
          <w:lang w:eastAsia="uk-UA"/>
        </w:rPr>
        <w:t xml:space="preserve"> </w:t>
      </w:r>
      <w:r w:rsidRPr="00400ABF">
        <w:rPr>
          <w:lang w:eastAsia="uk-UA"/>
        </w:rPr>
        <w:t>від</w:t>
      </w:r>
      <w:r w:rsidRPr="00CA38E1">
        <w:rPr>
          <w:sz w:val="180"/>
          <w:szCs w:val="180"/>
          <w:lang w:eastAsia="uk-UA"/>
        </w:rPr>
        <w:t xml:space="preserve"> </w:t>
      </w:r>
      <w:r w:rsidRPr="00400ABF">
        <w:rPr>
          <w:lang w:eastAsia="uk-UA"/>
        </w:rPr>
        <w:t>14</w:t>
      </w:r>
      <w:r w:rsidRPr="00CA38E1">
        <w:rPr>
          <w:sz w:val="180"/>
          <w:szCs w:val="180"/>
          <w:lang w:eastAsia="uk-UA"/>
        </w:rPr>
        <w:t xml:space="preserve"> </w:t>
      </w:r>
      <w:r w:rsidRPr="00400ABF">
        <w:rPr>
          <w:lang w:eastAsia="uk-UA"/>
        </w:rPr>
        <w:t>вересня</w:t>
      </w:r>
      <w:r w:rsidRPr="00CA38E1">
        <w:rPr>
          <w:sz w:val="180"/>
          <w:szCs w:val="180"/>
          <w:lang w:eastAsia="uk-UA"/>
        </w:rPr>
        <w:t xml:space="preserve"> </w:t>
      </w:r>
      <w:r w:rsidRPr="00400ABF">
        <w:rPr>
          <w:lang w:eastAsia="uk-UA"/>
        </w:rPr>
        <w:t>2023</w:t>
      </w:r>
      <w:r w:rsidRPr="00CA38E1">
        <w:rPr>
          <w:sz w:val="180"/>
          <w:szCs w:val="180"/>
          <w:lang w:eastAsia="uk-UA"/>
        </w:rPr>
        <w:t xml:space="preserve"> </w:t>
      </w:r>
      <w:r w:rsidRPr="00400ABF">
        <w:rPr>
          <w:lang w:eastAsia="uk-UA"/>
        </w:rPr>
        <w:t>року</w:t>
      </w:r>
      <w:r w:rsidRPr="00CA38E1">
        <w:rPr>
          <w:sz w:val="180"/>
          <w:szCs w:val="180"/>
          <w:lang w:eastAsia="uk-UA"/>
        </w:rPr>
        <w:t xml:space="preserve"> </w:t>
      </w:r>
      <w:r w:rsidR="00AA35A8" w:rsidRPr="00400ABF">
        <w:rPr>
          <w:lang w:eastAsia="uk-UA"/>
        </w:rPr>
        <w:t>№</w:t>
      </w:r>
      <w:r w:rsidRPr="00400ABF">
        <w:rPr>
          <w:lang w:eastAsia="uk-UA"/>
        </w:rPr>
        <w:t xml:space="preserve"> 94/зп-23</w:t>
      </w:r>
      <w:r w:rsidR="00534CE7" w:rsidRPr="00400ABF">
        <w:rPr>
          <w:lang w:eastAsia="uk-UA"/>
        </w:rPr>
        <w:t xml:space="preserve">, </w:t>
      </w:r>
      <w:r w:rsidR="00534CE7" w:rsidRPr="00400ABF">
        <w:rPr>
          <w:shd w:val="clear" w:color="auto" w:fill="FFFFFF"/>
        </w:rPr>
        <w:t>від 23 листопада 2023 року № 145/зп-23.</w:t>
      </w:r>
    </w:p>
    <w:p w14:paraId="7567F88A" w14:textId="5519E3D9" w:rsidR="001E22F1" w:rsidRPr="00400ABF" w:rsidRDefault="00301CF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567"/>
        <w:jc w:val="both"/>
        <w:rPr>
          <w:lang w:eastAsia="uk-UA"/>
        </w:rPr>
      </w:pPr>
      <w:r w:rsidRPr="00400ABF">
        <w:rPr>
          <w:lang w:eastAsia="uk-UA"/>
        </w:rPr>
        <w:t xml:space="preserve">З огляду на зазначене </w:t>
      </w:r>
      <w:r w:rsidR="00534CE7" w:rsidRPr="00400ABF">
        <w:rPr>
          <w:lang w:eastAsia="uk-UA"/>
        </w:rPr>
        <w:t xml:space="preserve">вище </w:t>
      </w:r>
      <w:r w:rsidR="002C3F13" w:rsidRPr="00400ABF">
        <w:rPr>
          <w:lang w:eastAsia="uk-UA"/>
        </w:rPr>
        <w:t>Терлецький Д.С.</w:t>
      </w:r>
      <w:r w:rsidRPr="00400ABF">
        <w:rPr>
          <w:lang w:eastAsia="uk-UA"/>
        </w:rPr>
        <w:t xml:space="preserve"> отрима</w:t>
      </w:r>
      <w:r w:rsidR="002C3F13" w:rsidRPr="00400ABF">
        <w:rPr>
          <w:lang w:eastAsia="uk-UA"/>
        </w:rPr>
        <w:t>в</w:t>
      </w:r>
      <w:r w:rsidRPr="00400ABF">
        <w:rPr>
          <w:lang w:eastAsia="uk-UA"/>
        </w:rPr>
        <w:t xml:space="preserve"> такі результати першого етапу «Складання кваліфікаційного іспиту»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</w:t>
      </w:r>
      <w:r w:rsidR="00FD03FE" w:rsidRPr="00400ABF">
        <w:rPr>
          <w:lang w:eastAsia="uk-UA"/>
        </w:rPr>
        <w:t>:</w:t>
      </w:r>
    </w:p>
    <w:p w14:paraId="409D1927" w14:textId="77777777" w:rsidR="00301CF6" w:rsidRPr="00400ABF" w:rsidRDefault="00301CF6" w:rsidP="00301CF6">
      <w:pPr>
        <w:jc w:val="both"/>
        <w:rPr>
          <w:color w:val="45B0E1" w:themeColor="accent1" w:themeTint="99"/>
        </w:rPr>
      </w:pPr>
    </w:p>
    <w:tbl>
      <w:tblPr>
        <w:tblW w:w="96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5670"/>
        <w:gridCol w:w="1506"/>
        <w:gridCol w:w="903"/>
      </w:tblGrid>
      <w:tr w:rsidR="00682416" w:rsidRPr="00400ABF" w14:paraId="230CB503" w14:textId="77777777" w:rsidTr="001108AC">
        <w:trPr>
          <w:trHeight w:val="211"/>
        </w:trPr>
        <w:tc>
          <w:tcPr>
            <w:tcW w:w="153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00FC3" w14:textId="72545835" w:rsidR="00682416" w:rsidRPr="00400ABF" w:rsidRDefault="00235239" w:rsidP="00235239">
            <w:pPr>
              <w:jc w:val="center"/>
              <w:rPr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Критерій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4B9671B" w14:textId="59F58261" w:rsidR="00682416" w:rsidRPr="00400ABF" w:rsidRDefault="00235239" w:rsidP="00235239">
            <w:pPr>
              <w:jc w:val="center"/>
              <w:rPr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Показник</w:t>
            </w:r>
          </w:p>
        </w:tc>
        <w:tc>
          <w:tcPr>
            <w:tcW w:w="150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7B56AA7" w14:textId="55534ABE" w:rsidR="00682416" w:rsidRPr="00400ABF" w:rsidRDefault="00235239" w:rsidP="00235239">
            <w:pPr>
              <w:jc w:val="center"/>
              <w:rPr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Бал</w:t>
            </w:r>
          </w:p>
        </w:tc>
        <w:tc>
          <w:tcPr>
            <w:tcW w:w="903" w:type="dxa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93540" w14:textId="5416C727" w:rsidR="00682416" w:rsidRPr="00400ABF" w:rsidRDefault="00235239" w:rsidP="00235239">
            <w:pPr>
              <w:jc w:val="center"/>
              <w:rPr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Бал за критерій</w:t>
            </w:r>
          </w:p>
        </w:tc>
      </w:tr>
      <w:tr w:rsidR="00260950" w:rsidRPr="00400ABF" w14:paraId="07FF25D1" w14:textId="77777777" w:rsidTr="001108AC">
        <w:trPr>
          <w:trHeight w:val="211"/>
        </w:trPr>
        <w:tc>
          <w:tcPr>
            <w:tcW w:w="153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7BC973" w14:textId="452BB103" w:rsidR="00301CF6" w:rsidRPr="00400ABF" w:rsidRDefault="00FD03FE" w:rsidP="0026341B">
            <w:pPr>
              <w:rPr>
                <w:color w:val="45B0E1" w:themeColor="accent1" w:themeTint="99"/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П</w:t>
            </w:r>
            <w:r w:rsidR="00301CF6" w:rsidRPr="00400ABF">
              <w:rPr>
                <w:sz w:val="18"/>
                <w:szCs w:val="18"/>
                <w:lang w:eastAsia="uk-UA"/>
              </w:rPr>
              <w:t>рофесійна компетентність</w:t>
            </w:r>
          </w:p>
        </w:tc>
        <w:tc>
          <w:tcPr>
            <w:tcW w:w="5670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C4481" w14:textId="37EA8A60" w:rsidR="00301CF6" w:rsidRPr="00400ABF" w:rsidRDefault="00FD03FE" w:rsidP="0026341B">
            <w:pPr>
              <w:rPr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К</w:t>
            </w:r>
            <w:r w:rsidR="00301CF6" w:rsidRPr="00400ABF">
              <w:rPr>
                <w:sz w:val="18"/>
                <w:szCs w:val="18"/>
                <w:lang w:eastAsia="uk-UA"/>
              </w:rPr>
              <w:t>огнітивні здібності</w:t>
            </w:r>
          </w:p>
        </w:tc>
        <w:tc>
          <w:tcPr>
            <w:tcW w:w="150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CC8ED" w14:textId="48C4B3E8" w:rsidR="00301CF6" w:rsidRPr="00400ABF" w:rsidRDefault="002C3F13" w:rsidP="0026341B">
            <w:pPr>
              <w:jc w:val="center"/>
              <w:rPr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42,6</w:t>
            </w:r>
          </w:p>
        </w:tc>
        <w:tc>
          <w:tcPr>
            <w:tcW w:w="903" w:type="dxa"/>
            <w:vMerge w:val="restart"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5118D" w14:textId="2F4A1E5A" w:rsidR="00301CF6" w:rsidRPr="00400ABF" w:rsidRDefault="002C3F13" w:rsidP="0026341B">
            <w:pPr>
              <w:jc w:val="center"/>
              <w:rPr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337,1</w:t>
            </w:r>
          </w:p>
        </w:tc>
      </w:tr>
      <w:tr w:rsidR="00260950" w:rsidRPr="00400ABF" w14:paraId="74E3F49F" w14:textId="77777777" w:rsidTr="00F11026">
        <w:trPr>
          <w:trHeight w:val="216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25A835D" w14:textId="77777777" w:rsidR="00301CF6" w:rsidRPr="00400ABF" w:rsidRDefault="00301CF6" w:rsidP="0026341B">
            <w:pPr>
              <w:rPr>
                <w:color w:val="45B0E1" w:themeColor="accent1" w:themeTint="99"/>
                <w:sz w:val="18"/>
                <w:szCs w:val="18"/>
                <w:lang w:eastAsia="uk-UA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E68B7" w14:textId="63F29003" w:rsidR="00301CF6" w:rsidRPr="00400ABF" w:rsidRDefault="00FD03FE" w:rsidP="0026341B">
            <w:pPr>
              <w:rPr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З</w:t>
            </w:r>
            <w:r w:rsidR="00301CF6" w:rsidRPr="00400ABF">
              <w:rPr>
                <w:sz w:val="18"/>
                <w:szCs w:val="18"/>
                <w:lang w:eastAsia="uk-UA"/>
              </w:rPr>
              <w:t>нання історії української державності</w:t>
            </w:r>
          </w:p>
        </w:tc>
        <w:tc>
          <w:tcPr>
            <w:tcW w:w="15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B41DD5" w14:textId="77777777" w:rsidR="00301CF6" w:rsidRPr="00400ABF" w:rsidRDefault="00301CF6" w:rsidP="0026341B">
            <w:pPr>
              <w:jc w:val="center"/>
              <w:rPr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903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3E936B2" w14:textId="77777777" w:rsidR="00301CF6" w:rsidRPr="00400ABF" w:rsidRDefault="00301CF6" w:rsidP="0026341B">
            <w:pPr>
              <w:rPr>
                <w:sz w:val="20"/>
                <w:szCs w:val="20"/>
                <w:lang w:eastAsia="uk-UA"/>
              </w:rPr>
            </w:pPr>
          </w:p>
        </w:tc>
      </w:tr>
      <w:tr w:rsidR="00260950" w:rsidRPr="00400ABF" w14:paraId="7C19CB6A" w14:textId="77777777" w:rsidTr="001108AC">
        <w:trPr>
          <w:trHeight w:val="137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682C6D2C" w14:textId="77777777" w:rsidR="00301CF6" w:rsidRPr="00400ABF" w:rsidRDefault="00301CF6" w:rsidP="0026341B">
            <w:pPr>
              <w:rPr>
                <w:color w:val="45B0E1" w:themeColor="accent1" w:themeTint="99"/>
                <w:sz w:val="18"/>
                <w:szCs w:val="18"/>
                <w:lang w:eastAsia="uk-UA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5231B" w14:textId="6D2310F7" w:rsidR="00301CF6" w:rsidRPr="00400ABF" w:rsidRDefault="00FD03FE" w:rsidP="0026341B">
            <w:pPr>
              <w:rPr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З</w:t>
            </w:r>
            <w:r w:rsidR="00301CF6" w:rsidRPr="00400ABF">
              <w:rPr>
                <w:sz w:val="18"/>
                <w:szCs w:val="18"/>
                <w:lang w:eastAsia="uk-UA"/>
              </w:rPr>
              <w:t>нання у сфері права та</w:t>
            </w:r>
            <w:r w:rsidR="00534CE7" w:rsidRPr="00400ABF">
              <w:rPr>
                <w:sz w:val="18"/>
                <w:szCs w:val="18"/>
                <w:lang w:eastAsia="uk-UA"/>
              </w:rPr>
              <w:t xml:space="preserve"> зі</w:t>
            </w:r>
            <w:r w:rsidR="00301CF6" w:rsidRPr="00400ABF">
              <w:rPr>
                <w:sz w:val="18"/>
                <w:szCs w:val="18"/>
                <w:lang w:eastAsia="uk-UA"/>
              </w:rPr>
              <w:t xml:space="preserve"> спеціалізації суду</w:t>
            </w:r>
          </w:p>
        </w:tc>
        <w:tc>
          <w:tcPr>
            <w:tcW w:w="15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0686C" w14:textId="65AF749E" w:rsidR="00301CF6" w:rsidRPr="00400ABF" w:rsidRDefault="00301CF6" w:rsidP="0026341B">
            <w:pPr>
              <w:jc w:val="center"/>
              <w:rPr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1</w:t>
            </w:r>
            <w:r w:rsidR="002C3F13" w:rsidRPr="00400ABF">
              <w:rPr>
                <w:sz w:val="18"/>
                <w:szCs w:val="18"/>
                <w:lang w:eastAsia="uk-UA"/>
              </w:rPr>
              <w:t>40</w:t>
            </w:r>
          </w:p>
        </w:tc>
        <w:tc>
          <w:tcPr>
            <w:tcW w:w="903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4B2D81E" w14:textId="77777777" w:rsidR="00301CF6" w:rsidRPr="00400ABF" w:rsidRDefault="00301CF6" w:rsidP="0026341B">
            <w:pPr>
              <w:rPr>
                <w:sz w:val="20"/>
                <w:szCs w:val="20"/>
                <w:lang w:eastAsia="uk-UA"/>
              </w:rPr>
            </w:pPr>
          </w:p>
        </w:tc>
      </w:tr>
      <w:tr w:rsidR="00301CF6" w:rsidRPr="00400ABF" w14:paraId="02F2C1E7" w14:textId="77777777" w:rsidTr="0026341B">
        <w:trPr>
          <w:trHeight w:val="315"/>
        </w:trPr>
        <w:tc>
          <w:tcPr>
            <w:tcW w:w="153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  <w:hideMark/>
          </w:tcPr>
          <w:p w14:paraId="049D9D85" w14:textId="77777777" w:rsidR="00301CF6" w:rsidRPr="00400ABF" w:rsidRDefault="00301CF6" w:rsidP="0026341B">
            <w:pPr>
              <w:rPr>
                <w:color w:val="45B0E1" w:themeColor="accent1" w:themeTint="99"/>
                <w:sz w:val="18"/>
                <w:szCs w:val="18"/>
                <w:lang w:eastAsia="uk-UA"/>
              </w:rPr>
            </w:pPr>
          </w:p>
        </w:tc>
        <w:tc>
          <w:tcPr>
            <w:tcW w:w="5670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09C1C" w14:textId="637FD2A2" w:rsidR="00301CF6" w:rsidRPr="00400ABF" w:rsidRDefault="00FD03FE" w:rsidP="0026341B">
            <w:pPr>
              <w:rPr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З</w:t>
            </w:r>
            <w:r w:rsidR="00301CF6" w:rsidRPr="00400ABF">
              <w:rPr>
                <w:sz w:val="18"/>
                <w:szCs w:val="18"/>
                <w:lang w:eastAsia="uk-UA"/>
              </w:rPr>
              <w:t>датність практичного за</w:t>
            </w:r>
            <w:r w:rsidRPr="00400ABF">
              <w:rPr>
                <w:sz w:val="18"/>
                <w:szCs w:val="18"/>
                <w:lang w:eastAsia="uk-UA"/>
              </w:rPr>
              <w:t>стосування знань у сфері права в</w:t>
            </w:r>
            <w:r w:rsidR="00301CF6" w:rsidRPr="00400ABF">
              <w:rPr>
                <w:sz w:val="18"/>
                <w:szCs w:val="18"/>
                <w:lang w:eastAsia="uk-UA"/>
              </w:rPr>
              <w:t xml:space="preserve"> суді відповідного рівня та спеціалізації</w:t>
            </w:r>
          </w:p>
        </w:tc>
        <w:tc>
          <w:tcPr>
            <w:tcW w:w="1506" w:type="dxa"/>
            <w:tcBorders>
              <w:top w:val="single" w:sz="6" w:space="0" w:color="CCCCCC"/>
              <w:left w:val="single" w:sz="6" w:space="0" w:color="CCCCCC"/>
              <w:bottom w:val="single" w:sz="18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6198C3" w14:textId="1FE5E287" w:rsidR="00301CF6" w:rsidRPr="00400ABF" w:rsidRDefault="002C3F13" w:rsidP="0026341B">
            <w:pPr>
              <w:jc w:val="center"/>
              <w:rPr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  <w:lang w:eastAsia="uk-UA"/>
              </w:rPr>
              <w:t>114,5</w:t>
            </w:r>
          </w:p>
        </w:tc>
        <w:tc>
          <w:tcPr>
            <w:tcW w:w="903" w:type="dxa"/>
            <w:vMerge/>
            <w:tcBorders>
              <w:top w:val="single" w:sz="18" w:space="0" w:color="000000"/>
              <w:left w:val="single" w:sz="6" w:space="0" w:color="CCCCCC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A2E72B1" w14:textId="77777777" w:rsidR="00301CF6" w:rsidRPr="00400ABF" w:rsidRDefault="00301CF6" w:rsidP="0026341B">
            <w:pPr>
              <w:rPr>
                <w:sz w:val="20"/>
                <w:szCs w:val="20"/>
                <w:lang w:eastAsia="uk-UA"/>
              </w:rPr>
            </w:pPr>
          </w:p>
        </w:tc>
      </w:tr>
    </w:tbl>
    <w:p w14:paraId="1293461D" w14:textId="77777777" w:rsidR="00301CF6" w:rsidRPr="00400ABF" w:rsidRDefault="00301CF6" w:rsidP="00301CF6">
      <w:pPr>
        <w:jc w:val="both"/>
        <w:rPr>
          <w:color w:val="45B0E1" w:themeColor="accent1" w:themeTint="99"/>
          <w:sz w:val="20"/>
          <w:szCs w:val="20"/>
        </w:rPr>
      </w:pPr>
    </w:p>
    <w:p w14:paraId="4F89BC22" w14:textId="6FCD2CE1" w:rsidR="00B43121" w:rsidRPr="00400ABF" w:rsidRDefault="004B3002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Згідно з</w:t>
      </w:r>
      <w:r w:rsidR="00A90549" w:rsidRPr="00400ABF">
        <w:rPr>
          <w:lang w:eastAsia="uk-UA"/>
        </w:rPr>
        <w:t xml:space="preserve"> п</w:t>
      </w:r>
      <w:r w:rsidR="00534CE7" w:rsidRPr="00400ABF">
        <w:rPr>
          <w:lang w:eastAsia="uk-UA"/>
        </w:rPr>
        <w:t>ідпункт</w:t>
      </w:r>
      <w:r w:rsidRPr="00400ABF">
        <w:rPr>
          <w:lang w:eastAsia="uk-UA"/>
        </w:rPr>
        <w:t>ом</w:t>
      </w:r>
      <w:r w:rsidR="00A90549" w:rsidRPr="00400ABF">
        <w:rPr>
          <w:lang w:eastAsia="uk-UA"/>
        </w:rPr>
        <w:t xml:space="preserve"> 6.3.3 Положення про порядок складання кваліфікаційного іспиту та методику оцінювання кандидатів </w:t>
      </w:r>
      <w:r w:rsidR="007C5D96" w:rsidRPr="00400ABF">
        <w:rPr>
          <w:lang w:eastAsia="uk-UA"/>
        </w:rPr>
        <w:t>у</w:t>
      </w:r>
      <w:r w:rsidR="00A90549" w:rsidRPr="00400ABF">
        <w:rPr>
          <w:lang w:eastAsia="uk-UA"/>
        </w:rPr>
        <w:t xml:space="preserve">часник визнається таким, що успішно склав етап іспиту (крім тестування щодо когнітивних здібностей), у разі набрання 75 або більше відсотків від максимально можливого </w:t>
      </w:r>
      <w:proofErr w:type="spellStart"/>
      <w:r w:rsidR="00A90549" w:rsidRPr="00400ABF">
        <w:rPr>
          <w:lang w:eastAsia="uk-UA"/>
        </w:rPr>
        <w:t>бала</w:t>
      </w:r>
      <w:proofErr w:type="spellEnd"/>
      <w:r w:rsidR="00A90549" w:rsidRPr="00400ABF">
        <w:rPr>
          <w:lang w:eastAsia="uk-UA"/>
        </w:rPr>
        <w:t xml:space="preserve">. Учасник визнається таким, що успішно склав тестування когнітивних здібностей, у разі набрання встановленого Комісією середнього допустимого та більшого </w:t>
      </w:r>
      <w:proofErr w:type="spellStart"/>
      <w:r w:rsidR="00A90549" w:rsidRPr="00400ABF">
        <w:rPr>
          <w:lang w:eastAsia="uk-UA"/>
        </w:rPr>
        <w:t>бала</w:t>
      </w:r>
      <w:proofErr w:type="spellEnd"/>
      <w:r w:rsidR="00A90549" w:rsidRPr="00400ABF">
        <w:rPr>
          <w:lang w:eastAsia="uk-UA"/>
        </w:rPr>
        <w:t xml:space="preserve"> тестування.</w:t>
      </w:r>
    </w:p>
    <w:p w14:paraId="0E025791" w14:textId="7360F75C" w:rsidR="00A90549" w:rsidRPr="00400ABF" w:rsidRDefault="00A90549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Отже, загальна кількість балів</w:t>
      </w:r>
      <w:r w:rsidR="007C5D96" w:rsidRPr="00400ABF">
        <w:rPr>
          <w:lang w:eastAsia="uk-UA"/>
        </w:rPr>
        <w:t>, отриманих</w:t>
      </w:r>
      <w:r w:rsidRPr="00400ABF">
        <w:rPr>
          <w:lang w:eastAsia="uk-UA"/>
        </w:rPr>
        <w:t xml:space="preserve"> </w:t>
      </w:r>
      <w:r w:rsidR="00375E4E" w:rsidRPr="00400ABF">
        <w:rPr>
          <w:lang w:eastAsia="uk-UA"/>
        </w:rPr>
        <w:t xml:space="preserve">Терлецьким </w:t>
      </w:r>
      <w:r w:rsidR="004B3002" w:rsidRPr="00400ABF">
        <w:rPr>
          <w:lang w:eastAsia="uk-UA"/>
        </w:rPr>
        <w:t>Д.С.</w:t>
      </w:r>
      <w:r w:rsidR="007C5D96" w:rsidRPr="00400ABF">
        <w:rPr>
          <w:lang w:eastAsia="uk-UA"/>
        </w:rPr>
        <w:t xml:space="preserve"> </w:t>
      </w:r>
      <w:r w:rsidRPr="00400ABF">
        <w:rPr>
          <w:lang w:eastAsia="uk-UA"/>
        </w:rPr>
        <w:t>за кваліфікаційний іспит</w:t>
      </w:r>
      <w:r w:rsidR="007C5D96" w:rsidRPr="00400ABF">
        <w:rPr>
          <w:lang w:eastAsia="uk-UA"/>
        </w:rPr>
        <w:t>, становить</w:t>
      </w:r>
      <w:r w:rsidRPr="00400ABF">
        <w:rPr>
          <w:lang w:eastAsia="uk-UA"/>
        </w:rPr>
        <w:t xml:space="preserve"> </w:t>
      </w:r>
      <w:r w:rsidR="00375E4E" w:rsidRPr="00400ABF">
        <w:rPr>
          <w:lang w:eastAsia="uk-UA"/>
        </w:rPr>
        <w:t>337,1</w:t>
      </w:r>
      <w:r w:rsidRPr="00400ABF">
        <w:rPr>
          <w:lang w:eastAsia="uk-UA"/>
        </w:rPr>
        <w:t xml:space="preserve"> </w:t>
      </w:r>
      <w:proofErr w:type="spellStart"/>
      <w:r w:rsidRPr="00400ABF">
        <w:rPr>
          <w:lang w:eastAsia="uk-UA"/>
        </w:rPr>
        <w:t>бала</w:t>
      </w:r>
      <w:proofErr w:type="spellEnd"/>
      <w:r w:rsidRPr="00400ABF">
        <w:rPr>
          <w:lang w:eastAsia="uk-UA"/>
        </w:rPr>
        <w:t xml:space="preserve"> із 400 можливих, що свідчить про підтвердження</w:t>
      </w:r>
      <w:r w:rsidR="007C5D96" w:rsidRPr="00400ABF">
        <w:rPr>
          <w:lang w:eastAsia="uk-UA"/>
        </w:rPr>
        <w:t xml:space="preserve"> н</w:t>
      </w:r>
      <w:r w:rsidR="00375E4E" w:rsidRPr="00400ABF">
        <w:rPr>
          <w:lang w:eastAsia="uk-UA"/>
        </w:rPr>
        <w:t>им</w:t>
      </w:r>
      <w:r w:rsidRPr="00400ABF">
        <w:rPr>
          <w:lang w:eastAsia="uk-UA"/>
        </w:rPr>
        <w:t xml:space="preserve"> здатності здійснювати правосуддя в апеляційному адміністративному суді за критерієм професійної компетентності. </w:t>
      </w:r>
    </w:p>
    <w:p w14:paraId="3111B306" w14:textId="77777777" w:rsidR="00FD3B21" w:rsidRPr="00400ABF" w:rsidRDefault="00FD3B21" w:rsidP="00DD656A">
      <w:pPr>
        <w:pStyle w:val="a9"/>
        <w:shd w:val="clear" w:color="auto" w:fill="FFFFFF"/>
        <w:tabs>
          <w:tab w:val="left" w:pos="426"/>
        </w:tabs>
        <w:ind w:left="0"/>
        <w:jc w:val="both"/>
        <w:rPr>
          <w:lang w:eastAsia="uk-UA"/>
        </w:rPr>
      </w:pPr>
    </w:p>
    <w:p w14:paraId="38C31652" w14:textId="0D22688E" w:rsidR="009D54E8" w:rsidRPr="00400ABF" w:rsidRDefault="00A2324E" w:rsidP="00DD656A">
      <w:pPr>
        <w:jc w:val="both"/>
        <w:rPr>
          <w:b/>
          <w:bCs/>
        </w:rPr>
      </w:pPr>
      <w:r w:rsidRPr="00400ABF">
        <w:rPr>
          <w:b/>
          <w:bCs/>
        </w:rPr>
        <w:t>ІV</w:t>
      </w:r>
      <w:r w:rsidR="00E07B74" w:rsidRPr="00400ABF">
        <w:rPr>
          <w:b/>
          <w:bCs/>
        </w:rPr>
        <w:t xml:space="preserve">. </w:t>
      </w:r>
      <w:r w:rsidR="009D54E8" w:rsidRPr="00400ABF">
        <w:rPr>
          <w:b/>
          <w:bCs/>
        </w:rPr>
        <w:t xml:space="preserve">Проведення спеціальної перевірки. </w:t>
      </w:r>
    </w:p>
    <w:p w14:paraId="3557C08B" w14:textId="77777777" w:rsidR="00E07B74" w:rsidRPr="00400ABF" w:rsidRDefault="00E07B74" w:rsidP="00DD656A">
      <w:pPr>
        <w:ind w:firstLine="708"/>
        <w:jc w:val="both"/>
      </w:pPr>
    </w:p>
    <w:p w14:paraId="4A6689E9" w14:textId="26EEC758" w:rsidR="009D54E8" w:rsidRPr="00400ABF" w:rsidRDefault="009D54E8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Відповідно</w:t>
      </w:r>
      <w:r w:rsidR="004B3002" w:rsidRPr="00400ABF">
        <w:rPr>
          <w:lang w:eastAsia="uk-UA"/>
        </w:rPr>
        <w:t xml:space="preserve"> до статті 75 Закону, статей 56</w:t>
      </w:r>
      <w:r w:rsidR="004B3002" w:rsidRPr="00400ABF">
        <w:rPr>
          <w:highlight w:val="white"/>
        </w:rPr>
        <w:t>–</w:t>
      </w:r>
      <w:r w:rsidRPr="00400ABF">
        <w:rPr>
          <w:lang w:eastAsia="uk-UA"/>
        </w:rPr>
        <w:t>58 Закону України «Про запобігання корупції» та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затвердженого постановою Кабінету Міністрів України від 25.03.2015 № 171 (у редакції постанови Кабінету Міністрів України від</w:t>
      </w:r>
      <w:r w:rsidR="00CA38E1">
        <w:rPr>
          <w:lang w:eastAsia="uk-UA"/>
        </w:rPr>
        <w:t> </w:t>
      </w:r>
      <w:r w:rsidRPr="00400ABF">
        <w:rPr>
          <w:lang w:eastAsia="uk-UA"/>
        </w:rPr>
        <w:t xml:space="preserve">27.08.2022 № 959), Вищою кваліфікаційною комісією суддів України організовано проведення спеціальної перевірки стосовно </w:t>
      </w:r>
      <w:r w:rsidR="0013221E" w:rsidRPr="00400ABF">
        <w:rPr>
          <w:lang w:eastAsia="uk-UA"/>
        </w:rPr>
        <w:t xml:space="preserve">Терлецького </w:t>
      </w:r>
      <w:r w:rsidR="004B3002" w:rsidRPr="00400ABF">
        <w:rPr>
          <w:lang w:eastAsia="uk-UA"/>
        </w:rPr>
        <w:t>Д.С</w:t>
      </w:r>
      <w:r w:rsidRPr="00400ABF">
        <w:rPr>
          <w:lang w:eastAsia="uk-UA"/>
        </w:rPr>
        <w:t>.</w:t>
      </w:r>
    </w:p>
    <w:p w14:paraId="5AC58463" w14:textId="1DA19B81" w:rsidR="009D54E8" w:rsidRPr="00400ABF" w:rsidRDefault="009D54E8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Запити про надання відомостей стосовно </w:t>
      </w:r>
      <w:r w:rsidR="0013221E" w:rsidRPr="00400ABF">
        <w:rPr>
          <w:lang w:eastAsia="uk-UA"/>
        </w:rPr>
        <w:t xml:space="preserve">Терлецького </w:t>
      </w:r>
      <w:r w:rsidR="004B3002" w:rsidRPr="00400ABF">
        <w:rPr>
          <w:lang w:eastAsia="uk-UA"/>
        </w:rPr>
        <w:t>Д.С.</w:t>
      </w:r>
      <w:r w:rsidR="0013221E" w:rsidRPr="00400ABF">
        <w:rPr>
          <w:lang w:eastAsia="uk-UA"/>
        </w:rPr>
        <w:t xml:space="preserve"> </w:t>
      </w:r>
      <w:r w:rsidRPr="00400ABF">
        <w:rPr>
          <w:lang w:eastAsia="uk-UA"/>
        </w:rPr>
        <w:t xml:space="preserve">надіслано до 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Національного агентства з питань запобігання корупції, Національної комісії з цінних паперів та фондового ринку, Департаменту кримінального аналізу Національної поліції України. На запити одержано інформацію від Державної судової адміністрації України, Міністерства охорони здоров’я України, Міністерства освіти і науки України, Міністерства юстиції України, Центрального міжрегіонального управління Міністерства юстиції (м. Київ), Національного агентства з питань запобігання корупції, Національної комісії з цінних паперів та фондового ринку, Департаменту кримінального аналізу </w:t>
      </w:r>
      <w:r w:rsidRPr="00400ABF">
        <w:rPr>
          <w:lang w:eastAsia="uk-UA"/>
        </w:rPr>
        <w:lastRenderedPageBreak/>
        <w:t xml:space="preserve">Національної поліції України. Крім того, </w:t>
      </w:r>
      <w:r w:rsidR="004B3002" w:rsidRPr="00400ABF">
        <w:rPr>
          <w:lang w:eastAsia="uk-UA"/>
        </w:rPr>
        <w:t>у</w:t>
      </w:r>
      <w:r w:rsidRPr="00400ABF">
        <w:rPr>
          <w:lang w:eastAsia="uk-UA"/>
        </w:rPr>
        <w:t xml:space="preserve"> Єдиному державному реєстрі судових рішень перевірено відомості про кандидата на посаду судді на предмет обмеження дієздатності або недієздатності.</w:t>
      </w:r>
    </w:p>
    <w:p w14:paraId="37BB99A6" w14:textId="51478B65" w:rsidR="00B43121" w:rsidRPr="00400ABF" w:rsidRDefault="007C5D9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У р</w:t>
      </w:r>
      <w:r w:rsidR="009D54E8" w:rsidRPr="00400ABF">
        <w:rPr>
          <w:lang w:eastAsia="uk-UA"/>
        </w:rPr>
        <w:t>ішенн</w:t>
      </w:r>
      <w:r w:rsidRPr="00400ABF">
        <w:rPr>
          <w:lang w:eastAsia="uk-UA"/>
        </w:rPr>
        <w:t>і</w:t>
      </w:r>
      <w:r w:rsidR="009D54E8" w:rsidRPr="00400ABF">
        <w:rPr>
          <w:lang w:eastAsia="uk-UA"/>
        </w:rPr>
        <w:t xml:space="preserve"> Вищої кваліфікаційної комісії суддів України від </w:t>
      </w:r>
      <w:r w:rsidR="0013221E" w:rsidRPr="00400ABF">
        <w:rPr>
          <w:lang w:eastAsia="uk-UA"/>
        </w:rPr>
        <w:t>12</w:t>
      </w:r>
      <w:r w:rsidR="00B43121" w:rsidRPr="00400ABF">
        <w:rPr>
          <w:lang w:eastAsia="uk-UA"/>
        </w:rPr>
        <w:t xml:space="preserve"> травня 2025</w:t>
      </w:r>
      <w:r w:rsidR="001C1E9E" w:rsidRPr="00400ABF">
        <w:rPr>
          <w:lang w:eastAsia="uk-UA"/>
        </w:rPr>
        <w:t> </w:t>
      </w:r>
      <w:r w:rsidR="00B43121" w:rsidRPr="00400ABF">
        <w:rPr>
          <w:lang w:eastAsia="uk-UA"/>
        </w:rPr>
        <w:t>року №</w:t>
      </w:r>
      <w:r w:rsidR="00CA38E1">
        <w:rPr>
          <w:lang w:eastAsia="uk-UA"/>
        </w:rPr>
        <w:t> </w:t>
      </w:r>
      <w:r w:rsidR="0013221E" w:rsidRPr="00400ABF">
        <w:rPr>
          <w:lang w:eastAsia="uk-UA"/>
        </w:rPr>
        <w:t>17</w:t>
      </w:r>
      <w:r w:rsidR="00E9666D" w:rsidRPr="00400ABF">
        <w:rPr>
          <w:lang w:eastAsia="uk-UA"/>
        </w:rPr>
        <w:t>/ас-25</w:t>
      </w:r>
      <w:r w:rsidR="00B43121" w:rsidRPr="00400ABF">
        <w:rPr>
          <w:lang w:eastAsia="uk-UA"/>
        </w:rPr>
        <w:t xml:space="preserve"> </w:t>
      </w:r>
      <w:r w:rsidRPr="00400ABF">
        <w:rPr>
          <w:lang w:eastAsia="uk-UA"/>
        </w:rPr>
        <w:t>зазначено</w:t>
      </w:r>
      <w:r w:rsidR="00B43121" w:rsidRPr="00400ABF">
        <w:rPr>
          <w:lang w:eastAsia="uk-UA"/>
        </w:rPr>
        <w:t xml:space="preserve">, що під час проведення спеціальної перевірки не отримано інформації, яка може свідчити про невідповідність </w:t>
      </w:r>
      <w:r w:rsidR="0013221E" w:rsidRPr="00400ABF">
        <w:rPr>
          <w:lang w:eastAsia="uk-UA"/>
        </w:rPr>
        <w:t xml:space="preserve">Терлецького </w:t>
      </w:r>
      <w:r w:rsidR="00D05399" w:rsidRPr="00400ABF">
        <w:rPr>
          <w:lang w:eastAsia="uk-UA"/>
        </w:rPr>
        <w:t>Д.С.</w:t>
      </w:r>
      <w:r w:rsidR="0013221E" w:rsidRPr="00400ABF">
        <w:rPr>
          <w:lang w:eastAsia="uk-UA"/>
        </w:rPr>
        <w:t xml:space="preserve"> </w:t>
      </w:r>
      <w:r w:rsidR="00B43121" w:rsidRPr="00400ABF">
        <w:rPr>
          <w:lang w:eastAsia="uk-UA"/>
        </w:rPr>
        <w:t>вимогам до кандидата на посаду судді</w:t>
      </w:r>
      <w:r w:rsidRPr="00400ABF">
        <w:rPr>
          <w:lang w:eastAsia="uk-UA"/>
        </w:rPr>
        <w:t>.</w:t>
      </w:r>
      <w:r w:rsidR="00B43121" w:rsidRPr="00400ABF">
        <w:rPr>
          <w:lang w:eastAsia="uk-UA"/>
        </w:rPr>
        <w:t xml:space="preserve"> </w:t>
      </w:r>
      <w:r w:rsidRPr="00400ABF">
        <w:rPr>
          <w:lang w:eastAsia="uk-UA"/>
        </w:rPr>
        <w:t>В</w:t>
      </w:r>
      <w:r w:rsidR="00B43121" w:rsidRPr="00400ABF">
        <w:rPr>
          <w:lang w:eastAsia="uk-UA"/>
        </w:rPr>
        <w:t>изначено, що результати спеціальної перевірки мають бути враховані при ухваленні рішення Комісії за результатами кваліфікаційного оцінювання</w:t>
      </w:r>
      <w:r w:rsidR="00E9666D" w:rsidRPr="00400ABF">
        <w:rPr>
          <w:lang w:eastAsia="uk-UA"/>
        </w:rPr>
        <w:t>.</w:t>
      </w:r>
    </w:p>
    <w:p w14:paraId="4BC3DB90" w14:textId="77777777" w:rsidR="00AD3DAB" w:rsidRPr="00400ABF" w:rsidRDefault="00AD3DAB" w:rsidP="00AD3DAB">
      <w:pPr>
        <w:pStyle w:val="a9"/>
        <w:shd w:val="clear" w:color="auto" w:fill="FFFFFF"/>
        <w:tabs>
          <w:tab w:val="left" w:pos="426"/>
        </w:tabs>
        <w:ind w:left="709"/>
        <w:jc w:val="both"/>
        <w:rPr>
          <w:lang w:eastAsia="uk-UA"/>
        </w:rPr>
      </w:pPr>
    </w:p>
    <w:p w14:paraId="1CABFA27" w14:textId="3518255A" w:rsidR="006C6FD4" w:rsidRPr="00400ABF" w:rsidRDefault="00A90549" w:rsidP="00DD656A">
      <w:pPr>
        <w:jc w:val="both"/>
        <w:rPr>
          <w:b/>
          <w:bCs/>
        </w:rPr>
      </w:pPr>
      <w:r w:rsidRPr="00400ABF">
        <w:rPr>
          <w:b/>
          <w:bCs/>
        </w:rPr>
        <w:t>V</w:t>
      </w:r>
      <w:r w:rsidR="00B43121" w:rsidRPr="00400ABF">
        <w:rPr>
          <w:b/>
          <w:bCs/>
        </w:rPr>
        <w:t xml:space="preserve">. </w:t>
      </w:r>
      <w:r w:rsidRPr="00400ABF">
        <w:rPr>
          <w:b/>
          <w:bCs/>
        </w:rPr>
        <w:t xml:space="preserve">Дослідження досьє </w:t>
      </w:r>
      <w:r w:rsidR="006C6FD4" w:rsidRPr="00400ABF">
        <w:rPr>
          <w:b/>
          <w:bCs/>
        </w:rPr>
        <w:t>та проведення співбесіди (в</w:t>
      </w:r>
      <w:r w:rsidR="00B43121" w:rsidRPr="00400ABF">
        <w:rPr>
          <w:b/>
          <w:bCs/>
        </w:rPr>
        <w:t>становлення відповідності кандидата критері</w:t>
      </w:r>
      <w:r w:rsidRPr="00400ABF">
        <w:rPr>
          <w:b/>
          <w:bCs/>
        </w:rPr>
        <w:t>ям</w:t>
      </w:r>
      <w:r w:rsidR="00B43121" w:rsidRPr="00400ABF">
        <w:rPr>
          <w:b/>
          <w:bCs/>
        </w:rPr>
        <w:t xml:space="preserve"> </w:t>
      </w:r>
      <w:r w:rsidRPr="00400ABF">
        <w:rPr>
          <w:b/>
          <w:bCs/>
        </w:rPr>
        <w:t>особистої та соціальної</w:t>
      </w:r>
      <w:r w:rsidR="00B43121" w:rsidRPr="00400ABF">
        <w:rPr>
          <w:b/>
          <w:bCs/>
        </w:rPr>
        <w:t xml:space="preserve"> компетентн</w:t>
      </w:r>
      <w:r w:rsidRPr="00400ABF">
        <w:rPr>
          <w:b/>
          <w:bCs/>
        </w:rPr>
        <w:t>ості, а також критері</w:t>
      </w:r>
      <w:r w:rsidR="00D05399" w:rsidRPr="00400ABF">
        <w:rPr>
          <w:b/>
          <w:bCs/>
        </w:rPr>
        <w:t>ям</w:t>
      </w:r>
      <w:r w:rsidRPr="00400ABF">
        <w:rPr>
          <w:b/>
          <w:bCs/>
        </w:rPr>
        <w:t xml:space="preserve"> професійної етики та доброчесності</w:t>
      </w:r>
      <w:r w:rsidR="006C6FD4" w:rsidRPr="00400ABF">
        <w:rPr>
          <w:b/>
          <w:bCs/>
        </w:rPr>
        <w:t>)</w:t>
      </w:r>
      <w:r w:rsidRPr="00400ABF">
        <w:rPr>
          <w:b/>
          <w:bCs/>
        </w:rPr>
        <w:t>.</w:t>
      </w:r>
    </w:p>
    <w:p w14:paraId="4770F956" w14:textId="40BB74B6" w:rsidR="006C6FD4" w:rsidRPr="00400ABF" w:rsidRDefault="006C6FD4" w:rsidP="00DD656A">
      <w:pPr>
        <w:jc w:val="both"/>
        <w:rPr>
          <w:b/>
          <w:bCs/>
        </w:rPr>
      </w:pPr>
    </w:p>
    <w:p w14:paraId="6C0B5FDB" w14:textId="531AAD37" w:rsidR="006C6FD4" w:rsidRPr="00400ABF" w:rsidRDefault="006C6FD4" w:rsidP="00DD656A">
      <w:pPr>
        <w:jc w:val="both"/>
        <w:rPr>
          <w:b/>
        </w:rPr>
      </w:pPr>
      <w:r w:rsidRPr="00400ABF">
        <w:rPr>
          <w:b/>
        </w:rPr>
        <w:t xml:space="preserve">V-І. Стислий опис проходження другого етапу кваліфікаційного оцінювання. </w:t>
      </w:r>
    </w:p>
    <w:p w14:paraId="228AE4AE" w14:textId="77777777" w:rsidR="006C6FD4" w:rsidRPr="00400ABF" w:rsidRDefault="006C6FD4" w:rsidP="00DD656A">
      <w:pPr>
        <w:jc w:val="both"/>
      </w:pPr>
    </w:p>
    <w:p w14:paraId="6A31AD25" w14:textId="175062F5" w:rsidR="006C6FD4" w:rsidRPr="00400ABF" w:rsidRDefault="00AE617F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Згідно з р</w:t>
      </w:r>
      <w:r w:rsidR="006C6FD4" w:rsidRPr="00400ABF">
        <w:rPr>
          <w:lang w:eastAsia="uk-UA"/>
        </w:rPr>
        <w:t xml:space="preserve">ішенням Комісії від 12 березня 2025 року № 49/зп-25 до другого етапу кваліфікаційного оцінювання «Дослідження досьє та проведення співбесіди» у межах конкурсу, оголошеного рішенням Комісії від 14 вересня 2023 року № 94/зп-23 (зі змінами), </w:t>
      </w:r>
      <w:r w:rsidRPr="00400ABF">
        <w:rPr>
          <w:lang w:eastAsia="uk-UA"/>
        </w:rPr>
        <w:t>допущено 67</w:t>
      </w:r>
      <w:r w:rsidR="00CA38E1">
        <w:rPr>
          <w:lang w:eastAsia="uk-UA"/>
        </w:rPr>
        <w:t> </w:t>
      </w:r>
      <w:r w:rsidRPr="00400ABF">
        <w:rPr>
          <w:lang w:eastAsia="uk-UA"/>
        </w:rPr>
        <w:t xml:space="preserve">кандидатів на посади суддів апеляційних адміністративних судів, які успішно склали кваліфікаційний іспит, </w:t>
      </w:r>
      <w:r w:rsidR="006C6FD4" w:rsidRPr="00400ABF">
        <w:rPr>
          <w:lang w:eastAsia="uk-UA"/>
        </w:rPr>
        <w:t xml:space="preserve">зокрема </w:t>
      </w:r>
      <w:r w:rsidR="00D874D6" w:rsidRPr="00400ABF">
        <w:rPr>
          <w:lang w:eastAsia="uk-UA"/>
        </w:rPr>
        <w:t xml:space="preserve">Терлецького </w:t>
      </w:r>
      <w:r w:rsidR="00D05399" w:rsidRPr="00400ABF">
        <w:rPr>
          <w:lang w:eastAsia="uk-UA"/>
        </w:rPr>
        <w:t>Д.С</w:t>
      </w:r>
      <w:r w:rsidR="006C6FD4" w:rsidRPr="00400ABF">
        <w:rPr>
          <w:lang w:eastAsia="uk-UA"/>
        </w:rPr>
        <w:t xml:space="preserve">. Цим же рішенням установлено, що другий етап «Дослідження досьє та проведення співбесіди» кваліфікаційного оцінювання кандидатів на посади суддів апеляційних адміністративних судів у межах конкурсу, оголошеного рішенням Комісії від 14 вересня 2023 року № 94/зп-23 (зі змінами), проводиться </w:t>
      </w:r>
      <w:r w:rsidRPr="00400ABF">
        <w:rPr>
          <w:lang w:eastAsia="uk-UA"/>
        </w:rPr>
        <w:t xml:space="preserve">Вищою кваліфікаційною комісією суддів України </w:t>
      </w:r>
      <w:r w:rsidR="006C6FD4" w:rsidRPr="00400ABF">
        <w:rPr>
          <w:lang w:eastAsia="uk-UA"/>
        </w:rPr>
        <w:t>у складі Першої палати.</w:t>
      </w:r>
    </w:p>
    <w:p w14:paraId="6503E4C6" w14:textId="2660EAE2" w:rsidR="006C6FD4" w:rsidRPr="00400ABF" w:rsidRDefault="006C6FD4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Відповідно</w:t>
      </w:r>
      <w:r w:rsidRPr="00CA38E1">
        <w:rPr>
          <w:sz w:val="96"/>
          <w:szCs w:val="96"/>
          <w:lang w:eastAsia="uk-UA"/>
        </w:rPr>
        <w:t xml:space="preserve"> </w:t>
      </w:r>
      <w:r w:rsidRPr="00400ABF">
        <w:rPr>
          <w:lang w:eastAsia="uk-UA"/>
        </w:rPr>
        <w:t>до</w:t>
      </w:r>
      <w:r w:rsidRPr="00CA38E1">
        <w:rPr>
          <w:sz w:val="96"/>
          <w:szCs w:val="96"/>
          <w:lang w:eastAsia="uk-UA"/>
        </w:rPr>
        <w:t xml:space="preserve"> </w:t>
      </w:r>
      <w:r w:rsidRPr="00400ABF">
        <w:rPr>
          <w:lang w:eastAsia="uk-UA"/>
        </w:rPr>
        <w:t>протоколу</w:t>
      </w:r>
      <w:r w:rsidRPr="00CA38E1">
        <w:rPr>
          <w:sz w:val="96"/>
          <w:szCs w:val="96"/>
          <w:lang w:eastAsia="uk-UA"/>
        </w:rPr>
        <w:t xml:space="preserve"> </w:t>
      </w:r>
      <w:r w:rsidRPr="00400ABF">
        <w:rPr>
          <w:lang w:eastAsia="uk-UA"/>
        </w:rPr>
        <w:t>повторного</w:t>
      </w:r>
      <w:r w:rsidRPr="00CA38E1">
        <w:rPr>
          <w:sz w:val="96"/>
          <w:szCs w:val="96"/>
          <w:lang w:eastAsia="uk-UA"/>
        </w:rPr>
        <w:t xml:space="preserve"> </w:t>
      </w:r>
      <w:r w:rsidRPr="00400ABF">
        <w:rPr>
          <w:lang w:eastAsia="uk-UA"/>
        </w:rPr>
        <w:t>розподілу</w:t>
      </w:r>
      <w:r w:rsidRPr="00CA38E1">
        <w:rPr>
          <w:sz w:val="96"/>
          <w:szCs w:val="96"/>
          <w:lang w:eastAsia="uk-UA"/>
        </w:rPr>
        <w:t xml:space="preserve"> </w:t>
      </w:r>
      <w:r w:rsidRPr="00400ABF">
        <w:rPr>
          <w:lang w:eastAsia="uk-UA"/>
        </w:rPr>
        <w:t>між</w:t>
      </w:r>
      <w:r w:rsidRPr="00CA38E1">
        <w:rPr>
          <w:sz w:val="96"/>
          <w:szCs w:val="96"/>
          <w:lang w:eastAsia="uk-UA"/>
        </w:rPr>
        <w:t xml:space="preserve"> </w:t>
      </w:r>
      <w:r w:rsidRPr="00400ABF">
        <w:rPr>
          <w:lang w:eastAsia="uk-UA"/>
        </w:rPr>
        <w:t>членами</w:t>
      </w:r>
      <w:r w:rsidRPr="00CA38E1">
        <w:rPr>
          <w:sz w:val="96"/>
          <w:szCs w:val="96"/>
          <w:lang w:eastAsia="uk-UA"/>
        </w:rPr>
        <w:t xml:space="preserve"> </w:t>
      </w:r>
      <w:r w:rsidRPr="00400ABF">
        <w:rPr>
          <w:lang w:eastAsia="uk-UA"/>
        </w:rPr>
        <w:t>Комісії</w:t>
      </w:r>
      <w:r w:rsidR="00CA38E1" w:rsidRPr="00CA38E1">
        <w:rPr>
          <w:sz w:val="96"/>
          <w:szCs w:val="96"/>
          <w:lang w:eastAsia="uk-UA"/>
        </w:rPr>
        <w:t xml:space="preserve"> </w:t>
      </w:r>
      <w:r w:rsidRPr="00400ABF">
        <w:rPr>
          <w:lang w:eastAsia="uk-UA"/>
        </w:rPr>
        <w:t xml:space="preserve">від 13 березня 2025 року доповідачем за результатами розгляду матеріалів кандидата на посаду судді апеляційного адміністративного суду </w:t>
      </w:r>
      <w:r w:rsidR="00D874D6" w:rsidRPr="00400ABF">
        <w:rPr>
          <w:lang w:eastAsia="uk-UA"/>
        </w:rPr>
        <w:t xml:space="preserve">Терлецького </w:t>
      </w:r>
      <w:r w:rsidR="00D05399" w:rsidRPr="00400ABF">
        <w:rPr>
          <w:lang w:eastAsia="uk-UA"/>
        </w:rPr>
        <w:t>Д.С.</w:t>
      </w:r>
      <w:r w:rsidRPr="00400ABF">
        <w:rPr>
          <w:lang w:eastAsia="uk-UA"/>
        </w:rPr>
        <w:t xml:space="preserve"> визначено члена Комісії </w:t>
      </w:r>
      <w:r w:rsidR="00D874D6" w:rsidRPr="00400ABF">
        <w:rPr>
          <w:lang w:eastAsia="uk-UA"/>
        </w:rPr>
        <w:t>Духа Я.М.</w:t>
      </w:r>
    </w:p>
    <w:p w14:paraId="15EE0C8F" w14:textId="7727F618" w:rsidR="004B6013" w:rsidRPr="00400ABF" w:rsidRDefault="006C6FD4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Комісія </w:t>
      </w:r>
      <w:r w:rsidR="00D05399" w:rsidRPr="00400ABF">
        <w:rPr>
          <w:lang w:eastAsia="uk-UA"/>
        </w:rPr>
        <w:t xml:space="preserve">11 квітня 2025 року </w:t>
      </w:r>
      <w:r w:rsidRPr="00400ABF">
        <w:rPr>
          <w:lang w:eastAsia="uk-UA"/>
        </w:rPr>
        <w:t>звернулась до кандидатів на посаду судді апеляційн</w:t>
      </w:r>
      <w:r w:rsidR="00AE617F" w:rsidRPr="00400ABF">
        <w:rPr>
          <w:lang w:eastAsia="uk-UA"/>
        </w:rPr>
        <w:t>ого</w:t>
      </w:r>
      <w:r w:rsidRPr="00400ABF">
        <w:rPr>
          <w:lang w:eastAsia="uk-UA"/>
        </w:rPr>
        <w:t xml:space="preserve"> адміністративн</w:t>
      </w:r>
      <w:r w:rsidR="00AE617F" w:rsidRPr="00400ABF">
        <w:rPr>
          <w:lang w:eastAsia="uk-UA"/>
        </w:rPr>
        <w:t>ого</w:t>
      </w:r>
      <w:r w:rsidRPr="00400ABF">
        <w:rPr>
          <w:lang w:eastAsia="uk-UA"/>
        </w:rPr>
        <w:t xml:space="preserve"> суд</w:t>
      </w:r>
      <w:r w:rsidR="00AE617F" w:rsidRPr="00400ABF">
        <w:rPr>
          <w:lang w:eastAsia="uk-UA"/>
        </w:rPr>
        <w:t>у</w:t>
      </w:r>
      <w:r w:rsidRPr="00400ABF">
        <w:rPr>
          <w:lang w:eastAsia="uk-UA"/>
        </w:rPr>
        <w:t xml:space="preserve"> </w:t>
      </w:r>
      <w:r w:rsidR="00D05399" w:rsidRPr="00400ABF">
        <w:rPr>
          <w:lang w:eastAsia="uk-UA"/>
        </w:rPr>
        <w:t>(</w:t>
      </w:r>
      <w:r w:rsidRPr="00400ABF">
        <w:rPr>
          <w:lang w:eastAsia="uk-UA"/>
        </w:rPr>
        <w:t xml:space="preserve">лист № </w:t>
      </w:r>
      <w:r w:rsidR="00D21742" w:rsidRPr="00400ABF">
        <w:rPr>
          <w:lang w:eastAsia="uk-UA"/>
        </w:rPr>
        <w:t>21-2602/25</w:t>
      </w:r>
      <w:r w:rsidR="00D05399" w:rsidRPr="00400ABF">
        <w:rPr>
          <w:lang w:eastAsia="uk-UA"/>
        </w:rPr>
        <w:t>) та запропону</w:t>
      </w:r>
      <w:r w:rsidR="00D21742" w:rsidRPr="00400ABF">
        <w:rPr>
          <w:lang w:eastAsia="uk-UA"/>
        </w:rPr>
        <w:t>ва</w:t>
      </w:r>
      <w:r w:rsidR="00D05399" w:rsidRPr="00400ABF">
        <w:rPr>
          <w:lang w:eastAsia="uk-UA"/>
        </w:rPr>
        <w:t>ла</w:t>
      </w:r>
      <w:r w:rsidR="00D21742" w:rsidRPr="00400ABF">
        <w:rPr>
          <w:lang w:eastAsia="uk-UA"/>
        </w:rPr>
        <w:t xml:space="preserve"> надати Комісії для долучення до досьє та оцінювання під час співбесіди пояснення та докази (за наявності), які, на думку кандидата, підтверджують його відповідність критеріям особистої та соціальної компетентності. </w:t>
      </w:r>
      <w:r w:rsidR="00D05399" w:rsidRPr="00400ABF">
        <w:rPr>
          <w:lang w:eastAsia="uk-UA"/>
        </w:rPr>
        <w:t>У</w:t>
      </w:r>
      <w:r w:rsidR="00D21742" w:rsidRPr="00400ABF">
        <w:rPr>
          <w:lang w:eastAsia="uk-UA"/>
        </w:rPr>
        <w:t xml:space="preserve">вагу кандидатів було </w:t>
      </w:r>
      <w:r w:rsidR="001F2BDC" w:rsidRPr="00400ABF">
        <w:rPr>
          <w:lang w:eastAsia="uk-UA"/>
        </w:rPr>
        <w:t>акцентовано</w:t>
      </w:r>
      <w:r w:rsidR="00D21742" w:rsidRPr="00400ABF">
        <w:rPr>
          <w:lang w:eastAsia="uk-UA"/>
        </w:rPr>
        <w:t xml:space="preserve"> на пункт</w:t>
      </w:r>
      <w:r w:rsidR="001F2BDC" w:rsidRPr="00400ABF">
        <w:rPr>
          <w:lang w:eastAsia="uk-UA"/>
        </w:rPr>
        <w:t>і</w:t>
      </w:r>
      <w:r w:rsidR="00D21742" w:rsidRPr="00400ABF">
        <w:rPr>
          <w:lang w:eastAsia="uk-UA"/>
        </w:rPr>
        <w:t xml:space="preserve"> 5.6 розділу 5</w:t>
      </w:r>
      <w:r w:rsidR="002F6D8A" w:rsidRPr="00400ABF">
        <w:rPr>
          <w:lang w:eastAsia="uk-UA"/>
        </w:rPr>
        <w:t xml:space="preserve"> </w:t>
      </w:r>
      <w:r w:rsidR="00CF1F2C" w:rsidRPr="00400ABF">
        <w:rPr>
          <w:lang w:eastAsia="uk-UA"/>
        </w:rPr>
        <w:t>Положення про порядок складання кваліфікаційного іспиту та методику оцінювання кандидатів</w:t>
      </w:r>
      <w:r w:rsidR="00D05399" w:rsidRPr="00400ABF">
        <w:rPr>
          <w:lang w:eastAsia="uk-UA"/>
        </w:rPr>
        <w:t>, у</w:t>
      </w:r>
      <w:r w:rsidR="001F2BDC" w:rsidRPr="00400ABF">
        <w:rPr>
          <w:lang w:eastAsia="uk-UA"/>
        </w:rPr>
        <w:t xml:space="preserve"> якому</w:t>
      </w:r>
      <w:r w:rsidR="00EF0E23" w:rsidRPr="00400ABF">
        <w:rPr>
          <w:lang w:eastAsia="uk-UA"/>
        </w:rPr>
        <w:t xml:space="preserve"> </w:t>
      </w:r>
      <w:r w:rsidR="00D21742" w:rsidRPr="00400ABF">
        <w:rPr>
          <w:lang w:eastAsia="uk-UA"/>
        </w:rPr>
        <w:t>визначено вагу критеріїв та показників під час</w:t>
      </w:r>
      <w:r w:rsidR="007E0F0D" w:rsidRPr="00400ABF">
        <w:rPr>
          <w:lang w:eastAsia="uk-UA"/>
        </w:rPr>
        <w:t xml:space="preserve"> </w:t>
      </w:r>
      <w:r w:rsidR="00D21742" w:rsidRPr="00400ABF">
        <w:rPr>
          <w:lang w:eastAsia="uk-UA"/>
        </w:rPr>
        <w:t>кваліфікаційного оцінювання</w:t>
      </w:r>
      <w:r w:rsidR="001F2BDC" w:rsidRPr="00400ABF">
        <w:rPr>
          <w:lang w:eastAsia="uk-UA"/>
        </w:rPr>
        <w:t>.</w:t>
      </w:r>
      <w:r w:rsidR="00D21742" w:rsidRPr="00400ABF">
        <w:rPr>
          <w:lang w:eastAsia="uk-UA"/>
        </w:rPr>
        <w:t xml:space="preserve"> </w:t>
      </w:r>
      <w:r w:rsidR="001F2BDC" w:rsidRPr="00400ABF">
        <w:rPr>
          <w:lang w:eastAsia="uk-UA"/>
        </w:rPr>
        <w:t>З</w:t>
      </w:r>
      <w:r w:rsidR="00D21742" w:rsidRPr="00400ABF">
        <w:rPr>
          <w:lang w:eastAsia="uk-UA"/>
        </w:rPr>
        <w:t xml:space="preserve">окрема, особиста компетентність </w:t>
      </w:r>
      <w:bookmarkStart w:id="1" w:name="_Hlk198771153"/>
      <w:r w:rsidR="001F2BDC" w:rsidRPr="00400ABF">
        <w:rPr>
          <w:lang w:eastAsia="uk-UA"/>
        </w:rPr>
        <w:t>‒</w:t>
      </w:r>
      <w:bookmarkEnd w:id="1"/>
      <w:r w:rsidR="00D21742" w:rsidRPr="00400ABF">
        <w:rPr>
          <w:lang w:eastAsia="uk-UA"/>
        </w:rPr>
        <w:t xml:space="preserve"> 50 балів (рішучість та відповідальність </w:t>
      </w:r>
      <w:r w:rsidR="001F2BDC" w:rsidRPr="00400ABF">
        <w:rPr>
          <w:lang w:eastAsia="uk-UA"/>
        </w:rPr>
        <w:t>‒</w:t>
      </w:r>
      <w:r w:rsidR="00D21742" w:rsidRPr="00400ABF">
        <w:rPr>
          <w:lang w:eastAsia="uk-UA"/>
        </w:rPr>
        <w:t xml:space="preserve"> 25 балів, безперервний розвиток </w:t>
      </w:r>
      <w:r w:rsidR="001F2BDC" w:rsidRPr="00400ABF">
        <w:rPr>
          <w:lang w:eastAsia="uk-UA"/>
        </w:rPr>
        <w:t>‒</w:t>
      </w:r>
      <w:r w:rsidR="00D21742" w:rsidRPr="00400ABF">
        <w:rPr>
          <w:lang w:eastAsia="uk-UA"/>
        </w:rPr>
        <w:t xml:space="preserve"> 25 балів) </w:t>
      </w:r>
      <w:r w:rsidR="001F2BDC" w:rsidRPr="00400ABF">
        <w:rPr>
          <w:lang w:eastAsia="uk-UA"/>
        </w:rPr>
        <w:t>і</w:t>
      </w:r>
      <w:r w:rsidR="00D21742" w:rsidRPr="00400ABF">
        <w:rPr>
          <w:lang w:eastAsia="uk-UA"/>
        </w:rPr>
        <w:t xml:space="preserve"> соціальна компетентність </w:t>
      </w:r>
      <w:r w:rsidR="001F2BDC" w:rsidRPr="00400ABF">
        <w:rPr>
          <w:lang w:eastAsia="uk-UA"/>
        </w:rPr>
        <w:t>‒</w:t>
      </w:r>
      <w:r w:rsidR="00D21742" w:rsidRPr="00400ABF">
        <w:rPr>
          <w:lang w:eastAsia="uk-UA"/>
        </w:rPr>
        <w:t xml:space="preserve"> 50 балів (ефективна комунікація </w:t>
      </w:r>
      <w:r w:rsidR="001F2BDC" w:rsidRPr="00400ABF">
        <w:rPr>
          <w:lang w:eastAsia="uk-UA"/>
        </w:rPr>
        <w:t>‒</w:t>
      </w:r>
      <w:r w:rsidR="00D21742" w:rsidRPr="00400ABF">
        <w:rPr>
          <w:lang w:eastAsia="uk-UA"/>
        </w:rPr>
        <w:t xml:space="preserve"> 12,5</w:t>
      </w:r>
      <w:r w:rsidR="00CA38E1">
        <w:rPr>
          <w:lang w:eastAsia="uk-UA"/>
        </w:rPr>
        <w:t xml:space="preserve"> </w:t>
      </w:r>
      <w:proofErr w:type="spellStart"/>
      <w:r w:rsidR="00D21742" w:rsidRPr="00400ABF">
        <w:rPr>
          <w:lang w:eastAsia="uk-UA"/>
        </w:rPr>
        <w:t>бала</w:t>
      </w:r>
      <w:proofErr w:type="spellEnd"/>
      <w:r w:rsidR="00D21742" w:rsidRPr="00400ABF">
        <w:rPr>
          <w:lang w:eastAsia="uk-UA"/>
        </w:rPr>
        <w:t xml:space="preserve">, ефективна взаємодія </w:t>
      </w:r>
      <w:r w:rsidR="001F2BDC" w:rsidRPr="00400ABF">
        <w:rPr>
          <w:lang w:eastAsia="uk-UA"/>
        </w:rPr>
        <w:t>‒</w:t>
      </w:r>
      <w:r w:rsidR="00D21742" w:rsidRPr="00400ABF">
        <w:rPr>
          <w:lang w:eastAsia="uk-UA"/>
        </w:rPr>
        <w:t xml:space="preserve"> 12,5 </w:t>
      </w:r>
      <w:proofErr w:type="spellStart"/>
      <w:r w:rsidR="00D21742" w:rsidRPr="00400ABF">
        <w:rPr>
          <w:lang w:eastAsia="uk-UA"/>
        </w:rPr>
        <w:t>бала</w:t>
      </w:r>
      <w:proofErr w:type="spellEnd"/>
      <w:r w:rsidR="00D21742" w:rsidRPr="00400ABF">
        <w:rPr>
          <w:lang w:eastAsia="uk-UA"/>
        </w:rPr>
        <w:t xml:space="preserve">, стійкість мотивації </w:t>
      </w:r>
      <w:r w:rsidR="001F2BDC" w:rsidRPr="00400ABF">
        <w:rPr>
          <w:lang w:eastAsia="uk-UA"/>
        </w:rPr>
        <w:t>‒</w:t>
      </w:r>
      <w:r w:rsidR="00D21742" w:rsidRPr="00400ABF">
        <w:rPr>
          <w:lang w:eastAsia="uk-UA"/>
        </w:rPr>
        <w:t xml:space="preserve"> 12,5 </w:t>
      </w:r>
      <w:proofErr w:type="spellStart"/>
      <w:r w:rsidR="00D21742" w:rsidRPr="00400ABF">
        <w:rPr>
          <w:lang w:eastAsia="uk-UA"/>
        </w:rPr>
        <w:t>бала</w:t>
      </w:r>
      <w:proofErr w:type="spellEnd"/>
      <w:r w:rsidR="00D21742" w:rsidRPr="00400ABF">
        <w:rPr>
          <w:lang w:eastAsia="uk-UA"/>
        </w:rPr>
        <w:t xml:space="preserve">, емоційна стійкість </w:t>
      </w:r>
      <w:r w:rsidR="001F2BDC" w:rsidRPr="00400ABF">
        <w:rPr>
          <w:lang w:eastAsia="uk-UA"/>
        </w:rPr>
        <w:t>‒</w:t>
      </w:r>
      <w:r w:rsidR="00D21742" w:rsidRPr="00400ABF">
        <w:rPr>
          <w:lang w:eastAsia="uk-UA"/>
        </w:rPr>
        <w:t xml:space="preserve"> 12,5 </w:t>
      </w:r>
      <w:proofErr w:type="spellStart"/>
      <w:r w:rsidR="00D21742" w:rsidRPr="00400ABF">
        <w:rPr>
          <w:lang w:eastAsia="uk-UA"/>
        </w:rPr>
        <w:t>бала</w:t>
      </w:r>
      <w:proofErr w:type="spellEnd"/>
      <w:r w:rsidR="00D21742" w:rsidRPr="00400ABF">
        <w:rPr>
          <w:lang w:eastAsia="uk-UA"/>
        </w:rPr>
        <w:t>).</w:t>
      </w:r>
      <w:r w:rsidR="004B6013" w:rsidRPr="00400ABF">
        <w:rPr>
          <w:lang w:eastAsia="uk-UA"/>
        </w:rPr>
        <w:t xml:space="preserve"> </w:t>
      </w:r>
    </w:p>
    <w:p w14:paraId="7F4DB1AB" w14:textId="61E95DB4" w:rsidR="00D21742" w:rsidRPr="00400ABF" w:rsidRDefault="00D05399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Д</w:t>
      </w:r>
      <w:r w:rsidR="00433FA7" w:rsidRPr="00400ABF">
        <w:rPr>
          <w:lang w:eastAsia="uk-UA"/>
        </w:rPr>
        <w:t xml:space="preserve">о Комісії </w:t>
      </w:r>
      <w:r w:rsidRPr="00400ABF">
        <w:rPr>
          <w:lang w:eastAsia="uk-UA"/>
        </w:rPr>
        <w:t xml:space="preserve">22 квітня 2025 року </w:t>
      </w:r>
      <w:r w:rsidR="00433FA7" w:rsidRPr="00400ABF">
        <w:rPr>
          <w:lang w:eastAsia="uk-UA"/>
        </w:rPr>
        <w:t xml:space="preserve">надійшли пояснення та докази від </w:t>
      </w:r>
      <w:r w:rsidR="00D21742" w:rsidRPr="00400ABF">
        <w:rPr>
          <w:lang w:eastAsia="uk-UA"/>
        </w:rPr>
        <w:t>кандидат</w:t>
      </w:r>
      <w:r w:rsidR="00433FA7" w:rsidRPr="00400ABF">
        <w:rPr>
          <w:lang w:eastAsia="uk-UA"/>
        </w:rPr>
        <w:t>а</w:t>
      </w:r>
      <w:r w:rsidR="00D21742" w:rsidRPr="00400ABF">
        <w:rPr>
          <w:lang w:eastAsia="uk-UA"/>
        </w:rPr>
        <w:t xml:space="preserve"> </w:t>
      </w:r>
      <w:r w:rsidR="009B1DF3" w:rsidRPr="00400ABF">
        <w:rPr>
          <w:lang w:eastAsia="uk-UA"/>
        </w:rPr>
        <w:t>Терлецького Д.С.</w:t>
      </w:r>
      <w:r w:rsidR="00D21742" w:rsidRPr="00400ABF">
        <w:rPr>
          <w:lang w:eastAsia="uk-UA"/>
        </w:rPr>
        <w:t xml:space="preserve"> на виконання листа </w:t>
      </w:r>
      <w:r w:rsidR="00433FA7" w:rsidRPr="00400ABF">
        <w:rPr>
          <w:lang w:eastAsia="uk-UA"/>
        </w:rPr>
        <w:t xml:space="preserve">Комісії від 11 квітня 2025 року </w:t>
      </w:r>
      <w:r w:rsidR="00D21742" w:rsidRPr="00400ABF">
        <w:rPr>
          <w:lang w:eastAsia="uk-UA"/>
        </w:rPr>
        <w:t xml:space="preserve">№ 21-2602/25. </w:t>
      </w:r>
      <w:r w:rsidR="00433FA7" w:rsidRPr="00400ABF">
        <w:rPr>
          <w:lang w:eastAsia="uk-UA"/>
        </w:rPr>
        <w:t>К</w:t>
      </w:r>
      <w:r w:rsidR="00D21742" w:rsidRPr="00400ABF">
        <w:rPr>
          <w:lang w:eastAsia="uk-UA"/>
        </w:rPr>
        <w:t>андидат на</w:t>
      </w:r>
      <w:r w:rsidR="009B1DF3" w:rsidRPr="00400ABF">
        <w:rPr>
          <w:lang w:eastAsia="uk-UA"/>
        </w:rPr>
        <w:t>дав</w:t>
      </w:r>
      <w:r w:rsidR="00D21742" w:rsidRPr="00400ABF">
        <w:rPr>
          <w:lang w:eastAsia="uk-UA"/>
        </w:rPr>
        <w:t xml:space="preserve"> інформацію, яка</w:t>
      </w:r>
      <w:r w:rsidR="00433FA7" w:rsidRPr="00400ABF">
        <w:rPr>
          <w:lang w:eastAsia="uk-UA"/>
        </w:rPr>
        <w:t>,</w:t>
      </w:r>
      <w:r w:rsidR="00D21742" w:rsidRPr="00400ABF">
        <w:rPr>
          <w:lang w:eastAsia="uk-UA"/>
        </w:rPr>
        <w:t xml:space="preserve"> на </w:t>
      </w:r>
      <w:r w:rsidR="009B1DF3" w:rsidRPr="00400ABF">
        <w:rPr>
          <w:lang w:eastAsia="uk-UA"/>
        </w:rPr>
        <w:t>його думку, підтверджує його</w:t>
      </w:r>
      <w:r w:rsidR="00D21742" w:rsidRPr="00400ABF">
        <w:rPr>
          <w:lang w:eastAsia="uk-UA"/>
        </w:rPr>
        <w:t xml:space="preserve"> відповідність показникам критерію особист</w:t>
      </w:r>
      <w:r w:rsidR="007E3CEA" w:rsidRPr="00400ABF">
        <w:rPr>
          <w:lang w:eastAsia="uk-UA"/>
        </w:rPr>
        <w:t>ої</w:t>
      </w:r>
      <w:r w:rsidR="00D21742" w:rsidRPr="00400ABF">
        <w:rPr>
          <w:lang w:eastAsia="uk-UA"/>
        </w:rPr>
        <w:t xml:space="preserve"> компетентн</w:t>
      </w:r>
      <w:r w:rsidR="007E3CEA" w:rsidRPr="00400ABF">
        <w:rPr>
          <w:lang w:eastAsia="uk-UA"/>
        </w:rPr>
        <w:t>ості</w:t>
      </w:r>
      <w:r w:rsidR="00D21742" w:rsidRPr="00400ABF">
        <w:rPr>
          <w:lang w:eastAsia="uk-UA"/>
        </w:rPr>
        <w:t>: «Рішучість та відповідальність», «Безперервний розвиток» та показникам критерію соціальн</w:t>
      </w:r>
      <w:r w:rsidR="007E3CEA" w:rsidRPr="00400ABF">
        <w:rPr>
          <w:lang w:eastAsia="uk-UA"/>
        </w:rPr>
        <w:t>ої</w:t>
      </w:r>
      <w:r w:rsidR="00D21742" w:rsidRPr="00400ABF">
        <w:rPr>
          <w:lang w:eastAsia="uk-UA"/>
        </w:rPr>
        <w:t xml:space="preserve"> компетентн</w:t>
      </w:r>
      <w:r w:rsidR="007E3CEA" w:rsidRPr="00400ABF">
        <w:rPr>
          <w:lang w:eastAsia="uk-UA"/>
        </w:rPr>
        <w:t>ості</w:t>
      </w:r>
      <w:r w:rsidR="00D21742" w:rsidRPr="00400ABF">
        <w:rPr>
          <w:lang w:eastAsia="uk-UA"/>
        </w:rPr>
        <w:t xml:space="preserve">: «Ефективна комунікація», «Ефективна взаємодія», «Стійкість мотивації», «Емоційна стійкість». </w:t>
      </w:r>
    </w:p>
    <w:p w14:paraId="3C4816B4" w14:textId="2A65B65D" w:rsidR="00382D7B" w:rsidRPr="00400ABF" w:rsidRDefault="00C553B9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До Комісії </w:t>
      </w:r>
      <w:r w:rsidR="00CE5334" w:rsidRPr="00400ABF">
        <w:rPr>
          <w:lang w:eastAsia="uk-UA"/>
        </w:rPr>
        <w:t>05 травня</w:t>
      </w:r>
      <w:r w:rsidR="00D21742" w:rsidRPr="00400ABF">
        <w:rPr>
          <w:lang w:eastAsia="uk-UA"/>
        </w:rPr>
        <w:t xml:space="preserve"> 2025 року надійш</w:t>
      </w:r>
      <w:r w:rsidR="00CE5334" w:rsidRPr="00400ABF">
        <w:rPr>
          <w:lang w:eastAsia="uk-UA"/>
        </w:rPr>
        <w:t xml:space="preserve">ло рішення </w:t>
      </w:r>
      <w:r w:rsidR="00D21742" w:rsidRPr="00400ABF">
        <w:rPr>
          <w:lang w:eastAsia="uk-UA"/>
        </w:rPr>
        <w:t xml:space="preserve">Громадської ради доброчесності </w:t>
      </w:r>
      <w:r w:rsidRPr="00400ABF">
        <w:rPr>
          <w:lang w:eastAsia="uk-UA"/>
        </w:rPr>
        <w:t>(далі</w:t>
      </w:r>
      <w:r w:rsidR="00897F69" w:rsidRPr="00400ABF">
        <w:rPr>
          <w:lang w:eastAsia="uk-UA"/>
        </w:rPr>
        <w:t xml:space="preserve"> </w:t>
      </w:r>
      <w:r w:rsidRPr="00400ABF">
        <w:rPr>
          <w:lang w:eastAsia="uk-UA"/>
        </w:rPr>
        <w:t xml:space="preserve">– ГРД) </w:t>
      </w:r>
      <w:r w:rsidR="004B6013" w:rsidRPr="00400ABF">
        <w:rPr>
          <w:lang w:eastAsia="uk-UA"/>
        </w:rPr>
        <w:t>про</w:t>
      </w:r>
      <w:r w:rsidR="00CE5334" w:rsidRPr="00400ABF">
        <w:rPr>
          <w:lang w:eastAsia="uk-UA"/>
        </w:rPr>
        <w:t xml:space="preserve"> надання Вищій кваліфікаційній комісії суддів України інформації стосовно </w:t>
      </w:r>
      <w:r w:rsidR="00E50525" w:rsidRPr="00400ABF">
        <w:rPr>
          <w:lang w:eastAsia="uk-UA"/>
        </w:rPr>
        <w:t xml:space="preserve">Терлецького </w:t>
      </w:r>
      <w:r w:rsidR="00D05399" w:rsidRPr="00400ABF">
        <w:rPr>
          <w:lang w:eastAsia="uk-UA"/>
        </w:rPr>
        <w:t>Д.С.</w:t>
      </w:r>
      <w:r w:rsidRPr="00400ABF">
        <w:rPr>
          <w:lang w:eastAsia="uk-UA"/>
        </w:rPr>
        <w:t xml:space="preserve">, </w:t>
      </w:r>
      <w:r w:rsidR="00E50525" w:rsidRPr="00400ABF">
        <w:rPr>
          <w:lang w:eastAsia="uk-UA"/>
        </w:rPr>
        <w:t>яку затверджено</w:t>
      </w:r>
      <w:r w:rsidRPr="00400ABF">
        <w:rPr>
          <w:lang w:eastAsia="uk-UA"/>
        </w:rPr>
        <w:t xml:space="preserve"> </w:t>
      </w:r>
      <w:r w:rsidR="00E50525" w:rsidRPr="00400ABF">
        <w:rPr>
          <w:lang w:eastAsia="uk-UA"/>
        </w:rPr>
        <w:t xml:space="preserve">03 травня </w:t>
      </w:r>
      <w:r w:rsidRPr="00400ABF">
        <w:rPr>
          <w:lang w:eastAsia="uk-UA"/>
        </w:rPr>
        <w:t>2025 року</w:t>
      </w:r>
      <w:r w:rsidR="004B6013" w:rsidRPr="00400ABF">
        <w:rPr>
          <w:lang w:eastAsia="uk-UA"/>
        </w:rPr>
        <w:t>.</w:t>
      </w:r>
    </w:p>
    <w:p w14:paraId="349BD2A8" w14:textId="324DA79F" w:rsidR="00382D7B" w:rsidRPr="00400ABF" w:rsidRDefault="00382D7B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Підставою для </w:t>
      </w:r>
      <w:r w:rsidR="00C82F4C" w:rsidRPr="00400ABF">
        <w:rPr>
          <w:lang w:eastAsia="uk-UA"/>
        </w:rPr>
        <w:t>інформації</w:t>
      </w:r>
      <w:r w:rsidRPr="00400ABF">
        <w:rPr>
          <w:lang w:eastAsia="uk-UA"/>
        </w:rPr>
        <w:t xml:space="preserve"> слугували виявлені ГРД </w:t>
      </w:r>
      <w:r w:rsidR="00D05399" w:rsidRPr="00400ABF">
        <w:rPr>
          <w:lang w:eastAsia="uk-UA"/>
        </w:rPr>
        <w:t xml:space="preserve">такі </w:t>
      </w:r>
      <w:r w:rsidRPr="00400ABF">
        <w:rPr>
          <w:lang w:eastAsia="uk-UA"/>
        </w:rPr>
        <w:t xml:space="preserve">обставини. </w:t>
      </w:r>
    </w:p>
    <w:p w14:paraId="12CFE6D6" w14:textId="1C0E3E28" w:rsidR="00BF6D71" w:rsidRPr="00400ABF" w:rsidRDefault="00BF6D71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rStyle w:val="fontstyle01"/>
          <w:rFonts w:ascii="Times New Roman" w:hAnsi="Times New Roman"/>
          <w:color w:val="auto"/>
          <w:lang w:eastAsia="uk-UA"/>
        </w:rPr>
      </w:pPr>
      <w:r w:rsidRPr="00400ABF">
        <w:rPr>
          <w:lang w:eastAsia="uk-UA"/>
        </w:rPr>
        <w:t>К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андидат допустив </w:t>
      </w:r>
      <w:proofErr w:type="spellStart"/>
      <w:r w:rsidRPr="00400ABF">
        <w:rPr>
          <w:rStyle w:val="fontstyle01"/>
          <w:rFonts w:ascii="Times New Roman" w:eastAsiaTheme="majorEastAsia" w:hAnsi="Times New Roman"/>
          <w:color w:val="auto"/>
        </w:rPr>
        <w:t>самоплагіат</w:t>
      </w:r>
      <w:proofErr w:type="spellEnd"/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 у статті 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«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В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ерховенство Конституції України»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. </w:t>
      </w:r>
      <w:r w:rsidR="00D05399" w:rsidRPr="00400ABF">
        <w:rPr>
          <w:rStyle w:val="fontstyle01"/>
          <w:rFonts w:ascii="Times New Roman" w:eastAsiaTheme="majorEastAsia" w:hAnsi="Times New Roman"/>
          <w:color w:val="auto"/>
        </w:rPr>
        <w:t>У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 статті 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«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Суди загальної юрисдикції та Конституційний суд України: питання взаємодії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»</w:t>
      </w:r>
      <w:r w:rsidR="00D05399" w:rsidRPr="00400ABF">
        <w:rPr>
          <w:rStyle w:val="fontstyle01"/>
          <w:rFonts w:ascii="Times New Roman" w:eastAsiaTheme="majorEastAsia" w:hAnsi="Times New Roman"/>
          <w:color w:val="auto"/>
        </w:rPr>
        <w:t>, зокрема,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 наявний однаковий уривок: 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«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Пряма дія конституції не означає вирішення питання про конституційність положень закону, яке має застосувати загальний суд і воно має істотне значення для вирішення справи по суті. Таке питання може вирішити лише конституційний суд» [5, с. 252]. </w:t>
      </w:r>
      <w:r w:rsidRPr="00400ABF">
        <w:rPr>
          <w:rStyle w:val="fontstyle01"/>
          <w:rFonts w:ascii="Times New Roman" w:eastAsiaTheme="majorEastAsia" w:hAnsi="Times New Roman"/>
          <w:color w:val="auto"/>
        </w:rPr>
        <w:lastRenderedPageBreak/>
        <w:t>За поодинокими виключеннями правозастосовна практика підтверджує позицію, домінуючу в а</w:t>
      </w:r>
      <w:r w:rsidR="00D05399" w:rsidRPr="00400ABF">
        <w:rPr>
          <w:rStyle w:val="fontstyle01"/>
          <w:rFonts w:ascii="Times New Roman" w:eastAsiaTheme="majorEastAsia" w:hAnsi="Times New Roman"/>
          <w:color w:val="auto"/>
        </w:rPr>
        <w:t>кадемічній спільноті [6, с. 319</w:t>
      </w:r>
      <w:r w:rsidR="00D05399" w:rsidRPr="00400ABF">
        <w:rPr>
          <w:lang w:eastAsia="uk-UA"/>
        </w:rPr>
        <w:t>‒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320]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»</w:t>
      </w:r>
      <w:r w:rsidR="00D05399" w:rsidRPr="00400ABF">
        <w:rPr>
          <w:rStyle w:val="fontstyle01"/>
          <w:rFonts w:ascii="Times New Roman" w:eastAsiaTheme="majorEastAsia" w:hAnsi="Times New Roman"/>
          <w:color w:val="auto"/>
        </w:rPr>
        <w:t>.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 </w:t>
      </w:r>
      <w:r w:rsidR="00D05399" w:rsidRPr="00400ABF">
        <w:rPr>
          <w:rStyle w:val="fontstyle01"/>
          <w:rFonts w:ascii="Times New Roman" w:eastAsiaTheme="majorEastAsia" w:hAnsi="Times New Roman"/>
          <w:color w:val="auto"/>
        </w:rPr>
        <w:t>Водночас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, кандидат не робить посилання на свою статтю, </w:t>
      </w:r>
      <w:r w:rsidR="00D05399" w:rsidRPr="00400ABF">
        <w:rPr>
          <w:rStyle w:val="fontstyle01"/>
          <w:rFonts w:ascii="Times New Roman" w:eastAsiaTheme="majorEastAsia" w:hAnsi="Times New Roman"/>
          <w:color w:val="auto"/>
        </w:rPr>
        <w:t>у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 якій вперше вказав цей уривок.</w:t>
      </w:r>
    </w:p>
    <w:p w14:paraId="3CEA0227" w14:textId="45E132F6" w:rsidR="00BF6D71" w:rsidRPr="00400ABF" w:rsidRDefault="00BF6D71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rStyle w:val="fontstyle01"/>
          <w:rFonts w:ascii="Times New Roman" w:hAnsi="Times New Roman"/>
          <w:color w:val="auto"/>
          <w:lang w:eastAsia="uk-UA"/>
        </w:rPr>
      </w:pPr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Кандидат допустив </w:t>
      </w:r>
      <w:proofErr w:type="spellStart"/>
      <w:r w:rsidRPr="00400ABF">
        <w:rPr>
          <w:rStyle w:val="fontstyle01"/>
          <w:rFonts w:ascii="Times New Roman" w:eastAsiaTheme="majorEastAsia" w:hAnsi="Times New Roman"/>
          <w:color w:val="auto"/>
        </w:rPr>
        <w:t>самоплагіат</w:t>
      </w:r>
      <w:proofErr w:type="spellEnd"/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 у статті 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«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Конституційна скарга: у пошуках балансу між п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ублічним та приватним інтересом»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. </w:t>
      </w:r>
      <w:r w:rsidR="00D05399" w:rsidRPr="00400ABF">
        <w:rPr>
          <w:rStyle w:val="fontstyle01"/>
          <w:rFonts w:ascii="Times New Roman" w:eastAsiaTheme="majorEastAsia" w:hAnsi="Times New Roman"/>
          <w:color w:val="auto"/>
        </w:rPr>
        <w:t>У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 навчально-методичному посібнику для здобувачів вищої освіти 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«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Конституційна юстиція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»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 є схожий уривок, який має </w:t>
      </w:r>
      <w:r w:rsidR="00D05399" w:rsidRPr="00400ABF">
        <w:rPr>
          <w:rStyle w:val="fontstyle01"/>
          <w:rFonts w:ascii="Times New Roman" w:eastAsiaTheme="majorEastAsia" w:hAnsi="Times New Roman"/>
          <w:color w:val="auto"/>
        </w:rPr>
        <w:t xml:space="preserve">дещо 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інше формулювання, але ф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актично є перифразом зі статті «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Конституційна скарга: у пошуках балансу між п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ублічним та приватним інтересом»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: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BF6D71" w:rsidRPr="00400ABF" w14:paraId="202EAA14" w14:textId="77777777" w:rsidTr="00BF6D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17BD6" w14:textId="77777777" w:rsidR="00BF6D71" w:rsidRPr="00400ABF" w:rsidRDefault="00BF6D71" w:rsidP="0095708B">
            <w:pPr>
              <w:ind w:firstLine="709"/>
              <w:rPr>
                <w:sz w:val="18"/>
                <w:szCs w:val="18"/>
              </w:rPr>
            </w:pPr>
            <w:r w:rsidRPr="00400ABF">
              <w:rPr>
                <w:rStyle w:val="fontstyle01"/>
                <w:rFonts w:eastAsiaTheme="majorEastAsia"/>
                <w:sz w:val="18"/>
                <w:szCs w:val="18"/>
              </w:rPr>
              <w:t>Конституційна скарга: у пошуках балансу між публічним та приватним інтересом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98C79E" w14:textId="77777777" w:rsidR="00BF6D71" w:rsidRPr="00400ABF" w:rsidRDefault="00BF6D71" w:rsidP="0095708B">
            <w:pPr>
              <w:ind w:firstLine="709"/>
              <w:rPr>
                <w:sz w:val="18"/>
                <w:szCs w:val="18"/>
              </w:rPr>
            </w:pPr>
            <w:r w:rsidRPr="00400ABF">
              <w:rPr>
                <w:rStyle w:val="fontstyle01"/>
                <w:rFonts w:eastAsiaTheme="majorEastAsia"/>
                <w:sz w:val="18"/>
                <w:szCs w:val="18"/>
              </w:rPr>
              <w:t>КОНСТИТУЦІЙНА ЮСТИЦІЯ</w:t>
            </w:r>
          </w:p>
        </w:tc>
      </w:tr>
      <w:tr w:rsidR="00BF6D71" w:rsidRPr="00400ABF" w14:paraId="47D6121C" w14:textId="77777777" w:rsidTr="00BF6D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F8527" w14:textId="77777777" w:rsidR="00BF6D71" w:rsidRPr="00400ABF" w:rsidRDefault="00BF6D71" w:rsidP="0095708B">
            <w:pPr>
              <w:ind w:firstLine="709"/>
              <w:rPr>
                <w:sz w:val="18"/>
                <w:szCs w:val="18"/>
              </w:rPr>
            </w:pPr>
            <w:r w:rsidRPr="00400ABF">
              <w:rPr>
                <w:rStyle w:val="fontstyle21"/>
                <w:rFonts w:eastAsiaTheme="majorEastAsia"/>
                <w:sz w:val="18"/>
                <w:szCs w:val="18"/>
              </w:rPr>
              <w:t>У зв’язку з цим не можна не вказати, що Україна, вирішуючи завдання інституційного забезпечення верховенства Конституції, так само, як й усі інші посткомуністичні держави Центральної та Східної Європи, обрала запровадження концентрованої моделі конституційного контролю.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E3F25F" w14:textId="77777777" w:rsidR="00BF6D71" w:rsidRPr="00400ABF" w:rsidRDefault="00BF6D71" w:rsidP="0095708B">
            <w:pPr>
              <w:ind w:firstLine="709"/>
              <w:rPr>
                <w:sz w:val="18"/>
                <w:szCs w:val="18"/>
              </w:rPr>
            </w:pPr>
            <w:r w:rsidRPr="00400ABF">
              <w:rPr>
                <w:rStyle w:val="fontstyle21"/>
                <w:rFonts w:eastAsiaTheme="majorEastAsia"/>
                <w:sz w:val="18"/>
                <w:szCs w:val="18"/>
              </w:rPr>
              <w:t>Розв’язуючи завдання інституційного забезпечення верховенства Конституції, Україна так само, як й усі інші посткомуністичні держави Центральної та Східної Європи, обрала запровадження концентрованої моделі конституційного контролю.</w:t>
            </w:r>
          </w:p>
        </w:tc>
      </w:tr>
      <w:tr w:rsidR="00BF6D71" w:rsidRPr="00400ABF" w14:paraId="7D75CD8F" w14:textId="77777777" w:rsidTr="00BF6D71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18FB7" w14:textId="319BDC75" w:rsidR="00BF6D71" w:rsidRPr="00400ABF" w:rsidRDefault="00BF6D71" w:rsidP="00D05399">
            <w:pPr>
              <w:ind w:firstLine="709"/>
              <w:rPr>
                <w:sz w:val="18"/>
                <w:szCs w:val="18"/>
              </w:rPr>
            </w:pPr>
            <w:r w:rsidRPr="00400ABF">
              <w:rPr>
                <w:rStyle w:val="fontstyle21"/>
                <w:rFonts w:eastAsiaTheme="majorEastAsia"/>
                <w:sz w:val="18"/>
                <w:szCs w:val="18"/>
              </w:rPr>
              <w:t>Проте було б очевидним спрощенням сприймати концентровану модель конституційного контролю як таку, що заперечує дієву участь інших, окрім конституційного суду, суб’єктів у тлумаченні та захисті конституції від порушень. Юридично і фактично — це спільна відповідальність різних органів публічної влади та громадян держави, обсяг і міра якої, звісно, має принципово значущі відмінності. Особливість концентрованої моделі полягає в тому, що конституційний суд виступає єдиним органом, наділеним повноваженнями ухвалювати загальнообов’язкові та остаточні рішення про зміст конституційних положень і принципів, відповідність конституції діянь та актів інших органів публічної влади, у тому числі й вищих органів державної влади (с. 33).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34DA0" w14:textId="4C656634" w:rsidR="00BF6D71" w:rsidRPr="00400ABF" w:rsidRDefault="00BF6D71" w:rsidP="00D05399">
            <w:pPr>
              <w:ind w:firstLine="709"/>
              <w:rPr>
                <w:sz w:val="18"/>
                <w:szCs w:val="18"/>
              </w:rPr>
            </w:pPr>
            <w:r w:rsidRPr="00400ABF">
              <w:rPr>
                <w:rStyle w:val="fontstyle21"/>
                <w:rFonts w:eastAsiaTheme="majorEastAsia"/>
                <w:sz w:val="18"/>
                <w:szCs w:val="18"/>
              </w:rPr>
              <w:t>Визначальною ознакою цієї моделі є зосередження юрисдикційних повноважень одним органом влади, іменованим зазвичай конституційним судом, який відокремлений від системи звичайних судів. Разом з тим було б очевидним спрощенням сприймати концентровану модель конституційного контролю як таку, що заперечує дієву участь інших, окрім конституційного суду, суб’єктів у тлумаченні та захисті конституції від порушень. Юридично і фактично – це спільна відповідальність різних органів публічної влади та громадян держави, обсяг і міра якої, звісно, має принципово значущі відмінності. Особливість концентрованої моделі полягає у тому, що конституційний суд виступає єдиним органом, наділеним повноваженнями ухвалювати загальнообов’язкові та остаточні рішення про зміст конституційних положень та принципів, відповідність конституції діянь та актів інших органів публічної влади, у тому числі й найвищих органів державної влади (с. 4).</w:t>
            </w:r>
          </w:p>
        </w:tc>
      </w:tr>
    </w:tbl>
    <w:p w14:paraId="47BC9195" w14:textId="7CB1F0EA" w:rsidR="00BA31E2" w:rsidRPr="00400ABF" w:rsidRDefault="00D05399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rStyle w:val="fontstyle01"/>
          <w:rFonts w:ascii="Times New Roman" w:hAnsi="Times New Roman"/>
          <w:color w:val="auto"/>
          <w:sz w:val="25"/>
          <w:szCs w:val="25"/>
          <w:lang w:eastAsia="uk-UA"/>
        </w:rPr>
      </w:pPr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Кандидат допустив </w:t>
      </w:r>
      <w:proofErr w:type="spellStart"/>
      <w:r w:rsidRPr="00400ABF">
        <w:rPr>
          <w:rStyle w:val="fontstyle01"/>
          <w:rFonts w:ascii="Times New Roman" w:eastAsiaTheme="majorEastAsia" w:hAnsi="Times New Roman"/>
          <w:color w:val="auto"/>
        </w:rPr>
        <w:t>самоплагіат</w:t>
      </w:r>
      <w:proofErr w:type="spellEnd"/>
      <w:r w:rsidRPr="00400ABF">
        <w:rPr>
          <w:rStyle w:val="fontstyle01"/>
          <w:rFonts w:ascii="Times New Roman" w:eastAsiaTheme="majorEastAsia" w:hAnsi="Times New Roman"/>
          <w:color w:val="auto"/>
        </w:rPr>
        <w:t xml:space="preserve"> у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 xml:space="preserve"> статті 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«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 xml:space="preserve">Презумпція конституційно </w:t>
      </w:r>
      <w:r w:rsidR="00393675" w:rsidRPr="00400ABF">
        <w:rPr>
          <w:lang w:eastAsia="uk-UA"/>
        </w:rPr>
        <w:t xml:space="preserve">‒ 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правових актів: тео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ретико-методологічні передумови»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 xml:space="preserve">. 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У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 xml:space="preserve"> статті 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«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Обмеження конституційних прав: у пошуках</w:t>
      </w:r>
      <w:r w:rsidR="00BA31E2" w:rsidRPr="00CA38E1">
        <w:rPr>
          <w:rStyle w:val="fontstyle01"/>
          <w:rFonts w:ascii="Times New Roman" w:eastAsiaTheme="majorEastAsia" w:hAnsi="Times New Roman"/>
          <w:color w:val="auto"/>
          <w:sz w:val="240"/>
          <w:szCs w:val="240"/>
        </w:rPr>
        <w:t xml:space="preserve"> 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балансу</w:t>
      </w:r>
      <w:r w:rsidR="00BA31E2" w:rsidRPr="00CA38E1">
        <w:rPr>
          <w:rStyle w:val="fontstyle01"/>
          <w:rFonts w:ascii="Times New Roman" w:eastAsiaTheme="majorEastAsia" w:hAnsi="Times New Roman"/>
          <w:color w:val="auto"/>
          <w:sz w:val="240"/>
          <w:szCs w:val="240"/>
        </w:rPr>
        <w:t xml:space="preserve"> 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між</w:t>
      </w:r>
      <w:r w:rsidR="00BA31E2" w:rsidRPr="00CA38E1">
        <w:rPr>
          <w:rStyle w:val="fontstyle01"/>
          <w:rFonts w:ascii="Times New Roman" w:eastAsiaTheme="majorEastAsia" w:hAnsi="Times New Roman"/>
          <w:color w:val="auto"/>
          <w:sz w:val="240"/>
          <w:szCs w:val="240"/>
        </w:rPr>
        <w:t xml:space="preserve"> 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прив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атними</w:t>
      </w:r>
      <w:r w:rsidR="0095708B" w:rsidRPr="00CA38E1">
        <w:rPr>
          <w:rStyle w:val="fontstyle01"/>
          <w:rFonts w:ascii="Times New Roman" w:eastAsiaTheme="majorEastAsia" w:hAnsi="Times New Roman"/>
          <w:color w:val="auto"/>
          <w:sz w:val="240"/>
          <w:szCs w:val="240"/>
        </w:rPr>
        <w:t xml:space="preserve"> 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та</w:t>
      </w:r>
      <w:r w:rsidR="0095708B" w:rsidRPr="00CA38E1">
        <w:rPr>
          <w:rStyle w:val="fontstyle01"/>
          <w:rFonts w:ascii="Times New Roman" w:eastAsiaTheme="majorEastAsia" w:hAnsi="Times New Roman"/>
          <w:color w:val="auto"/>
          <w:sz w:val="240"/>
          <w:szCs w:val="240"/>
        </w:rPr>
        <w:t xml:space="preserve"> 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публічними</w:t>
      </w:r>
      <w:r w:rsidR="0095708B" w:rsidRPr="00CA38E1">
        <w:rPr>
          <w:rStyle w:val="fontstyle01"/>
          <w:rFonts w:ascii="Times New Roman" w:eastAsiaTheme="majorEastAsia" w:hAnsi="Times New Roman"/>
          <w:color w:val="auto"/>
          <w:sz w:val="240"/>
          <w:szCs w:val="240"/>
        </w:rPr>
        <w:t xml:space="preserve"> 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інтересами»</w:t>
      </w:r>
      <w:r w:rsidR="00CA38E1" w:rsidRPr="00CA38E1">
        <w:rPr>
          <w:rStyle w:val="fontstyle01"/>
          <w:rFonts w:ascii="Times New Roman" w:eastAsiaTheme="majorEastAsia" w:hAnsi="Times New Roman"/>
          <w:color w:val="auto"/>
          <w:sz w:val="240"/>
          <w:szCs w:val="240"/>
        </w:rPr>
        <w:t xml:space="preserve"> 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(с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. 11</w:t>
      </w:r>
      <w:r w:rsidRPr="00400ABF">
        <w:rPr>
          <w:lang w:eastAsia="uk-UA"/>
        </w:rPr>
        <w:t>‒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12) міститься такий самий уривок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,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 xml:space="preserve"> як і в статті 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«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Презумпція конституційно</w:t>
      </w:r>
      <w:r w:rsidR="00393675" w:rsidRPr="00400ABF">
        <w:rPr>
          <w:rStyle w:val="fontstyle01"/>
          <w:rFonts w:ascii="Times New Roman" w:eastAsiaTheme="majorEastAsia" w:hAnsi="Times New Roman"/>
          <w:color w:val="auto"/>
        </w:rPr>
        <w:t xml:space="preserve"> </w:t>
      </w:r>
      <w:r w:rsidR="00393675" w:rsidRPr="00400ABF">
        <w:rPr>
          <w:lang w:eastAsia="uk-UA"/>
        </w:rPr>
        <w:t xml:space="preserve">‒ 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правових актів: тео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ретико-методологічні передумови» (с. 289), а саме – «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Об’єктивною передумовою для цього є визнання державою самої наявності й цінності такого простору. За такого «порядку свободи», керуючись не примхами, а правилами, держава сприяє загальному добробуту, забезпечуючи ефективні структури для спільного захисту та безпеки. Конституційні рішення розширюють свободу для всіх заради ефе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ктивної держави [3, с. 14</w:t>
      </w:r>
      <w:r w:rsidRPr="00400ABF">
        <w:rPr>
          <w:lang w:eastAsia="uk-UA"/>
        </w:rPr>
        <w:t>‒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15]. Змістовний наголос на обмеженні держави та здійснюваної нею влади дає підстави твердити про переважаючу негативну конотацію конституціоналізму та, якщо сягати глибше, – негативну коно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тацію, власно, держави [4, с. 2</w:t>
      </w:r>
      <w:r w:rsidRPr="00400ABF">
        <w:rPr>
          <w:lang w:eastAsia="uk-UA"/>
        </w:rPr>
        <w:t>‒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6]. У відповідь можна вказати, що така позиція ґрунтується на сумнівній догмі причи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н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но-наслідкового зв’язку між обмеженням й ослабленням держави. Інакше кажучи, обмеження держави неминуче зумовлює її слабкість</w:t>
      </w:r>
      <w:r w:rsidR="0095708B" w:rsidRPr="00400ABF">
        <w:rPr>
          <w:rStyle w:val="fontstyle01"/>
          <w:rFonts w:ascii="Times New Roman" w:eastAsiaTheme="majorEastAsia" w:hAnsi="Times New Roman"/>
          <w:color w:val="auto"/>
        </w:rPr>
        <w:t>»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.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 xml:space="preserve"> </w:t>
      </w:r>
      <w:r w:rsidRPr="00400ABF">
        <w:rPr>
          <w:rStyle w:val="fontstyle01"/>
          <w:rFonts w:ascii="Times New Roman" w:eastAsiaTheme="majorEastAsia" w:hAnsi="Times New Roman"/>
          <w:color w:val="auto"/>
        </w:rPr>
        <w:t>Водночас</w:t>
      </w:r>
      <w:r w:rsidR="00BA31E2" w:rsidRPr="00400ABF">
        <w:rPr>
          <w:rStyle w:val="fontstyle01"/>
          <w:rFonts w:ascii="Times New Roman" w:eastAsiaTheme="majorEastAsia" w:hAnsi="Times New Roman"/>
          <w:color w:val="auto"/>
        </w:rPr>
        <w:t>, кандидат не робить посилання на свою статтю, в якій вперше вказав цей уривок.</w:t>
      </w:r>
    </w:p>
    <w:p w14:paraId="1C0A9E1E" w14:textId="68D25D92" w:rsidR="0095708B" w:rsidRPr="00400ABF" w:rsidRDefault="00393675" w:rsidP="00DD656A">
      <w:pPr>
        <w:pStyle w:val="a9"/>
        <w:numPr>
          <w:ilvl w:val="0"/>
          <w:numId w:val="8"/>
        </w:numPr>
        <w:ind w:left="0" w:firstLine="709"/>
        <w:jc w:val="both"/>
        <w:rPr>
          <w:b/>
          <w:i/>
        </w:rPr>
      </w:pPr>
      <w:r w:rsidRPr="00400ABF">
        <w:rPr>
          <w:rStyle w:val="fontstyle21"/>
          <w:rFonts w:ascii="Times New Roman" w:eastAsiaTheme="majorEastAsia" w:hAnsi="Times New Roman"/>
          <w:color w:val="auto"/>
        </w:rPr>
        <w:t xml:space="preserve">Стосовно </w:t>
      </w:r>
      <w:r w:rsidR="0095708B" w:rsidRPr="00400ABF">
        <w:rPr>
          <w:rStyle w:val="fontstyle21"/>
          <w:rFonts w:ascii="Times New Roman" w:eastAsiaTheme="majorEastAsia" w:hAnsi="Times New Roman"/>
          <w:color w:val="auto"/>
        </w:rPr>
        <w:t xml:space="preserve">цього </w:t>
      </w:r>
      <w:r w:rsidRPr="00400ABF">
        <w:rPr>
          <w:rStyle w:val="fontstyle21"/>
          <w:rFonts w:ascii="Times New Roman" w:eastAsiaTheme="majorEastAsia" w:hAnsi="Times New Roman"/>
          <w:color w:val="auto"/>
        </w:rPr>
        <w:t>к</w:t>
      </w:r>
      <w:r w:rsidR="0095708B" w:rsidRPr="00400ABF">
        <w:rPr>
          <w:rStyle w:val="fontstyle21"/>
          <w:rFonts w:ascii="Times New Roman" w:eastAsiaTheme="majorEastAsia" w:hAnsi="Times New Roman"/>
          <w:color w:val="auto"/>
        </w:rPr>
        <w:t xml:space="preserve">андидат надав </w:t>
      </w:r>
      <w:r w:rsidRPr="00400ABF">
        <w:rPr>
          <w:rStyle w:val="fontstyle21"/>
          <w:rFonts w:ascii="Times New Roman" w:eastAsiaTheme="majorEastAsia" w:hAnsi="Times New Roman"/>
          <w:color w:val="auto"/>
        </w:rPr>
        <w:t xml:space="preserve">такі </w:t>
      </w:r>
      <w:r w:rsidR="0095708B" w:rsidRPr="00400ABF">
        <w:rPr>
          <w:rStyle w:val="fontstyle21"/>
          <w:rFonts w:ascii="Times New Roman" w:eastAsiaTheme="majorEastAsia" w:hAnsi="Times New Roman"/>
          <w:color w:val="auto"/>
        </w:rPr>
        <w:t xml:space="preserve">пояснення: </w:t>
      </w:r>
      <w:r w:rsidR="0095708B" w:rsidRPr="00400ABF">
        <w:rPr>
          <w:rStyle w:val="fontstyle21"/>
          <w:rFonts w:ascii="Times New Roman" w:eastAsiaTheme="majorEastAsia" w:hAnsi="Times New Roman"/>
          <w:b/>
          <w:i/>
          <w:color w:val="auto"/>
        </w:rPr>
        <w:t>«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  <w:color w:val="auto"/>
        </w:rPr>
        <w:t xml:space="preserve">...Зважаючи на наведені пояснення, я вважаю аргументованим стверджувати, що використання мною власних раніше опублікованих результатів дослідницької діяльності </w:t>
      </w:r>
      <w:r w:rsidRPr="00400ABF">
        <w:rPr>
          <w:rStyle w:val="fontstyle31"/>
          <w:rFonts w:ascii="Times New Roman" w:eastAsiaTheme="majorEastAsia" w:hAnsi="Times New Roman"/>
          <w:b w:val="0"/>
          <w:i/>
          <w:color w:val="auto"/>
        </w:rPr>
        <w:t>в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  <w:color w:val="auto"/>
        </w:rPr>
        <w:t xml:space="preserve"> жодному разі не мало на меті представити їх як нові наукові результати або надати підстави для такого сприйняття…</w:t>
      </w:r>
      <w:r w:rsidR="0095708B" w:rsidRPr="00400ABF">
        <w:rPr>
          <w:rStyle w:val="fontstyle21"/>
          <w:rFonts w:ascii="Times New Roman" w:eastAsiaTheme="majorEastAsia" w:hAnsi="Times New Roman"/>
          <w:b/>
          <w:i/>
          <w:color w:val="auto"/>
        </w:rPr>
        <w:t>»</w:t>
      </w:r>
      <w:r w:rsidRPr="00400ABF">
        <w:rPr>
          <w:rStyle w:val="fontstyle21"/>
          <w:rFonts w:ascii="Times New Roman" w:eastAsiaTheme="majorEastAsia" w:hAnsi="Times New Roman"/>
          <w:b/>
          <w:i/>
          <w:color w:val="auto"/>
        </w:rPr>
        <w:t>.</w:t>
      </w:r>
    </w:p>
    <w:p w14:paraId="4FF6795B" w14:textId="51743200" w:rsidR="0095708B" w:rsidRPr="00400ABF" w:rsidRDefault="0095708B" w:rsidP="00DD656A">
      <w:pPr>
        <w:pStyle w:val="a9"/>
        <w:numPr>
          <w:ilvl w:val="0"/>
          <w:numId w:val="8"/>
        </w:numPr>
        <w:ind w:left="0" w:firstLine="709"/>
        <w:jc w:val="both"/>
        <w:rPr>
          <w:rStyle w:val="fontstyle21"/>
          <w:rFonts w:ascii="Times New Roman" w:eastAsiaTheme="majorEastAsia" w:hAnsi="Times New Roman"/>
          <w:color w:val="auto"/>
        </w:rPr>
      </w:pPr>
      <w:r w:rsidRPr="00400ABF">
        <w:rPr>
          <w:rStyle w:val="fontstyle21"/>
          <w:rFonts w:ascii="Times New Roman" w:eastAsiaTheme="majorEastAsia" w:hAnsi="Times New Roman"/>
          <w:color w:val="auto"/>
        </w:rPr>
        <w:t>Кандидат допустив плагіат</w:t>
      </w:r>
      <w:r w:rsidR="00393675" w:rsidRPr="00400ABF">
        <w:rPr>
          <w:rStyle w:val="fontstyle21"/>
          <w:rFonts w:ascii="Times New Roman" w:eastAsiaTheme="majorEastAsia" w:hAnsi="Times New Roman"/>
          <w:color w:val="auto"/>
        </w:rPr>
        <w:t>.</w:t>
      </w:r>
      <w:r w:rsidRPr="00400ABF">
        <w:rPr>
          <w:rStyle w:val="fontstyle21"/>
          <w:rFonts w:ascii="Times New Roman" w:eastAsiaTheme="majorEastAsia" w:hAnsi="Times New Roman"/>
          <w:color w:val="auto"/>
        </w:rPr>
        <w:t xml:space="preserve"> Так, у навчально-методичному посібнику «Конституційно-правові проблеми виконавчої влади» (2020 рік), співавтором якого є кандидат</w:t>
      </w:r>
      <w:r w:rsidR="00E87100" w:rsidRPr="00400ABF">
        <w:rPr>
          <w:rStyle w:val="fontstyle21"/>
          <w:rFonts w:ascii="Times New Roman" w:eastAsiaTheme="majorEastAsia" w:hAnsi="Times New Roman"/>
          <w:color w:val="auto"/>
        </w:rPr>
        <w:t>,</w:t>
      </w:r>
      <w:r w:rsidRPr="00400ABF">
        <w:rPr>
          <w:rStyle w:val="fontstyle21"/>
          <w:rFonts w:ascii="Times New Roman" w:eastAsiaTheme="majorEastAsia" w:hAnsi="Times New Roman"/>
          <w:color w:val="auto"/>
        </w:rPr>
        <w:t xml:space="preserve"> </w:t>
      </w:r>
      <w:r w:rsidR="00E87100" w:rsidRPr="00400ABF">
        <w:rPr>
          <w:rStyle w:val="fontstyle21"/>
          <w:rFonts w:ascii="Times New Roman" w:eastAsiaTheme="majorEastAsia" w:hAnsi="Times New Roman"/>
          <w:color w:val="auto"/>
        </w:rPr>
        <w:t>містяться</w:t>
      </w:r>
      <w:r w:rsidRPr="00CA38E1">
        <w:rPr>
          <w:rStyle w:val="fontstyle21"/>
          <w:rFonts w:ascii="Times New Roman" w:eastAsiaTheme="majorEastAsia" w:hAnsi="Times New Roman"/>
          <w:color w:val="auto"/>
          <w:sz w:val="96"/>
          <w:szCs w:val="96"/>
        </w:rPr>
        <w:t xml:space="preserve"> </w:t>
      </w:r>
      <w:r w:rsidRPr="00400ABF">
        <w:rPr>
          <w:rStyle w:val="fontstyle21"/>
          <w:rFonts w:ascii="Times New Roman" w:eastAsiaTheme="majorEastAsia" w:hAnsi="Times New Roman"/>
          <w:color w:val="auto"/>
        </w:rPr>
        <w:t>частини</w:t>
      </w:r>
      <w:r w:rsidRPr="00CA38E1">
        <w:rPr>
          <w:rStyle w:val="fontstyle21"/>
          <w:rFonts w:ascii="Times New Roman" w:eastAsiaTheme="majorEastAsia" w:hAnsi="Times New Roman"/>
          <w:color w:val="auto"/>
          <w:sz w:val="96"/>
          <w:szCs w:val="96"/>
        </w:rPr>
        <w:t xml:space="preserve"> </w:t>
      </w:r>
      <w:r w:rsidRPr="00400ABF">
        <w:rPr>
          <w:rStyle w:val="fontstyle21"/>
          <w:rFonts w:ascii="Times New Roman" w:eastAsiaTheme="majorEastAsia" w:hAnsi="Times New Roman"/>
          <w:color w:val="auto"/>
        </w:rPr>
        <w:t>текстів</w:t>
      </w:r>
      <w:r w:rsidRPr="00CA38E1">
        <w:rPr>
          <w:rStyle w:val="fontstyle21"/>
          <w:rFonts w:ascii="Times New Roman" w:eastAsiaTheme="majorEastAsia" w:hAnsi="Times New Roman"/>
          <w:color w:val="auto"/>
          <w:sz w:val="96"/>
          <w:szCs w:val="96"/>
        </w:rPr>
        <w:t xml:space="preserve"> </w:t>
      </w:r>
      <w:r w:rsidR="00E87100" w:rsidRPr="00400ABF">
        <w:rPr>
          <w:rStyle w:val="fontstyle21"/>
          <w:rFonts w:ascii="Times New Roman" w:eastAsiaTheme="majorEastAsia" w:hAnsi="Times New Roman"/>
          <w:color w:val="auto"/>
        </w:rPr>
        <w:t>і</w:t>
      </w:r>
      <w:r w:rsidRPr="00400ABF">
        <w:rPr>
          <w:rStyle w:val="fontstyle21"/>
          <w:rFonts w:ascii="Times New Roman" w:eastAsiaTheme="majorEastAsia" w:hAnsi="Times New Roman"/>
          <w:color w:val="auto"/>
        </w:rPr>
        <w:t>з</w:t>
      </w:r>
      <w:r w:rsidRPr="00CA38E1">
        <w:rPr>
          <w:rStyle w:val="fontstyle21"/>
          <w:rFonts w:ascii="Times New Roman" w:eastAsiaTheme="majorEastAsia" w:hAnsi="Times New Roman"/>
          <w:color w:val="auto"/>
          <w:sz w:val="96"/>
          <w:szCs w:val="96"/>
        </w:rPr>
        <w:t xml:space="preserve"> </w:t>
      </w:r>
      <w:r w:rsidRPr="00400ABF">
        <w:rPr>
          <w:rStyle w:val="fontstyle21"/>
          <w:rFonts w:ascii="Times New Roman" w:eastAsiaTheme="majorEastAsia" w:hAnsi="Times New Roman"/>
          <w:color w:val="auto"/>
        </w:rPr>
        <w:t>підручника</w:t>
      </w:r>
      <w:r w:rsidRPr="00CA38E1">
        <w:rPr>
          <w:rStyle w:val="fontstyle21"/>
          <w:rFonts w:ascii="Times New Roman" w:eastAsiaTheme="majorEastAsia" w:hAnsi="Times New Roman"/>
          <w:color w:val="auto"/>
          <w:sz w:val="96"/>
          <w:szCs w:val="96"/>
        </w:rPr>
        <w:t xml:space="preserve"> </w:t>
      </w:r>
      <w:r w:rsidRPr="00400ABF">
        <w:rPr>
          <w:rStyle w:val="fontstyle21"/>
          <w:rFonts w:ascii="Times New Roman" w:eastAsiaTheme="majorEastAsia" w:hAnsi="Times New Roman"/>
          <w:color w:val="auto"/>
        </w:rPr>
        <w:t>«Загальна</w:t>
      </w:r>
      <w:r w:rsidRPr="00CA38E1">
        <w:rPr>
          <w:rStyle w:val="fontstyle21"/>
          <w:rFonts w:ascii="Times New Roman" w:eastAsiaTheme="majorEastAsia" w:hAnsi="Times New Roman"/>
          <w:color w:val="auto"/>
          <w:sz w:val="96"/>
          <w:szCs w:val="96"/>
        </w:rPr>
        <w:t xml:space="preserve"> </w:t>
      </w:r>
      <w:r w:rsidRPr="00400ABF">
        <w:rPr>
          <w:rStyle w:val="fontstyle21"/>
          <w:rFonts w:ascii="Times New Roman" w:eastAsiaTheme="majorEastAsia" w:hAnsi="Times New Roman"/>
          <w:color w:val="auto"/>
        </w:rPr>
        <w:t>теорія</w:t>
      </w:r>
      <w:r w:rsidRPr="00CA38E1">
        <w:rPr>
          <w:rStyle w:val="fontstyle21"/>
          <w:rFonts w:ascii="Times New Roman" w:eastAsiaTheme="majorEastAsia" w:hAnsi="Times New Roman"/>
          <w:color w:val="auto"/>
          <w:sz w:val="96"/>
          <w:szCs w:val="96"/>
        </w:rPr>
        <w:t xml:space="preserve"> </w:t>
      </w:r>
      <w:r w:rsidRPr="00400ABF">
        <w:rPr>
          <w:rStyle w:val="fontstyle21"/>
          <w:rFonts w:ascii="Times New Roman" w:eastAsiaTheme="majorEastAsia" w:hAnsi="Times New Roman"/>
          <w:color w:val="auto"/>
        </w:rPr>
        <w:t>права»</w:t>
      </w:r>
      <w:r w:rsidRPr="00CA38E1">
        <w:rPr>
          <w:rStyle w:val="fontstyle21"/>
          <w:rFonts w:ascii="Times New Roman" w:eastAsiaTheme="majorEastAsia" w:hAnsi="Times New Roman"/>
          <w:color w:val="auto"/>
          <w:sz w:val="96"/>
          <w:szCs w:val="96"/>
        </w:rPr>
        <w:t xml:space="preserve"> </w:t>
      </w:r>
      <w:r w:rsidRPr="00400ABF">
        <w:rPr>
          <w:rStyle w:val="fontstyle21"/>
          <w:rFonts w:ascii="Times New Roman" w:eastAsiaTheme="majorEastAsia" w:hAnsi="Times New Roman"/>
          <w:color w:val="auto"/>
        </w:rPr>
        <w:t>(2015</w:t>
      </w:r>
      <w:r w:rsidRPr="00CA38E1">
        <w:rPr>
          <w:rStyle w:val="fontstyle21"/>
          <w:rFonts w:ascii="Times New Roman" w:eastAsiaTheme="majorEastAsia" w:hAnsi="Times New Roman"/>
          <w:color w:val="auto"/>
          <w:sz w:val="96"/>
          <w:szCs w:val="96"/>
        </w:rPr>
        <w:t xml:space="preserve"> </w:t>
      </w:r>
      <w:r w:rsidRPr="00400ABF">
        <w:rPr>
          <w:rStyle w:val="fontstyle21"/>
          <w:rFonts w:ascii="Times New Roman" w:eastAsiaTheme="majorEastAsia" w:hAnsi="Times New Roman"/>
          <w:color w:val="auto"/>
        </w:rPr>
        <w:t>рік)</w:t>
      </w:r>
      <w:r w:rsidRPr="00CA38E1">
        <w:rPr>
          <w:rStyle w:val="fontstyle21"/>
          <w:rFonts w:ascii="Times New Roman" w:eastAsiaTheme="majorEastAsia" w:hAnsi="Times New Roman"/>
          <w:color w:val="auto"/>
          <w:sz w:val="96"/>
          <w:szCs w:val="96"/>
        </w:rPr>
        <w:t xml:space="preserve"> </w:t>
      </w:r>
      <w:proofErr w:type="spellStart"/>
      <w:r w:rsidRPr="00400ABF">
        <w:rPr>
          <w:rStyle w:val="fontstyle21"/>
          <w:rFonts w:ascii="Times New Roman" w:eastAsiaTheme="majorEastAsia" w:hAnsi="Times New Roman"/>
          <w:color w:val="auto"/>
        </w:rPr>
        <w:t>Козюбри</w:t>
      </w:r>
      <w:proofErr w:type="spellEnd"/>
      <w:r w:rsidRPr="00400ABF">
        <w:rPr>
          <w:rStyle w:val="fontstyle21"/>
          <w:rFonts w:ascii="Times New Roman" w:eastAsiaTheme="majorEastAsia" w:hAnsi="Times New Roman"/>
          <w:color w:val="auto"/>
        </w:rPr>
        <w:t xml:space="preserve"> М.І.:</w:t>
      </w:r>
    </w:p>
    <w:tbl>
      <w:tblPr>
        <w:tblW w:w="9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20"/>
      </w:tblGrid>
      <w:tr w:rsidR="0095708B" w:rsidRPr="00400ABF" w14:paraId="6D6BFCC3" w14:textId="77777777" w:rsidTr="0095708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A8382" w14:textId="77777777" w:rsidR="0095708B" w:rsidRPr="00400ABF" w:rsidRDefault="0095708B" w:rsidP="0095708B">
            <w:pPr>
              <w:ind w:firstLine="709"/>
              <w:jc w:val="center"/>
              <w:rPr>
                <w:sz w:val="18"/>
                <w:szCs w:val="18"/>
              </w:rPr>
            </w:pPr>
            <w:r w:rsidRPr="00400ABF">
              <w:rPr>
                <w:rStyle w:val="fontstyle01"/>
                <w:rFonts w:eastAsiaTheme="majorEastAsia"/>
                <w:sz w:val="18"/>
                <w:szCs w:val="18"/>
              </w:rPr>
              <w:t>Конституційно-правові проблеми виконавчої влади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3D7D5" w14:textId="77777777" w:rsidR="0095708B" w:rsidRPr="00400ABF" w:rsidRDefault="0095708B" w:rsidP="0095708B">
            <w:pPr>
              <w:ind w:firstLine="709"/>
              <w:jc w:val="center"/>
              <w:rPr>
                <w:sz w:val="18"/>
                <w:szCs w:val="18"/>
              </w:rPr>
            </w:pPr>
            <w:r w:rsidRPr="00400ABF">
              <w:rPr>
                <w:rStyle w:val="fontstyle01"/>
                <w:rFonts w:eastAsiaTheme="majorEastAsia"/>
                <w:sz w:val="18"/>
                <w:szCs w:val="18"/>
              </w:rPr>
              <w:t>Загальна теорія права</w:t>
            </w:r>
          </w:p>
        </w:tc>
      </w:tr>
      <w:tr w:rsidR="0095708B" w:rsidRPr="00400ABF" w14:paraId="173299D2" w14:textId="77777777" w:rsidTr="0095708B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CCC4BE" w14:textId="5C2375BD" w:rsidR="0095708B" w:rsidRPr="00400ABF" w:rsidRDefault="0095708B" w:rsidP="00E87100">
            <w:pPr>
              <w:ind w:firstLine="709"/>
              <w:rPr>
                <w:sz w:val="18"/>
                <w:szCs w:val="18"/>
              </w:rPr>
            </w:pPr>
            <w:r w:rsidRPr="00400ABF">
              <w:rPr>
                <w:rStyle w:val="fontstyle21"/>
                <w:rFonts w:eastAsiaTheme="majorEastAsia"/>
                <w:sz w:val="18"/>
                <w:szCs w:val="18"/>
              </w:rPr>
              <w:lastRenderedPageBreak/>
              <w:t xml:space="preserve">Ефективність правового регулювання – це його спроможність приводити до максимально можливих позитивних результатів за рахунок обґрунтованих, розумних і доцільних витрат та обмежень. Вона визначається двома показниками. З одного боку, ефективність вираховується як співвідношення між реальними і запланованими результатами правового регулювання, а з другого – як відношення досягнутого результату регулювання до понесених при цьому витрат і докладених зусиль </w:t>
            </w:r>
            <w:r w:rsidR="00E87100" w:rsidRPr="00400ABF">
              <w:rPr>
                <w:rStyle w:val="fontstyle21"/>
                <w:rFonts w:eastAsiaTheme="majorEastAsia"/>
                <w:sz w:val="18"/>
                <w:szCs w:val="18"/>
              </w:rPr>
              <w:br/>
            </w:r>
            <w:r w:rsidRPr="00400ABF">
              <w:rPr>
                <w:rStyle w:val="fontstyle21"/>
                <w:rFonts w:eastAsiaTheme="majorEastAsia"/>
                <w:sz w:val="18"/>
                <w:szCs w:val="18"/>
              </w:rPr>
              <w:t xml:space="preserve">(с. 96).Уявлення про джерела права та їхні види не є статичними. Разом із розвитком уявлень людини про право, виникненням різних підходів до його розуміння формувалося і змінювалося розуміння про його джерела. Дискусія щодо змісту цього поняття триває і нині. Автори, які надають перевагу позитивістському підходу, під джерелами права розуміють спосіб зовнішнього вираження змісту правових норм, за допомогою якого вони набувають загальнообов’язкового значення. У цьому контексті джерела права ототожнюються із нормативними приписами, що створюються або санкціонуються державою. Для представників </w:t>
            </w:r>
            <w:proofErr w:type="spellStart"/>
            <w:r w:rsidRPr="00400ABF">
              <w:rPr>
                <w:rStyle w:val="fontstyle21"/>
                <w:rFonts w:eastAsiaTheme="majorEastAsia"/>
                <w:sz w:val="18"/>
                <w:szCs w:val="18"/>
              </w:rPr>
              <w:t>природноправової</w:t>
            </w:r>
            <w:proofErr w:type="spellEnd"/>
            <w:r w:rsidRPr="00400ABF">
              <w:rPr>
                <w:rStyle w:val="fontstyle21"/>
                <w:rFonts w:eastAsiaTheme="majorEastAsia"/>
                <w:sz w:val="18"/>
                <w:szCs w:val="18"/>
              </w:rPr>
              <w:t xml:space="preserve"> доктрини джерелами права є природні, невідчужувані права людини, а прихильники соціологічної юриспруденції джерелом права визнають типізовані взаємовідносини між суспільними союзами, які передують появі правової норми (с. 152).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48942" w14:textId="5698FF56" w:rsidR="0095708B" w:rsidRPr="00400ABF" w:rsidRDefault="0095708B" w:rsidP="00E87100">
            <w:pPr>
              <w:ind w:firstLine="709"/>
              <w:rPr>
                <w:sz w:val="18"/>
                <w:szCs w:val="18"/>
              </w:rPr>
            </w:pPr>
            <w:r w:rsidRPr="00400ABF">
              <w:rPr>
                <w:rStyle w:val="fontstyle21"/>
                <w:rFonts w:eastAsiaTheme="majorEastAsia"/>
                <w:sz w:val="18"/>
                <w:szCs w:val="18"/>
              </w:rPr>
              <w:t xml:space="preserve">Правове регулювання має бути ефективним, тобто спроможнім приводити до максимально можливих позитивних результатів за рахунок обґрунтованих, розумних і доцільних витрат та обмежень Ефективність правового регулювання визначається двома показниками. З одного боку, ефективність вираховується як співвідношення між реальними і запланованими результатами правового регулювання, а з другого – як відношення досягнутого результату регулювання до понесених при цьому витрат і докладених зусиль </w:t>
            </w:r>
            <w:r w:rsidR="00E87100" w:rsidRPr="00400ABF">
              <w:rPr>
                <w:rStyle w:val="fontstyle21"/>
                <w:rFonts w:eastAsiaTheme="majorEastAsia"/>
                <w:sz w:val="18"/>
                <w:szCs w:val="18"/>
              </w:rPr>
              <w:br/>
            </w:r>
            <w:r w:rsidRPr="00400ABF">
              <w:rPr>
                <w:rStyle w:val="fontstyle21"/>
                <w:rFonts w:eastAsiaTheme="majorEastAsia"/>
                <w:sz w:val="18"/>
                <w:szCs w:val="18"/>
              </w:rPr>
              <w:t xml:space="preserve">(с. 11).Уявлення про джерела права та їхні види не є статичними. Разом із розвитком уявлень людини про право, виникненням різних підходів до його розуміння формувалося і змінювалося розуміння про його джерела. Дискусія щодо змісту цього поняття триває і нині. Автори, які надають перевагу позитивістському підходу, під джерелами права розуміють спосіб зовнішнього вираження змісту правових норм, за допомогою якого вони набувають загальнообов’язкового значення. У цьому контексті джерела права ототожнюються із нормативними приписами, що створюються або санкціонуються державою. Для представників </w:t>
            </w:r>
            <w:proofErr w:type="spellStart"/>
            <w:r w:rsidRPr="00400ABF">
              <w:rPr>
                <w:rStyle w:val="fontstyle21"/>
                <w:rFonts w:eastAsiaTheme="majorEastAsia"/>
                <w:sz w:val="18"/>
                <w:szCs w:val="18"/>
              </w:rPr>
              <w:t>природноправової</w:t>
            </w:r>
            <w:proofErr w:type="spellEnd"/>
            <w:r w:rsidRPr="00400ABF">
              <w:rPr>
                <w:rStyle w:val="fontstyle21"/>
                <w:rFonts w:eastAsiaTheme="majorEastAsia"/>
                <w:sz w:val="18"/>
                <w:szCs w:val="18"/>
              </w:rPr>
              <w:t xml:space="preserve"> доктрини джерелами права є природні, невідчужувані права людини, а прихильники соціологічної юриспруденції джерелом права визнають типізовані взаємовідносини між суспільними союзами, які передують появі правової норми (с. 14).</w:t>
            </w:r>
          </w:p>
        </w:tc>
      </w:tr>
    </w:tbl>
    <w:p w14:paraId="2E107CED" w14:textId="1B3D6113" w:rsidR="0095708B" w:rsidRPr="00400ABF" w:rsidRDefault="00E87100" w:rsidP="00E87100">
      <w:pPr>
        <w:pStyle w:val="a9"/>
        <w:numPr>
          <w:ilvl w:val="0"/>
          <w:numId w:val="8"/>
        </w:numPr>
        <w:ind w:left="0" w:firstLine="709"/>
        <w:jc w:val="both"/>
        <w:rPr>
          <w:b/>
          <w:i/>
        </w:rPr>
      </w:pPr>
      <w:r w:rsidRPr="00400ABF">
        <w:rPr>
          <w:rStyle w:val="fontstyle21"/>
          <w:rFonts w:ascii="Times New Roman" w:eastAsiaTheme="majorEastAsia" w:hAnsi="Times New Roman"/>
        </w:rPr>
        <w:t>Стосовно вказаного к</w:t>
      </w:r>
      <w:r w:rsidR="0095708B" w:rsidRPr="00400ABF">
        <w:rPr>
          <w:rStyle w:val="fontstyle21"/>
          <w:rFonts w:ascii="Times New Roman" w:eastAsiaTheme="majorEastAsia" w:hAnsi="Times New Roman"/>
        </w:rPr>
        <w:t xml:space="preserve">андидат надав </w:t>
      </w:r>
      <w:r w:rsidRPr="00400ABF">
        <w:rPr>
          <w:rStyle w:val="fontstyle21"/>
          <w:rFonts w:ascii="Times New Roman" w:eastAsiaTheme="majorEastAsia" w:hAnsi="Times New Roman"/>
        </w:rPr>
        <w:t>такі</w:t>
      </w:r>
      <w:r w:rsidR="0095708B" w:rsidRPr="00400ABF">
        <w:rPr>
          <w:rStyle w:val="fontstyle21"/>
          <w:rFonts w:ascii="Times New Roman" w:eastAsiaTheme="majorEastAsia" w:hAnsi="Times New Roman"/>
        </w:rPr>
        <w:t xml:space="preserve"> пояснення: </w:t>
      </w:r>
      <w:r w:rsidR="0095708B" w:rsidRPr="00400ABF">
        <w:rPr>
          <w:rStyle w:val="fontstyle21"/>
          <w:rFonts w:ascii="Times New Roman" w:eastAsiaTheme="majorEastAsia" w:hAnsi="Times New Roman"/>
          <w:i/>
        </w:rPr>
        <w:t>«...</w:t>
      </w:r>
      <w:r w:rsidR="0095708B" w:rsidRPr="00400ABF">
        <w:rPr>
          <w:rStyle w:val="fontstyle21"/>
          <w:rFonts w:ascii="Times New Roman" w:eastAsiaTheme="majorEastAsia" w:hAnsi="Times New Roman"/>
          <w:b/>
          <w:i/>
        </w:rPr>
        <w:t xml:space="preserve"> 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</w:rPr>
        <w:t>Дотримуючись наведених міркувань, я вва</w:t>
      </w:r>
      <w:r w:rsidRPr="00400ABF">
        <w:rPr>
          <w:rStyle w:val="fontstyle31"/>
          <w:rFonts w:ascii="Times New Roman" w:eastAsiaTheme="majorEastAsia" w:hAnsi="Times New Roman"/>
          <w:b w:val="0"/>
          <w:i/>
        </w:rPr>
        <w:t>жаю обґрунтованим твердити, що в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</w:rPr>
        <w:t xml:space="preserve"> навчально-методичному посібнику «Конституційно-правові</w:t>
      </w:r>
      <w:r w:rsidR="0095708B" w:rsidRPr="00CA38E1">
        <w:rPr>
          <w:rStyle w:val="fontstyle31"/>
          <w:rFonts w:ascii="Times New Roman" w:eastAsiaTheme="majorEastAsia" w:hAnsi="Times New Roman"/>
          <w:b w:val="0"/>
          <w:i/>
          <w:sz w:val="52"/>
          <w:szCs w:val="52"/>
        </w:rPr>
        <w:t xml:space="preserve"> 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</w:rPr>
        <w:t>проблеми</w:t>
      </w:r>
      <w:r w:rsidR="0095708B" w:rsidRPr="00CA38E1">
        <w:rPr>
          <w:rStyle w:val="fontstyle31"/>
          <w:rFonts w:ascii="Times New Roman" w:eastAsiaTheme="majorEastAsia" w:hAnsi="Times New Roman"/>
          <w:b w:val="0"/>
          <w:i/>
          <w:sz w:val="52"/>
          <w:szCs w:val="52"/>
        </w:rPr>
        <w:t xml:space="preserve"> 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</w:rPr>
        <w:t>виконавчої</w:t>
      </w:r>
      <w:r w:rsidR="0095708B" w:rsidRPr="00CA38E1">
        <w:rPr>
          <w:rStyle w:val="fontstyle31"/>
          <w:rFonts w:ascii="Times New Roman" w:eastAsiaTheme="majorEastAsia" w:hAnsi="Times New Roman"/>
          <w:b w:val="0"/>
          <w:i/>
          <w:sz w:val="52"/>
          <w:szCs w:val="52"/>
        </w:rPr>
        <w:t xml:space="preserve"> 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</w:rPr>
        <w:t>влади»</w:t>
      </w:r>
      <w:r w:rsidR="0095708B" w:rsidRPr="00CA38E1">
        <w:rPr>
          <w:rStyle w:val="fontstyle31"/>
          <w:rFonts w:ascii="Times New Roman" w:eastAsiaTheme="majorEastAsia" w:hAnsi="Times New Roman"/>
          <w:b w:val="0"/>
          <w:i/>
          <w:sz w:val="52"/>
          <w:szCs w:val="52"/>
        </w:rPr>
        <w:t xml:space="preserve"> 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</w:rPr>
        <w:t>(2020</w:t>
      </w:r>
      <w:r w:rsidR="0095708B" w:rsidRPr="00CA38E1">
        <w:rPr>
          <w:rStyle w:val="fontstyle31"/>
          <w:rFonts w:ascii="Times New Roman" w:eastAsiaTheme="majorEastAsia" w:hAnsi="Times New Roman"/>
          <w:b w:val="0"/>
          <w:i/>
          <w:sz w:val="52"/>
          <w:szCs w:val="52"/>
        </w:rPr>
        <w:t xml:space="preserve"> 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</w:rPr>
        <w:t>рік),</w:t>
      </w:r>
      <w:r w:rsidR="0095708B" w:rsidRPr="00CA38E1">
        <w:rPr>
          <w:rStyle w:val="fontstyle31"/>
          <w:rFonts w:ascii="Times New Roman" w:eastAsiaTheme="majorEastAsia" w:hAnsi="Times New Roman"/>
          <w:b w:val="0"/>
          <w:i/>
          <w:sz w:val="52"/>
          <w:szCs w:val="52"/>
        </w:rPr>
        <w:t xml:space="preserve"> 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</w:rPr>
        <w:t>співавтором</w:t>
      </w:r>
      <w:r w:rsidR="0095708B" w:rsidRPr="00CA38E1">
        <w:rPr>
          <w:rStyle w:val="fontstyle31"/>
          <w:rFonts w:ascii="Times New Roman" w:eastAsiaTheme="majorEastAsia" w:hAnsi="Times New Roman"/>
          <w:b w:val="0"/>
          <w:i/>
          <w:sz w:val="52"/>
          <w:szCs w:val="52"/>
        </w:rPr>
        <w:t xml:space="preserve"> 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</w:rPr>
        <w:t>якого</w:t>
      </w:r>
      <w:r w:rsidR="0095708B" w:rsidRPr="00CA38E1">
        <w:rPr>
          <w:rStyle w:val="fontstyle31"/>
          <w:rFonts w:ascii="Times New Roman" w:eastAsiaTheme="majorEastAsia" w:hAnsi="Times New Roman"/>
          <w:b w:val="0"/>
          <w:i/>
          <w:sz w:val="52"/>
          <w:szCs w:val="52"/>
        </w:rPr>
        <w:t xml:space="preserve"> 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</w:rPr>
        <w:t>я</w:t>
      </w:r>
      <w:r w:rsidR="0095708B" w:rsidRPr="00CA38E1">
        <w:rPr>
          <w:rStyle w:val="fontstyle31"/>
          <w:rFonts w:ascii="Times New Roman" w:eastAsiaTheme="majorEastAsia" w:hAnsi="Times New Roman"/>
          <w:b w:val="0"/>
          <w:i/>
          <w:sz w:val="52"/>
          <w:szCs w:val="52"/>
        </w:rPr>
        <w:t xml:space="preserve"> 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</w:rPr>
        <w:t>є,</w:t>
      </w:r>
      <w:r w:rsidR="00CA38E1" w:rsidRPr="00CA38E1">
        <w:rPr>
          <w:rStyle w:val="fontstyle31"/>
          <w:rFonts w:ascii="Times New Roman" w:eastAsiaTheme="majorEastAsia" w:hAnsi="Times New Roman"/>
          <w:b w:val="0"/>
          <w:i/>
          <w:sz w:val="52"/>
          <w:szCs w:val="52"/>
        </w:rPr>
        <w:t xml:space="preserve"> 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</w:rPr>
        <w:t>по</w:t>
      </w:r>
      <w:r w:rsidRPr="00400ABF">
        <w:rPr>
          <w:rStyle w:val="fontstyle31"/>
          <w:rFonts w:ascii="Times New Roman" w:eastAsiaTheme="majorEastAsia" w:hAnsi="Times New Roman"/>
          <w:b w:val="0"/>
          <w:i/>
        </w:rPr>
        <w:t>-</w:t>
      </w:r>
      <w:r w:rsidR="0095708B" w:rsidRPr="00400ABF">
        <w:rPr>
          <w:rStyle w:val="fontstyle31"/>
          <w:rFonts w:ascii="Times New Roman" w:eastAsiaTheme="majorEastAsia" w:hAnsi="Times New Roman"/>
          <w:b w:val="0"/>
          <w:i/>
        </w:rPr>
        <w:t>перше, відсутні наукові результати, отримані іншими особами, які видаються за результати власного дослідження авторів навчально-методичного посібника, по-друге, відсутнє відтворення опублікованих текстів інших авторів без зазначення їхнього авторства</w:t>
      </w:r>
      <w:r w:rsidR="0095708B" w:rsidRPr="00400ABF">
        <w:rPr>
          <w:rStyle w:val="fontstyle21"/>
          <w:rFonts w:ascii="Times New Roman" w:eastAsiaTheme="majorEastAsia" w:hAnsi="Times New Roman"/>
          <w:i/>
        </w:rPr>
        <w:t>»</w:t>
      </w:r>
      <w:r w:rsidRPr="00400ABF">
        <w:rPr>
          <w:rStyle w:val="fontstyle21"/>
          <w:rFonts w:ascii="Times New Roman" w:eastAsiaTheme="majorEastAsia" w:hAnsi="Times New Roman"/>
          <w:i/>
        </w:rPr>
        <w:t>.</w:t>
      </w:r>
    </w:p>
    <w:p w14:paraId="04C85886" w14:textId="299F493A" w:rsidR="0021424E" w:rsidRPr="00400ABF" w:rsidRDefault="00E87100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Ч</w:t>
      </w:r>
      <w:r w:rsidR="00D25DD5" w:rsidRPr="00400ABF">
        <w:rPr>
          <w:lang w:eastAsia="uk-UA"/>
        </w:rPr>
        <w:t xml:space="preserve">леном Комісії – доповідачем </w:t>
      </w:r>
      <w:r w:rsidRPr="00400ABF">
        <w:rPr>
          <w:lang w:eastAsia="uk-UA"/>
        </w:rPr>
        <w:t xml:space="preserve">14 травня 2025 року </w:t>
      </w:r>
      <w:r w:rsidR="004B6013" w:rsidRPr="00400ABF">
        <w:rPr>
          <w:lang w:eastAsia="uk-UA"/>
        </w:rPr>
        <w:t xml:space="preserve">з метою </w:t>
      </w:r>
      <w:r w:rsidR="00D25DD5" w:rsidRPr="00400ABF">
        <w:rPr>
          <w:lang w:eastAsia="uk-UA"/>
        </w:rPr>
        <w:t xml:space="preserve">уточнення відомостей </w:t>
      </w:r>
      <w:r w:rsidR="00652499" w:rsidRPr="00400ABF">
        <w:rPr>
          <w:lang w:eastAsia="uk-UA"/>
        </w:rPr>
        <w:t xml:space="preserve">для формування </w:t>
      </w:r>
      <w:r w:rsidR="00D25DD5" w:rsidRPr="00400ABF">
        <w:rPr>
          <w:lang w:eastAsia="uk-UA"/>
        </w:rPr>
        <w:t>досьє кандидата на посаду судді</w:t>
      </w:r>
      <w:r w:rsidR="004B6013" w:rsidRPr="00400ABF">
        <w:rPr>
          <w:lang w:eastAsia="uk-UA"/>
        </w:rPr>
        <w:t xml:space="preserve"> запропоновано кандидату надати інформацію </w:t>
      </w:r>
      <w:r w:rsidR="0021424E" w:rsidRPr="00400ABF">
        <w:rPr>
          <w:lang w:eastAsia="uk-UA"/>
        </w:rPr>
        <w:t>та підтверджу</w:t>
      </w:r>
      <w:r w:rsidRPr="00400ABF">
        <w:rPr>
          <w:lang w:eastAsia="uk-UA"/>
        </w:rPr>
        <w:t>вальні</w:t>
      </w:r>
      <w:r w:rsidR="0021424E" w:rsidRPr="00400ABF">
        <w:rPr>
          <w:lang w:eastAsia="uk-UA"/>
        </w:rPr>
        <w:t xml:space="preserve"> документи щодо джерел походження коштів </w:t>
      </w:r>
      <w:r w:rsidRPr="00400ABF">
        <w:rPr>
          <w:lang w:eastAsia="uk-UA"/>
        </w:rPr>
        <w:t xml:space="preserve">його </w:t>
      </w:r>
      <w:r w:rsidR="0021424E" w:rsidRPr="00400ABF">
        <w:rPr>
          <w:lang w:eastAsia="uk-UA"/>
        </w:rPr>
        <w:t xml:space="preserve">дружини </w:t>
      </w:r>
      <w:r w:rsidR="00733294">
        <w:rPr>
          <w:lang w:eastAsia="uk-UA"/>
        </w:rPr>
        <w:t>ОСОБА_1</w:t>
      </w:r>
      <w:r w:rsidR="0021424E" w:rsidRPr="00400ABF">
        <w:rPr>
          <w:lang w:eastAsia="uk-UA"/>
        </w:rPr>
        <w:t xml:space="preserve"> на придбання автомобіля </w:t>
      </w:r>
      <w:r w:rsidRPr="00400ABF">
        <w:rPr>
          <w:lang w:eastAsia="uk-UA"/>
        </w:rPr>
        <w:t>«</w:t>
      </w:r>
      <w:r w:rsidR="0021424E" w:rsidRPr="00400ABF">
        <w:rPr>
          <w:shd w:val="clear" w:color="auto" w:fill="FFFFFF"/>
        </w:rPr>
        <w:t>NISSAN JUKE</w:t>
      </w:r>
      <w:r w:rsidRPr="00400ABF">
        <w:rPr>
          <w:shd w:val="clear" w:color="auto" w:fill="FFFFFF"/>
        </w:rPr>
        <w:t>»</w:t>
      </w:r>
      <w:r w:rsidR="0021424E" w:rsidRPr="00400ABF">
        <w:rPr>
          <w:shd w:val="clear" w:color="auto" w:fill="FFFFFF"/>
        </w:rPr>
        <w:t xml:space="preserve"> 2018 року випуску; </w:t>
      </w:r>
      <w:r w:rsidRPr="00400ABF">
        <w:rPr>
          <w:shd w:val="clear" w:color="auto" w:fill="FFFFFF"/>
        </w:rPr>
        <w:t>надати</w:t>
      </w:r>
      <w:r w:rsidR="0021424E" w:rsidRPr="00400ABF">
        <w:rPr>
          <w:shd w:val="clear" w:color="auto" w:fill="FFFFFF"/>
        </w:rPr>
        <w:t xml:space="preserve"> копі</w:t>
      </w:r>
      <w:r w:rsidRPr="00400ABF">
        <w:rPr>
          <w:shd w:val="clear" w:color="auto" w:fill="FFFFFF"/>
        </w:rPr>
        <w:t>ї</w:t>
      </w:r>
      <w:r w:rsidR="0021424E" w:rsidRPr="00400ABF">
        <w:rPr>
          <w:shd w:val="clear" w:color="auto" w:fill="FFFFFF"/>
        </w:rPr>
        <w:t xml:space="preserve"> договорів оренди </w:t>
      </w:r>
      <w:proofErr w:type="spellStart"/>
      <w:r w:rsidR="0021424E" w:rsidRPr="00400ABF">
        <w:rPr>
          <w:shd w:val="clear" w:color="auto" w:fill="FFFFFF"/>
        </w:rPr>
        <w:t>машиномісця</w:t>
      </w:r>
      <w:proofErr w:type="spellEnd"/>
      <w:r w:rsidR="0021424E" w:rsidRPr="00400ABF">
        <w:rPr>
          <w:shd w:val="clear" w:color="auto" w:fill="FFFFFF"/>
        </w:rPr>
        <w:t xml:space="preserve"> (</w:t>
      </w:r>
      <w:proofErr w:type="spellStart"/>
      <w:r w:rsidR="0021424E" w:rsidRPr="00400ABF">
        <w:rPr>
          <w:shd w:val="clear" w:color="auto" w:fill="FFFFFF"/>
        </w:rPr>
        <w:t>паркомісця</w:t>
      </w:r>
      <w:proofErr w:type="spellEnd"/>
      <w:r w:rsidR="0021424E" w:rsidRPr="00400ABF">
        <w:rPr>
          <w:shd w:val="clear" w:color="auto" w:fill="FFFFFF"/>
        </w:rPr>
        <w:t xml:space="preserve">) загальною площею 16.6 </w:t>
      </w:r>
      <w:proofErr w:type="spellStart"/>
      <w:r w:rsidR="0021424E" w:rsidRPr="00400ABF">
        <w:rPr>
          <w:shd w:val="clear" w:color="auto" w:fill="FFFFFF"/>
        </w:rPr>
        <w:t>кв.м</w:t>
      </w:r>
      <w:proofErr w:type="spellEnd"/>
      <w:r w:rsidR="0021424E" w:rsidRPr="00400ABF">
        <w:rPr>
          <w:shd w:val="clear" w:color="auto" w:fill="FFFFFF"/>
        </w:rPr>
        <w:t xml:space="preserve"> та контейнера загальною площею 2.286 </w:t>
      </w:r>
      <w:proofErr w:type="spellStart"/>
      <w:r w:rsidR="0021424E" w:rsidRPr="00400ABF">
        <w:rPr>
          <w:shd w:val="clear" w:color="auto" w:fill="FFFFFF"/>
        </w:rPr>
        <w:t>кв.м</w:t>
      </w:r>
      <w:proofErr w:type="spellEnd"/>
      <w:r w:rsidR="0021424E" w:rsidRPr="00400ABF">
        <w:rPr>
          <w:shd w:val="clear" w:color="auto" w:fill="FFFFFF"/>
        </w:rPr>
        <w:t xml:space="preserve">; </w:t>
      </w:r>
      <w:r w:rsidRPr="00400ABF">
        <w:rPr>
          <w:shd w:val="clear" w:color="auto" w:fill="FFFFFF"/>
        </w:rPr>
        <w:t>надати</w:t>
      </w:r>
      <w:r w:rsidR="0021424E" w:rsidRPr="00400ABF">
        <w:rPr>
          <w:shd w:val="clear" w:color="auto" w:fill="FFFFFF"/>
        </w:rPr>
        <w:t xml:space="preserve"> пояснен</w:t>
      </w:r>
      <w:r w:rsidRPr="00400ABF">
        <w:rPr>
          <w:shd w:val="clear" w:color="auto" w:fill="FFFFFF"/>
        </w:rPr>
        <w:t>ня</w:t>
      </w:r>
      <w:r w:rsidR="0021424E" w:rsidRPr="00400ABF">
        <w:rPr>
          <w:shd w:val="clear" w:color="auto" w:fill="FFFFFF"/>
        </w:rPr>
        <w:t xml:space="preserve"> стосовно </w:t>
      </w:r>
      <w:proofErr w:type="spellStart"/>
      <w:r w:rsidR="0021424E" w:rsidRPr="00400ABF">
        <w:rPr>
          <w:shd w:val="clear" w:color="auto" w:fill="FFFFFF"/>
        </w:rPr>
        <w:t>незазначення</w:t>
      </w:r>
      <w:proofErr w:type="spellEnd"/>
      <w:r w:rsidR="000B46EC" w:rsidRPr="00400ABF">
        <w:rPr>
          <w:shd w:val="clear" w:color="auto" w:fill="FFFFFF"/>
        </w:rPr>
        <w:t xml:space="preserve"> повної інформації </w:t>
      </w:r>
      <w:r w:rsidRPr="00400ABF">
        <w:rPr>
          <w:shd w:val="clear" w:color="auto" w:fill="FFFFFF"/>
        </w:rPr>
        <w:t>у пункті 28 розділу</w:t>
      </w:r>
      <w:r w:rsidR="000B46EC" w:rsidRPr="00400ABF">
        <w:rPr>
          <w:shd w:val="clear" w:color="auto" w:fill="FFFFFF"/>
        </w:rPr>
        <w:t xml:space="preserve"> ІІІ декларації</w:t>
      </w:r>
      <w:r w:rsidR="000B46EC" w:rsidRPr="00CA38E1">
        <w:rPr>
          <w:sz w:val="72"/>
          <w:szCs w:val="72"/>
          <w:shd w:val="clear" w:color="auto" w:fill="FFFFFF"/>
        </w:rPr>
        <w:t xml:space="preserve"> </w:t>
      </w:r>
      <w:r w:rsidR="000B46EC" w:rsidRPr="00400ABF">
        <w:rPr>
          <w:shd w:val="clear" w:color="auto" w:fill="FFFFFF"/>
        </w:rPr>
        <w:t>доброчесності</w:t>
      </w:r>
      <w:r w:rsidR="000B46EC" w:rsidRPr="00CA38E1">
        <w:rPr>
          <w:sz w:val="72"/>
          <w:szCs w:val="72"/>
          <w:shd w:val="clear" w:color="auto" w:fill="FFFFFF"/>
        </w:rPr>
        <w:t xml:space="preserve"> </w:t>
      </w:r>
      <w:r w:rsidR="000B46EC" w:rsidRPr="00400ABF">
        <w:rPr>
          <w:shd w:val="clear" w:color="auto" w:fill="FFFFFF"/>
        </w:rPr>
        <w:t>кандидата</w:t>
      </w:r>
      <w:r w:rsidR="000B46EC" w:rsidRPr="00CA38E1">
        <w:rPr>
          <w:sz w:val="72"/>
          <w:szCs w:val="72"/>
          <w:shd w:val="clear" w:color="auto" w:fill="FFFFFF"/>
        </w:rPr>
        <w:t xml:space="preserve"> </w:t>
      </w:r>
      <w:r w:rsidR="000B46EC" w:rsidRPr="00400ABF">
        <w:rPr>
          <w:shd w:val="clear" w:color="auto" w:fill="FFFFFF"/>
        </w:rPr>
        <w:t>на</w:t>
      </w:r>
      <w:r w:rsidR="000B46EC" w:rsidRPr="00CA38E1">
        <w:rPr>
          <w:sz w:val="72"/>
          <w:szCs w:val="72"/>
          <w:shd w:val="clear" w:color="auto" w:fill="FFFFFF"/>
        </w:rPr>
        <w:t xml:space="preserve"> </w:t>
      </w:r>
      <w:r w:rsidR="000B46EC" w:rsidRPr="00400ABF">
        <w:rPr>
          <w:shd w:val="clear" w:color="auto" w:fill="FFFFFF"/>
        </w:rPr>
        <w:t>посаду</w:t>
      </w:r>
      <w:r w:rsidR="000B46EC" w:rsidRPr="00CA38E1">
        <w:rPr>
          <w:sz w:val="72"/>
          <w:szCs w:val="72"/>
          <w:shd w:val="clear" w:color="auto" w:fill="FFFFFF"/>
        </w:rPr>
        <w:t xml:space="preserve"> </w:t>
      </w:r>
      <w:r w:rsidR="000B46EC" w:rsidRPr="00400ABF">
        <w:rPr>
          <w:shd w:val="clear" w:color="auto" w:fill="FFFFFF"/>
        </w:rPr>
        <w:t>судді</w:t>
      </w:r>
      <w:r w:rsidR="000B46EC" w:rsidRPr="00CA38E1">
        <w:rPr>
          <w:sz w:val="72"/>
          <w:szCs w:val="72"/>
          <w:shd w:val="clear" w:color="auto" w:fill="FFFFFF"/>
        </w:rPr>
        <w:t xml:space="preserve"> </w:t>
      </w:r>
      <w:r w:rsidR="000B46EC" w:rsidRPr="00400ABF">
        <w:rPr>
          <w:shd w:val="clear" w:color="auto" w:fill="FFFFFF"/>
        </w:rPr>
        <w:t>(лист</w:t>
      </w:r>
      <w:r w:rsidR="000B46EC" w:rsidRPr="00CA38E1">
        <w:rPr>
          <w:sz w:val="72"/>
          <w:szCs w:val="72"/>
          <w:shd w:val="clear" w:color="auto" w:fill="FFFFFF"/>
        </w:rPr>
        <w:t xml:space="preserve"> </w:t>
      </w:r>
      <w:r w:rsidR="000B46EC" w:rsidRPr="00400ABF">
        <w:rPr>
          <w:shd w:val="clear" w:color="auto" w:fill="FFFFFF"/>
        </w:rPr>
        <w:t>від</w:t>
      </w:r>
      <w:r w:rsidR="000B46EC" w:rsidRPr="00CA38E1">
        <w:rPr>
          <w:sz w:val="72"/>
          <w:szCs w:val="72"/>
          <w:shd w:val="clear" w:color="auto" w:fill="FFFFFF"/>
        </w:rPr>
        <w:t xml:space="preserve"> </w:t>
      </w:r>
      <w:r w:rsidR="000B46EC" w:rsidRPr="00400ABF">
        <w:rPr>
          <w:shd w:val="clear" w:color="auto" w:fill="FFFFFF"/>
        </w:rPr>
        <w:t>14</w:t>
      </w:r>
      <w:r w:rsidR="000B46EC" w:rsidRPr="00CA38E1">
        <w:rPr>
          <w:sz w:val="72"/>
          <w:szCs w:val="72"/>
          <w:shd w:val="clear" w:color="auto" w:fill="FFFFFF"/>
        </w:rPr>
        <w:t xml:space="preserve"> </w:t>
      </w:r>
      <w:r w:rsidR="000B46EC" w:rsidRPr="00400ABF">
        <w:rPr>
          <w:shd w:val="clear" w:color="auto" w:fill="FFFFFF"/>
        </w:rPr>
        <w:t>травня</w:t>
      </w:r>
      <w:r w:rsidR="000B46EC" w:rsidRPr="00CA38E1">
        <w:rPr>
          <w:sz w:val="72"/>
          <w:szCs w:val="72"/>
          <w:shd w:val="clear" w:color="auto" w:fill="FFFFFF"/>
        </w:rPr>
        <w:t xml:space="preserve"> </w:t>
      </w:r>
      <w:r w:rsidR="000B46EC" w:rsidRPr="00400ABF">
        <w:rPr>
          <w:shd w:val="clear" w:color="auto" w:fill="FFFFFF"/>
        </w:rPr>
        <w:t>2025</w:t>
      </w:r>
      <w:r w:rsidR="000B46EC" w:rsidRPr="00CA38E1">
        <w:rPr>
          <w:sz w:val="72"/>
          <w:szCs w:val="72"/>
          <w:shd w:val="clear" w:color="auto" w:fill="FFFFFF"/>
        </w:rPr>
        <w:t xml:space="preserve"> </w:t>
      </w:r>
      <w:r w:rsidR="000B46EC" w:rsidRPr="00400ABF">
        <w:rPr>
          <w:shd w:val="clear" w:color="auto" w:fill="FFFFFF"/>
        </w:rPr>
        <w:t>року</w:t>
      </w:r>
      <w:r w:rsidR="000B46EC" w:rsidRPr="00CA38E1">
        <w:rPr>
          <w:sz w:val="72"/>
          <w:szCs w:val="72"/>
          <w:shd w:val="clear" w:color="auto" w:fill="FFFFFF"/>
        </w:rPr>
        <w:t xml:space="preserve"> </w:t>
      </w:r>
      <w:r w:rsidR="000B46EC" w:rsidRPr="00400ABF">
        <w:rPr>
          <w:shd w:val="clear" w:color="auto" w:fill="FFFFFF"/>
        </w:rPr>
        <w:t xml:space="preserve">№ 32дпс-1230/23). </w:t>
      </w:r>
      <w:r w:rsidR="0021424E" w:rsidRPr="00400ABF">
        <w:rPr>
          <w:shd w:val="clear" w:color="auto" w:fill="FFFFFF"/>
        </w:rPr>
        <w:t xml:space="preserve"> </w:t>
      </w:r>
    </w:p>
    <w:p w14:paraId="01B63E5B" w14:textId="15F2C482" w:rsidR="00F862B5" w:rsidRPr="00400ABF" w:rsidRDefault="00595819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Н</w:t>
      </w:r>
      <w:r w:rsidR="004B6013" w:rsidRPr="00400ABF">
        <w:rPr>
          <w:lang w:eastAsia="uk-UA"/>
        </w:rPr>
        <w:t xml:space="preserve">а адресу Комісії </w:t>
      </w:r>
      <w:r w:rsidRPr="00400ABF">
        <w:rPr>
          <w:lang w:eastAsia="uk-UA"/>
        </w:rPr>
        <w:t xml:space="preserve">16 травня 2025 року </w:t>
      </w:r>
      <w:r w:rsidR="00E826E9" w:rsidRPr="00400ABF">
        <w:rPr>
          <w:lang w:eastAsia="uk-UA"/>
        </w:rPr>
        <w:t xml:space="preserve">надійшли </w:t>
      </w:r>
      <w:r w:rsidR="004B6013" w:rsidRPr="00400ABF">
        <w:rPr>
          <w:lang w:eastAsia="uk-UA"/>
        </w:rPr>
        <w:t xml:space="preserve">пояснення </w:t>
      </w:r>
      <w:r w:rsidR="000B46EC" w:rsidRPr="00400ABF">
        <w:rPr>
          <w:lang w:eastAsia="uk-UA"/>
        </w:rPr>
        <w:t>Терлецького Д.С.</w:t>
      </w:r>
      <w:r w:rsidR="00E826E9" w:rsidRPr="00400ABF">
        <w:rPr>
          <w:lang w:eastAsia="uk-UA"/>
        </w:rPr>
        <w:t xml:space="preserve"> </w:t>
      </w:r>
      <w:r w:rsidR="000B46EC" w:rsidRPr="00400ABF">
        <w:rPr>
          <w:lang w:eastAsia="uk-UA"/>
        </w:rPr>
        <w:t xml:space="preserve">на лист Комісії від </w:t>
      </w:r>
      <w:r w:rsidR="000B46EC" w:rsidRPr="00400ABF">
        <w:rPr>
          <w:shd w:val="clear" w:color="auto" w:fill="FFFFFF"/>
        </w:rPr>
        <w:t xml:space="preserve">14 травня 2025 року № 32дпс-1230/23 </w:t>
      </w:r>
      <w:r w:rsidR="00E826E9" w:rsidRPr="00400ABF">
        <w:rPr>
          <w:lang w:eastAsia="uk-UA"/>
        </w:rPr>
        <w:t>та</w:t>
      </w:r>
      <w:r w:rsidR="004B6013" w:rsidRPr="00400ABF">
        <w:rPr>
          <w:lang w:eastAsia="uk-UA"/>
        </w:rPr>
        <w:t xml:space="preserve"> копії підтверджу</w:t>
      </w:r>
      <w:r w:rsidR="00E826E9" w:rsidRPr="00400ABF">
        <w:rPr>
          <w:lang w:eastAsia="uk-UA"/>
        </w:rPr>
        <w:t>вальних</w:t>
      </w:r>
      <w:r w:rsidR="004B6013" w:rsidRPr="00400ABF">
        <w:rPr>
          <w:lang w:eastAsia="uk-UA"/>
        </w:rPr>
        <w:t xml:space="preserve"> документів. </w:t>
      </w:r>
    </w:p>
    <w:p w14:paraId="4336681E" w14:textId="0A7C2F41" w:rsidR="004B6013" w:rsidRPr="00400ABF" w:rsidRDefault="004B6013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Кандидату </w:t>
      </w:r>
      <w:r w:rsidR="00E826E9" w:rsidRPr="00400ABF">
        <w:rPr>
          <w:lang w:eastAsia="uk-UA"/>
        </w:rPr>
        <w:t>надано</w:t>
      </w:r>
      <w:r w:rsidRPr="00400ABF">
        <w:rPr>
          <w:lang w:eastAsia="uk-UA"/>
        </w:rPr>
        <w:t xml:space="preserve"> можливість ознайомитись із </w:t>
      </w:r>
      <w:r w:rsidR="00B1393F" w:rsidRPr="00400ABF">
        <w:rPr>
          <w:lang w:eastAsia="uk-UA"/>
        </w:rPr>
        <w:t xml:space="preserve">досьє кандидата на посаду судді. </w:t>
      </w:r>
    </w:p>
    <w:p w14:paraId="50D5DB67" w14:textId="44683BFA" w:rsidR="00B1393F" w:rsidRPr="00400ABF" w:rsidRDefault="00B1393F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Співбесіду з кандидатом проведено </w:t>
      </w:r>
      <w:r w:rsidR="00A80DFA" w:rsidRPr="00400ABF">
        <w:rPr>
          <w:lang w:eastAsia="uk-UA"/>
        </w:rPr>
        <w:t>20</w:t>
      </w:r>
      <w:r w:rsidRPr="00400ABF">
        <w:rPr>
          <w:lang w:eastAsia="uk-UA"/>
        </w:rPr>
        <w:t xml:space="preserve"> травня 2025 року. На початку співбесіди кандидат</w:t>
      </w:r>
      <w:r w:rsidR="00E826E9" w:rsidRPr="00400ABF">
        <w:rPr>
          <w:lang w:eastAsia="uk-UA"/>
        </w:rPr>
        <w:t>а</w:t>
      </w:r>
      <w:r w:rsidR="00D57C0E" w:rsidRPr="00400ABF">
        <w:rPr>
          <w:lang w:eastAsia="uk-UA"/>
        </w:rPr>
        <w:t xml:space="preserve"> </w:t>
      </w:r>
      <w:r w:rsidR="00A80DFA" w:rsidRPr="00400ABF">
        <w:rPr>
          <w:lang w:eastAsia="uk-UA"/>
        </w:rPr>
        <w:t xml:space="preserve">Терлецького Д.С. </w:t>
      </w:r>
      <w:r w:rsidRPr="00400ABF">
        <w:rPr>
          <w:lang w:eastAsia="uk-UA"/>
        </w:rPr>
        <w:t xml:space="preserve">ознайомлено з </w:t>
      </w:r>
      <w:r w:rsidR="00A80DFA" w:rsidRPr="00400ABF">
        <w:rPr>
          <w:lang w:eastAsia="uk-UA"/>
        </w:rPr>
        <w:t>його</w:t>
      </w:r>
      <w:r w:rsidRPr="00400ABF">
        <w:rPr>
          <w:lang w:eastAsia="uk-UA"/>
        </w:rPr>
        <w:t xml:space="preserve"> правами</w:t>
      </w:r>
      <w:r w:rsidR="00D57C0E" w:rsidRPr="00400ABF">
        <w:rPr>
          <w:lang w:eastAsia="uk-UA"/>
        </w:rPr>
        <w:t>.</w:t>
      </w:r>
      <w:r w:rsidRPr="00400ABF">
        <w:rPr>
          <w:lang w:eastAsia="uk-UA"/>
        </w:rPr>
        <w:t xml:space="preserve"> </w:t>
      </w:r>
      <w:r w:rsidR="00D57C0E" w:rsidRPr="00400ABF">
        <w:rPr>
          <w:lang w:eastAsia="uk-UA"/>
        </w:rPr>
        <w:t>В</w:t>
      </w:r>
      <w:r w:rsidRPr="00400ABF">
        <w:rPr>
          <w:lang w:eastAsia="uk-UA"/>
        </w:rPr>
        <w:t>становлено</w:t>
      </w:r>
      <w:r w:rsidR="00D57C0E" w:rsidRPr="00400ABF">
        <w:rPr>
          <w:lang w:eastAsia="uk-UA"/>
        </w:rPr>
        <w:t xml:space="preserve"> </w:t>
      </w:r>
      <w:r w:rsidRPr="00400ABF">
        <w:rPr>
          <w:lang w:eastAsia="uk-UA"/>
        </w:rPr>
        <w:t>відсутні</w:t>
      </w:r>
      <w:r w:rsidR="00D57C0E" w:rsidRPr="00400ABF">
        <w:rPr>
          <w:lang w:eastAsia="uk-UA"/>
        </w:rPr>
        <w:t xml:space="preserve">сть </w:t>
      </w:r>
      <w:r w:rsidRPr="00400ABF">
        <w:rPr>
          <w:lang w:eastAsia="uk-UA"/>
        </w:rPr>
        <w:t>обставин, які перешкоджають проведенню співбесіди</w:t>
      </w:r>
      <w:r w:rsidR="00D25DD5" w:rsidRPr="00400ABF">
        <w:rPr>
          <w:lang w:eastAsia="uk-UA"/>
        </w:rPr>
        <w:t>.</w:t>
      </w:r>
      <w:r w:rsidRPr="00400ABF">
        <w:rPr>
          <w:lang w:eastAsia="uk-UA"/>
        </w:rPr>
        <w:t xml:space="preserve"> Кандидату також запропоновано нада</w:t>
      </w:r>
      <w:r w:rsidR="00D57C0E" w:rsidRPr="00400ABF">
        <w:rPr>
          <w:lang w:eastAsia="uk-UA"/>
        </w:rPr>
        <w:t>ва</w:t>
      </w:r>
      <w:r w:rsidRPr="00400ABF">
        <w:rPr>
          <w:lang w:eastAsia="uk-UA"/>
        </w:rPr>
        <w:t>ти уточню</w:t>
      </w:r>
      <w:r w:rsidR="00595819" w:rsidRPr="00400ABF">
        <w:rPr>
          <w:lang w:eastAsia="uk-UA"/>
        </w:rPr>
        <w:t>вальну інформацію в</w:t>
      </w:r>
      <w:r w:rsidRPr="00400ABF">
        <w:rPr>
          <w:lang w:eastAsia="uk-UA"/>
        </w:rPr>
        <w:t xml:space="preserve"> разі виявлення </w:t>
      </w:r>
      <w:proofErr w:type="spellStart"/>
      <w:r w:rsidRPr="00400ABF">
        <w:rPr>
          <w:lang w:eastAsia="uk-UA"/>
        </w:rPr>
        <w:t>неточностей</w:t>
      </w:r>
      <w:proofErr w:type="spellEnd"/>
      <w:r w:rsidRPr="00400ABF">
        <w:rPr>
          <w:lang w:eastAsia="uk-UA"/>
        </w:rPr>
        <w:t xml:space="preserve"> чи неповноти відомостей за результатами дослідження досьє. </w:t>
      </w:r>
    </w:p>
    <w:p w14:paraId="69B9C493" w14:textId="3C8A0ADB" w:rsidR="00D25DD5" w:rsidRPr="00400ABF" w:rsidRDefault="00D25DD5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Під час співбесіди Комісією обговорено: </w:t>
      </w:r>
      <w:r w:rsidR="00595819" w:rsidRPr="00400ABF">
        <w:rPr>
          <w:lang w:eastAsia="uk-UA"/>
        </w:rPr>
        <w:t>результати дослідження досьє;</w:t>
      </w:r>
      <w:r w:rsidRPr="00400ABF">
        <w:rPr>
          <w:lang w:eastAsia="uk-UA"/>
        </w:rPr>
        <w:t xml:space="preserve"> відповідність кандидата п</w:t>
      </w:r>
      <w:r w:rsidR="00595819" w:rsidRPr="00400ABF">
        <w:rPr>
          <w:lang w:eastAsia="uk-UA"/>
        </w:rPr>
        <w:t xml:space="preserve">оказникам критеріїв особистої та </w:t>
      </w:r>
      <w:r w:rsidRPr="00400ABF">
        <w:rPr>
          <w:lang w:eastAsia="uk-UA"/>
        </w:rPr>
        <w:t>соціальної компетентності, а також критеріїв доброчесності та професійної етики.</w:t>
      </w:r>
    </w:p>
    <w:p w14:paraId="37A400C4" w14:textId="77777777" w:rsidR="00AD3DAB" w:rsidRPr="00400ABF" w:rsidRDefault="00AD3DAB" w:rsidP="00AD3DAB">
      <w:pPr>
        <w:pStyle w:val="a9"/>
        <w:shd w:val="clear" w:color="auto" w:fill="FFFFFF"/>
        <w:tabs>
          <w:tab w:val="left" w:pos="426"/>
        </w:tabs>
        <w:ind w:left="709"/>
        <w:jc w:val="both"/>
        <w:rPr>
          <w:lang w:eastAsia="uk-UA"/>
        </w:rPr>
      </w:pPr>
    </w:p>
    <w:p w14:paraId="7704C4A3" w14:textId="0AF5227B" w:rsidR="00D25DD5" w:rsidRPr="00400ABF" w:rsidRDefault="00D25DD5" w:rsidP="00AD3DAB">
      <w:pPr>
        <w:jc w:val="both"/>
        <w:rPr>
          <w:b/>
        </w:rPr>
      </w:pPr>
      <w:r w:rsidRPr="00400ABF">
        <w:rPr>
          <w:b/>
        </w:rPr>
        <w:t xml:space="preserve">V-ІІ. Встановлення відповідності кандидата критерію </w:t>
      </w:r>
      <w:r w:rsidR="001462CF" w:rsidRPr="00400ABF">
        <w:rPr>
          <w:b/>
        </w:rPr>
        <w:t>особистої</w:t>
      </w:r>
      <w:r w:rsidRPr="00400ABF">
        <w:rPr>
          <w:b/>
        </w:rPr>
        <w:t xml:space="preserve"> компетентності. </w:t>
      </w:r>
    </w:p>
    <w:p w14:paraId="5BE61F1E" w14:textId="77777777" w:rsidR="00D25DD5" w:rsidRPr="00400ABF" w:rsidRDefault="00D25DD5" w:rsidP="00DD656A">
      <w:pPr>
        <w:ind w:firstLine="709"/>
        <w:jc w:val="both"/>
        <w:rPr>
          <w:color w:val="45B0E1" w:themeColor="accent1" w:themeTint="99"/>
        </w:rPr>
      </w:pPr>
    </w:p>
    <w:p w14:paraId="3472ECAA" w14:textId="4A1492FF" w:rsidR="00D25DD5" w:rsidRPr="00400ABF" w:rsidRDefault="00595819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Згідно з</w:t>
      </w:r>
      <w:r w:rsidR="00D25DD5" w:rsidRPr="00400ABF">
        <w:rPr>
          <w:lang w:eastAsia="uk-UA"/>
        </w:rPr>
        <w:t xml:space="preserve"> п</w:t>
      </w:r>
      <w:r w:rsidR="00D57C0E" w:rsidRPr="00400ABF">
        <w:rPr>
          <w:lang w:eastAsia="uk-UA"/>
        </w:rPr>
        <w:t>ункт</w:t>
      </w:r>
      <w:r w:rsidRPr="00400ABF">
        <w:rPr>
          <w:lang w:eastAsia="uk-UA"/>
        </w:rPr>
        <w:t>ами</w:t>
      </w:r>
      <w:r w:rsidR="00D25DD5" w:rsidRPr="00400ABF">
        <w:rPr>
          <w:lang w:eastAsia="uk-UA"/>
        </w:rPr>
        <w:t xml:space="preserve"> 2.4–2.7 Положення про кваліфікаційне оцінювання вбачається, що особиста компетентність — це сукупність морально-психологічних якостей та поведінкових характеристик, які визначають здатність кандидата діяти рішуче та </w:t>
      </w:r>
      <w:proofErr w:type="spellStart"/>
      <w:r w:rsidR="00D25DD5" w:rsidRPr="00400ABF">
        <w:rPr>
          <w:lang w:eastAsia="uk-UA"/>
        </w:rPr>
        <w:t>відповідально</w:t>
      </w:r>
      <w:proofErr w:type="spellEnd"/>
      <w:r w:rsidR="00D25DD5" w:rsidRPr="00400ABF">
        <w:rPr>
          <w:lang w:eastAsia="uk-UA"/>
        </w:rPr>
        <w:t xml:space="preserve">, самостійно, </w:t>
      </w:r>
      <w:r w:rsidR="00D25DD5" w:rsidRPr="00400ABF">
        <w:rPr>
          <w:lang w:eastAsia="uk-UA"/>
        </w:rPr>
        <w:lastRenderedPageBreak/>
        <w:t xml:space="preserve">цілеспрямовано та </w:t>
      </w:r>
      <w:proofErr w:type="spellStart"/>
      <w:r w:rsidR="00D25DD5" w:rsidRPr="00400ABF">
        <w:rPr>
          <w:lang w:eastAsia="uk-UA"/>
        </w:rPr>
        <w:t>стійко</w:t>
      </w:r>
      <w:proofErr w:type="spellEnd"/>
      <w:r w:rsidR="00D25DD5" w:rsidRPr="00400ABF">
        <w:rPr>
          <w:lang w:eastAsia="uk-UA"/>
        </w:rPr>
        <w:t xml:space="preserve">. Вона охоплює такі риси, як вміння приймати своєчасні й обґрунтовані рішення, готовність нести відповідальність за їх наслідки, прагнення до професійного розвитку та відкритість до зворотного зв’язку. </w:t>
      </w:r>
    </w:p>
    <w:p w14:paraId="4A2BBEFD" w14:textId="5337C30D" w:rsidR="00D75069" w:rsidRPr="00400ABF" w:rsidRDefault="00D75069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компетентності:</w:t>
      </w:r>
    </w:p>
    <w:p w14:paraId="23B9F842" w14:textId="3B84A141" w:rsidR="00D75069" w:rsidRPr="00400ABF" w:rsidRDefault="00D75069" w:rsidP="00DD656A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Рішучість та відповідальність. Рішучість – це здатність кандидата на посаду судді вчасно приймати та не відкладати рішення у значущій для людини ситуації, навіть складні та непопулярні. </w:t>
      </w:r>
      <w:r w:rsidR="003C2B46" w:rsidRPr="00400ABF">
        <w:rPr>
          <w:lang w:eastAsia="uk-UA"/>
        </w:rPr>
        <w:t>К</w:t>
      </w:r>
      <w:r w:rsidRPr="00400ABF">
        <w:rPr>
          <w:lang w:eastAsia="uk-UA"/>
        </w:rPr>
        <w:t xml:space="preserve">андидат на посаду судді відповідає показнику рішучості, якщо вчасно приймає рішення, в тому числі складні та непопулярні; не відкладає рішення навіть попри наявні складнощі; демонструє розуміння невідкладності рішень, докладаючи максимальних, </w:t>
      </w:r>
      <w:r w:rsidR="007D149A" w:rsidRPr="00400ABF">
        <w:rPr>
          <w:lang w:eastAsia="uk-UA"/>
        </w:rPr>
        <w:t>у</w:t>
      </w:r>
      <w:r w:rsidRPr="00400ABF">
        <w:rPr>
          <w:lang w:eastAsia="uk-UA"/>
        </w:rPr>
        <w:t xml:space="preserve"> тому числі додаткових</w:t>
      </w:r>
      <w:r w:rsidR="007D149A" w:rsidRPr="00400ABF">
        <w:rPr>
          <w:lang w:eastAsia="uk-UA"/>
        </w:rPr>
        <w:t xml:space="preserve"> </w:t>
      </w:r>
      <w:r w:rsidRPr="00400ABF">
        <w:rPr>
          <w:lang w:eastAsia="uk-UA"/>
        </w:rPr>
        <w:t>/</w:t>
      </w:r>
      <w:r w:rsidR="007D149A" w:rsidRPr="00400ABF">
        <w:rPr>
          <w:lang w:eastAsia="uk-UA"/>
        </w:rPr>
        <w:t xml:space="preserve"> </w:t>
      </w:r>
      <w:r w:rsidRPr="00400ABF">
        <w:rPr>
          <w:lang w:eastAsia="uk-UA"/>
        </w:rPr>
        <w:t xml:space="preserve">понаднормових, зусиль для їх вчасного прийняття замість того, щоб обґрунтовувати відтермінування зовнішніми чинниками. Відповідальність – це здатність кандидата на посаду судді брати на себе відповідальність за рішення та їх наслідки. </w:t>
      </w:r>
      <w:r w:rsidR="003C2B46" w:rsidRPr="00400ABF">
        <w:rPr>
          <w:lang w:eastAsia="uk-UA"/>
        </w:rPr>
        <w:t>К</w:t>
      </w:r>
      <w:r w:rsidRPr="00400ABF">
        <w:rPr>
          <w:lang w:eastAsia="uk-UA"/>
        </w:rPr>
        <w:t>андидат на посаду судді відповідає показнику відповідальності, якщо вміє оцінювати наслідки та приймати усвідомлені рішення; приймає повну особисту відповідальність за свої рішення та їх наслідки; у разі виникнення перешкод та ускладнень не шукає можливості перекласти відповідальність на інших або зняти з себе відповідальність, посилаючись на зовнішні обставини.</w:t>
      </w:r>
    </w:p>
    <w:p w14:paraId="0DC166BA" w14:textId="76BCA283" w:rsidR="00D75069" w:rsidRPr="00400ABF" w:rsidRDefault="00D75069" w:rsidP="00DD656A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Безперервний розвиток </w:t>
      </w:r>
      <w:r w:rsidR="007D149A" w:rsidRPr="00400ABF">
        <w:rPr>
          <w:lang w:eastAsia="uk-UA"/>
        </w:rPr>
        <w:t xml:space="preserve">– </w:t>
      </w:r>
      <w:r w:rsidRPr="00400ABF">
        <w:rPr>
          <w:lang w:eastAsia="uk-UA"/>
        </w:rPr>
        <w:t xml:space="preserve">це свідомі та послідовні зусилля </w:t>
      </w:r>
      <w:r w:rsidR="003C2B46" w:rsidRPr="00400ABF">
        <w:rPr>
          <w:lang w:eastAsia="uk-UA"/>
        </w:rPr>
        <w:t>к</w:t>
      </w:r>
      <w:r w:rsidRPr="00400ABF">
        <w:rPr>
          <w:lang w:eastAsia="uk-UA"/>
        </w:rPr>
        <w:t xml:space="preserve">андидата на посаду судді щодо професійного саморозвитку. </w:t>
      </w:r>
      <w:r w:rsidR="003C2B46" w:rsidRPr="00400ABF">
        <w:rPr>
          <w:lang w:eastAsia="uk-UA"/>
        </w:rPr>
        <w:t>К</w:t>
      </w:r>
      <w:r w:rsidRPr="00400ABF">
        <w:rPr>
          <w:lang w:eastAsia="uk-UA"/>
        </w:rPr>
        <w:t xml:space="preserve">андидат на посаду судді відповідає показнику безперервного розвитку, якщо він </w:t>
      </w:r>
      <w:r w:rsidR="00733294" w:rsidRPr="00400ABF">
        <w:rPr>
          <w:lang w:eastAsia="uk-UA"/>
        </w:rPr>
        <w:t>об’єктивно</w:t>
      </w:r>
      <w:r w:rsidRPr="00400ABF">
        <w:rPr>
          <w:lang w:eastAsia="uk-UA"/>
        </w:rPr>
        <w:t xml:space="preserve"> оцінює свої сильні сторони та зони розвитку; запитує та відкрито сприймає зворотний </w:t>
      </w:r>
      <w:r w:rsidR="00733294" w:rsidRPr="00400ABF">
        <w:rPr>
          <w:lang w:eastAsia="uk-UA"/>
        </w:rPr>
        <w:t>зв’язок</w:t>
      </w:r>
      <w:r w:rsidRPr="00400ABF">
        <w:rPr>
          <w:lang w:eastAsia="uk-UA"/>
        </w:rPr>
        <w:t xml:space="preserve">; виносить </w:t>
      </w:r>
      <w:proofErr w:type="spellStart"/>
      <w:r w:rsidRPr="00400ABF">
        <w:rPr>
          <w:lang w:eastAsia="uk-UA"/>
        </w:rPr>
        <w:t>уроки</w:t>
      </w:r>
      <w:proofErr w:type="spellEnd"/>
      <w:r w:rsidRPr="00400ABF">
        <w:rPr>
          <w:lang w:eastAsia="uk-UA"/>
        </w:rPr>
        <w:t xml:space="preserve"> з досвіду, зокрема з власних помилок, та коригує свої підходи та поведінку; має (принаймні усно) сформований план розвитку, визначає пріоритети щодо власного розвитку; регулярно займається саморозвитком, зокрема відвідує заходи з підвищення кваліфікації (тренінги, навчання, професійні конференції тощо); займає та підтримує активну позицію у фаховому середовищі, зокрема виконує наукові роботи та/або бере участь у </w:t>
      </w:r>
      <w:proofErr w:type="spellStart"/>
      <w:r w:rsidRPr="00400ABF">
        <w:rPr>
          <w:lang w:eastAsia="uk-UA"/>
        </w:rPr>
        <w:t>проєктах</w:t>
      </w:r>
      <w:proofErr w:type="spellEnd"/>
      <w:r w:rsidRPr="00400ABF">
        <w:rPr>
          <w:lang w:eastAsia="uk-UA"/>
        </w:rPr>
        <w:t xml:space="preserve"> юридичного спрямування, пише статті, колонки або блоги на правову тематику тощо.</w:t>
      </w:r>
    </w:p>
    <w:p w14:paraId="75BB5662" w14:textId="463FFFC2" w:rsidR="00D75069" w:rsidRPr="00400ABF" w:rsidRDefault="00D75069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Пунктом 5.5 Положення про кваліфікаційне оцінювання</w:t>
      </w:r>
      <w:r w:rsidR="00AE0242" w:rsidRPr="00400ABF">
        <w:rPr>
          <w:lang w:eastAsia="uk-UA"/>
        </w:rPr>
        <w:t xml:space="preserve"> </w:t>
      </w:r>
      <w:r w:rsidR="005F4505" w:rsidRPr="00400ABF">
        <w:rPr>
          <w:lang w:eastAsia="uk-UA"/>
        </w:rPr>
        <w:t>визначено</w:t>
      </w:r>
      <w:r w:rsidR="00AE0242" w:rsidRPr="00400ABF">
        <w:rPr>
          <w:lang w:eastAsia="uk-UA"/>
        </w:rPr>
        <w:t>, що кандидат на посаду судді вважається таким, що відповідає критеріям особистої компетентності, у разі набрання не менше 75 відсотків від суми максимально можливих балів за критері</w:t>
      </w:r>
      <w:r w:rsidR="003C2B46" w:rsidRPr="00400ABF">
        <w:rPr>
          <w:lang w:eastAsia="uk-UA"/>
        </w:rPr>
        <w:t>й</w:t>
      </w:r>
      <w:r w:rsidR="00AE0242" w:rsidRPr="00400ABF">
        <w:rPr>
          <w:lang w:eastAsia="uk-UA"/>
        </w:rPr>
        <w:t xml:space="preserve"> за результатами </w:t>
      </w:r>
      <w:r w:rsidR="003C2B46" w:rsidRPr="00400ABF">
        <w:rPr>
          <w:lang w:eastAsia="uk-UA"/>
        </w:rPr>
        <w:t>його</w:t>
      </w:r>
      <w:r w:rsidR="00AE0242" w:rsidRPr="00400ABF">
        <w:rPr>
          <w:lang w:eastAsia="uk-UA"/>
        </w:rPr>
        <w:t xml:space="preserve"> оцінювання на етапі «Дослідження досьє та проведення співбесіди»</w:t>
      </w:r>
      <w:r w:rsidR="007D149A" w:rsidRPr="00400ABF">
        <w:rPr>
          <w:lang w:eastAsia="uk-UA"/>
        </w:rPr>
        <w:t>.</w:t>
      </w:r>
    </w:p>
    <w:p w14:paraId="76A28A27" w14:textId="51F519D4" w:rsidR="00AE0242" w:rsidRPr="00400ABF" w:rsidRDefault="00AE0242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Вага критерію особистої компетентності та її показників визначена таким чином: особиста компетентність </w:t>
      </w:r>
      <w:r w:rsidR="005F4505" w:rsidRPr="00400ABF">
        <w:rPr>
          <w:lang w:eastAsia="uk-UA"/>
        </w:rPr>
        <w:t>‒</w:t>
      </w:r>
      <w:r w:rsidRPr="00400ABF">
        <w:rPr>
          <w:lang w:eastAsia="uk-UA"/>
        </w:rPr>
        <w:t xml:space="preserve"> 50 балів, з яких:</w:t>
      </w:r>
      <w:bookmarkStart w:id="2" w:name="143"/>
      <w:bookmarkEnd w:id="2"/>
      <w:r w:rsidRPr="00400ABF">
        <w:rPr>
          <w:lang w:eastAsia="uk-UA"/>
        </w:rPr>
        <w:t xml:space="preserve"> </w:t>
      </w:r>
      <w:r w:rsidR="00607B40" w:rsidRPr="00400ABF">
        <w:rPr>
          <w:lang w:eastAsia="uk-UA"/>
        </w:rPr>
        <w:t>р</w:t>
      </w:r>
      <w:r w:rsidRPr="00400ABF">
        <w:rPr>
          <w:lang w:eastAsia="uk-UA"/>
        </w:rPr>
        <w:t xml:space="preserve">ішучість та відповідальність </w:t>
      </w:r>
      <w:r w:rsidR="005F4505" w:rsidRPr="00400ABF">
        <w:rPr>
          <w:lang w:eastAsia="uk-UA"/>
        </w:rPr>
        <w:t>‒</w:t>
      </w:r>
      <w:r w:rsidRPr="00400ABF">
        <w:rPr>
          <w:lang w:eastAsia="uk-UA"/>
        </w:rPr>
        <w:t xml:space="preserve"> 25 балів</w:t>
      </w:r>
      <w:bookmarkStart w:id="3" w:name="144"/>
      <w:bookmarkEnd w:id="3"/>
      <w:r w:rsidRPr="00400ABF">
        <w:rPr>
          <w:lang w:eastAsia="uk-UA"/>
        </w:rPr>
        <w:t xml:space="preserve">; безперервний розвиток </w:t>
      </w:r>
      <w:r w:rsidR="005F4505" w:rsidRPr="00400ABF">
        <w:rPr>
          <w:lang w:eastAsia="uk-UA"/>
        </w:rPr>
        <w:t>‒</w:t>
      </w:r>
      <w:r w:rsidRPr="00400ABF">
        <w:rPr>
          <w:lang w:eastAsia="uk-UA"/>
        </w:rPr>
        <w:t xml:space="preserve"> 25 балів.</w:t>
      </w:r>
      <w:bookmarkStart w:id="4" w:name="145"/>
      <w:bookmarkEnd w:id="4"/>
    </w:p>
    <w:p w14:paraId="7A7FAE20" w14:textId="3FE72F33" w:rsidR="00570CF2" w:rsidRPr="00400ABF" w:rsidRDefault="00570CF2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Комісія відзначає, що Положення про проведення конкурсу на зайняття вакантної посади судді, а також Положення про порядок та методологію кваліфікаційного оцінювання, показники відповідності критеріям оцінювання та засоби їх встановлення </w:t>
      </w:r>
      <w:r w:rsidR="007D149A" w:rsidRPr="00400ABF">
        <w:rPr>
          <w:lang w:eastAsia="uk-UA"/>
        </w:rPr>
        <w:t>ґрунтується на принципі</w:t>
      </w:r>
      <w:r w:rsidRPr="00400ABF">
        <w:rPr>
          <w:lang w:eastAsia="uk-UA"/>
        </w:rPr>
        <w:t xml:space="preserve"> особистої відповідальності кандидата за подання повної, достовірної та переконливої інформації про </w:t>
      </w:r>
      <w:r w:rsidR="00607B40" w:rsidRPr="00400ABF">
        <w:rPr>
          <w:lang w:eastAsia="uk-UA"/>
        </w:rPr>
        <w:t xml:space="preserve">його </w:t>
      </w:r>
      <w:r w:rsidRPr="00400ABF">
        <w:rPr>
          <w:lang w:eastAsia="uk-UA"/>
        </w:rPr>
        <w:t>відповідність встановленим критеріям.</w:t>
      </w:r>
    </w:p>
    <w:p w14:paraId="2653914D" w14:textId="3B87C4DE" w:rsidR="00570CF2" w:rsidRPr="00400ABF" w:rsidRDefault="00570CF2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Цей обов’язок охоплює не лише </w:t>
      </w:r>
      <w:r w:rsidR="00607B40" w:rsidRPr="00400ABF">
        <w:rPr>
          <w:lang w:eastAsia="uk-UA"/>
        </w:rPr>
        <w:t xml:space="preserve">надання Комісії </w:t>
      </w:r>
      <w:r w:rsidRPr="00400ABF">
        <w:rPr>
          <w:lang w:eastAsia="uk-UA"/>
        </w:rPr>
        <w:t>загальн</w:t>
      </w:r>
      <w:r w:rsidR="00607B40" w:rsidRPr="00400ABF">
        <w:rPr>
          <w:lang w:eastAsia="uk-UA"/>
        </w:rPr>
        <w:t>их</w:t>
      </w:r>
      <w:r w:rsidRPr="00400ABF">
        <w:rPr>
          <w:lang w:eastAsia="uk-UA"/>
        </w:rPr>
        <w:t xml:space="preserve"> біографічн</w:t>
      </w:r>
      <w:r w:rsidR="00607B40" w:rsidRPr="00400ABF">
        <w:rPr>
          <w:lang w:eastAsia="uk-UA"/>
        </w:rPr>
        <w:t>их</w:t>
      </w:r>
      <w:r w:rsidRPr="00400ABF">
        <w:rPr>
          <w:lang w:eastAsia="uk-UA"/>
        </w:rPr>
        <w:t xml:space="preserve"> чи майнов</w:t>
      </w:r>
      <w:r w:rsidR="00607B40" w:rsidRPr="00400ABF">
        <w:rPr>
          <w:lang w:eastAsia="uk-UA"/>
        </w:rPr>
        <w:t>их</w:t>
      </w:r>
      <w:r w:rsidRPr="00400ABF">
        <w:rPr>
          <w:lang w:eastAsia="uk-UA"/>
        </w:rPr>
        <w:t xml:space="preserve"> </w:t>
      </w:r>
      <w:r w:rsidR="00A1769D" w:rsidRPr="00400ABF">
        <w:rPr>
          <w:lang w:eastAsia="uk-UA"/>
        </w:rPr>
        <w:t>даних</w:t>
      </w:r>
      <w:r w:rsidRPr="00400ABF">
        <w:rPr>
          <w:lang w:eastAsia="uk-UA"/>
        </w:rPr>
        <w:t>, а</w:t>
      </w:r>
      <w:r w:rsidR="00607B40" w:rsidRPr="00400ABF">
        <w:rPr>
          <w:lang w:eastAsia="uk-UA"/>
        </w:rPr>
        <w:t>ле</w:t>
      </w:r>
      <w:r w:rsidRPr="00400ABF">
        <w:rPr>
          <w:lang w:eastAsia="uk-UA"/>
        </w:rPr>
        <w:t xml:space="preserve"> й відомост</w:t>
      </w:r>
      <w:r w:rsidR="00607B40" w:rsidRPr="00400ABF">
        <w:rPr>
          <w:lang w:eastAsia="uk-UA"/>
        </w:rPr>
        <w:t>ей</w:t>
      </w:r>
      <w:r w:rsidRPr="00400ABF">
        <w:rPr>
          <w:lang w:eastAsia="uk-UA"/>
        </w:rPr>
        <w:t>, які мають значення для оцінки особистої компетентност</w:t>
      </w:r>
      <w:r w:rsidR="00607B40" w:rsidRPr="00400ABF">
        <w:rPr>
          <w:lang w:eastAsia="uk-UA"/>
        </w:rPr>
        <w:t>і</w:t>
      </w:r>
      <w:r w:rsidRPr="00400ABF">
        <w:rPr>
          <w:lang w:eastAsia="uk-UA"/>
        </w:rPr>
        <w:t>.</w:t>
      </w:r>
    </w:p>
    <w:p w14:paraId="0F480C78" w14:textId="1F272370" w:rsidR="00570CF2" w:rsidRPr="00400ABF" w:rsidRDefault="00570CF2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Таким чином, </w:t>
      </w:r>
      <w:r w:rsidR="00561C38" w:rsidRPr="00400ABF">
        <w:rPr>
          <w:lang w:eastAsia="uk-UA"/>
        </w:rPr>
        <w:t xml:space="preserve">при оцінці </w:t>
      </w:r>
      <w:r w:rsidR="00607B40" w:rsidRPr="00400ABF">
        <w:rPr>
          <w:lang w:eastAsia="uk-UA"/>
        </w:rPr>
        <w:t xml:space="preserve">особистої компетентності важлива роль відводиться </w:t>
      </w:r>
      <w:r w:rsidRPr="00400ABF">
        <w:rPr>
          <w:lang w:eastAsia="uk-UA"/>
        </w:rPr>
        <w:t>активн</w:t>
      </w:r>
      <w:r w:rsidR="00607B40" w:rsidRPr="00400ABF">
        <w:rPr>
          <w:lang w:eastAsia="uk-UA"/>
        </w:rPr>
        <w:t>ій</w:t>
      </w:r>
      <w:r w:rsidRPr="00400ABF">
        <w:rPr>
          <w:lang w:eastAsia="uk-UA"/>
        </w:rPr>
        <w:t xml:space="preserve"> участі кандидата в підтвердженні </w:t>
      </w:r>
      <w:r w:rsidR="005F4505" w:rsidRPr="00400ABF">
        <w:rPr>
          <w:lang w:eastAsia="uk-UA"/>
        </w:rPr>
        <w:t>своєї</w:t>
      </w:r>
      <w:r w:rsidRPr="00400ABF">
        <w:rPr>
          <w:lang w:eastAsia="uk-UA"/>
        </w:rPr>
        <w:t xml:space="preserve"> відповідності встановленим </w:t>
      </w:r>
      <w:r w:rsidR="00607B40" w:rsidRPr="00400ABF">
        <w:rPr>
          <w:lang w:eastAsia="uk-UA"/>
        </w:rPr>
        <w:t>показникам критерію</w:t>
      </w:r>
      <w:r w:rsidRPr="00400ABF">
        <w:rPr>
          <w:lang w:eastAsia="uk-UA"/>
        </w:rPr>
        <w:t xml:space="preserve">. Пасивна позиція або </w:t>
      </w:r>
      <w:r w:rsidR="00607B40" w:rsidRPr="00400ABF">
        <w:rPr>
          <w:lang w:eastAsia="uk-UA"/>
        </w:rPr>
        <w:t>надання</w:t>
      </w:r>
      <w:r w:rsidRPr="00400ABF">
        <w:rPr>
          <w:lang w:eastAsia="uk-UA"/>
        </w:rPr>
        <w:t xml:space="preserve"> лише формальних відомостей без належного обґрунтування, саморефлексії та фахового змісту можуть </w:t>
      </w:r>
      <w:r w:rsidR="00607B40" w:rsidRPr="00400ABF">
        <w:rPr>
          <w:lang w:eastAsia="uk-UA"/>
        </w:rPr>
        <w:t xml:space="preserve">негативно впливати на </w:t>
      </w:r>
      <w:r w:rsidRPr="00400ABF">
        <w:rPr>
          <w:lang w:eastAsia="uk-UA"/>
        </w:rPr>
        <w:t>оціню</w:t>
      </w:r>
      <w:r w:rsidR="00607B40" w:rsidRPr="00400ABF">
        <w:rPr>
          <w:lang w:eastAsia="uk-UA"/>
        </w:rPr>
        <w:t>вання</w:t>
      </w:r>
      <w:r w:rsidRPr="00400ABF">
        <w:rPr>
          <w:lang w:eastAsia="uk-UA"/>
        </w:rPr>
        <w:t xml:space="preserve"> Комісією відповідно</w:t>
      </w:r>
      <w:r w:rsidR="00607B40" w:rsidRPr="00400ABF">
        <w:rPr>
          <w:lang w:eastAsia="uk-UA"/>
        </w:rPr>
        <w:t>го критерію</w:t>
      </w:r>
      <w:r w:rsidRPr="00400ABF">
        <w:rPr>
          <w:lang w:eastAsia="uk-UA"/>
        </w:rPr>
        <w:t>.</w:t>
      </w:r>
    </w:p>
    <w:p w14:paraId="5592B8F7" w14:textId="61A4A326" w:rsidR="00F63BA2" w:rsidRPr="00400ABF" w:rsidRDefault="007D149A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Н</w:t>
      </w:r>
      <w:r w:rsidR="00F63BA2" w:rsidRPr="00400ABF">
        <w:rPr>
          <w:lang w:eastAsia="uk-UA"/>
        </w:rPr>
        <w:t>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співбесіді. Саме</w:t>
      </w:r>
      <w:r w:rsidRPr="00400ABF">
        <w:rPr>
          <w:lang w:eastAsia="uk-UA"/>
        </w:rPr>
        <w:t xml:space="preserve"> під час </w:t>
      </w:r>
      <w:r w:rsidR="00F63BA2" w:rsidRPr="00400ABF">
        <w:rPr>
          <w:lang w:eastAsia="uk-UA"/>
        </w:rPr>
        <w:t xml:space="preserve">співбесіди члени Комісії мають можливість безпосередньо оцінити, </w:t>
      </w:r>
      <w:r w:rsidR="00DF032B" w:rsidRPr="00400ABF">
        <w:rPr>
          <w:lang w:eastAsia="uk-UA"/>
        </w:rPr>
        <w:t>чи</w:t>
      </w:r>
      <w:r w:rsidR="00F63BA2" w:rsidRPr="00400ABF">
        <w:rPr>
          <w:lang w:eastAsia="uk-UA"/>
        </w:rPr>
        <w:t xml:space="preserve"> здат</w:t>
      </w:r>
      <w:r w:rsidR="00DF032B" w:rsidRPr="00400ABF">
        <w:rPr>
          <w:lang w:eastAsia="uk-UA"/>
        </w:rPr>
        <w:t>ен</w:t>
      </w:r>
      <w:r w:rsidR="00F63BA2" w:rsidRPr="00400ABF">
        <w:rPr>
          <w:lang w:eastAsia="uk-UA"/>
        </w:rPr>
        <w:t xml:space="preserve"> </w:t>
      </w:r>
      <w:r w:rsidR="00DF032B" w:rsidRPr="00400ABF">
        <w:rPr>
          <w:lang w:eastAsia="uk-UA"/>
        </w:rPr>
        <w:t xml:space="preserve">кандидат </w:t>
      </w:r>
      <w:r w:rsidR="00F63BA2" w:rsidRPr="00400ABF">
        <w:rPr>
          <w:lang w:eastAsia="uk-UA"/>
        </w:rPr>
        <w:t xml:space="preserve">до самостійного прийняття рішень у складних обставинах, </w:t>
      </w:r>
      <w:r w:rsidR="00DF032B" w:rsidRPr="00400ABF">
        <w:rPr>
          <w:lang w:eastAsia="uk-UA"/>
        </w:rPr>
        <w:t xml:space="preserve">чи </w:t>
      </w:r>
      <w:r w:rsidR="00F63BA2" w:rsidRPr="00400ABF">
        <w:rPr>
          <w:lang w:eastAsia="uk-UA"/>
        </w:rPr>
        <w:t>готов</w:t>
      </w:r>
      <w:r w:rsidR="00DF032B" w:rsidRPr="00400ABF">
        <w:rPr>
          <w:lang w:eastAsia="uk-UA"/>
        </w:rPr>
        <w:t>ий</w:t>
      </w:r>
      <w:r w:rsidR="00F63BA2" w:rsidRPr="00400ABF">
        <w:rPr>
          <w:lang w:eastAsia="uk-UA"/>
        </w:rPr>
        <w:t xml:space="preserve"> нести персональну відповідальність за наслідки своєї професійної діяльності, а також рівень його усвідомлення потреби у постійному вдосконаленні знань, навичок і професійних якостей.</w:t>
      </w:r>
    </w:p>
    <w:p w14:paraId="30C18B68" w14:textId="6630CDE4" w:rsidR="00F63BA2" w:rsidRPr="00400ABF" w:rsidRDefault="00F63BA2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lastRenderedPageBreak/>
        <w:t xml:space="preserve">Особливо важливою є здатність кандидата детально та переконливо пояснити твердження, викладені в мотиваційному листі, а також надати чіткі й узгоджені пояснення щодо відомостей, </w:t>
      </w:r>
      <w:r w:rsidR="00DF032B" w:rsidRPr="00400ABF">
        <w:rPr>
          <w:lang w:eastAsia="uk-UA"/>
        </w:rPr>
        <w:t>які</w:t>
      </w:r>
      <w:r w:rsidRPr="00400ABF">
        <w:rPr>
          <w:lang w:eastAsia="uk-UA"/>
        </w:rPr>
        <w:t xml:space="preserve"> підтверджують відповідність показникам особистої компетентності. </w:t>
      </w:r>
    </w:p>
    <w:p w14:paraId="034CA75C" w14:textId="4B7FEEAC" w:rsidR="00234206" w:rsidRPr="00400ABF" w:rsidRDefault="00F63BA2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Саме співбесіда </w:t>
      </w:r>
      <w:r w:rsidR="002536F2" w:rsidRPr="00400ABF">
        <w:rPr>
          <w:lang w:eastAsia="uk-UA"/>
        </w:rPr>
        <w:t xml:space="preserve">формує </w:t>
      </w:r>
      <w:r w:rsidRPr="00400ABF">
        <w:rPr>
          <w:lang w:eastAsia="uk-UA"/>
        </w:rPr>
        <w:t xml:space="preserve">остаточну </w:t>
      </w:r>
      <w:r w:rsidR="002536F2" w:rsidRPr="00400ABF">
        <w:rPr>
          <w:lang w:eastAsia="uk-UA"/>
        </w:rPr>
        <w:t xml:space="preserve">оцінку кандидата на посаду судді. У зв’язку із цим Комісія підкреслює, що оцінювання </w:t>
      </w:r>
      <w:r w:rsidR="00561C38" w:rsidRPr="00400ABF">
        <w:rPr>
          <w:lang w:eastAsia="uk-UA"/>
        </w:rPr>
        <w:t>особистої</w:t>
      </w:r>
      <w:r w:rsidR="002536F2" w:rsidRPr="00400ABF">
        <w:rPr>
          <w:lang w:eastAsia="uk-UA"/>
        </w:rPr>
        <w:t xml:space="preserve"> компетентності має індивідуальний характер і здійснюється членами Комісії за їх внутрішнім переконанням. Показники відповідності судді (кандидата на посаду судді) критеріям кваліфікаційного оцінювання досліджуються окремо один від одного та </w:t>
      </w:r>
      <w:r w:rsidR="00553D27" w:rsidRPr="00400ABF">
        <w:rPr>
          <w:lang w:eastAsia="uk-UA"/>
        </w:rPr>
        <w:t>в</w:t>
      </w:r>
      <w:r w:rsidR="002536F2" w:rsidRPr="00400ABF">
        <w:rPr>
          <w:lang w:eastAsia="uk-UA"/>
        </w:rPr>
        <w:t xml:space="preserve"> сукупності.</w:t>
      </w:r>
    </w:p>
    <w:p w14:paraId="195AC8F1" w14:textId="7239A5A8" w:rsidR="003679C3" w:rsidRPr="00400ABF" w:rsidRDefault="003679C3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Відповідно до п</w:t>
      </w:r>
      <w:r w:rsidR="00B95AF3" w:rsidRPr="00400ABF">
        <w:rPr>
          <w:lang w:eastAsia="uk-UA"/>
        </w:rPr>
        <w:t>ункту</w:t>
      </w:r>
      <w:r w:rsidRPr="00400ABF">
        <w:rPr>
          <w:lang w:eastAsia="uk-UA"/>
        </w:rPr>
        <w:t xml:space="preserve"> 5.7 Положення про кваліфікаційне оцінювання критерії (показник</w:t>
      </w:r>
      <w:r w:rsidR="00B95AF3" w:rsidRPr="00400ABF">
        <w:rPr>
          <w:lang w:eastAsia="uk-UA"/>
        </w:rPr>
        <w:t>и</w:t>
      </w:r>
      <w:r w:rsidRPr="00400ABF">
        <w:rPr>
          <w:lang w:eastAsia="uk-UA"/>
        </w:rPr>
        <w:t xml:space="preserve">) особистої та соціальної компетентності на етапі </w:t>
      </w:r>
      <w:r w:rsidR="00420326" w:rsidRPr="00400ABF">
        <w:rPr>
          <w:lang w:eastAsia="uk-UA"/>
        </w:rPr>
        <w:t>«</w:t>
      </w:r>
      <w:r w:rsidRPr="00400ABF">
        <w:rPr>
          <w:lang w:eastAsia="uk-UA"/>
        </w:rPr>
        <w:t>Дослідження досьє та проведення співбесіди</w:t>
      </w:r>
      <w:r w:rsidR="001F46CC" w:rsidRPr="00400ABF">
        <w:rPr>
          <w:lang w:eastAsia="uk-UA"/>
        </w:rPr>
        <w:t>»</w:t>
      </w:r>
      <w:r w:rsidRPr="00400ABF">
        <w:rPr>
          <w:lang w:eastAsia="uk-UA"/>
        </w:rPr>
        <w:t xml:space="preserve"> оцінюються Комісією у складі палати шляхом обчислення середнього арифметичного </w:t>
      </w:r>
      <w:proofErr w:type="spellStart"/>
      <w:r w:rsidRPr="00400ABF">
        <w:rPr>
          <w:lang w:eastAsia="uk-UA"/>
        </w:rPr>
        <w:t>бала</w:t>
      </w:r>
      <w:proofErr w:type="spellEnd"/>
      <w:r w:rsidRPr="00400ABF">
        <w:rPr>
          <w:lang w:eastAsia="uk-UA"/>
        </w:rPr>
        <w:t xml:space="preserve">. </w:t>
      </w:r>
      <w:r w:rsidR="006573E8" w:rsidRPr="00400ABF">
        <w:rPr>
          <w:lang w:eastAsia="uk-UA"/>
        </w:rPr>
        <w:t xml:space="preserve">У разі оцінювання критеріїв (показників) особистої та соціальної компетентності на етапі </w:t>
      </w:r>
      <w:r w:rsidR="001F46CC" w:rsidRPr="00400ABF">
        <w:rPr>
          <w:lang w:eastAsia="uk-UA"/>
        </w:rPr>
        <w:t>«</w:t>
      </w:r>
      <w:r w:rsidR="006573E8" w:rsidRPr="00400ABF">
        <w:rPr>
          <w:lang w:eastAsia="uk-UA"/>
        </w:rPr>
        <w:t>Дослідження досьє та проведення співбесіди</w:t>
      </w:r>
      <w:r w:rsidR="001F46CC" w:rsidRPr="00400ABF">
        <w:rPr>
          <w:lang w:eastAsia="uk-UA"/>
        </w:rPr>
        <w:t>»</w:t>
      </w:r>
      <w:r w:rsidR="006573E8" w:rsidRPr="00400ABF">
        <w:rPr>
          <w:lang w:eastAsia="uk-UA"/>
        </w:rPr>
        <w:t xml:space="preserve"> Комісією у складі палати обчислення середнього арифметичного </w:t>
      </w:r>
      <w:proofErr w:type="spellStart"/>
      <w:r w:rsidR="006573E8" w:rsidRPr="00400ABF">
        <w:rPr>
          <w:lang w:eastAsia="uk-UA"/>
        </w:rPr>
        <w:t>бала</w:t>
      </w:r>
      <w:proofErr w:type="spellEnd"/>
      <w:r w:rsidR="006573E8" w:rsidRPr="00400ABF">
        <w:rPr>
          <w:lang w:eastAsia="uk-UA"/>
        </w:rPr>
        <w:t xml:space="preserve"> здійснюється на підставі оцінок членів палати, які брали участь у співбесіді під час кваліфікаційного оцінювання, без урахування однієї найвищої та однієї найнижчої оцінки</w:t>
      </w:r>
      <w:r w:rsidRPr="00400ABF">
        <w:rPr>
          <w:lang w:eastAsia="uk-UA"/>
        </w:rPr>
        <w:t>.</w:t>
      </w:r>
    </w:p>
    <w:p w14:paraId="0442C254" w14:textId="1E231ECD" w:rsidR="00D4588A" w:rsidRPr="00400ABF" w:rsidRDefault="00D4588A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Надані кандидатом</w:t>
      </w:r>
      <w:r w:rsidR="00B95AF3" w:rsidRPr="00400ABF">
        <w:rPr>
          <w:lang w:eastAsia="uk-UA"/>
        </w:rPr>
        <w:t xml:space="preserve"> </w:t>
      </w:r>
      <w:r w:rsidR="008C1004" w:rsidRPr="00400ABF">
        <w:rPr>
          <w:lang w:eastAsia="uk-UA"/>
        </w:rPr>
        <w:t>Терлецьким Д.С. документи, а також його</w:t>
      </w:r>
      <w:r w:rsidRPr="00400ABF">
        <w:rPr>
          <w:lang w:eastAsia="uk-UA"/>
        </w:rPr>
        <w:t xml:space="preserve"> відповіді під час послідовного обговорення показників особистої компетентності </w:t>
      </w:r>
      <w:r w:rsidR="00B95AF3" w:rsidRPr="00400ABF">
        <w:rPr>
          <w:lang w:eastAsia="uk-UA"/>
        </w:rPr>
        <w:t xml:space="preserve">на </w:t>
      </w:r>
      <w:r w:rsidR="00FE5796" w:rsidRPr="00400ABF">
        <w:rPr>
          <w:lang w:eastAsia="uk-UA"/>
        </w:rPr>
        <w:t>співбесід</w:t>
      </w:r>
      <w:r w:rsidR="00B95AF3" w:rsidRPr="00400ABF">
        <w:rPr>
          <w:lang w:eastAsia="uk-UA"/>
        </w:rPr>
        <w:t>і</w:t>
      </w:r>
      <w:r w:rsidR="00553D27" w:rsidRPr="00400ABF">
        <w:rPr>
          <w:lang w:eastAsia="uk-UA"/>
        </w:rPr>
        <w:t xml:space="preserve"> індивідуально оцінено</w:t>
      </w:r>
      <w:r w:rsidRPr="00400ABF">
        <w:rPr>
          <w:lang w:eastAsia="uk-UA"/>
        </w:rPr>
        <w:t xml:space="preserve"> членами Комісії </w:t>
      </w:r>
      <w:r w:rsidR="006573E8" w:rsidRPr="00400ABF">
        <w:rPr>
          <w:lang w:eastAsia="uk-UA"/>
        </w:rPr>
        <w:t>таким чином</w:t>
      </w:r>
      <w:r w:rsidRPr="00400ABF">
        <w:rPr>
          <w:lang w:eastAsia="uk-UA"/>
        </w:rPr>
        <w:t>:</w:t>
      </w:r>
    </w:p>
    <w:p w14:paraId="5F3A0D38" w14:textId="77777777" w:rsidR="00971655" w:rsidRPr="00400ABF" w:rsidRDefault="00971655" w:rsidP="00971655">
      <w:pPr>
        <w:pStyle w:val="a9"/>
        <w:shd w:val="clear" w:color="auto" w:fill="FFFFFF"/>
        <w:tabs>
          <w:tab w:val="left" w:pos="426"/>
        </w:tabs>
        <w:ind w:left="709"/>
        <w:jc w:val="both"/>
        <w:rPr>
          <w:lang w:eastAsia="uk-UA"/>
        </w:rPr>
      </w:pPr>
    </w:p>
    <w:tbl>
      <w:tblPr>
        <w:tblStyle w:val="ae"/>
        <w:tblW w:w="9493" w:type="dxa"/>
        <w:tblLayout w:type="fixed"/>
        <w:tblLook w:val="04A0" w:firstRow="1" w:lastRow="0" w:firstColumn="1" w:lastColumn="0" w:noHBand="0" w:noVBand="1"/>
      </w:tblPr>
      <w:tblGrid>
        <w:gridCol w:w="1803"/>
        <w:gridCol w:w="3295"/>
        <w:gridCol w:w="456"/>
        <w:gridCol w:w="456"/>
        <w:gridCol w:w="456"/>
        <w:gridCol w:w="456"/>
        <w:gridCol w:w="456"/>
        <w:gridCol w:w="456"/>
        <w:gridCol w:w="808"/>
        <w:gridCol w:w="851"/>
      </w:tblGrid>
      <w:tr w:rsidR="00655E47" w:rsidRPr="00400ABF" w14:paraId="7675C5A9" w14:textId="77777777" w:rsidTr="00655E47">
        <w:trPr>
          <w:cantSplit/>
          <w:trHeight w:val="2216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E9400F" w14:textId="77777777" w:rsidR="00655E47" w:rsidRPr="00400ABF" w:rsidRDefault="00655E47" w:rsidP="00553D27">
            <w:pPr>
              <w:tabs>
                <w:tab w:val="left" w:pos="426"/>
              </w:tabs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</w:rPr>
              <w:t>Критерій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94B5DA3" w14:textId="77777777" w:rsidR="00655E47" w:rsidRPr="00400ABF" w:rsidRDefault="00655E47">
            <w:pPr>
              <w:tabs>
                <w:tab w:val="left" w:pos="426"/>
              </w:tabs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Показник</w:t>
            </w:r>
          </w:p>
        </w:tc>
        <w:tc>
          <w:tcPr>
            <w:tcW w:w="2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53F60E" w14:textId="77777777" w:rsidR="00655E47" w:rsidRPr="00400ABF" w:rsidRDefault="00655E47">
            <w:pPr>
              <w:tabs>
                <w:tab w:val="left" w:pos="426"/>
              </w:tabs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Бали, виставлені членами Комісії за показниками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F1347A1" w14:textId="77777777" w:rsidR="00655E47" w:rsidRPr="00400ABF" w:rsidRDefault="00655E47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Розрахований за п. 5.7 середній бал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1AFF5CF" w14:textId="77777777" w:rsidR="00655E47" w:rsidRPr="00400ABF" w:rsidRDefault="00655E47">
            <w:pPr>
              <w:ind w:left="113" w:right="113"/>
              <w:jc w:val="center"/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Бал за критерій</w:t>
            </w:r>
          </w:p>
        </w:tc>
      </w:tr>
      <w:tr w:rsidR="00655E47" w:rsidRPr="00400ABF" w14:paraId="487165D4" w14:textId="77777777" w:rsidTr="00655E47"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DED4" w14:textId="36E744A5" w:rsidR="00655E47" w:rsidRPr="00400ABF" w:rsidRDefault="00553D2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О</w:t>
            </w:r>
            <w:r w:rsidR="00655E47" w:rsidRPr="00400ABF">
              <w:rPr>
                <w:sz w:val="18"/>
                <w:szCs w:val="18"/>
              </w:rPr>
              <w:t>собиста компетентність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3D5D" w14:textId="3F4EC0B1" w:rsidR="00655E47" w:rsidRPr="00400ABF" w:rsidRDefault="00553D2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Р</w:t>
            </w:r>
            <w:r w:rsidR="00655E47" w:rsidRPr="00400ABF">
              <w:rPr>
                <w:sz w:val="18"/>
                <w:szCs w:val="18"/>
              </w:rPr>
              <w:t>ішучість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E429" w14:textId="603C7CEC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EEC1" w14:textId="63D396C8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5799" w14:textId="58062F4C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8198" w14:textId="4A573FA6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651B" w14:textId="595560C9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A22F" w14:textId="26E6DD12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C23" w14:textId="5D6CDCD9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18,50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F651" w14:textId="185F9C85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41,00</w:t>
            </w:r>
          </w:p>
        </w:tc>
      </w:tr>
      <w:tr w:rsidR="00655E47" w:rsidRPr="00400ABF" w14:paraId="47A61CD2" w14:textId="77777777" w:rsidTr="00655E47"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5F24" w14:textId="77777777" w:rsidR="00655E47" w:rsidRPr="00400ABF" w:rsidRDefault="00655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BBDA" w14:textId="06038713" w:rsidR="00655E47" w:rsidRPr="00400ABF" w:rsidRDefault="00553D2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В</w:t>
            </w:r>
            <w:r w:rsidR="00655E47" w:rsidRPr="00400ABF">
              <w:rPr>
                <w:sz w:val="18"/>
                <w:szCs w:val="18"/>
              </w:rPr>
              <w:t>ідповідальність</w:t>
            </w: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5086" w14:textId="77777777" w:rsidR="00655E47" w:rsidRPr="00400ABF" w:rsidRDefault="00655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C3D" w14:textId="77777777" w:rsidR="00655E47" w:rsidRPr="00400ABF" w:rsidRDefault="00655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3CC4" w14:textId="77777777" w:rsidR="00655E47" w:rsidRPr="00400ABF" w:rsidRDefault="00655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07BD" w14:textId="77777777" w:rsidR="00655E47" w:rsidRPr="00400ABF" w:rsidRDefault="00655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C404" w14:textId="77777777" w:rsidR="00655E47" w:rsidRPr="00400ABF" w:rsidRDefault="00655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8592" w14:textId="77777777" w:rsidR="00655E47" w:rsidRPr="00400ABF" w:rsidRDefault="00655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341E" w14:textId="77777777" w:rsidR="00655E47" w:rsidRPr="00400ABF" w:rsidRDefault="00655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22F7" w14:textId="77777777" w:rsidR="00655E47" w:rsidRPr="00400ABF" w:rsidRDefault="00655E47">
            <w:pPr>
              <w:rPr>
                <w:color w:val="000000"/>
              </w:rPr>
            </w:pPr>
          </w:p>
        </w:tc>
      </w:tr>
      <w:tr w:rsidR="00655E47" w:rsidRPr="00400ABF" w14:paraId="1BAFEB31" w14:textId="77777777" w:rsidTr="00655E47"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7BE1" w14:textId="77777777" w:rsidR="00655E47" w:rsidRPr="00400ABF" w:rsidRDefault="00655E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4D8A" w14:textId="711049AC" w:rsidR="00655E47" w:rsidRPr="00400ABF" w:rsidRDefault="00553D2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Б</w:t>
            </w:r>
            <w:r w:rsidR="00655E47" w:rsidRPr="00400ABF">
              <w:rPr>
                <w:sz w:val="18"/>
                <w:szCs w:val="18"/>
              </w:rPr>
              <w:t>езперервний розвиток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8911" w14:textId="19864EFF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142A" w14:textId="71BF8567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5192" w14:textId="1A897C46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1E5D" w14:textId="3EAA7CE9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A4D7" w14:textId="26D0E40B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716C" w14:textId="5F2FE923" w:rsidR="00655E47" w:rsidRPr="00400ABF" w:rsidRDefault="00655E47">
            <w:pPr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013E" w14:textId="469AFEFB" w:rsidR="00655E47" w:rsidRPr="00400ABF" w:rsidRDefault="00655E47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22,50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8C87" w14:textId="77777777" w:rsidR="00655E47" w:rsidRPr="00400ABF" w:rsidRDefault="00655E47">
            <w:pPr>
              <w:rPr>
                <w:color w:val="000000"/>
              </w:rPr>
            </w:pPr>
          </w:p>
        </w:tc>
      </w:tr>
    </w:tbl>
    <w:p w14:paraId="45798B68" w14:textId="0A41FEBB" w:rsidR="00284832" w:rsidRPr="00400ABF" w:rsidRDefault="00284832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Отже, надана кандидатом інформація </w:t>
      </w:r>
      <w:r w:rsidR="00570539" w:rsidRPr="00400ABF">
        <w:rPr>
          <w:lang w:eastAsia="uk-UA"/>
        </w:rPr>
        <w:t>в письмових поясненнях</w:t>
      </w:r>
      <w:r w:rsidRPr="00400ABF">
        <w:rPr>
          <w:lang w:eastAsia="uk-UA"/>
        </w:rPr>
        <w:t xml:space="preserve"> та під час співбесіди продемонструва</w:t>
      </w:r>
      <w:r w:rsidR="00570539" w:rsidRPr="00400ABF">
        <w:rPr>
          <w:lang w:eastAsia="uk-UA"/>
        </w:rPr>
        <w:t>ла</w:t>
      </w:r>
      <w:r w:rsidRPr="00400ABF">
        <w:rPr>
          <w:lang w:eastAsia="uk-UA"/>
        </w:rPr>
        <w:t xml:space="preserve"> належний рівень рішучості, відповідальності та безперервного розвитку кандидата.</w:t>
      </w:r>
    </w:p>
    <w:p w14:paraId="74C6F64F" w14:textId="6137621A" w:rsidR="000746B3" w:rsidRPr="00400ABF" w:rsidRDefault="00570539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З</w:t>
      </w:r>
      <w:r w:rsidR="006573E8" w:rsidRPr="00400ABF">
        <w:rPr>
          <w:lang w:eastAsia="uk-UA"/>
        </w:rPr>
        <w:t>а результатами дослідження досьє, письмових пояснень та співбесіди з кандидатом, а також з урахуванням індивідуальних оцінок членів</w:t>
      </w:r>
      <w:r w:rsidR="005570B9" w:rsidRPr="00400ABF">
        <w:rPr>
          <w:lang w:eastAsia="uk-UA"/>
        </w:rPr>
        <w:t xml:space="preserve"> </w:t>
      </w:r>
      <w:r w:rsidR="00633EFD" w:rsidRPr="00400ABF">
        <w:rPr>
          <w:lang w:eastAsia="uk-UA"/>
        </w:rPr>
        <w:t>Комісії</w:t>
      </w:r>
      <w:r w:rsidR="006573E8" w:rsidRPr="00400ABF">
        <w:rPr>
          <w:lang w:eastAsia="uk-UA"/>
        </w:rPr>
        <w:t xml:space="preserve"> за відповідними показниками </w:t>
      </w:r>
      <w:r w:rsidR="00FA5DAE" w:rsidRPr="00400ABF">
        <w:rPr>
          <w:lang w:eastAsia="uk-UA"/>
        </w:rPr>
        <w:t>с</w:t>
      </w:r>
      <w:r w:rsidR="006573E8" w:rsidRPr="00400ABF">
        <w:rPr>
          <w:lang w:eastAsia="uk-UA"/>
        </w:rPr>
        <w:t>умарний бал, отриманий за цим критерієм</w:t>
      </w:r>
      <w:r w:rsidRPr="00400ABF">
        <w:rPr>
          <w:lang w:eastAsia="uk-UA"/>
        </w:rPr>
        <w:t xml:space="preserve">, </w:t>
      </w:r>
      <w:r w:rsidR="006573E8" w:rsidRPr="00400ABF">
        <w:rPr>
          <w:lang w:eastAsia="uk-UA"/>
        </w:rPr>
        <w:t xml:space="preserve">становить </w:t>
      </w:r>
      <w:r w:rsidR="00633EFD" w:rsidRPr="00400ABF">
        <w:rPr>
          <w:lang w:eastAsia="uk-UA"/>
        </w:rPr>
        <w:t>41</w:t>
      </w:r>
      <w:r w:rsidR="006573E8" w:rsidRPr="00400ABF">
        <w:rPr>
          <w:lang w:eastAsia="uk-UA"/>
        </w:rPr>
        <w:t xml:space="preserve"> бал із 50 можливих, що </w:t>
      </w:r>
      <w:r w:rsidR="00C553B9" w:rsidRPr="00400ABF">
        <w:rPr>
          <w:lang w:eastAsia="uk-UA"/>
        </w:rPr>
        <w:t>вище</w:t>
      </w:r>
      <w:r w:rsidR="006573E8" w:rsidRPr="00400ABF">
        <w:rPr>
          <w:lang w:eastAsia="uk-UA"/>
        </w:rPr>
        <w:t xml:space="preserve"> 75% (37,5 </w:t>
      </w:r>
      <w:proofErr w:type="spellStart"/>
      <w:r w:rsidR="006573E8" w:rsidRPr="00400ABF">
        <w:rPr>
          <w:lang w:eastAsia="uk-UA"/>
        </w:rPr>
        <w:t>бала</w:t>
      </w:r>
      <w:proofErr w:type="spellEnd"/>
      <w:r w:rsidR="006573E8" w:rsidRPr="00400ABF">
        <w:rPr>
          <w:lang w:eastAsia="uk-UA"/>
        </w:rPr>
        <w:t xml:space="preserve">), </w:t>
      </w:r>
      <w:r w:rsidR="00FA5DAE" w:rsidRPr="00400ABF">
        <w:rPr>
          <w:lang w:eastAsia="uk-UA"/>
        </w:rPr>
        <w:t>тому Комісія виснує, що кандидат</w:t>
      </w:r>
      <w:r w:rsidR="008621BD" w:rsidRPr="00400ABF">
        <w:rPr>
          <w:lang w:eastAsia="uk-UA"/>
        </w:rPr>
        <w:t xml:space="preserve"> підтвердив здатні</w:t>
      </w:r>
      <w:r w:rsidR="000746B3" w:rsidRPr="00400ABF">
        <w:rPr>
          <w:lang w:eastAsia="uk-UA"/>
        </w:rPr>
        <w:t>ст</w:t>
      </w:r>
      <w:r w:rsidR="00C553B9" w:rsidRPr="00400ABF">
        <w:rPr>
          <w:lang w:eastAsia="uk-UA"/>
        </w:rPr>
        <w:t>ь</w:t>
      </w:r>
      <w:r w:rsidR="000746B3" w:rsidRPr="00400ABF">
        <w:rPr>
          <w:lang w:eastAsia="uk-UA"/>
        </w:rPr>
        <w:t xml:space="preserve"> здійснювати правосуддя в апеляційному адміністративному суді за критерієм особистої компетентності. </w:t>
      </w:r>
    </w:p>
    <w:p w14:paraId="6F96706E" w14:textId="77777777" w:rsidR="00971655" w:rsidRPr="00400ABF" w:rsidRDefault="00971655" w:rsidP="00971655">
      <w:pPr>
        <w:pStyle w:val="a9"/>
        <w:shd w:val="clear" w:color="auto" w:fill="FFFFFF"/>
        <w:tabs>
          <w:tab w:val="left" w:pos="426"/>
        </w:tabs>
        <w:ind w:left="709"/>
        <w:jc w:val="both"/>
        <w:rPr>
          <w:lang w:eastAsia="uk-UA"/>
        </w:rPr>
      </w:pPr>
    </w:p>
    <w:p w14:paraId="3B674051" w14:textId="61AAC063" w:rsidR="00AE0242" w:rsidRPr="00400ABF" w:rsidRDefault="00FA5DAE" w:rsidP="00971655">
      <w:pPr>
        <w:jc w:val="both"/>
        <w:rPr>
          <w:b/>
        </w:rPr>
      </w:pPr>
      <w:r w:rsidRPr="00400ABF">
        <w:rPr>
          <w:b/>
        </w:rPr>
        <w:t>V-І</w:t>
      </w:r>
      <w:r w:rsidR="009C7D49" w:rsidRPr="00400ABF">
        <w:rPr>
          <w:b/>
        </w:rPr>
        <w:t>І</w:t>
      </w:r>
      <w:r w:rsidRPr="00400ABF">
        <w:rPr>
          <w:b/>
        </w:rPr>
        <w:t xml:space="preserve">І. Встановлення відповідності кандидата критерію </w:t>
      </w:r>
      <w:r w:rsidR="00570539" w:rsidRPr="00400ABF">
        <w:rPr>
          <w:b/>
        </w:rPr>
        <w:t xml:space="preserve">соціальної </w:t>
      </w:r>
      <w:r w:rsidRPr="00400ABF">
        <w:rPr>
          <w:b/>
        </w:rPr>
        <w:t>компетентності.</w:t>
      </w:r>
    </w:p>
    <w:p w14:paraId="0E231FE4" w14:textId="77777777" w:rsidR="00FA5DAE" w:rsidRPr="00400ABF" w:rsidRDefault="00FA5DAE" w:rsidP="00DD656A">
      <w:pPr>
        <w:ind w:firstLine="709"/>
        <w:jc w:val="both"/>
      </w:pPr>
    </w:p>
    <w:p w14:paraId="19B7516E" w14:textId="58B66451" w:rsidR="00FA5DAE" w:rsidRPr="00400ABF" w:rsidRDefault="00633EFD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Згідно з</w:t>
      </w:r>
      <w:r w:rsidR="00FA5DAE" w:rsidRPr="00400ABF">
        <w:rPr>
          <w:lang w:eastAsia="uk-UA"/>
        </w:rPr>
        <w:t xml:space="preserve"> п</w:t>
      </w:r>
      <w:r w:rsidR="00570539" w:rsidRPr="00400ABF">
        <w:rPr>
          <w:lang w:eastAsia="uk-UA"/>
        </w:rPr>
        <w:t>ункт</w:t>
      </w:r>
      <w:r w:rsidRPr="00400ABF">
        <w:rPr>
          <w:lang w:eastAsia="uk-UA"/>
        </w:rPr>
        <w:t>ами</w:t>
      </w:r>
      <w:r w:rsidR="00FA5DAE" w:rsidRPr="00400ABF">
        <w:rPr>
          <w:lang w:eastAsia="uk-UA"/>
        </w:rPr>
        <w:t xml:space="preserve"> 2.8–2.12 Положення про кваліфікаційне оцінювання соціальна компетентність </w:t>
      </w:r>
      <w:r w:rsidR="000B36F3" w:rsidRPr="00400ABF">
        <w:rPr>
          <w:lang w:eastAsia="uk-UA"/>
        </w:rPr>
        <w:t>‒</w:t>
      </w:r>
      <w:r w:rsidR="00FA5DAE" w:rsidRPr="00400ABF">
        <w:rPr>
          <w:lang w:eastAsia="uk-UA"/>
        </w:rPr>
        <w:t xml:space="preserve"> це сукупність морально-психологічних якостей, поведінкових установок і міжособистісних навичок кандидата, які забезпечують ефективну взаємодію, конструктивну комунікацію та здатність зберігати професійну мотивацію і психологічну стійкість у складних ситуаціях, притаманних судовій діяльності. Зазначена компетентність відображає здатність судді налагоджувати та підтримувати належну комунікацію з учасниками процесу, колегами та суспільством, керувати емоціями, ухвалювати рішення в умовах міжособистісної напруги чи конфлікту, діяти з дотриманням поваги до людської гідності та прав сторін.</w:t>
      </w:r>
    </w:p>
    <w:p w14:paraId="5FFC8586" w14:textId="013F3272" w:rsidR="00FA5DAE" w:rsidRPr="00400ABF" w:rsidRDefault="00FA5DAE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Відповідність кандидата критерію соціальної компетентності визначається через призму його відповідності показникам критері</w:t>
      </w:r>
      <w:r w:rsidR="00570539" w:rsidRPr="00400ABF">
        <w:rPr>
          <w:lang w:eastAsia="uk-UA"/>
        </w:rPr>
        <w:t>ю</w:t>
      </w:r>
      <w:r w:rsidRPr="00400ABF">
        <w:rPr>
          <w:lang w:eastAsia="uk-UA"/>
        </w:rPr>
        <w:t xml:space="preserve"> соціальної компетентності:</w:t>
      </w:r>
    </w:p>
    <w:p w14:paraId="07E39360" w14:textId="15A55DF8" w:rsidR="00FA5DAE" w:rsidRPr="00400ABF" w:rsidRDefault="00FA5DAE" w:rsidP="00DD656A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lastRenderedPageBreak/>
        <w:t xml:space="preserve">Ефективна комунікація </w:t>
      </w:r>
      <w:r w:rsidR="000B36F3" w:rsidRPr="00400ABF">
        <w:rPr>
          <w:lang w:eastAsia="uk-UA"/>
        </w:rPr>
        <w:t>‒</w:t>
      </w:r>
      <w:r w:rsidRPr="00400ABF">
        <w:rPr>
          <w:lang w:eastAsia="uk-UA"/>
        </w:rPr>
        <w:t xml:space="preserve"> це здатність кандидата на посаду судді ефективно використовувати комунікацію як інструмент для формування повного розуміння ситуації, встановлення взаєморозуміння та консенсусу у взаємодії з іншими. Кандидат на посаду судді відповідає показнику ефективної комунікації, якщо вміє чути та розуміти точку зору інших; чітко та структуровано доносить свою позицію; обґрунтовує свої рішення раціональними, цілісними та послідовними аргументами; здатний відстоювати свою позицію та впливати на думку інших; впевнено та переконливо виступає перед аудиторією.</w:t>
      </w:r>
    </w:p>
    <w:p w14:paraId="155A71E7" w14:textId="7B5B5220" w:rsidR="00FA5DAE" w:rsidRPr="00400ABF" w:rsidRDefault="00FA5DAE" w:rsidP="00DD656A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Ефективна взаємодія </w:t>
      </w:r>
      <w:r w:rsidR="000B36F3" w:rsidRPr="00400ABF">
        <w:rPr>
          <w:lang w:eastAsia="uk-UA"/>
        </w:rPr>
        <w:t>‒</w:t>
      </w:r>
      <w:r w:rsidRPr="00400ABF">
        <w:rPr>
          <w:lang w:eastAsia="uk-UA"/>
        </w:rPr>
        <w:t xml:space="preserve">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цінностей, а не особистих інтересів. Кандидат на посаду судді відповідає показнику ефективної взаємодії, якщо проявляє повагу та докладає свідомих зусиль для розуміння інших точок зору; не провокує сам та не допускає виникнення міжособистісних конфліктів; здатний вживати ефективних заходів для вирішення робочих суперечок.</w:t>
      </w:r>
    </w:p>
    <w:p w14:paraId="5C237EF2" w14:textId="41A0208F" w:rsidR="00FA5DAE" w:rsidRPr="00400ABF" w:rsidRDefault="00FA5DAE" w:rsidP="00DD656A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Стійкість мотивації </w:t>
      </w:r>
      <w:r w:rsidR="000B36F3" w:rsidRPr="00400ABF">
        <w:rPr>
          <w:lang w:eastAsia="uk-UA"/>
        </w:rPr>
        <w:t>‒</w:t>
      </w:r>
      <w:r w:rsidRPr="00400ABF">
        <w:rPr>
          <w:lang w:eastAsia="uk-UA"/>
        </w:rPr>
        <w:t xml:space="preserve"> це усвідомлена мотивація кандидата на посаду судді до тривалого виконання професійних </w:t>
      </w:r>
      <w:r w:rsidR="00917E17" w:rsidRPr="00400ABF">
        <w:rPr>
          <w:lang w:eastAsia="uk-UA"/>
        </w:rPr>
        <w:t>обов’язків</w:t>
      </w:r>
      <w:r w:rsidRPr="00400ABF">
        <w:rPr>
          <w:lang w:eastAsia="uk-UA"/>
        </w:rPr>
        <w:t xml:space="preserve"> судді в межах закону. Кандидат на посаду судді відповідає показнику стійкості мотивації, якщо має та демонструє усвідомлену (не ситуативну) мотивацію до роботи на посаді судді; розуміє всі виклики та складнощі такої роботи; може переконливо пояснити, що мотивує його до роботи; має сталу та усвідомлену мотивацію до служіння суспільству та розбудови правової держави.</w:t>
      </w:r>
    </w:p>
    <w:p w14:paraId="51A5B11D" w14:textId="266AEAA5" w:rsidR="00FA5DAE" w:rsidRPr="00400ABF" w:rsidRDefault="00FA5DAE" w:rsidP="00DD656A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Емоційна стійкість </w:t>
      </w:r>
      <w:r w:rsidR="000B36F3" w:rsidRPr="00400ABF">
        <w:rPr>
          <w:lang w:eastAsia="uk-UA"/>
        </w:rPr>
        <w:t>‒</w:t>
      </w:r>
      <w:r w:rsidRPr="00400ABF">
        <w:rPr>
          <w:lang w:eastAsia="uk-UA"/>
        </w:rPr>
        <w:t xml:space="preserve"> це здатність кандидата на посаду судді ефективно управляти своїми емоційними станами. </w:t>
      </w:r>
      <w:r w:rsidR="003C2B46" w:rsidRPr="00400ABF">
        <w:rPr>
          <w:lang w:eastAsia="uk-UA"/>
        </w:rPr>
        <w:t>К</w:t>
      </w:r>
      <w:r w:rsidRPr="00400ABF">
        <w:rPr>
          <w:lang w:eastAsia="uk-UA"/>
        </w:rPr>
        <w:t xml:space="preserve">андидат на посаду судді відповідає показнику емоційної стійкості, якщо він на прикладах доводить свою здатність проявляти емоційну стійкість у стресових ситуаціях та під психологічним тиском; переконливо на прикладах розповідає, як відновлюється від стресу та напруги у професійній діяльності, та демонструє під час співбесіди здатність утримувати фокус та зберігати емоційну рівновагу, відповідаючи на запитання членів Комісії, в тому числі </w:t>
      </w:r>
      <w:r w:rsidR="000B36F3" w:rsidRPr="00400ABF">
        <w:rPr>
          <w:lang w:eastAsia="uk-UA"/>
        </w:rPr>
        <w:t xml:space="preserve">на </w:t>
      </w:r>
      <w:r w:rsidRPr="00400ABF">
        <w:rPr>
          <w:lang w:eastAsia="uk-UA"/>
        </w:rPr>
        <w:t>складні та провокаційні (зокрема, щодо статків, доходів, доброчесності).</w:t>
      </w:r>
    </w:p>
    <w:p w14:paraId="2156A9FE" w14:textId="5DBC86CF" w:rsidR="003C2B46" w:rsidRPr="00400ABF" w:rsidRDefault="003C2B4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Пунктом 5.5 Положення про кваліфікаційне оцінювання </w:t>
      </w:r>
      <w:r w:rsidR="000B36F3" w:rsidRPr="00400ABF">
        <w:rPr>
          <w:lang w:eastAsia="uk-UA"/>
        </w:rPr>
        <w:t>визначено</w:t>
      </w:r>
      <w:r w:rsidRPr="00400ABF">
        <w:rPr>
          <w:lang w:eastAsia="uk-UA"/>
        </w:rPr>
        <w:t>, що кандидат на посаду судді вважається таким, що відповідає критеріям соціальної компетентності, у разі набрання не менше 75 відсотків від суми максимально можливих балів за критерій за результатами його оцінювання на етапі «Дослідження досьє та проведення співбесіди»</w:t>
      </w:r>
      <w:r w:rsidR="00DF48F3" w:rsidRPr="00400ABF">
        <w:rPr>
          <w:lang w:eastAsia="uk-UA"/>
        </w:rPr>
        <w:t>.</w:t>
      </w:r>
    </w:p>
    <w:p w14:paraId="42B6A67C" w14:textId="236D580F" w:rsidR="003C2B46" w:rsidRPr="00400ABF" w:rsidRDefault="003C2B4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Вага критерію соціальної компетентності та його показників визначена таким чином: соціальна компетентність </w:t>
      </w:r>
      <w:r w:rsidR="000B36F3" w:rsidRPr="00400ABF">
        <w:rPr>
          <w:lang w:eastAsia="uk-UA"/>
        </w:rPr>
        <w:t>‒</w:t>
      </w:r>
      <w:r w:rsidRPr="00400ABF">
        <w:rPr>
          <w:lang w:eastAsia="uk-UA"/>
        </w:rPr>
        <w:t xml:space="preserve"> 50 балів, з яких:</w:t>
      </w:r>
      <w:bookmarkStart w:id="5" w:name="146"/>
      <w:bookmarkEnd w:id="5"/>
      <w:r w:rsidRPr="00400ABF">
        <w:rPr>
          <w:lang w:eastAsia="uk-UA"/>
        </w:rPr>
        <w:t xml:space="preserve"> ефективна комунікація </w:t>
      </w:r>
      <w:r w:rsidR="000B36F3" w:rsidRPr="00400ABF">
        <w:rPr>
          <w:lang w:eastAsia="uk-UA"/>
        </w:rPr>
        <w:t>‒</w:t>
      </w:r>
      <w:r w:rsidRPr="00400ABF">
        <w:rPr>
          <w:lang w:eastAsia="uk-UA"/>
        </w:rPr>
        <w:t xml:space="preserve"> 12,5 </w:t>
      </w:r>
      <w:proofErr w:type="spellStart"/>
      <w:r w:rsidRPr="00400ABF">
        <w:rPr>
          <w:lang w:eastAsia="uk-UA"/>
        </w:rPr>
        <w:t>бала</w:t>
      </w:r>
      <w:bookmarkStart w:id="6" w:name="147"/>
      <w:bookmarkEnd w:id="6"/>
      <w:proofErr w:type="spellEnd"/>
      <w:r w:rsidRPr="00400ABF">
        <w:rPr>
          <w:lang w:eastAsia="uk-UA"/>
        </w:rPr>
        <w:t xml:space="preserve">; ефективна взаємодія </w:t>
      </w:r>
      <w:r w:rsidR="000B36F3" w:rsidRPr="00400ABF">
        <w:rPr>
          <w:lang w:eastAsia="uk-UA"/>
        </w:rPr>
        <w:t>‒</w:t>
      </w:r>
      <w:r w:rsidRPr="00400ABF">
        <w:rPr>
          <w:lang w:eastAsia="uk-UA"/>
        </w:rPr>
        <w:t xml:space="preserve"> 12,5 </w:t>
      </w:r>
      <w:proofErr w:type="spellStart"/>
      <w:r w:rsidRPr="00400ABF">
        <w:rPr>
          <w:lang w:eastAsia="uk-UA"/>
        </w:rPr>
        <w:t>бала</w:t>
      </w:r>
      <w:bookmarkStart w:id="7" w:name="148"/>
      <w:bookmarkEnd w:id="7"/>
      <w:proofErr w:type="spellEnd"/>
      <w:r w:rsidRPr="00400ABF">
        <w:rPr>
          <w:lang w:eastAsia="uk-UA"/>
        </w:rPr>
        <w:t xml:space="preserve">; стійкість мотивації </w:t>
      </w:r>
      <w:r w:rsidR="000B36F3" w:rsidRPr="00400ABF">
        <w:rPr>
          <w:lang w:eastAsia="uk-UA"/>
        </w:rPr>
        <w:t>‒</w:t>
      </w:r>
      <w:r w:rsidRPr="00400ABF">
        <w:rPr>
          <w:lang w:eastAsia="uk-UA"/>
        </w:rPr>
        <w:t xml:space="preserve"> 12,5 </w:t>
      </w:r>
      <w:proofErr w:type="spellStart"/>
      <w:r w:rsidRPr="00400ABF">
        <w:rPr>
          <w:lang w:eastAsia="uk-UA"/>
        </w:rPr>
        <w:t>бала</w:t>
      </w:r>
      <w:bookmarkStart w:id="8" w:name="149"/>
      <w:bookmarkEnd w:id="8"/>
      <w:proofErr w:type="spellEnd"/>
      <w:r w:rsidRPr="00400ABF">
        <w:rPr>
          <w:lang w:eastAsia="uk-UA"/>
        </w:rPr>
        <w:t xml:space="preserve">; емоційна стійкість </w:t>
      </w:r>
      <w:r w:rsidR="000B36F3" w:rsidRPr="00400ABF">
        <w:rPr>
          <w:lang w:eastAsia="uk-UA"/>
        </w:rPr>
        <w:t>‒</w:t>
      </w:r>
      <w:r w:rsidRPr="00400ABF">
        <w:rPr>
          <w:lang w:eastAsia="uk-UA"/>
        </w:rPr>
        <w:t xml:space="preserve"> 12,5 </w:t>
      </w:r>
      <w:proofErr w:type="spellStart"/>
      <w:r w:rsidRPr="00400ABF">
        <w:rPr>
          <w:lang w:eastAsia="uk-UA"/>
        </w:rPr>
        <w:t>бала</w:t>
      </w:r>
      <w:proofErr w:type="spellEnd"/>
      <w:r w:rsidRPr="00400ABF">
        <w:rPr>
          <w:lang w:eastAsia="uk-UA"/>
        </w:rPr>
        <w:t>.</w:t>
      </w:r>
      <w:bookmarkStart w:id="9" w:name="150"/>
      <w:bookmarkEnd w:id="9"/>
    </w:p>
    <w:p w14:paraId="7A9F99F8" w14:textId="58E05BF2" w:rsidR="003C2B46" w:rsidRPr="00400ABF" w:rsidRDefault="00FA3F53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Під час</w:t>
      </w:r>
      <w:r w:rsidR="003C2B46" w:rsidRPr="00400ABF">
        <w:rPr>
          <w:lang w:eastAsia="uk-UA"/>
        </w:rPr>
        <w:t xml:space="preserve"> оцін</w:t>
      </w:r>
      <w:r w:rsidRPr="00400ABF">
        <w:rPr>
          <w:lang w:eastAsia="uk-UA"/>
        </w:rPr>
        <w:t>ювання</w:t>
      </w:r>
      <w:r w:rsidR="003C2B46" w:rsidRPr="00400ABF">
        <w:rPr>
          <w:lang w:eastAsia="uk-UA"/>
        </w:rPr>
        <w:t xml:space="preserve"> відповідності кандидата критерію соціальної компетентності саме на кандидата покладається </w:t>
      </w:r>
      <w:proofErr w:type="spellStart"/>
      <w:r w:rsidR="003C2B46" w:rsidRPr="00400ABF">
        <w:rPr>
          <w:lang w:eastAsia="uk-UA"/>
        </w:rPr>
        <w:t>обовʼязок</w:t>
      </w:r>
      <w:proofErr w:type="spellEnd"/>
      <w:r w:rsidR="003C2B46" w:rsidRPr="00400ABF">
        <w:rPr>
          <w:lang w:eastAsia="uk-UA"/>
        </w:rPr>
        <w:t xml:space="preserve"> надання повної, достовірної та переконливої інформації про його відповідність критерію соціальної компетентності. Цей обов’язок охоплює не лише загальні біографічні чи майнові дані, а й ті відомості, які мають значення для оцінки соціальн</w:t>
      </w:r>
      <w:r w:rsidRPr="00400ABF">
        <w:rPr>
          <w:lang w:eastAsia="uk-UA"/>
        </w:rPr>
        <w:t>их</w:t>
      </w:r>
      <w:r w:rsidR="003C2B46" w:rsidRPr="00400ABF">
        <w:rPr>
          <w:lang w:eastAsia="uk-UA"/>
        </w:rPr>
        <w:t xml:space="preserve"> </w:t>
      </w:r>
      <w:proofErr w:type="spellStart"/>
      <w:r w:rsidR="003C2B46" w:rsidRPr="00400ABF">
        <w:rPr>
          <w:lang w:eastAsia="uk-UA"/>
        </w:rPr>
        <w:t>компетентностей</w:t>
      </w:r>
      <w:proofErr w:type="spellEnd"/>
      <w:r w:rsidR="003C2B46" w:rsidRPr="00400ABF">
        <w:rPr>
          <w:lang w:eastAsia="uk-UA"/>
        </w:rPr>
        <w:t>.</w:t>
      </w:r>
    </w:p>
    <w:p w14:paraId="11EDA486" w14:textId="0AB8053B" w:rsidR="00F63BA2" w:rsidRPr="00400ABF" w:rsidRDefault="003C2B4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Таким чином, оцінювання кандидата за критерієм соціальної компетентності здійснюється за </w:t>
      </w:r>
      <w:r w:rsidR="00DA0B50" w:rsidRPr="00400ABF">
        <w:rPr>
          <w:lang w:eastAsia="uk-UA"/>
        </w:rPr>
        <w:t xml:space="preserve">його </w:t>
      </w:r>
      <w:r w:rsidRPr="00400ABF">
        <w:rPr>
          <w:lang w:eastAsia="uk-UA"/>
        </w:rPr>
        <w:t xml:space="preserve">активної участі </w:t>
      </w:r>
      <w:r w:rsidR="00DF48F3" w:rsidRPr="00400ABF">
        <w:rPr>
          <w:lang w:eastAsia="uk-UA"/>
        </w:rPr>
        <w:t>в</w:t>
      </w:r>
      <w:r w:rsidRPr="00400ABF">
        <w:rPr>
          <w:lang w:eastAsia="uk-UA"/>
        </w:rPr>
        <w:t xml:space="preserve"> підтвердженні </w:t>
      </w:r>
      <w:r w:rsidR="00DA0B50" w:rsidRPr="00400ABF">
        <w:rPr>
          <w:lang w:eastAsia="uk-UA"/>
        </w:rPr>
        <w:t>своєї</w:t>
      </w:r>
      <w:r w:rsidRPr="00400ABF">
        <w:rPr>
          <w:lang w:eastAsia="uk-UA"/>
        </w:rPr>
        <w:t xml:space="preserve"> відповідності встановлен</w:t>
      </w:r>
      <w:r w:rsidR="00F63BA2" w:rsidRPr="00400ABF">
        <w:rPr>
          <w:lang w:eastAsia="uk-UA"/>
        </w:rPr>
        <w:t>им показникам</w:t>
      </w:r>
      <w:r w:rsidRPr="00400ABF">
        <w:rPr>
          <w:lang w:eastAsia="uk-UA"/>
        </w:rPr>
        <w:t xml:space="preserve"> критері</w:t>
      </w:r>
      <w:r w:rsidR="00FA3F53" w:rsidRPr="00400ABF">
        <w:rPr>
          <w:lang w:eastAsia="uk-UA"/>
        </w:rPr>
        <w:t>ю</w:t>
      </w:r>
      <w:r w:rsidRPr="00400ABF">
        <w:rPr>
          <w:lang w:eastAsia="uk-UA"/>
        </w:rPr>
        <w:t xml:space="preserve">. Пасивна позиція або </w:t>
      </w:r>
      <w:r w:rsidR="00F63BA2" w:rsidRPr="00400ABF">
        <w:rPr>
          <w:lang w:eastAsia="uk-UA"/>
        </w:rPr>
        <w:t>надання</w:t>
      </w:r>
      <w:r w:rsidRPr="00400ABF">
        <w:rPr>
          <w:lang w:eastAsia="uk-UA"/>
        </w:rPr>
        <w:t xml:space="preserve"> лише формальних відомостей без належного обґрунтування, саморефлексії та фахового змісту </w:t>
      </w:r>
      <w:r w:rsidR="00F63BA2" w:rsidRPr="00400ABF">
        <w:rPr>
          <w:lang w:eastAsia="uk-UA"/>
        </w:rPr>
        <w:t>можуть негативно впливати на оцінювання Комісією відповідного критерію.</w:t>
      </w:r>
    </w:p>
    <w:p w14:paraId="5B97A241" w14:textId="1CABE5B4" w:rsidR="00F63BA2" w:rsidRPr="00400ABF" w:rsidRDefault="00DF48F3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Н</w:t>
      </w:r>
      <w:r w:rsidR="00F63BA2" w:rsidRPr="00400ABF">
        <w:rPr>
          <w:lang w:eastAsia="uk-UA"/>
        </w:rPr>
        <w:t>е менш важлива роль</w:t>
      </w:r>
      <w:r w:rsidR="00DA0B50" w:rsidRPr="00400ABF">
        <w:rPr>
          <w:lang w:eastAsia="uk-UA"/>
        </w:rPr>
        <w:t xml:space="preserve"> </w:t>
      </w:r>
      <w:r w:rsidR="00F63BA2" w:rsidRPr="00400ABF">
        <w:rPr>
          <w:lang w:eastAsia="uk-UA"/>
        </w:rPr>
        <w:t>у формуванні стійкого уявлення члена Комісії про рівень відповідності кандидата на посаду судді критерію соціальної компетентності відводиться співбесіді. Саме у процесі співбесіди члени Комісії мають можливість безпосередньо оцінити здатність кандидата до</w:t>
      </w:r>
      <w:r w:rsidR="000B7721" w:rsidRPr="00400ABF">
        <w:rPr>
          <w:lang w:eastAsia="uk-UA"/>
        </w:rPr>
        <w:t xml:space="preserve"> </w:t>
      </w:r>
      <w:r w:rsidR="00F63BA2" w:rsidRPr="00400ABF">
        <w:rPr>
          <w:lang w:eastAsia="uk-UA"/>
        </w:rPr>
        <w:t>відкритого діалогу,</w:t>
      </w:r>
      <w:r w:rsidR="000B7721" w:rsidRPr="00400ABF">
        <w:rPr>
          <w:lang w:eastAsia="uk-UA"/>
        </w:rPr>
        <w:t xml:space="preserve"> </w:t>
      </w:r>
      <w:r w:rsidR="00F63BA2" w:rsidRPr="00400ABF">
        <w:rPr>
          <w:lang w:eastAsia="uk-UA"/>
        </w:rPr>
        <w:t>сприйняття критичних запитань без агресії чи захисних реакцій, готовність визнавати помилки, а також загальну</w:t>
      </w:r>
      <w:r w:rsidR="000B7721" w:rsidRPr="00400ABF">
        <w:rPr>
          <w:lang w:eastAsia="uk-UA"/>
        </w:rPr>
        <w:t xml:space="preserve"> </w:t>
      </w:r>
      <w:r w:rsidR="00F63BA2" w:rsidRPr="00400ABF">
        <w:rPr>
          <w:lang w:eastAsia="uk-UA"/>
        </w:rPr>
        <w:t>здатність до ефективної взаємодії з іншими особами в умовах підвищеного психологічного навантаження. Виявлені під час співбесіди риси можуть свідчити про обмежений рівень соціальної компетентності</w:t>
      </w:r>
      <w:r w:rsidRPr="00400ABF">
        <w:rPr>
          <w:lang w:eastAsia="uk-UA"/>
        </w:rPr>
        <w:t>.</w:t>
      </w:r>
    </w:p>
    <w:p w14:paraId="34FF0015" w14:textId="028E6FE1" w:rsidR="00F63BA2" w:rsidRPr="00400ABF" w:rsidRDefault="0028470C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Важливою ознакою сформованої соціальної компетентності є здатність кандидата чітко й аргументовано пояснити твердження мотиваційного листа, а також надати змістовні, </w:t>
      </w:r>
      <w:proofErr w:type="spellStart"/>
      <w:r w:rsidRPr="00400ABF">
        <w:rPr>
          <w:lang w:eastAsia="uk-UA"/>
        </w:rPr>
        <w:lastRenderedPageBreak/>
        <w:t>логічно</w:t>
      </w:r>
      <w:proofErr w:type="spellEnd"/>
      <w:r w:rsidRPr="00400ABF">
        <w:rPr>
          <w:lang w:eastAsia="uk-UA"/>
        </w:rPr>
        <w:t xml:space="preserve"> узгоджені відповіді </w:t>
      </w:r>
      <w:r w:rsidR="006F75EB" w:rsidRPr="00400ABF">
        <w:rPr>
          <w:lang w:eastAsia="uk-UA"/>
        </w:rPr>
        <w:t xml:space="preserve">на запитання </w:t>
      </w:r>
      <w:r w:rsidRPr="00400ABF">
        <w:rPr>
          <w:lang w:eastAsia="uk-UA"/>
        </w:rPr>
        <w:t xml:space="preserve">щодо відомостей, </w:t>
      </w:r>
      <w:r w:rsidR="006F75EB" w:rsidRPr="00400ABF">
        <w:rPr>
          <w:lang w:eastAsia="uk-UA"/>
        </w:rPr>
        <w:t>наданих</w:t>
      </w:r>
      <w:r w:rsidRPr="00400ABF">
        <w:rPr>
          <w:lang w:eastAsia="uk-UA"/>
        </w:rPr>
        <w:t xml:space="preserve"> на підтвердження відповідності цьому критерію. </w:t>
      </w:r>
      <w:r w:rsidR="006F75EB" w:rsidRPr="00400ABF">
        <w:rPr>
          <w:lang w:eastAsia="uk-UA"/>
        </w:rPr>
        <w:t>Це</w:t>
      </w:r>
      <w:r w:rsidRPr="00400ABF">
        <w:rPr>
          <w:lang w:eastAsia="uk-UA"/>
        </w:rPr>
        <w:t xml:space="preserve"> свідчить про рівень відкритості, здатність до самоспостереження, уміння адаптуватися до комунікативного контексту та працювати у взаємодії з іншими, що є ключовими елементами соціальної компетентності судді.</w:t>
      </w:r>
      <w:r w:rsidR="00F63BA2" w:rsidRPr="00400ABF">
        <w:rPr>
          <w:lang w:eastAsia="uk-UA"/>
        </w:rPr>
        <w:t xml:space="preserve"> </w:t>
      </w:r>
    </w:p>
    <w:p w14:paraId="35B30790" w14:textId="57D8C9F5" w:rsidR="00F63BA2" w:rsidRPr="00400ABF" w:rsidRDefault="00F63BA2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Саме співбесіда формує остаточну оцінку кандидата на посаду судді. У зв’язку із цим Комісія підкреслює, що оцінювання </w:t>
      </w:r>
      <w:r w:rsidR="0028470C" w:rsidRPr="00400ABF">
        <w:rPr>
          <w:lang w:eastAsia="uk-UA"/>
        </w:rPr>
        <w:t>соціальної</w:t>
      </w:r>
      <w:r w:rsidRPr="00400ABF">
        <w:rPr>
          <w:lang w:eastAsia="uk-UA"/>
        </w:rPr>
        <w:t xml:space="preserve"> компетентності має індивідуальний характер і здійснюється членами Комісії за їх внутрішнім переконанням. Показники відповідності судді (кандидата на посаду судді) критеріям кваліфікаційного оцінювання досліджуються окремо один від одного та у сукупності.</w:t>
      </w:r>
    </w:p>
    <w:p w14:paraId="3EA9B83E" w14:textId="4A9A5421" w:rsidR="003C2B46" w:rsidRPr="00400ABF" w:rsidRDefault="003C2B4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Відповідно до п</w:t>
      </w:r>
      <w:r w:rsidR="006F75EB" w:rsidRPr="00400ABF">
        <w:rPr>
          <w:lang w:eastAsia="uk-UA"/>
        </w:rPr>
        <w:t>ункту</w:t>
      </w:r>
      <w:r w:rsidRPr="00400ABF">
        <w:rPr>
          <w:lang w:eastAsia="uk-UA"/>
        </w:rPr>
        <w:t xml:space="preserve"> 5.7 Положення про кваліфікаційне оцінювання критерії (показник</w:t>
      </w:r>
      <w:r w:rsidR="006F75EB" w:rsidRPr="00400ABF">
        <w:rPr>
          <w:lang w:eastAsia="uk-UA"/>
        </w:rPr>
        <w:t>и</w:t>
      </w:r>
      <w:r w:rsidRPr="00400ABF">
        <w:rPr>
          <w:lang w:eastAsia="uk-UA"/>
        </w:rPr>
        <w:t xml:space="preserve">) особистої та соціальної компетентності на етапі </w:t>
      </w:r>
      <w:r w:rsidR="006F75EB" w:rsidRPr="00400ABF">
        <w:rPr>
          <w:lang w:eastAsia="uk-UA"/>
        </w:rPr>
        <w:t>«</w:t>
      </w:r>
      <w:r w:rsidRPr="00400ABF">
        <w:rPr>
          <w:lang w:eastAsia="uk-UA"/>
        </w:rPr>
        <w:t>Дослідження досьє та проведення співбесіди</w:t>
      </w:r>
      <w:r w:rsidR="006F75EB" w:rsidRPr="00400ABF">
        <w:rPr>
          <w:lang w:eastAsia="uk-UA"/>
        </w:rPr>
        <w:t>»</w:t>
      </w:r>
      <w:r w:rsidRPr="00400ABF">
        <w:rPr>
          <w:lang w:eastAsia="uk-UA"/>
        </w:rPr>
        <w:t xml:space="preserve"> оцінюються Комісією у складі палати шляхом обчислення середнього арифметичного </w:t>
      </w:r>
      <w:proofErr w:type="spellStart"/>
      <w:r w:rsidRPr="00400ABF">
        <w:rPr>
          <w:lang w:eastAsia="uk-UA"/>
        </w:rPr>
        <w:t>бала</w:t>
      </w:r>
      <w:proofErr w:type="spellEnd"/>
      <w:r w:rsidRPr="00400ABF">
        <w:rPr>
          <w:lang w:eastAsia="uk-UA"/>
        </w:rPr>
        <w:t xml:space="preserve">. У разі оцінювання критеріїв (показників) особистої та соціальної компетентності на етапі </w:t>
      </w:r>
      <w:r w:rsidR="000C63C8" w:rsidRPr="00400ABF">
        <w:rPr>
          <w:lang w:eastAsia="uk-UA"/>
        </w:rPr>
        <w:t>«</w:t>
      </w:r>
      <w:r w:rsidRPr="00400ABF">
        <w:rPr>
          <w:lang w:eastAsia="uk-UA"/>
        </w:rPr>
        <w:t>Дослідження досьє та проведення співбесіди</w:t>
      </w:r>
      <w:r w:rsidR="000C63C8" w:rsidRPr="00400ABF">
        <w:rPr>
          <w:lang w:eastAsia="uk-UA"/>
        </w:rPr>
        <w:t>»</w:t>
      </w:r>
      <w:r w:rsidRPr="00400ABF">
        <w:rPr>
          <w:lang w:eastAsia="uk-UA"/>
        </w:rPr>
        <w:t xml:space="preserve"> Комісією у складі палати обчислення середнього арифметичного </w:t>
      </w:r>
      <w:proofErr w:type="spellStart"/>
      <w:r w:rsidRPr="00400ABF">
        <w:rPr>
          <w:lang w:eastAsia="uk-UA"/>
        </w:rPr>
        <w:t>бала</w:t>
      </w:r>
      <w:proofErr w:type="spellEnd"/>
      <w:r w:rsidRPr="00400ABF">
        <w:rPr>
          <w:lang w:eastAsia="uk-UA"/>
        </w:rPr>
        <w:t xml:space="preserve"> здійснюється на підставі оцінок членів палати, які брали участь у співбесіді під час кваліфікаційного оцінювання, без урахування однієї найвищої та однієї найнижчої оцінки.</w:t>
      </w:r>
    </w:p>
    <w:p w14:paraId="21CC0DCF" w14:textId="5493E48F" w:rsidR="003B68CC" w:rsidRPr="00400ABF" w:rsidRDefault="003C2B4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Надані кандидатом</w:t>
      </w:r>
      <w:r w:rsidR="000C63C8" w:rsidRPr="00400ABF">
        <w:rPr>
          <w:lang w:eastAsia="uk-UA"/>
        </w:rPr>
        <w:t xml:space="preserve"> </w:t>
      </w:r>
      <w:r w:rsidR="00EF65AF" w:rsidRPr="00400ABF">
        <w:rPr>
          <w:lang w:eastAsia="uk-UA"/>
        </w:rPr>
        <w:t>Терлецьким Д.С. документи, а також його</w:t>
      </w:r>
      <w:r w:rsidRPr="00400ABF">
        <w:rPr>
          <w:lang w:eastAsia="uk-UA"/>
        </w:rPr>
        <w:t xml:space="preserve"> відповіді під час послідовного обговорення показників </w:t>
      </w:r>
      <w:r w:rsidR="0028470C" w:rsidRPr="00400ABF">
        <w:rPr>
          <w:lang w:eastAsia="uk-UA"/>
        </w:rPr>
        <w:t>соціальної</w:t>
      </w:r>
      <w:r w:rsidRPr="00400ABF">
        <w:rPr>
          <w:lang w:eastAsia="uk-UA"/>
        </w:rPr>
        <w:t xml:space="preserve"> компетентності </w:t>
      </w:r>
      <w:r w:rsidR="000C63C8" w:rsidRPr="00400ABF">
        <w:rPr>
          <w:lang w:eastAsia="uk-UA"/>
        </w:rPr>
        <w:t>на</w:t>
      </w:r>
      <w:r w:rsidRPr="00400ABF">
        <w:rPr>
          <w:lang w:eastAsia="uk-UA"/>
        </w:rPr>
        <w:t xml:space="preserve"> </w:t>
      </w:r>
      <w:r w:rsidR="0028470C" w:rsidRPr="00400ABF">
        <w:rPr>
          <w:lang w:eastAsia="uk-UA"/>
        </w:rPr>
        <w:t>співбесід</w:t>
      </w:r>
      <w:r w:rsidR="000C63C8" w:rsidRPr="00400ABF">
        <w:rPr>
          <w:lang w:eastAsia="uk-UA"/>
        </w:rPr>
        <w:t>і</w:t>
      </w:r>
      <w:r w:rsidRPr="00400ABF">
        <w:rPr>
          <w:lang w:eastAsia="uk-UA"/>
        </w:rPr>
        <w:t xml:space="preserve"> індивідуально оцінен</w:t>
      </w:r>
      <w:r w:rsidR="009A2430" w:rsidRPr="00400ABF">
        <w:rPr>
          <w:lang w:eastAsia="uk-UA"/>
        </w:rPr>
        <w:t>о</w:t>
      </w:r>
      <w:r w:rsidRPr="00400ABF">
        <w:rPr>
          <w:lang w:eastAsia="uk-UA"/>
        </w:rPr>
        <w:t xml:space="preserve"> членами Комісії таким чином: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835"/>
        <w:gridCol w:w="456"/>
        <w:gridCol w:w="456"/>
        <w:gridCol w:w="456"/>
        <w:gridCol w:w="456"/>
        <w:gridCol w:w="456"/>
        <w:gridCol w:w="456"/>
        <w:gridCol w:w="666"/>
        <w:gridCol w:w="709"/>
      </w:tblGrid>
      <w:tr w:rsidR="008B2496" w:rsidRPr="00400ABF" w14:paraId="097EDFDA" w14:textId="77777777" w:rsidTr="008B2496">
        <w:trPr>
          <w:cantSplit/>
          <w:trHeight w:val="2186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81E79A" w14:textId="77777777" w:rsidR="008B2496" w:rsidRPr="00400ABF" w:rsidRDefault="008B2496">
            <w:pPr>
              <w:tabs>
                <w:tab w:val="left" w:pos="426"/>
              </w:tabs>
              <w:contextualSpacing/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00ABF">
              <w:rPr>
                <w:sz w:val="18"/>
                <w:szCs w:val="18"/>
              </w:rPr>
              <w:t>Критерій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9EC7ED" w14:textId="77777777" w:rsidR="008B2496" w:rsidRPr="00400ABF" w:rsidRDefault="008B2496">
            <w:pPr>
              <w:tabs>
                <w:tab w:val="left" w:pos="426"/>
              </w:tabs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Показник</w:t>
            </w:r>
          </w:p>
        </w:tc>
        <w:tc>
          <w:tcPr>
            <w:tcW w:w="2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68A5CA" w14:textId="77777777" w:rsidR="008B2496" w:rsidRPr="00400ABF" w:rsidRDefault="008B2496">
            <w:pPr>
              <w:tabs>
                <w:tab w:val="left" w:pos="426"/>
              </w:tabs>
              <w:contextualSpacing/>
              <w:jc w:val="center"/>
              <w:rPr>
                <w:color w:val="000000"/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Бали, виставлені членами Комісії за показниками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73AD164A" w14:textId="77777777" w:rsidR="008B2496" w:rsidRPr="00400ABF" w:rsidRDefault="008B2496">
            <w:pPr>
              <w:ind w:left="113" w:right="113"/>
              <w:jc w:val="center"/>
              <w:rPr>
                <w:rFonts w:eastAsia="Calibri"/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Розрахований за п. 5.7 середній бал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523D01E7" w14:textId="77777777" w:rsidR="008B2496" w:rsidRPr="00400ABF" w:rsidRDefault="008B2496">
            <w:pPr>
              <w:ind w:left="113" w:right="113"/>
              <w:jc w:val="center"/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Бал за критерій</w:t>
            </w:r>
          </w:p>
        </w:tc>
      </w:tr>
      <w:tr w:rsidR="008B2496" w:rsidRPr="00400ABF" w14:paraId="44AAECB4" w14:textId="77777777" w:rsidTr="008B2496">
        <w:trPr>
          <w:trHeight w:val="240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E5502" w14:textId="7FBEEA5D" w:rsidR="008B2496" w:rsidRPr="00400ABF" w:rsidRDefault="009A2430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С</w:t>
            </w:r>
            <w:r w:rsidR="008B2496" w:rsidRPr="00400ABF">
              <w:rPr>
                <w:sz w:val="18"/>
                <w:szCs w:val="18"/>
              </w:rPr>
              <w:t>оціальна компетентність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0B03" w14:textId="663729CA" w:rsidR="008B2496" w:rsidRPr="00400ABF" w:rsidRDefault="009A2430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Е</w:t>
            </w:r>
            <w:r w:rsidR="008B2496" w:rsidRPr="00400ABF">
              <w:rPr>
                <w:sz w:val="18"/>
                <w:szCs w:val="18"/>
              </w:rPr>
              <w:t>фективна комунікація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5165" w14:textId="3748488F" w:rsidR="008B2496" w:rsidRPr="00400ABF" w:rsidRDefault="008B2496">
            <w:pPr>
              <w:rPr>
                <w:rFonts w:eastAsia="Calibri"/>
                <w:sz w:val="18"/>
                <w:szCs w:val="18"/>
              </w:rPr>
            </w:pPr>
            <w:r w:rsidRPr="00400ABF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91B1" w14:textId="0A61E670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12D7" w14:textId="5CC5BFF6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65EB" w14:textId="29623ABA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E1D5" w14:textId="3873BCCD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6CC9" w14:textId="76A01EA2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5501" w14:textId="4B6F2124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9,25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D61E" w14:textId="4DA015D1" w:rsidR="008B2496" w:rsidRPr="00400ABF" w:rsidRDefault="008B2496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color w:val="000000"/>
                <w:sz w:val="18"/>
                <w:szCs w:val="18"/>
              </w:rPr>
              <w:t>37,50</w:t>
            </w:r>
          </w:p>
        </w:tc>
      </w:tr>
      <w:tr w:rsidR="008B2496" w:rsidRPr="00400ABF" w14:paraId="40048D7A" w14:textId="77777777" w:rsidTr="008B2496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8AE2" w14:textId="77777777" w:rsidR="008B2496" w:rsidRPr="00400ABF" w:rsidRDefault="008B24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E39C" w14:textId="5CFA6BC7" w:rsidR="008B2496" w:rsidRPr="00400ABF" w:rsidRDefault="009A2430">
            <w:pPr>
              <w:tabs>
                <w:tab w:val="left" w:pos="426"/>
              </w:tabs>
              <w:contextualSpacing/>
              <w:rPr>
                <w:color w:val="000000"/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Е</w:t>
            </w:r>
            <w:r w:rsidR="008B2496" w:rsidRPr="00400ABF">
              <w:rPr>
                <w:sz w:val="18"/>
                <w:szCs w:val="18"/>
              </w:rPr>
              <w:t>фективна взаємодія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938A" w14:textId="0C296675" w:rsidR="008B2496" w:rsidRPr="00400ABF" w:rsidRDefault="008B2496">
            <w:pPr>
              <w:rPr>
                <w:rFonts w:eastAsia="Calibri"/>
                <w:sz w:val="18"/>
                <w:szCs w:val="18"/>
              </w:rPr>
            </w:pPr>
            <w:r w:rsidRPr="00400ABF">
              <w:rPr>
                <w:rFonts w:eastAsia="Calibri"/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F3FD" w14:textId="2AECA645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F76" w14:textId="25650B0F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BA21" w14:textId="3065FE4A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4BEB" w14:textId="53D92D6E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5E99" w14:textId="0FB2CEB0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E088" w14:textId="148F9D2A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9,25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B027" w14:textId="77777777" w:rsidR="008B2496" w:rsidRPr="00400ABF" w:rsidRDefault="008B2496">
            <w:pPr>
              <w:rPr>
                <w:color w:val="000000"/>
              </w:rPr>
            </w:pPr>
          </w:p>
        </w:tc>
      </w:tr>
      <w:tr w:rsidR="008B2496" w:rsidRPr="00400ABF" w14:paraId="5A4ABAB5" w14:textId="77777777" w:rsidTr="008B2496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5BD6" w14:textId="77777777" w:rsidR="008B2496" w:rsidRPr="00400ABF" w:rsidRDefault="008B24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E466" w14:textId="09167E16" w:rsidR="008B2496" w:rsidRPr="00400ABF" w:rsidRDefault="009A2430">
            <w:pPr>
              <w:tabs>
                <w:tab w:val="left" w:pos="426"/>
              </w:tabs>
              <w:contextualSpacing/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С</w:t>
            </w:r>
            <w:r w:rsidR="008B2496" w:rsidRPr="00400ABF">
              <w:rPr>
                <w:sz w:val="18"/>
                <w:szCs w:val="18"/>
              </w:rPr>
              <w:t>тійкість мотивації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1E15" w14:textId="1023F7D8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D3A" w14:textId="2FA53AF5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CC7E" w14:textId="7D721FCF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D01F" w14:textId="1E3B37EB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00A5" w14:textId="60DD059D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6314" w14:textId="577C9AE5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C564" w14:textId="4C410BED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9,00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5FFA" w14:textId="77777777" w:rsidR="008B2496" w:rsidRPr="00400ABF" w:rsidRDefault="008B2496">
            <w:pPr>
              <w:rPr>
                <w:color w:val="000000"/>
              </w:rPr>
            </w:pPr>
          </w:p>
        </w:tc>
      </w:tr>
      <w:tr w:rsidR="008B2496" w:rsidRPr="00400ABF" w14:paraId="6314910E" w14:textId="77777777" w:rsidTr="008B2496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9721" w14:textId="77777777" w:rsidR="008B2496" w:rsidRPr="00400ABF" w:rsidRDefault="008B249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C3FA" w14:textId="2A62BA8D" w:rsidR="008B2496" w:rsidRPr="00400ABF" w:rsidRDefault="009A2430">
            <w:pPr>
              <w:tabs>
                <w:tab w:val="left" w:pos="426"/>
              </w:tabs>
              <w:contextualSpacing/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Е</w:t>
            </w:r>
            <w:r w:rsidR="008B2496" w:rsidRPr="00400ABF">
              <w:rPr>
                <w:sz w:val="18"/>
                <w:szCs w:val="18"/>
              </w:rPr>
              <w:t>моційна стійкість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1262" w14:textId="4436E40C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F4CB" w14:textId="4D9A46A6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FC9F" w14:textId="1D773908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1064" w14:textId="310AAD19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A1C0" w14:textId="019F6916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0464" w14:textId="1D31E45F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284E" w14:textId="68F5CBB6" w:rsidR="008B2496" w:rsidRPr="00400ABF" w:rsidRDefault="008B2496">
            <w:pPr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10,00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DFBF" w14:textId="77777777" w:rsidR="008B2496" w:rsidRPr="00400ABF" w:rsidRDefault="008B2496">
            <w:pPr>
              <w:rPr>
                <w:color w:val="000000"/>
              </w:rPr>
            </w:pPr>
          </w:p>
        </w:tc>
      </w:tr>
    </w:tbl>
    <w:p w14:paraId="54D7FE8C" w14:textId="77777777" w:rsidR="0039206E" w:rsidRPr="00400ABF" w:rsidRDefault="0039206E" w:rsidP="0039206E">
      <w:pPr>
        <w:pStyle w:val="a9"/>
        <w:shd w:val="clear" w:color="auto" w:fill="FFFFFF"/>
        <w:tabs>
          <w:tab w:val="left" w:pos="426"/>
        </w:tabs>
        <w:ind w:left="709"/>
        <w:jc w:val="both"/>
        <w:rPr>
          <w:lang w:eastAsia="uk-UA"/>
        </w:rPr>
      </w:pPr>
    </w:p>
    <w:p w14:paraId="3965B124" w14:textId="56D35575" w:rsidR="00A710EA" w:rsidRPr="00400ABF" w:rsidRDefault="00A710EA" w:rsidP="0039206E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Отже, надана інформаці</w:t>
      </w:r>
      <w:r w:rsidR="000C63C8" w:rsidRPr="00400ABF">
        <w:rPr>
          <w:lang w:eastAsia="uk-UA"/>
        </w:rPr>
        <w:t>я</w:t>
      </w:r>
      <w:r w:rsidRPr="00400ABF">
        <w:rPr>
          <w:lang w:eastAsia="uk-UA"/>
        </w:rPr>
        <w:t xml:space="preserve"> та участь у співбесіді продемонструва</w:t>
      </w:r>
      <w:r w:rsidR="000C63C8" w:rsidRPr="00400ABF">
        <w:rPr>
          <w:lang w:eastAsia="uk-UA"/>
        </w:rPr>
        <w:t>л</w:t>
      </w:r>
      <w:r w:rsidRPr="00400ABF">
        <w:rPr>
          <w:lang w:eastAsia="uk-UA"/>
        </w:rPr>
        <w:t>и належний рівень соціальної компетентності.</w:t>
      </w:r>
    </w:p>
    <w:p w14:paraId="0D4981A8" w14:textId="1006A316" w:rsidR="00A710EA" w:rsidRPr="00400ABF" w:rsidRDefault="002C065D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З</w:t>
      </w:r>
      <w:r w:rsidR="00A710EA" w:rsidRPr="00400ABF">
        <w:rPr>
          <w:lang w:eastAsia="uk-UA"/>
        </w:rPr>
        <w:t xml:space="preserve">а результатами дослідження досьє, письмових пояснень та співбесіди з кандидатом, а також з урахуванням індивідуальних оцінок членів </w:t>
      </w:r>
      <w:r w:rsidRPr="00400ABF">
        <w:rPr>
          <w:lang w:eastAsia="uk-UA"/>
        </w:rPr>
        <w:t>палати</w:t>
      </w:r>
      <w:r w:rsidR="00A710EA" w:rsidRPr="00400ABF">
        <w:rPr>
          <w:lang w:eastAsia="uk-UA"/>
        </w:rPr>
        <w:t xml:space="preserve"> за відповідними показниками сумарний бал, отриманий за цим критерієм</w:t>
      </w:r>
      <w:r w:rsidRPr="00400ABF">
        <w:rPr>
          <w:lang w:eastAsia="uk-UA"/>
        </w:rPr>
        <w:t>,</w:t>
      </w:r>
      <w:r w:rsidR="00A710EA" w:rsidRPr="00400ABF">
        <w:rPr>
          <w:lang w:eastAsia="uk-UA"/>
        </w:rPr>
        <w:t xml:space="preserve"> становить </w:t>
      </w:r>
      <w:r w:rsidR="00342219" w:rsidRPr="00400ABF">
        <w:rPr>
          <w:lang w:eastAsia="uk-UA"/>
        </w:rPr>
        <w:t>37,50</w:t>
      </w:r>
      <w:r w:rsidR="00CD61C7" w:rsidRPr="00400ABF">
        <w:rPr>
          <w:lang w:eastAsia="uk-UA"/>
        </w:rPr>
        <w:t> </w:t>
      </w:r>
      <w:proofErr w:type="spellStart"/>
      <w:r w:rsidR="00A710EA" w:rsidRPr="00400ABF">
        <w:rPr>
          <w:lang w:eastAsia="uk-UA"/>
        </w:rPr>
        <w:t>бала</w:t>
      </w:r>
      <w:proofErr w:type="spellEnd"/>
      <w:r w:rsidR="00A710EA" w:rsidRPr="00400ABF">
        <w:rPr>
          <w:lang w:eastAsia="uk-UA"/>
        </w:rPr>
        <w:t xml:space="preserve"> із 50 можливих, що </w:t>
      </w:r>
      <w:r w:rsidR="00DD0807" w:rsidRPr="00400ABF">
        <w:rPr>
          <w:lang w:eastAsia="uk-UA"/>
        </w:rPr>
        <w:t>в</w:t>
      </w:r>
      <w:r w:rsidR="003F7651" w:rsidRPr="00400ABF">
        <w:rPr>
          <w:lang w:eastAsia="uk-UA"/>
        </w:rPr>
        <w:t>ідповідає</w:t>
      </w:r>
      <w:r w:rsidR="009B6642" w:rsidRPr="00400ABF">
        <w:rPr>
          <w:lang w:eastAsia="uk-UA"/>
        </w:rPr>
        <w:t xml:space="preserve"> </w:t>
      </w:r>
      <w:r w:rsidR="00A710EA" w:rsidRPr="00400ABF">
        <w:rPr>
          <w:lang w:eastAsia="uk-UA"/>
        </w:rPr>
        <w:t xml:space="preserve">75% (37,5 </w:t>
      </w:r>
      <w:proofErr w:type="spellStart"/>
      <w:r w:rsidR="00A710EA" w:rsidRPr="00400ABF">
        <w:rPr>
          <w:lang w:eastAsia="uk-UA"/>
        </w:rPr>
        <w:t>бала</w:t>
      </w:r>
      <w:proofErr w:type="spellEnd"/>
      <w:r w:rsidR="00A710EA" w:rsidRPr="00400ABF">
        <w:rPr>
          <w:lang w:eastAsia="uk-UA"/>
        </w:rPr>
        <w:t xml:space="preserve">), тому Комісія виснує, що кандидат відповідає критерію </w:t>
      </w:r>
      <w:r w:rsidRPr="00400ABF">
        <w:rPr>
          <w:lang w:eastAsia="uk-UA"/>
        </w:rPr>
        <w:t>соціальної</w:t>
      </w:r>
      <w:r w:rsidR="00A710EA" w:rsidRPr="00400ABF">
        <w:rPr>
          <w:lang w:eastAsia="uk-UA"/>
        </w:rPr>
        <w:t xml:space="preserve"> компетентності. </w:t>
      </w:r>
    </w:p>
    <w:p w14:paraId="062241CD" w14:textId="77777777" w:rsidR="009B6642" w:rsidRPr="00400ABF" w:rsidRDefault="009B6642" w:rsidP="009B6642">
      <w:pPr>
        <w:pStyle w:val="a9"/>
        <w:shd w:val="clear" w:color="auto" w:fill="FFFFFF"/>
        <w:tabs>
          <w:tab w:val="left" w:pos="426"/>
        </w:tabs>
        <w:ind w:left="709"/>
        <w:jc w:val="both"/>
        <w:rPr>
          <w:lang w:eastAsia="uk-UA"/>
        </w:rPr>
      </w:pPr>
    </w:p>
    <w:p w14:paraId="6D27F030" w14:textId="5501337E" w:rsidR="00A710EA" w:rsidRPr="00400ABF" w:rsidRDefault="00A710EA" w:rsidP="00DD656A">
      <w:pPr>
        <w:jc w:val="both"/>
        <w:rPr>
          <w:b/>
        </w:rPr>
      </w:pPr>
      <w:r w:rsidRPr="00400ABF">
        <w:rPr>
          <w:b/>
        </w:rPr>
        <w:t>V-</w:t>
      </w:r>
      <w:r w:rsidR="009C7D49" w:rsidRPr="00400ABF">
        <w:rPr>
          <w:b/>
        </w:rPr>
        <w:t>ІV</w:t>
      </w:r>
      <w:r w:rsidRPr="00400ABF">
        <w:rPr>
          <w:b/>
        </w:rPr>
        <w:t xml:space="preserve">. </w:t>
      </w:r>
      <w:r w:rsidR="00AF4DE6" w:rsidRPr="00400ABF">
        <w:rPr>
          <w:b/>
        </w:rPr>
        <w:t>Загальні принципи</w:t>
      </w:r>
      <w:r w:rsidR="002C065D" w:rsidRPr="00400ABF">
        <w:rPr>
          <w:b/>
        </w:rPr>
        <w:t>,</w:t>
      </w:r>
      <w:r w:rsidR="00AF4DE6" w:rsidRPr="00400ABF">
        <w:rPr>
          <w:b/>
        </w:rPr>
        <w:t xml:space="preserve"> застосовні Комісією при </w:t>
      </w:r>
      <w:r w:rsidR="00F6026E" w:rsidRPr="00400ABF">
        <w:rPr>
          <w:b/>
        </w:rPr>
        <w:t>в</w:t>
      </w:r>
      <w:r w:rsidRPr="00400ABF">
        <w:rPr>
          <w:b/>
        </w:rPr>
        <w:t>становленн</w:t>
      </w:r>
      <w:r w:rsidR="002C065D" w:rsidRPr="00400ABF">
        <w:rPr>
          <w:b/>
        </w:rPr>
        <w:t>і</w:t>
      </w:r>
      <w:r w:rsidRPr="00400ABF">
        <w:rPr>
          <w:b/>
        </w:rPr>
        <w:t xml:space="preserve"> </w:t>
      </w:r>
      <w:r w:rsidR="009A2430" w:rsidRPr="00400ABF">
        <w:rPr>
          <w:b/>
        </w:rPr>
        <w:t>відповідності кандидата критеріям</w:t>
      </w:r>
      <w:r w:rsidRPr="00400ABF">
        <w:rPr>
          <w:b/>
        </w:rPr>
        <w:t xml:space="preserve"> професійної етики та доброчесності.</w:t>
      </w:r>
    </w:p>
    <w:p w14:paraId="6882634A" w14:textId="77777777" w:rsidR="00A710EA" w:rsidRPr="00400ABF" w:rsidRDefault="00A710EA" w:rsidP="00DD656A">
      <w:pPr>
        <w:jc w:val="both"/>
        <w:rPr>
          <w:color w:val="45B0E1" w:themeColor="accent1" w:themeTint="99"/>
        </w:rPr>
      </w:pPr>
    </w:p>
    <w:p w14:paraId="1DFC58FF" w14:textId="7D03800D" w:rsidR="00F61C99" w:rsidRPr="00400ABF" w:rsidRDefault="00B96BB9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Насамперед</w:t>
      </w:r>
      <w:r w:rsidR="00F61C99" w:rsidRPr="00400ABF">
        <w:rPr>
          <w:lang w:eastAsia="uk-UA"/>
        </w:rPr>
        <w:t xml:space="preserve"> Комісія відзначає, що </w:t>
      </w:r>
      <w:r w:rsidR="00AF4DE6" w:rsidRPr="00400ABF">
        <w:rPr>
          <w:lang w:eastAsia="uk-UA"/>
        </w:rPr>
        <w:t>д</w:t>
      </w:r>
      <w:r w:rsidR="00F61C99" w:rsidRPr="00400ABF">
        <w:rPr>
          <w:lang w:eastAsia="uk-UA"/>
        </w:rPr>
        <w:t>оброчесність та професійна етика</w:t>
      </w:r>
      <w:r w:rsidRPr="00400ABF">
        <w:rPr>
          <w:lang w:eastAsia="uk-UA"/>
        </w:rPr>
        <w:t xml:space="preserve"> ‒ </w:t>
      </w:r>
      <w:r w:rsidR="00F61C99" w:rsidRPr="00400ABF">
        <w:rPr>
          <w:lang w:eastAsia="uk-UA"/>
        </w:rPr>
        <w:t>це взаємопов’язаний комплекс морально-етичних якостей кандидата на посаду судді, що підтверджує його незалежність, чесність та відкритість як у службовій діяльності, так і поза її межами. Він охоплює принципи неупередженості, непідкупності, відповідального ставлення до етичних норм та бездоганної поведінки у професійній діяльності та особистому житті. Ц</w:t>
      </w:r>
      <w:r w:rsidRPr="00400ABF">
        <w:rPr>
          <w:lang w:eastAsia="uk-UA"/>
        </w:rPr>
        <w:t>ей комплекс</w:t>
      </w:r>
      <w:r w:rsidR="00F61C99" w:rsidRPr="00400ABF">
        <w:rPr>
          <w:lang w:eastAsia="uk-UA"/>
        </w:rPr>
        <w:t xml:space="preserve"> також включа</w:t>
      </w:r>
      <w:r w:rsidR="00112EB6" w:rsidRPr="00400ABF">
        <w:rPr>
          <w:lang w:eastAsia="uk-UA"/>
        </w:rPr>
        <w:t>є</w:t>
      </w:r>
      <w:r w:rsidR="00F61C99" w:rsidRPr="00400ABF">
        <w:rPr>
          <w:lang w:eastAsia="uk-UA"/>
        </w:rPr>
        <w:t xml:space="preserve"> законність джерел походження майна кандидата на посаду судді, відповідність рівня його життя та життя членів його сім’ї задекларованим доходам, а також узгодженість способу життя кандидата із його попереднім правовим статусом.</w:t>
      </w:r>
    </w:p>
    <w:p w14:paraId="74EF009B" w14:textId="72C4C8FB" w:rsidR="00F61C99" w:rsidRPr="00400ABF" w:rsidRDefault="00F61C99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lastRenderedPageBreak/>
        <w:t>Таким чином,</w:t>
      </w:r>
      <w:r w:rsidR="007E0F0D" w:rsidRPr="00400ABF">
        <w:rPr>
          <w:lang w:eastAsia="uk-UA"/>
        </w:rPr>
        <w:t xml:space="preserve"> на переконання Комісії,</w:t>
      </w:r>
      <w:r w:rsidRPr="00400ABF">
        <w:rPr>
          <w:lang w:eastAsia="uk-UA"/>
        </w:rPr>
        <w:t xml:space="preserve"> доброчесність і професійна етика є фундаментальними критеріями, </w:t>
      </w:r>
      <w:r w:rsidR="00AF4DE6" w:rsidRPr="00400ABF">
        <w:rPr>
          <w:lang w:eastAsia="uk-UA"/>
        </w:rPr>
        <w:t>які</w:t>
      </w:r>
      <w:r w:rsidRPr="00400ABF">
        <w:rPr>
          <w:lang w:eastAsia="uk-UA"/>
        </w:rPr>
        <w:t xml:space="preserve"> забезпечують суспільну довіру до судової влади та гарантують дотримання принципів верховенства права.</w:t>
      </w:r>
    </w:p>
    <w:p w14:paraId="58E01BC5" w14:textId="030166B3" w:rsidR="007E0F0D" w:rsidRPr="00400ABF" w:rsidRDefault="007E0F0D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Функціонування судової влади, до складу суддівського корпусу якої вход</w:t>
      </w:r>
      <w:r w:rsidR="00561C38" w:rsidRPr="00400ABF">
        <w:rPr>
          <w:lang w:eastAsia="uk-UA"/>
        </w:rPr>
        <w:t>итимуть</w:t>
      </w:r>
      <w:r w:rsidRPr="00400ABF">
        <w:rPr>
          <w:lang w:eastAsia="uk-UA"/>
        </w:rPr>
        <w:t xml:space="preserve"> судді, які не відповідають критеріям доброчесності</w:t>
      </w:r>
      <w:r w:rsidR="00AF4DE6" w:rsidRPr="00400ABF">
        <w:rPr>
          <w:lang w:eastAsia="uk-UA"/>
        </w:rPr>
        <w:t xml:space="preserve"> та професійної етики</w:t>
      </w:r>
      <w:r w:rsidRPr="00400ABF">
        <w:rPr>
          <w:lang w:eastAsia="uk-UA"/>
        </w:rPr>
        <w:t xml:space="preserve">, є таким, що не відповідає очікуванням суспільства та фактично ставить під загрозу інтереси національної безпеки, громадського порядку та захист прав і свобод людей. </w:t>
      </w:r>
    </w:p>
    <w:p w14:paraId="2DD5E0A4" w14:textId="264F41CC" w:rsidR="00F61C99" w:rsidRPr="00400ABF" w:rsidRDefault="007E0F0D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І хоча Комісія виходить із того, що </w:t>
      </w:r>
      <w:r w:rsidR="00561C38" w:rsidRPr="00400ABF">
        <w:rPr>
          <w:lang w:eastAsia="uk-UA"/>
        </w:rPr>
        <w:t>кандидат на посаду судді</w:t>
      </w:r>
      <w:r w:rsidRPr="00400ABF">
        <w:rPr>
          <w:lang w:eastAsia="uk-UA"/>
        </w:rPr>
        <w:t xml:space="preserve"> відповідає критеріям доброчесності</w:t>
      </w:r>
      <w:r w:rsidR="00AF4DE6" w:rsidRPr="00400ABF">
        <w:rPr>
          <w:lang w:eastAsia="uk-UA"/>
        </w:rPr>
        <w:t xml:space="preserve"> та професійної етики</w:t>
      </w:r>
      <w:r w:rsidRPr="00400ABF">
        <w:rPr>
          <w:lang w:eastAsia="uk-UA"/>
        </w:rPr>
        <w:t>, однак</w:t>
      </w:r>
      <w:r w:rsidR="00561C38" w:rsidRPr="00400ABF">
        <w:rPr>
          <w:lang w:eastAsia="uk-UA"/>
        </w:rPr>
        <w:t xml:space="preserve"> </w:t>
      </w:r>
      <w:r w:rsidR="00AF4DE6" w:rsidRPr="00400ABF">
        <w:rPr>
          <w:lang w:eastAsia="uk-UA"/>
        </w:rPr>
        <w:t xml:space="preserve">така </w:t>
      </w:r>
      <w:r w:rsidR="00561C38" w:rsidRPr="00400ABF">
        <w:rPr>
          <w:lang w:eastAsia="uk-UA"/>
        </w:rPr>
        <w:t xml:space="preserve">презумпція є спростовною, а </w:t>
      </w:r>
      <w:r w:rsidRPr="00400ABF">
        <w:rPr>
          <w:lang w:eastAsia="uk-UA"/>
        </w:rPr>
        <w:t>рівень відповідності</w:t>
      </w:r>
      <w:r w:rsidR="00561C38" w:rsidRPr="00400ABF">
        <w:rPr>
          <w:lang w:eastAsia="uk-UA"/>
        </w:rPr>
        <w:t xml:space="preserve"> критерію </w:t>
      </w:r>
      <w:r w:rsidR="00AF4DE6" w:rsidRPr="00400ABF">
        <w:rPr>
          <w:lang w:eastAsia="uk-UA"/>
        </w:rPr>
        <w:t>доброчесності та професійної етики</w:t>
      </w:r>
      <w:r w:rsidR="00561C38" w:rsidRPr="00400ABF">
        <w:rPr>
          <w:lang w:eastAsia="uk-UA"/>
        </w:rPr>
        <w:t xml:space="preserve"> підлягає </w:t>
      </w:r>
      <w:r w:rsidRPr="00400ABF">
        <w:rPr>
          <w:lang w:eastAsia="uk-UA"/>
        </w:rPr>
        <w:t xml:space="preserve"> з’ясуванню у процесі кваліфікаційного оцінювання.</w:t>
      </w:r>
    </w:p>
    <w:p w14:paraId="006A3FD0" w14:textId="0C695759" w:rsidR="00DD7DD7" w:rsidRPr="00400ABF" w:rsidRDefault="00AF4DE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В</w:t>
      </w:r>
      <w:r w:rsidR="00DD7DD7" w:rsidRPr="00400ABF">
        <w:rPr>
          <w:lang w:eastAsia="uk-UA"/>
        </w:rPr>
        <w:t>ідповідність кандидата на посаду судді критеріям доброчесності та професійної етики встановлюється за такими показниками:</w:t>
      </w:r>
    </w:p>
    <w:p w14:paraId="071ECC3B" w14:textId="594C9597" w:rsidR="00DD7DD7" w:rsidRPr="00400ABF" w:rsidRDefault="00DD7DD7" w:rsidP="004E3595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Незалежність.</w:t>
      </w:r>
    </w:p>
    <w:p w14:paraId="438DB9B8" w14:textId="6A13AA61" w:rsidR="00DD7DD7" w:rsidRPr="00400ABF" w:rsidRDefault="00DD7DD7" w:rsidP="004E3595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Чесність.</w:t>
      </w:r>
    </w:p>
    <w:p w14:paraId="2F1A955C" w14:textId="0F7C33FE" w:rsidR="00DD7DD7" w:rsidRPr="00400ABF" w:rsidRDefault="00DD7DD7" w:rsidP="004E3595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Неупередженість.</w:t>
      </w:r>
    </w:p>
    <w:p w14:paraId="29E0AD8F" w14:textId="2AE34834" w:rsidR="00DD7DD7" w:rsidRPr="00400ABF" w:rsidRDefault="00DD7DD7" w:rsidP="004E3595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Сумлінність.</w:t>
      </w:r>
    </w:p>
    <w:p w14:paraId="2B6F1733" w14:textId="6C55BDD1" w:rsidR="00DD7DD7" w:rsidRPr="00400ABF" w:rsidRDefault="00DD7DD7" w:rsidP="004E3595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Непідкупність.</w:t>
      </w:r>
    </w:p>
    <w:p w14:paraId="5FD9C79B" w14:textId="305FED58" w:rsidR="00DD7DD7" w:rsidRPr="00400ABF" w:rsidRDefault="00DD7DD7" w:rsidP="004E3595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Дотримання етичних норм і бездоганна поведінка у професійній діяльності та особистому житті.</w:t>
      </w:r>
    </w:p>
    <w:p w14:paraId="40CB7B79" w14:textId="493077A9" w:rsidR="00DD7DD7" w:rsidRPr="00400ABF" w:rsidRDefault="00DD7DD7" w:rsidP="004E3595">
      <w:pPr>
        <w:pStyle w:val="a9"/>
        <w:numPr>
          <w:ilvl w:val="1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Законність джерел походження майна, відповідність рівня життя судді (кандидата на посаду судді) або членів його сім</w:t>
      </w:r>
      <w:r w:rsidR="00683E04" w:rsidRPr="00400ABF">
        <w:rPr>
          <w:lang w:eastAsia="uk-UA"/>
        </w:rPr>
        <w:t>’</w:t>
      </w:r>
      <w:r w:rsidRPr="00400ABF">
        <w:rPr>
          <w:lang w:eastAsia="uk-UA"/>
        </w:rPr>
        <w:t>ї задекларованим доходам, відповідність способу життя судді (кандидата на посаду судді) його статусу.</w:t>
      </w:r>
    </w:p>
    <w:p w14:paraId="02337831" w14:textId="5910BADA" w:rsidR="00DD7DD7" w:rsidRPr="00400ABF" w:rsidRDefault="00AF4DE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Наповнюють зміст цих показників затверджені Вищою радою правосуддя</w:t>
      </w:r>
      <w:r w:rsidR="00DD7DD7" w:rsidRPr="00400ABF">
        <w:rPr>
          <w:lang w:eastAsia="uk-UA"/>
        </w:rPr>
        <w:t xml:space="preserve"> Єдині показники для оцінки доброчесності та професійної етики судді (кандидата на посаду судді).</w:t>
      </w:r>
    </w:p>
    <w:p w14:paraId="624D84D4" w14:textId="00191A96" w:rsidR="00D22270" w:rsidRPr="00400ABF" w:rsidRDefault="00AF4DE6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Встановлення невідповідності показникам відбувається через призму істотності та суттєвості невідповідності тому чи іншому показнику</w:t>
      </w:r>
      <w:r w:rsidR="00D22270" w:rsidRPr="00400ABF">
        <w:rPr>
          <w:lang w:eastAsia="uk-UA"/>
        </w:rPr>
        <w:t>.</w:t>
      </w:r>
      <w:r w:rsidRPr="00400ABF">
        <w:rPr>
          <w:lang w:eastAsia="uk-UA"/>
        </w:rPr>
        <w:t xml:space="preserve"> </w:t>
      </w:r>
    </w:p>
    <w:p w14:paraId="7A7A44B9" w14:textId="0F1F874A" w:rsidR="00D22270" w:rsidRPr="00400ABF" w:rsidRDefault="00D22270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У разі </w:t>
      </w:r>
      <w:r w:rsidR="00AF4DE6" w:rsidRPr="00400ABF">
        <w:rPr>
          <w:lang w:eastAsia="uk-UA"/>
        </w:rPr>
        <w:t>істотної невідповідності показнику</w:t>
      </w:r>
      <w:r w:rsidRPr="00400ABF">
        <w:rPr>
          <w:lang w:eastAsia="uk-UA"/>
        </w:rPr>
        <w:t xml:space="preserve"> кандидат на посаду судді визнається таким, що не відповідає критеріям доброчесності та професійної етики</w:t>
      </w:r>
      <w:r w:rsidR="00E61F85" w:rsidRPr="00400ABF">
        <w:rPr>
          <w:lang w:eastAsia="uk-UA"/>
        </w:rPr>
        <w:t>,</w:t>
      </w:r>
      <w:r w:rsidR="00683E04" w:rsidRPr="00400ABF">
        <w:rPr>
          <w:lang w:eastAsia="uk-UA"/>
        </w:rPr>
        <w:t xml:space="preserve"> і в</w:t>
      </w:r>
      <w:r w:rsidRPr="00400ABF">
        <w:rPr>
          <w:lang w:eastAsia="uk-UA"/>
        </w:rPr>
        <w:t xml:space="preserve"> такому разі відповідний критерій оцін</w:t>
      </w:r>
      <w:r w:rsidR="00AF4DE6" w:rsidRPr="00400ABF">
        <w:rPr>
          <w:lang w:eastAsia="uk-UA"/>
        </w:rPr>
        <w:t>юється</w:t>
      </w:r>
      <w:r w:rsidRPr="00400ABF">
        <w:rPr>
          <w:lang w:eastAsia="uk-UA"/>
        </w:rPr>
        <w:t xml:space="preserve"> у 0 балів. </w:t>
      </w:r>
      <w:r w:rsidR="00AF4DE6" w:rsidRPr="00400ABF">
        <w:rPr>
          <w:lang w:eastAsia="uk-UA"/>
        </w:rPr>
        <w:t>Д</w:t>
      </w:r>
      <w:r w:rsidRPr="00400ABF">
        <w:rPr>
          <w:lang w:eastAsia="uk-UA"/>
        </w:rPr>
        <w:t xml:space="preserve">ля встановлення істотності обставин </w:t>
      </w:r>
      <w:r w:rsidR="00AF4DE6" w:rsidRPr="00400ABF">
        <w:rPr>
          <w:lang w:eastAsia="uk-UA"/>
        </w:rPr>
        <w:t>використовується</w:t>
      </w:r>
      <w:r w:rsidRPr="00400ABF">
        <w:rPr>
          <w:lang w:eastAsia="uk-UA"/>
        </w:rPr>
        <w:t xml:space="preserve"> стандарт обґрунтованого сумніву, за як</w:t>
      </w:r>
      <w:r w:rsidR="00AF4DE6" w:rsidRPr="00400ABF">
        <w:rPr>
          <w:lang w:eastAsia="uk-UA"/>
        </w:rPr>
        <w:t>им</w:t>
      </w:r>
      <w:r w:rsidRPr="00400ABF">
        <w:rPr>
          <w:lang w:eastAsia="uk-UA"/>
        </w:rPr>
        <w:t xml:space="preserve"> для прийняття рішення мають існувати відповідні та достатні фактичні дані, які є переконливими для звичайної розсудливої людини щодо того, що кандидат на посаду судді може не відповідати критеріям доброчесності</w:t>
      </w:r>
      <w:r w:rsidR="00683E04" w:rsidRPr="00400ABF">
        <w:rPr>
          <w:lang w:eastAsia="uk-UA"/>
        </w:rPr>
        <w:t xml:space="preserve"> та професійної етики. Обставинами</w:t>
      </w:r>
      <w:r w:rsidRPr="00400ABF">
        <w:rPr>
          <w:lang w:eastAsia="uk-UA"/>
        </w:rPr>
        <w:t>, що вказують на істотність порушення правил та/або норм</w:t>
      </w:r>
      <w:r w:rsidR="00683E04" w:rsidRPr="00400ABF">
        <w:rPr>
          <w:lang w:eastAsia="uk-UA"/>
        </w:rPr>
        <w:t>,</w:t>
      </w:r>
      <w:r w:rsidRPr="00400ABF">
        <w:rPr>
          <w:lang w:eastAsia="uk-UA"/>
        </w:rPr>
        <w:t xml:space="preserve"> є, зокрема: тяжкість діяння та його наслідки, </w:t>
      </w:r>
      <w:r w:rsidR="00F61A00" w:rsidRPr="00400ABF">
        <w:rPr>
          <w:lang w:eastAsia="uk-UA"/>
        </w:rPr>
        <w:t>суб’єктивна</w:t>
      </w:r>
      <w:r w:rsidRPr="00400ABF">
        <w:rPr>
          <w:lang w:eastAsia="uk-UA"/>
        </w:rPr>
        <w:t xml:space="preserve"> сторона поведінки, історичний контекст події, систематичність, давність порушення тощо. </w:t>
      </w:r>
    </w:p>
    <w:p w14:paraId="4DCB84A4" w14:textId="7395B1C7" w:rsidR="00DD7DD7" w:rsidRPr="00400ABF" w:rsidRDefault="00D35A39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Пунктом 5.10 Положення про кваліфікаційне оцінювання </w:t>
      </w:r>
      <w:r w:rsidR="00683E04" w:rsidRPr="00400ABF">
        <w:rPr>
          <w:lang w:eastAsia="uk-UA"/>
        </w:rPr>
        <w:t>встановлено</w:t>
      </w:r>
      <w:r w:rsidRPr="00400ABF">
        <w:rPr>
          <w:lang w:eastAsia="uk-UA"/>
        </w:rPr>
        <w:t>, що к</w:t>
      </w:r>
      <w:r w:rsidR="00DD7DD7" w:rsidRPr="00400ABF">
        <w:rPr>
          <w:lang w:eastAsia="uk-UA"/>
        </w:rPr>
        <w:t xml:space="preserve">андидат на посаду судді не відповідає </w:t>
      </w:r>
      <w:r w:rsidRPr="00400ABF">
        <w:rPr>
          <w:lang w:eastAsia="uk-UA"/>
        </w:rPr>
        <w:t xml:space="preserve">критеріям доброчесності та професійної етики </w:t>
      </w:r>
      <w:r w:rsidR="00683E04" w:rsidRPr="00400ABF">
        <w:rPr>
          <w:lang w:eastAsia="uk-UA"/>
        </w:rPr>
        <w:t>в</w:t>
      </w:r>
      <w:r w:rsidR="00DD7DD7" w:rsidRPr="00400ABF">
        <w:rPr>
          <w:lang w:eastAsia="uk-UA"/>
        </w:rPr>
        <w:t xml:space="preserve"> разі встановлення невідповідності хоча б одному показнику, визначеному</w:t>
      </w:r>
      <w:r w:rsidRPr="00400ABF">
        <w:rPr>
          <w:lang w:eastAsia="uk-UA"/>
        </w:rPr>
        <w:t xml:space="preserve"> </w:t>
      </w:r>
      <w:r w:rsidRPr="00400ABF">
        <w:t xml:space="preserve">пунктом 2.13 </w:t>
      </w:r>
      <w:r w:rsidRPr="00400ABF">
        <w:rPr>
          <w:lang w:eastAsia="uk-UA"/>
        </w:rPr>
        <w:t>Положення</w:t>
      </w:r>
      <w:r w:rsidR="00683E04" w:rsidRPr="00400ABF">
        <w:rPr>
          <w:lang w:eastAsia="uk-UA"/>
        </w:rPr>
        <w:t xml:space="preserve"> про кваліфікаційне оцінювання</w:t>
      </w:r>
      <w:r w:rsidR="00E61F85" w:rsidRPr="00400ABF">
        <w:rPr>
          <w:lang w:eastAsia="uk-UA"/>
        </w:rPr>
        <w:t>.</w:t>
      </w:r>
    </w:p>
    <w:p w14:paraId="0CF80ADD" w14:textId="7AB48017" w:rsidR="00D35A39" w:rsidRPr="00400ABF" w:rsidRDefault="0087667D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Натомість </w:t>
      </w:r>
      <w:r w:rsidR="00D35A39" w:rsidRPr="00400ABF">
        <w:rPr>
          <w:lang w:eastAsia="uk-UA"/>
        </w:rPr>
        <w:t xml:space="preserve">у разі </w:t>
      </w:r>
      <w:r w:rsidRPr="00400ABF">
        <w:rPr>
          <w:lang w:eastAsia="uk-UA"/>
        </w:rPr>
        <w:t>суттєв</w:t>
      </w:r>
      <w:r w:rsidR="00D35A39" w:rsidRPr="00400ABF">
        <w:rPr>
          <w:lang w:eastAsia="uk-UA"/>
        </w:rPr>
        <w:t>ої</w:t>
      </w:r>
      <w:r w:rsidRPr="00400ABF">
        <w:rPr>
          <w:lang w:eastAsia="uk-UA"/>
        </w:rPr>
        <w:t xml:space="preserve"> </w:t>
      </w:r>
      <w:r w:rsidR="00D35A39" w:rsidRPr="00400ABF">
        <w:rPr>
          <w:lang w:eastAsia="uk-UA"/>
        </w:rPr>
        <w:t xml:space="preserve">невідповідності </w:t>
      </w:r>
      <w:r w:rsidR="00E61F85" w:rsidRPr="00400ABF">
        <w:rPr>
          <w:lang w:eastAsia="uk-UA"/>
        </w:rPr>
        <w:t xml:space="preserve">кандидата на посаду судді </w:t>
      </w:r>
      <w:r w:rsidR="00D35A39" w:rsidRPr="00400ABF">
        <w:rPr>
          <w:lang w:eastAsia="uk-UA"/>
        </w:rPr>
        <w:t xml:space="preserve">показнику на 15 балів </w:t>
      </w:r>
      <w:r w:rsidR="00E61F85" w:rsidRPr="00400ABF">
        <w:rPr>
          <w:lang w:eastAsia="uk-UA"/>
        </w:rPr>
        <w:t xml:space="preserve">знижується </w:t>
      </w:r>
      <w:r w:rsidR="00D35A39" w:rsidRPr="00400ABF">
        <w:rPr>
          <w:lang w:eastAsia="uk-UA"/>
        </w:rPr>
        <w:t>оцінка за кожним показником критері</w:t>
      </w:r>
      <w:r w:rsidR="00683E04" w:rsidRPr="00400ABF">
        <w:rPr>
          <w:lang w:eastAsia="uk-UA"/>
        </w:rPr>
        <w:t>їв</w:t>
      </w:r>
      <w:r w:rsidR="00D35A39" w:rsidRPr="00400ABF">
        <w:rPr>
          <w:lang w:eastAsia="uk-UA"/>
        </w:rPr>
        <w:t xml:space="preserve"> доброчесності та професійної етики. На цьому етапі враховуються ознаки, що створюють ймовірність відхилення від очікуваних стандартів, навіть якщо фактичні дані не є повними чи остаточними. На переконання Комісії,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кандидата. </w:t>
      </w:r>
      <w:r w:rsidR="00683E04" w:rsidRPr="00400ABF">
        <w:rPr>
          <w:lang w:eastAsia="uk-UA"/>
        </w:rPr>
        <w:t>Водночас</w:t>
      </w:r>
      <w:r w:rsidR="00D35A39" w:rsidRPr="00400ABF">
        <w:rPr>
          <w:lang w:eastAsia="uk-UA"/>
        </w:rPr>
        <w:t xml:space="preserve"> з метою обмеження </w:t>
      </w:r>
      <w:proofErr w:type="spellStart"/>
      <w:r w:rsidR="00D35A39" w:rsidRPr="00400ABF">
        <w:rPr>
          <w:lang w:eastAsia="uk-UA"/>
        </w:rPr>
        <w:t>дискреції</w:t>
      </w:r>
      <w:proofErr w:type="spellEnd"/>
      <w:r w:rsidR="00D35A39" w:rsidRPr="00400ABF">
        <w:rPr>
          <w:lang w:eastAsia="uk-UA"/>
        </w:rPr>
        <w:t xml:space="preserve"> Комісії сума балів є фіксованою, а зниження </w:t>
      </w:r>
      <w:r w:rsidR="0043117E" w:rsidRPr="00400ABF">
        <w:rPr>
          <w:lang w:eastAsia="uk-UA"/>
        </w:rPr>
        <w:t xml:space="preserve">оцінки </w:t>
      </w:r>
      <w:r w:rsidR="00D35A39" w:rsidRPr="00400ABF">
        <w:rPr>
          <w:lang w:eastAsia="uk-UA"/>
        </w:rPr>
        <w:t xml:space="preserve">потребує окремого голосування під час закритого обговорення. </w:t>
      </w:r>
    </w:p>
    <w:p w14:paraId="1090E758" w14:textId="77777777" w:rsidR="00113773" w:rsidRPr="00400ABF" w:rsidRDefault="00CA5ADF" w:rsidP="00DD656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Таким чином,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кандидатів.</w:t>
      </w:r>
    </w:p>
    <w:p w14:paraId="3430435F" w14:textId="6C4E3D41" w:rsidR="00CA5ADF" w:rsidRPr="00400ABF" w:rsidRDefault="00CA5ADF" w:rsidP="00113773">
      <w:pPr>
        <w:pStyle w:val="a9"/>
        <w:shd w:val="clear" w:color="auto" w:fill="FFFFFF"/>
        <w:tabs>
          <w:tab w:val="left" w:pos="426"/>
        </w:tabs>
        <w:ind w:left="709"/>
        <w:jc w:val="both"/>
        <w:rPr>
          <w:lang w:eastAsia="uk-UA"/>
        </w:rPr>
      </w:pPr>
      <w:r w:rsidRPr="00400ABF">
        <w:rPr>
          <w:lang w:eastAsia="uk-UA"/>
        </w:rPr>
        <w:t xml:space="preserve"> </w:t>
      </w:r>
    </w:p>
    <w:p w14:paraId="257BA9E7" w14:textId="6BD3248D" w:rsidR="00F6026E" w:rsidRPr="00400ABF" w:rsidRDefault="00F6026E" w:rsidP="00113773">
      <w:pPr>
        <w:jc w:val="both"/>
        <w:rPr>
          <w:b/>
        </w:rPr>
      </w:pPr>
      <w:r w:rsidRPr="00400ABF">
        <w:rPr>
          <w:b/>
        </w:rPr>
        <w:lastRenderedPageBreak/>
        <w:t>V-V. Встановлення відповідності кандидата критерію професійної етики та доброчесності.</w:t>
      </w:r>
    </w:p>
    <w:p w14:paraId="5BF47500" w14:textId="77777777" w:rsidR="00D35A39" w:rsidRPr="00400ABF" w:rsidRDefault="00D35A39" w:rsidP="00DD656A">
      <w:pPr>
        <w:pStyle w:val="a9"/>
        <w:shd w:val="clear" w:color="auto" w:fill="FFFFFF"/>
        <w:tabs>
          <w:tab w:val="left" w:pos="426"/>
        </w:tabs>
        <w:ind w:left="0" w:firstLine="709"/>
        <w:jc w:val="both"/>
        <w:rPr>
          <w:color w:val="45B0E1" w:themeColor="accent1" w:themeTint="99"/>
          <w:lang w:eastAsia="uk-UA"/>
        </w:rPr>
      </w:pPr>
    </w:p>
    <w:p w14:paraId="2E6FD9EA" w14:textId="12DD0907" w:rsidR="004F3AEA" w:rsidRPr="00400ABF" w:rsidRDefault="00311DF2" w:rsidP="004F3AEA">
      <w:pPr>
        <w:pStyle w:val="a9"/>
        <w:numPr>
          <w:ilvl w:val="0"/>
          <w:numId w:val="8"/>
        </w:numPr>
        <w:shd w:val="clear" w:color="auto" w:fill="FFFFFF"/>
        <w:tabs>
          <w:tab w:val="left" w:pos="851"/>
        </w:tabs>
        <w:ind w:left="0" w:firstLine="709"/>
        <w:jc w:val="both"/>
        <w:rPr>
          <w:lang w:eastAsia="uk-UA"/>
        </w:rPr>
      </w:pPr>
      <w:r w:rsidRPr="00400ABF">
        <w:rPr>
          <w:color w:val="000000"/>
          <w:lang w:eastAsia="uk-UA"/>
        </w:rPr>
        <w:t>У</w:t>
      </w:r>
      <w:r w:rsidR="004F3AEA" w:rsidRPr="00400ABF">
        <w:rPr>
          <w:color w:val="000000"/>
          <w:lang w:eastAsia="uk-UA"/>
        </w:rPr>
        <w:t xml:space="preserve"> пояснен</w:t>
      </w:r>
      <w:r w:rsidRPr="00400ABF">
        <w:rPr>
          <w:color w:val="000000"/>
          <w:lang w:eastAsia="uk-UA"/>
        </w:rPr>
        <w:t>нях</w:t>
      </w:r>
      <w:r w:rsidR="004F3AEA" w:rsidRPr="00400ABF">
        <w:rPr>
          <w:color w:val="000000"/>
          <w:lang w:eastAsia="uk-UA"/>
        </w:rPr>
        <w:t xml:space="preserve"> щодо відповідності критерію особистої компетенції за показниками «Рішучість та відповідальність» </w:t>
      </w:r>
      <w:r w:rsidRPr="00400ABF">
        <w:rPr>
          <w:color w:val="000000"/>
          <w:lang w:eastAsia="uk-UA"/>
        </w:rPr>
        <w:t>кандидат вказав</w:t>
      </w:r>
      <w:r w:rsidR="004F3AEA" w:rsidRPr="00400ABF">
        <w:rPr>
          <w:color w:val="000000"/>
          <w:lang w:eastAsia="uk-UA"/>
        </w:rPr>
        <w:t xml:space="preserve">: </w:t>
      </w:r>
      <w:r w:rsidR="004F3AEA" w:rsidRPr="00400ABF">
        <w:rPr>
          <w:i/>
          <w:color w:val="000000"/>
          <w:lang w:eastAsia="uk-UA"/>
        </w:rPr>
        <w:t>«Через певний час після зміни керівництва адміністрації я цілком свідомо і за власним бажанням залишив державну службу, оскільки усвідомив, що зміни, до здійснення яких я бажав долучитися, припинені»</w:t>
      </w:r>
      <w:r w:rsidR="004F3AEA" w:rsidRPr="00400ABF">
        <w:rPr>
          <w:color w:val="000000"/>
          <w:lang w:eastAsia="uk-UA"/>
        </w:rPr>
        <w:t xml:space="preserve">. </w:t>
      </w:r>
    </w:p>
    <w:p w14:paraId="1407B25D" w14:textId="3920399D" w:rsidR="004F3AEA" w:rsidRPr="00400ABF" w:rsidRDefault="004F3AEA" w:rsidP="004F3AEA">
      <w:pPr>
        <w:shd w:val="clear" w:color="auto" w:fill="FFFFFF"/>
        <w:tabs>
          <w:tab w:val="left" w:pos="426"/>
        </w:tabs>
        <w:ind w:firstLine="709"/>
        <w:jc w:val="both"/>
        <w:rPr>
          <w:i/>
          <w:lang w:eastAsia="uk-UA"/>
        </w:rPr>
      </w:pPr>
      <w:r w:rsidRPr="00400ABF">
        <w:rPr>
          <w:lang w:eastAsia="uk-UA"/>
        </w:rPr>
        <w:t xml:space="preserve">На запитання </w:t>
      </w:r>
      <w:r w:rsidR="00311DF2" w:rsidRPr="00400ABF">
        <w:rPr>
          <w:lang w:eastAsia="uk-UA"/>
        </w:rPr>
        <w:t>ч</w:t>
      </w:r>
      <w:r w:rsidRPr="00400ABF">
        <w:rPr>
          <w:lang w:eastAsia="uk-UA"/>
        </w:rPr>
        <w:t xml:space="preserve">лена Комісії Олега </w:t>
      </w:r>
      <w:proofErr w:type="spellStart"/>
      <w:r w:rsidRPr="00400ABF">
        <w:rPr>
          <w:lang w:eastAsia="uk-UA"/>
        </w:rPr>
        <w:t>Коліуша</w:t>
      </w:r>
      <w:proofErr w:type="spellEnd"/>
      <w:r w:rsidRPr="00400ABF">
        <w:rPr>
          <w:lang w:eastAsia="uk-UA"/>
        </w:rPr>
        <w:t>:</w:t>
      </w:r>
      <w:r w:rsidR="00311DF2" w:rsidRPr="00400ABF">
        <w:rPr>
          <w:lang w:eastAsia="uk-UA"/>
        </w:rPr>
        <w:t xml:space="preserve"> «</w:t>
      </w:r>
      <w:r w:rsidRPr="00400ABF">
        <w:rPr>
          <w:i/>
          <w:lang w:eastAsia="uk-UA"/>
        </w:rPr>
        <w:t>Що це за зміни і чим вони були припинені?»</w:t>
      </w:r>
      <w:r w:rsidR="00311DF2" w:rsidRPr="00400ABF">
        <w:rPr>
          <w:i/>
          <w:lang w:eastAsia="uk-UA"/>
        </w:rPr>
        <w:t>,</w:t>
      </w:r>
      <w:r w:rsidRPr="00400ABF">
        <w:rPr>
          <w:lang w:eastAsia="uk-UA"/>
        </w:rPr>
        <w:t xml:space="preserve"> Терлецький Д.С. відповів</w:t>
      </w:r>
      <w:r w:rsidR="00311DF2" w:rsidRPr="00400ABF">
        <w:rPr>
          <w:lang w:eastAsia="uk-UA"/>
        </w:rPr>
        <w:t>:</w:t>
      </w:r>
      <w:r w:rsidRPr="00400ABF">
        <w:rPr>
          <w:lang w:eastAsia="uk-UA"/>
        </w:rPr>
        <w:t xml:space="preserve"> </w:t>
      </w:r>
      <w:r w:rsidRPr="00400ABF">
        <w:rPr>
          <w:i/>
          <w:lang w:eastAsia="uk-UA"/>
        </w:rPr>
        <w:t>«</w:t>
      </w:r>
      <w:r w:rsidR="005F0C72" w:rsidRPr="00400ABF">
        <w:rPr>
          <w:i/>
          <w:lang w:eastAsia="uk-UA"/>
        </w:rPr>
        <w:t>Н</w:t>
      </w:r>
      <w:r w:rsidRPr="00400ABF">
        <w:rPr>
          <w:i/>
          <w:lang w:eastAsia="uk-UA"/>
        </w:rPr>
        <w:t>а моє рішення долучитися до державної служби та працювати саме</w:t>
      </w:r>
      <w:r w:rsidRPr="00733294">
        <w:rPr>
          <w:i/>
          <w:sz w:val="96"/>
          <w:szCs w:val="96"/>
          <w:lang w:eastAsia="uk-UA"/>
        </w:rPr>
        <w:t xml:space="preserve"> </w:t>
      </w:r>
      <w:r w:rsidRPr="00400ABF">
        <w:rPr>
          <w:i/>
          <w:lang w:eastAsia="uk-UA"/>
        </w:rPr>
        <w:t>в</w:t>
      </w:r>
      <w:r w:rsidRPr="00733294">
        <w:rPr>
          <w:i/>
          <w:sz w:val="96"/>
          <w:szCs w:val="96"/>
          <w:lang w:eastAsia="uk-UA"/>
        </w:rPr>
        <w:t xml:space="preserve"> </w:t>
      </w:r>
      <w:r w:rsidRPr="00400ABF">
        <w:rPr>
          <w:i/>
          <w:lang w:eastAsia="uk-UA"/>
        </w:rPr>
        <w:t>обласній</w:t>
      </w:r>
      <w:r w:rsidRPr="00733294">
        <w:rPr>
          <w:i/>
          <w:sz w:val="96"/>
          <w:szCs w:val="96"/>
          <w:lang w:eastAsia="uk-UA"/>
        </w:rPr>
        <w:t xml:space="preserve"> </w:t>
      </w:r>
      <w:r w:rsidRPr="00400ABF">
        <w:rPr>
          <w:i/>
          <w:lang w:eastAsia="uk-UA"/>
        </w:rPr>
        <w:t>державній</w:t>
      </w:r>
      <w:r w:rsidRPr="00733294">
        <w:rPr>
          <w:i/>
          <w:sz w:val="96"/>
          <w:szCs w:val="96"/>
          <w:lang w:eastAsia="uk-UA"/>
        </w:rPr>
        <w:t xml:space="preserve"> </w:t>
      </w:r>
      <w:r w:rsidRPr="00400ABF">
        <w:rPr>
          <w:i/>
          <w:lang w:eastAsia="uk-UA"/>
        </w:rPr>
        <w:t>адміністрації</w:t>
      </w:r>
      <w:r w:rsidRPr="00733294">
        <w:rPr>
          <w:i/>
          <w:sz w:val="96"/>
          <w:szCs w:val="96"/>
          <w:lang w:eastAsia="uk-UA"/>
        </w:rPr>
        <w:t xml:space="preserve"> </w:t>
      </w:r>
      <w:r w:rsidRPr="00400ABF">
        <w:rPr>
          <w:i/>
          <w:lang w:eastAsia="uk-UA"/>
        </w:rPr>
        <w:t>вирішальним</w:t>
      </w:r>
      <w:r w:rsidRPr="00733294">
        <w:rPr>
          <w:i/>
          <w:sz w:val="96"/>
          <w:szCs w:val="96"/>
          <w:lang w:eastAsia="uk-UA"/>
        </w:rPr>
        <w:t xml:space="preserve"> </w:t>
      </w:r>
      <w:r w:rsidRPr="00400ABF">
        <w:rPr>
          <w:i/>
          <w:lang w:eastAsia="uk-UA"/>
        </w:rPr>
        <w:t>чином</w:t>
      </w:r>
      <w:r w:rsidRPr="00733294">
        <w:rPr>
          <w:i/>
          <w:sz w:val="96"/>
          <w:szCs w:val="96"/>
          <w:lang w:eastAsia="uk-UA"/>
        </w:rPr>
        <w:t xml:space="preserve"> </w:t>
      </w:r>
      <w:r w:rsidRPr="00400ABF">
        <w:rPr>
          <w:i/>
          <w:lang w:eastAsia="uk-UA"/>
        </w:rPr>
        <w:t>вплинула</w:t>
      </w:r>
      <w:r w:rsidRPr="00733294">
        <w:rPr>
          <w:i/>
          <w:sz w:val="96"/>
          <w:szCs w:val="96"/>
          <w:lang w:eastAsia="uk-UA"/>
        </w:rPr>
        <w:t xml:space="preserve"> </w:t>
      </w:r>
      <w:r w:rsidRPr="00400ABF">
        <w:rPr>
          <w:i/>
          <w:lang w:eastAsia="uk-UA"/>
        </w:rPr>
        <w:t>постать</w:t>
      </w:r>
      <w:r w:rsidRPr="00733294">
        <w:rPr>
          <w:i/>
          <w:sz w:val="96"/>
          <w:szCs w:val="96"/>
          <w:lang w:eastAsia="uk-UA"/>
        </w:rPr>
        <w:t xml:space="preserve"> </w:t>
      </w:r>
      <w:r w:rsidRPr="00400ABF">
        <w:rPr>
          <w:i/>
          <w:lang w:eastAsia="uk-UA"/>
        </w:rPr>
        <w:t>М. Саакашвілі</w:t>
      </w:r>
      <w:r w:rsidR="005F0C72" w:rsidRPr="00400ABF">
        <w:rPr>
          <w:i/>
          <w:lang w:eastAsia="uk-UA"/>
        </w:rPr>
        <w:t xml:space="preserve">. </w:t>
      </w:r>
      <w:r w:rsidRPr="00400ABF">
        <w:rPr>
          <w:i/>
          <w:lang w:eastAsia="uk-UA"/>
        </w:rPr>
        <w:t>У 2017 році, після зміни керівництва, я зрозумів, що новий очільник державної адміністрації бачить інакше організацію роботи і дотримується інших нових підходів. Зрештою я зрозумів, що ті міркування, які були мо</w:t>
      </w:r>
      <w:r w:rsidR="005F0C72" w:rsidRPr="00400ABF">
        <w:rPr>
          <w:i/>
          <w:lang w:eastAsia="uk-UA"/>
        </w:rPr>
        <w:t>їми вирішальними мотивами, не можуть бути реалізовані</w:t>
      </w:r>
      <w:r w:rsidRPr="00400ABF">
        <w:rPr>
          <w:i/>
          <w:lang w:eastAsia="uk-UA"/>
        </w:rPr>
        <w:t xml:space="preserve">». </w:t>
      </w:r>
    </w:p>
    <w:p w14:paraId="065250C9" w14:textId="3476F32F" w:rsidR="004F3AEA" w:rsidRPr="00400ABF" w:rsidRDefault="004F3AEA" w:rsidP="009069FB">
      <w:pPr>
        <w:shd w:val="clear" w:color="auto" w:fill="FFFFFF"/>
        <w:tabs>
          <w:tab w:val="left" w:pos="426"/>
        </w:tabs>
        <w:ind w:firstLine="709"/>
        <w:jc w:val="both"/>
        <w:rPr>
          <w:i/>
          <w:lang w:eastAsia="uk-UA"/>
        </w:rPr>
      </w:pPr>
      <w:r w:rsidRPr="00400ABF">
        <w:rPr>
          <w:lang w:eastAsia="uk-UA"/>
        </w:rPr>
        <w:t xml:space="preserve">На запитання </w:t>
      </w:r>
      <w:r w:rsidR="005F0C72" w:rsidRPr="00400ABF">
        <w:rPr>
          <w:lang w:eastAsia="uk-UA"/>
        </w:rPr>
        <w:t>ч</w:t>
      </w:r>
      <w:r w:rsidRPr="00400ABF">
        <w:rPr>
          <w:lang w:eastAsia="uk-UA"/>
        </w:rPr>
        <w:t xml:space="preserve">лена Комісії Олега </w:t>
      </w:r>
      <w:proofErr w:type="spellStart"/>
      <w:r w:rsidRPr="00400ABF">
        <w:rPr>
          <w:lang w:eastAsia="uk-UA"/>
        </w:rPr>
        <w:t>Коліуша</w:t>
      </w:r>
      <w:proofErr w:type="spellEnd"/>
      <w:r w:rsidRPr="00400ABF">
        <w:rPr>
          <w:lang w:eastAsia="uk-UA"/>
        </w:rPr>
        <w:t xml:space="preserve">: </w:t>
      </w:r>
      <w:r w:rsidR="005F0C72" w:rsidRPr="00400ABF">
        <w:rPr>
          <w:lang w:eastAsia="uk-UA"/>
        </w:rPr>
        <w:t>«</w:t>
      </w:r>
      <w:r w:rsidRPr="00400ABF">
        <w:rPr>
          <w:i/>
          <w:lang w:eastAsia="uk-UA"/>
        </w:rPr>
        <w:t>Зміна керівництва вплинула на те, що Ви не можете реалізувати свої</w:t>
      </w:r>
      <w:r w:rsidRPr="00400ABF">
        <w:rPr>
          <w:lang w:eastAsia="uk-UA"/>
        </w:rPr>
        <w:t xml:space="preserve"> </w:t>
      </w:r>
      <w:r w:rsidRPr="00400ABF">
        <w:rPr>
          <w:i/>
          <w:lang w:eastAsia="uk-UA"/>
        </w:rPr>
        <w:t>ідеї</w:t>
      </w:r>
      <w:r w:rsidR="005F0C72" w:rsidRPr="00400ABF">
        <w:rPr>
          <w:i/>
          <w:lang w:eastAsia="uk-UA"/>
        </w:rPr>
        <w:t xml:space="preserve">? </w:t>
      </w:r>
      <w:r w:rsidRPr="00400ABF">
        <w:rPr>
          <w:i/>
          <w:lang w:eastAsia="uk-UA"/>
        </w:rPr>
        <w:t>Чому Ви не наполягали в новій команді н</w:t>
      </w:r>
      <w:r w:rsidR="005F0C72" w:rsidRPr="00400ABF">
        <w:rPr>
          <w:i/>
          <w:lang w:eastAsia="uk-UA"/>
        </w:rPr>
        <w:t>а реалізації своїх нових ідей?</w:t>
      </w:r>
      <w:r w:rsidRPr="00400ABF">
        <w:rPr>
          <w:i/>
          <w:lang w:eastAsia="uk-UA"/>
        </w:rPr>
        <w:t>»</w:t>
      </w:r>
      <w:r w:rsidR="005F0C72" w:rsidRPr="00400ABF">
        <w:rPr>
          <w:i/>
          <w:lang w:eastAsia="uk-UA"/>
        </w:rPr>
        <w:t>,</w:t>
      </w:r>
      <w:r w:rsidRPr="00400ABF">
        <w:rPr>
          <w:lang w:eastAsia="uk-UA"/>
        </w:rPr>
        <w:t xml:space="preserve"> Терлецький Д.С. відповів</w:t>
      </w:r>
      <w:r w:rsidR="005F0C72" w:rsidRPr="00400ABF">
        <w:rPr>
          <w:lang w:eastAsia="uk-UA"/>
        </w:rPr>
        <w:t>:</w:t>
      </w:r>
      <w:r w:rsidRPr="00400ABF">
        <w:rPr>
          <w:lang w:eastAsia="uk-UA"/>
        </w:rPr>
        <w:t xml:space="preserve"> «</w:t>
      </w:r>
      <w:r w:rsidR="005F0C72" w:rsidRPr="00400ABF">
        <w:rPr>
          <w:lang w:eastAsia="uk-UA"/>
        </w:rPr>
        <w:t>М</w:t>
      </w:r>
      <w:r w:rsidRPr="00400ABF">
        <w:rPr>
          <w:i/>
          <w:lang w:eastAsia="uk-UA"/>
        </w:rPr>
        <w:t xml:space="preserve">ені було </w:t>
      </w:r>
      <w:proofErr w:type="spellStart"/>
      <w:r w:rsidRPr="00400ABF">
        <w:rPr>
          <w:i/>
          <w:lang w:eastAsia="uk-UA"/>
        </w:rPr>
        <w:t>комфортно</w:t>
      </w:r>
      <w:proofErr w:type="spellEnd"/>
      <w:r w:rsidRPr="00400ABF">
        <w:rPr>
          <w:i/>
          <w:lang w:eastAsia="uk-UA"/>
        </w:rPr>
        <w:t xml:space="preserve"> працювати під керівництвом М.</w:t>
      </w:r>
      <w:r w:rsidR="00733294">
        <w:rPr>
          <w:i/>
          <w:lang w:eastAsia="uk-UA"/>
        </w:rPr>
        <w:t> </w:t>
      </w:r>
      <w:r w:rsidRPr="00400ABF">
        <w:rPr>
          <w:i/>
          <w:lang w:eastAsia="uk-UA"/>
        </w:rPr>
        <w:t>Саакашвілі саме тому, що там можна було працювати</w:t>
      </w:r>
      <w:r w:rsidR="005F0C72" w:rsidRPr="00400ABF">
        <w:rPr>
          <w:i/>
          <w:lang w:eastAsia="uk-UA"/>
        </w:rPr>
        <w:t>,</w:t>
      </w:r>
      <w:r w:rsidRPr="00400ABF">
        <w:rPr>
          <w:i/>
          <w:lang w:eastAsia="uk-UA"/>
        </w:rPr>
        <w:t xml:space="preserve"> не будучи членом команди. Якщо ти поділяв спільні цінності і бачення, тоді було </w:t>
      </w:r>
      <w:proofErr w:type="spellStart"/>
      <w:r w:rsidRPr="00400ABF">
        <w:rPr>
          <w:i/>
          <w:lang w:eastAsia="uk-UA"/>
        </w:rPr>
        <w:t>комфортно</w:t>
      </w:r>
      <w:proofErr w:type="spellEnd"/>
      <w:r w:rsidRPr="00400ABF">
        <w:rPr>
          <w:i/>
          <w:lang w:eastAsia="uk-UA"/>
        </w:rPr>
        <w:t>. Згодом виявилося, що</w:t>
      </w:r>
      <w:r w:rsidR="005F0C72" w:rsidRPr="00400ABF">
        <w:rPr>
          <w:i/>
          <w:lang w:eastAsia="uk-UA"/>
        </w:rPr>
        <w:t>,</w:t>
      </w:r>
      <w:r w:rsidRPr="00400ABF">
        <w:rPr>
          <w:i/>
          <w:lang w:eastAsia="uk-UA"/>
        </w:rPr>
        <w:t xml:space="preserve"> якщо ти не член команди і не дотримуєшся бажання</w:t>
      </w:r>
      <w:r w:rsidR="005F0C72" w:rsidRPr="00400ABF">
        <w:rPr>
          <w:i/>
          <w:lang w:eastAsia="uk-UA"/>
        </w:rPr>
        <w:t xml:space="preserve"> показати </w:t>
      </w:r>
      <w:r w:rsidRPr="00400ABF">
        <w:rPr>
          <w:i/>
          <w:lang w:eastAsia="uk-UA"/>
        </w:rPr>
        <w:t xml:space="preserve">все, що робилося протягом року, тоді це не </w:t>
      </w:r>
      <w:proofErr w:type="spellStart"/>
      <w:r w:rsidRPr="00400ABF">
        <w:rPr>
          <w:i/>
          <w:lang w:eastAsia="uk-UA"/>
        </w:rPr>
        <w:t>комфортно</w:t>
      </w:r>
      <w:proofErr w:type="spellEnd"/>
      <w:r w:rsidRPr="00400ABF">
        <w:rPr>
          <w:i/>
          <w:lang w:eastAsia="uk-UA"/>
        </w:rPr>
        <w:t xml:space="preserve"> працювати</w:t>
      </w:r>
      <w:r w:rsidR="005F0C72" w:rsidRPr="00400ABF">
        <w:rPr>
          <w:i/>
          <w:lang w:eastAsia="uk-UA"/>
        </w:rPr>
        <w:t xml:space="preserve">. </w:t>
      </w:r>
      <w:r w:rsidRPr="00400ABF">
        <w:rPr>
          <w:i/>
          <w:lang w:eastAsia="uk-UA"/>
        </w:rPr>
        <w:t>За нового голови бути частино</w:t>
      </w:r>
      <w:r w:rsidR="005F0C72" w:rsidRPr="00400ABF">
        <w:rPr>
          <w:i/>
          <w:lang w:eastAsia="uk-UA"/>
        </w:rPr>
        <w:t>ю перетворень не було можливим.</w:t>
      </w:r>
      <w:r w:rsidRPr="00400ABF">
        <w:rPr>
          <w:i/>
          <w:lang w:eastAsia="uk-UA"/>
        </w:rPr>
        <w:t xml:space="preserve"> Вирішальним мотивом</w:t>
      </w:r>
      <w:r w:rsidR="005F0C72" w:rsidRPr="00400ABF">
        <w:rPr>
          <w:i/>
          <w:lang w:eastAsia="uk-UA"/>
        </w:rPr>
        <w:t>,</w:t>
      </w:r>
      <w:r w:rsidRPr="00400ABF">
        <w:rPr>
          <w:i/>
          <w:lang w:eastAsia="uk-UA"/>
        </w:rPr>
        <w:t xml:space="preserve"> чому я залишив державну службу</w:t>
      </w:r>
      <w:r w:rsidR="005F0C72" w:rsidRPr="00400ABF">
        <w:rPr>
          <w:i/>
          <w:lang w:eastAsia="uk-UA"/>
        </w:rPr>
        <w:t>,</w:t>
      </w:r>
      <w:r w:rsidRPr="00400ABF">
        <w:rPr>
          <w:i/>
          <w:lang w:eastAsia="uk-UA"/>
        </w:rPr>
        <w:t xml:space="preserve"> було чітке усвідомлення того, що новий голова пр</w:t>
      </w:r>
      <w:r w:rsidR="005F0C72" w:rsidRPr="00400ABF">
        <w:rPr>
          <w:i/>
          <w:lang w:eastAsia="uk-UA"/>
        </w:rPr>
        <w:t xml:space="preserve">овадить абсолютно іншу політику і </w:t>
      </w:r>
      <w:r w:rsidRPr="00400ABF">
        <w:rPr>
          <w:i/>
          <w:lang w:eastAsia="uk-UA"/>
        </w:rPr>
        <w:t>бути частиною змін, які були скасовані</w:t>
      </w:r>
      <w:r w:rsidR="005F0C72" w:rsidRPr="00400ABF">
        <w:rPr>
          <w:i/>
          <w:lang w:eastAsia="uk-UA"/>
        </w:rPr>
        <w:t>,</w:t>
      </w:r>
      <w:r w:rsidRPr="00400ABF">
        <w:rPr>
          <w:i/>
          <w:lang w:eastAsia="uk-UA"/>
        </w:rPr>
        <w:t xml:space="preserve"> неможливо».  </w:t>
      </w:r>
    </w:p>
    <w:p w14:paraId="37ECAC22" w14:textId="2CAA7B81" w:rsidR="003232DD" w:rsidRPr="00400ABF" w:rsidRDefault="00721D43" w:rsidP="009069FB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З 2019 року Терлецький Д.С. є </w:t>
      </w:r>
      <w:r w:rsidRPr="00400ABF">
        <w:t>завідувачем кафедри конституційного права Національного університету «Одеська юридична академія».</w:t>
      </w:r>
    </w:p>
    <w:p w14:paraId="27DBE513" w14:textId="051FC7D8" w:rsidR="00AF1EE7" w:rsidRPr="00400ABF" w:rsidRDefault="00AF1EE7" w:rsidP="009069FB">
      <w:pPr>
        <w:shd w:val="clear" w:color="auto" w:fill="FFFFFF"/>
        <w:tabs>
          <w:tab w:val="left" w:pos="426"/>
        </w:tabs>
        <w:ind w:firstLine="709"/>
        <w:jc w:val="both"/>
        <w:rPr>
          <w:lang w:eastAsia="uk-UA"/>
        </w:rPr>
      </w:pPr>
      <w:r w:rsidRPr="00400ABF">
        <w:rPr>
          <w:lang w:eastAsia="uk-UA"/>
        </w:rPr>
        <w:t>Із анкети кандидата Терлецького Д.С</w:t>
      </w:r>
      <w:r w:rsidR="009E56CE" w:rsidRPr="00400ABF">
        <w:rPr>
          <w:lang w:eastAsia="uk-UA"/>
        </w:rPr>
        <w:t xml:space="preserve">. вбачається, що у період з 10 жовтня </w:t>
      </w:r>
      <w:r w:rsidRPr="00400ABF">
        <w:rPr>
          <w:lang w:eastAsia="uk-UA"/>
        </w:rPr>
        <w:t>2020</w:t>
      </w:r>
      <w:r w:rsidR="009E56CE" w:rsidRPr="00400ABF">
        <w:rPr>
          <w:lang w:eastAsia="uk-UA"/>
        </w:rPr>
        <w:t xml:space="preserve"> року по 09 листопада </w:t>
      </w:r>
      <w:r w:rsidRPr="00400ABF">
        <w:rPr>
          <w:lang w:eastAsia="uk-UA"/>
        </w:rPr>
        <w:t>2020</w:t>
      </w:r>
      <w:r w:rsidR="009E56CE" w:rsidRPr="00400ABF">
        <w:rPr>
          <w:lang w:eastAsia="uk-UA"/>
        </w:rPr>
        <w:t xml:space="preserve"> року</w:t>
      </w:r>
      <w:r w:rsidRPr="00400ABF">
        <w:rPr>
          <w:lang w:eastAsia="uk-UA"/>
        </w:rPr>
        <w:t xml:space="preserve"> </w:t>
      </w:r>
      <w:r w:rsidR="009E56CE" w:rsidRPr="00400ABF">
        <w:rPr>
          <w:lang w:eastAsia="uk-UA"/>
        </w:rPr>
        <w:t xml:space="preserve">він </w:t>
      </w:r>
      <w:r w:rsidRPr="00400ABF">
        <w:rPr>
          <w:lang w:eastAsia="uk-UA"/>
        </w:rPr>
        <w:t xml:space="preserve">здійснював представництво інтересів юридичної особи Одеської обласної організації Української морської партії Сергія Ківалова </w:t>
      </w:r>
      <w:r w:rsidR="009E56CE" w:rsidRPr="00400ABF">
        <w:rPr>
          <w:lang w:eastAsia="uk-UA"/>
        </w:rPr>
        <w:t xml:space="preserve">у судах </w:t>
      </w:r>
      <w:r w:rsidRPr="00400ABF">
        <w:rPr>
          <w:lang w:eastAsia="uk-UA"/>
        </w:rPr>
        <w:t xml:space="preserve">щодо виборчого процесу та референдуму, зокрема щодо місцевих виборів. </w:t>
      </w:r>
    </w:p>
    <w:p w14:paraId="1EA3DCAD" w14:textId="45A40F71" w:rsidR="009C0E35" w:rsidRPr="00400ABF" w:rsidRDefault="009C0E35" w:rsidP="009069FB">
      <w:pPr>
        <w:shd w:val="clear" w:color="auto" w:fill="FFFFFF"/>
        <w:tabs>
          <w:tab w:val="left" w:pos="426"/>
        </w:tabs>
        <w:ind w:firstLine="709"/>
        <w:jc w:val="both"/>
        <w:rPr>
          <w:i/>
          <w:lang w:eastAsia="uk-UA"/>
        </w:rPr>
      </w:pPr>
      <w:r w:rsidRPr="00400ABF">
        <w:rPr>
          <w:lang w:eastAsia="uk-UA"/>
        </w:rPr>
        <w:t xml:space="preserve">На запитання </w:t>
      </w:r>
      <w:r w:rsidR="009E56CE" w:rsidRPr="00400ABF">
        <w:rPr>
          <w:lang w:eastAsia="uk-UA"/>
        </w:rPr>
        <w:t>ч</w:t>
      </w:r>
      <w:r w:rsidRPr="00400ABF">
        <w:rPr>
          <w:lang w:eastAsia="uk-UA"/>
        </w:rPr>
        <w:t>лена Комісії Ярослава Духа</w:t>
      </w:r>
      <w:r w:rsidR="009E56CE" w:rsidRPr="00400ABF">
        <w:rPr>
          <w:lang w:eastAsia="uk-UA"/>
        </w:rPr>
        <w:t>:</w:t>
      </w:r>
      <w:r w:rsidRPr="00400ABF">
        <w:rPr>
          <w:lang w:eastAsia="uk-UA"/>
        </w:rPr>
        <w:t xml:space="preserve"> </w:t>
      </w:r>
      <w:r w:rsidRPr="00400ABF">
        <w:rPr>
          <w:i/>
          <w:lang w:eastAsia="uk-UA"/>
        </w:rPr>
        <w:t>«З ким була укладена угода щодо представництва партії</w:t>
      </w:r>
      <w:r w:rsidR="000B0DD8" w:rsidRPr="00400ABF">
        <w:rPr>
          <w:i/>
          <w:lang w:eastAsia="uk-UA"/>
        </w:rPr>
        <w:t>, з ким погоджували правову позицію</w:t>
      </w:r>
      <w:r w:rsidRPr="00400ABF">
        <w:rPr>
          <w:i/>
          <w:lang w:eastAsia="uk-UA"/>
        </w:rPr>
        <w:t>?</w:t>
      </w:r>
      <w:r w:rsidR="000B0DD8" w:rsidRPr="00400ABF">
        <w:rPr>
          <w:i/>
          <w:lang w:eastAsia="uk-UA"/>
        </w:rPr>
        <w:t>»</w:t>
      </w:r>
      <w:r w:rsidR="009E56CE" w:rsidRPr="00400ABF">
        <w:rPr>
          <w:i/>
          <w:lang w:eastAsia="uk-UA"/>
        </w:rPr>
        <w:t xml:space="preserve">, </w:t>
      </w:r>
      <w:r w:rsidR="000B0DD8" w:rsidRPr="00400ABF">
        <w:rPr>
          <w:lang w:eastAsia="uk-UA"/>
        </w:rPr>
        <w:t>Терлецький Д.С. відповів</w:t>
      </w:r>
      <w:r w:rsidR="009E56CE" w:rsidRPr="00400ABF">
        <w:rPr>
          <w:lang w:eastAsia="uk-UA"/>
        </w:rPr>
        <w:t>:</w:t>
      </w:r>
      <w:r w:rsidR="00581F31" w:rsidRPr="00400ABF">
        <w:rPr>
          <w:lang w:eastAsia="uk-UA"/>
        </w:rPr>
        <w:t xml:space="preserve"> </w:t>
      </w:r>
      <w:r w:rsidR="00581F31" w:rsidRPr="00400ABF">
        <w:rPr>
          <w:i/>
          <w:lang w:eastAsia="uk-UA"/>
        </w:rPr>
        <w:t>«З керівником політичного осередку</w:t>
      </w:r>
      <w:r w:rsidR="00EC4756" w:rsidRPr="00400ABF">
        <w:rPr>
          <w:i/>
          <w:lang w:eastAsia="uk-UA"/>
        </w:rPr>
        <w:t xml:space="preserve"> – </w:t>
      </w:r>
      <w:r w:rsidR="00733294">
        <w:rPr>
          <w:i/>
          <w:lang w:eastAsia="uk-UA"/>
        </w:rPr>
        <w:t>ОСОБА_2</w:t>
      </w:r>
      <w:r w:rsidR="00EC4756" w:rsidRPr="00400ABF">
        <w:rPr>
          <w:i/>
          <w:lang w:eastAsia="uk-UA"/>
        </w:rPr>
        <w:t>».</w:t>
      </w:r>
    </w:p>
    <w:p w14:paraId="44BB6BDE" w14:textId="4B9B3559" w:rsidR="00EC4756" w:rsidRPr="00400ABF" w:rsidRDefault="00EC4756" w:rsidP="009069FB">
      <w:pPr>
        <w:shd w:val="clear" w:color="auto" w:fill="FFFFFF"/>
        <w:tabs>
          <w:tab w:val="left" w:pos="426"/>
        </w:tabs>
        <w:ind w:firstLine="709"/>
        <w:jc w:val="both"/>
        <w:rPr>
          <w:i/>
          <w:lang w:eastAsia="uk-UA"/>
        </w:rPr>
      </w:pPr>
      <w:r w:rsidRPr="00400ABF">
        <w:rPr>
          <w:lang w:eastAsia="uk-UA"/>
        </w:rPr>
        <w:t xml:space="preserve">На запитання </w:t>
      </w:r>
      <w:r w:rsidR="009E56CE" w:rsidRPr="00400ABF">
        <w:rPr>
          <w:lang w:eastAsia="uk-UA"/>
        </w:rPr>
        <w:t>ч</w:t>
      </w:r>
      <w:r w:rsidRPr="00400ABF">
        <w:rPr>
          <w:lang w:eastAsia="uk-UA"/>
        </w:rPr>
        <w:t>лена Комісії Ярослава Духа</w:t>
      </w:r>
      <w:r w:rsidR="009E56CE" w:rsidRPr="00400ABF">
        <w:rPr>
          <w:lang w:eastAsia="uk-UA"/>
        </w:rPr>
        <w:t>:</w:t>
      </w:r>
      <w:r w:rsidRPr="00400ABF">
        <w:rPr>
          <w:lang w:eastAsia="uk-UA"/>
        </w:rPr>
        <w:t xml:space="preserve"> </w:t>
      </w:r>
      <w:r w:rsidRPr="00400ABF">
        <w:rPr>
          <w:i/>
          <w:lang w:eastAsia="uk-UA"/>
        </w:rPr>
        <w:t>«Чи ця робота була оплачена, пов’язана з Вашою науковою діяльністю?»</w:t>
      </w:r>
      <w:r w:rsidR="009E56CE" w:rsidRPr="00400ABF">
        <w:rPr>
          <w:i/>
          <w:lang w:eastAsia="uk-UA"/>
        </w:rPr>
        <w:t>,</w:t>
      </w:r>
      <w:r w:rsidRPr="00400ABF">
        <w:rPr>
          <w:lang w:eastAsia="uk-UA"/>
        </w:rPr>
        <w:t xml:space="preserve"> Терлецький Д.С. відповів</w:t>
      </w:r>
      <w:r w:rsidR="009E56CE" w:rsidRPr="00400ABF">
        <w:rPr>
          <w:lang w:eastAsia="uk-UA"/>
        </w:rPr>
        <w:t>:</w:t>
      </w:r>
      <w:r w:rsidRPr="00400ABF">
        <w:rPr>
          <w:lang w:eastAsia="uk-UA"/>
        </w:rPr>
        <w:t xml:space="preserve"> </w:t>
      </w:r>
      <w:r w:rsidRPr="00400ABF">
        <w:rPr>
          <w:i/>
          <w:lang w:eastAsia="uk-UA"/>
        </w:rPr>
        <w:t>«О</w:t>
      </w:r>
      <w:r w:rsidR="00721D43" w:rsidRPr="00400ABF">
        <w:rPr>
          <w:i/>
          <w:lang w:eastAsia="uk-UA"/>
        </w:rPr>
        <w:t>плачена не була;</w:t>
      </w:r>
      <w:r w:rsidR="009E56CE" w:rsidRPr="00400ABF">
        <w:rPr>
          <w:i/>
          <w:lang w:eastAsia="uk-UA"/>
        </w:rPr>
        <w:t xml:space="preserve"> пов’язана зі</w:t>
      </w:r>
      <w:r w:rsidRPr="00400ABF">
        <w:rPr>
          <w:i/>
          <w:lang w:eastAsia="uk-UA"/>
        </w:rPr>
        <w:t xml:space="preserve"> сферою діяльності як такої: конституційна (виборча) та адміністративна юрисдикція».</w:t>
      </w:r>
    </w:p>
    <w:p w14:paraId="7E80F824" w14:textId="5DCC8386" w:rsidR="00131948" w:rsidRPr="00400ABF" w:rsidRDefault="00EC4756" w:rsidP="009069FB">
      <w:pPr>
        <w:shd w:val="clear" w:color="auto" w:fill="FFFFFF"/>
        <w:tabs>
          <w:tab w:val="left" w:pos="426"/>
        </w:tabs>
        <w:ind w:firstLine="709"/>
        <w:jc w:val="both"/>
        <w:rPr>
          <w:lang w:eastAsia="uk-UA"/>
        </w:rPr>
      </w:pPr>
      <w:r w:rsidRPr="00400ABF">
        <w:rPr>
          <w:lang w:eastAsia="uk-UA"/>
        </w:rPr>
        <w:t xml:space="preserve">На запитання </w:t>
      </w:r>
      <w:r w:rsidR="009E56CE" w:rsidRPr="00400ABF">
        <w:rPr>
          <w:lang w:eastAsia="uk-UA"/>
        </w:rPr>
        <w:t>ч</w:t>
      </w:r>
      <w:r w:rsidRPr="00400ABF">
        <w:rPr>
          <w:lang w:eastAsia="uk-UA"/>
        </w:rPr>
        <w:t>лена Комісії Ярослава Духа</w:t>
      </w:r>
      <w:r w:rsidR="009E56CE" w:rsidRPr="00400ABF">
        <w:rPr>
          <w:lang w:eastAsia="uk-UA"/>
        </w:rPr>
        <w:t>:</w:t>
      </w:r>
      <w:r w:rsidRPr="00400ABF">
        <w:rPr>
          <w:lang w:eastAsia="uk-UA"/>
        </w:rPr>
        <w:t xml:space="preserve"> </w:t>
      </w:r>
      <w:r w:rsidRPr="00400ABF">
        <w:rPr>
          <w:i/>
          <w:lang w:eastAsia="uk-UA"/>
        </w:rPr>
        <w:t>«Чи особисто Ви знайомі із С. Ківаловим</w:t>
      </w:r>
      <w:r w:rsidR="009E56CE" w:rsidRPr="00400ABF">
        <w:rPr>
          <w:i/>
          <w:lang w:eastAsia="uk-UA"/>
        </w:rPr>
        <w:t>?</w:t>
      </w:r>
      <w:r w:rsidR="00131948" w:rsidRPr="00400ABF">
        <w:rPr>
          <w:i/>
          <w:lang w:eastAsia="uk-UA"/>
        </w:rPr>
        <w:t>»</w:t>
      </w:r>
      <w:r w:rsidR="009E56CE" w:rsidRPr="00400ABF">
        <w:rPr>
          <w:i/>
          <w:lang w:eastAsia="uk-UA"/>
        </w:rPr>
        <w:t>,</w:t>
      </w:r>
      <w:r w:rsidR="00131948" w:rsidRPr="00400ABF">
        <w:rPr>
          <w:i/>
          <w:lang w:eastAsia="uk-UA"/>
        </w:rPr>
        <w:t xml:space="preserve"> </w:t>
      </w:r>
      <w:r w:rsidR="00131948" w:rsidRPr="00400ABF">
        <w:rPr>
          <w:lang w:eastAsia="uk-UA"/>
        </w:rPr>
        <w:t>Терлецький Д.С. відповів</w:t>
      </w:r>
      <w:r w:rsidR="009E56CE" w:rsidRPr="00400ABF">
        <w:rPr>
          <w:lang w:eastAsia="uk-UA"/>
        </w:rPr>
        <w:t>:</w:t>
      </w:r>
      <w:r w:rsidR="00131948" w:rsidRPr="00400ABF">
        <w:rPr>
          <w:lang w:eastAsia="uk-UA"/>
        </w:rPr>
        <w:t xml:space="preserve"> </w:t>
      </w:r>
      <w:r w:rsidR="00131948" w:rsidRPr="00400ABF">
        <w:rPr>
          <w:i/>
          <w:lang w:eastAsia="uk-UA"/>
        </w:rPr>
        <w:t>«Особисто знайомий із С. Ківаловим».</w:t>
      </w:r>
      <w:r w:rsidR="00131948" w:rsidRPr="00400ABF">
        <w:rPr>
          <w:lang w:eastAsia="uk-UA"/>
        </w:rPr>
        <w:t xml:space="preserve"> </w:t>
      </w:r>
    </w:p>
    <w:p w14:paraId="0C6D5B7D" w14:textId="5718BB1C" w:rsidR="00EC4756" w:rsidRPr="00400ABF" w:rsidRDefault="00131948" w:rsidP="009069FB">
      <w:pPr>
        <w:shd w:val="clear" w:color="auto" w:fill="FFFFFF"/>
        <w:tabs>
          <w:tab w:val="left" w:pos="426"/>
        </w:tabs>
        <w:ind w:firstLine="709"/>
        <w:jc w:val="both"/>
        <w:rPr>
          <w:i/>
          <w:lang w:eastAsia="uk-UA"/>
        </w:rPr>
      </w:pPr>
      <w:r w:rsidRPr="00400ABF">
        <w:rPr>
          <w:lang w:eastAsia="uk-UA"/>
        </w:rPr>
        <w:t xml:space="preserve">На запитання </w:t>
      </w:r>
      <w:r w:rsidR="009E56CE" w:rsidRPr="00400ABF">
        <w:rPr>
          <w:lang w:eastAsia="uk-UA"/>
        </w:rPr>
        <w:t>ч</w:t>
      </w:r>
      <w:r w:rsidRPr="00400ABF">
        <w:rPr>
          <w:lang w:eastAsia="uk-UA"/>
        </w:rPr>
        <w:t>лена Комісії Ярослава Духа</w:t>
      </w:r>
      <w:r w:rsidR="009E56CE" w:rsidRPr="00400ABF">
        <w:rPr>
          <w:lang w:eastAsia="uk-UA"/>
        </w:rPr>
        <w:t>:</w:t>
      </w:r>
      <w:r w:rsidRPr="00400ABF">
        <w:rPr>
          <w:lang w:eastAsia="uk-UA"/>
        </w:rPr>
        <w:t xml:space="preserve"> </w:t>
      </w:r>
      <w:r w:rsidRPr="00400ABF">
        <w:rPr>
          <w:i/>
          <w:lang w:eastAsia="uk-UA"/>
        </w:rPr>
        <w:t>«Чи</w:t>
      </w:r>
      <w:r w:rsidR="00075139" w:rsidRPr="00400ABF">
        <w:rPr>
          <w:i/>
          <w:lang w:eastAsia="uk-UA"/>
        </w:rPr>
        <w:t xml:space="preserve"> відіграє </w:t>
      </w:r>
      <w:r w:rsidRPr="00400ABF">
        <w:rPr>
          <w:i/>
          <w:lang w:eastAsia="uk-UA"/>
        </w:rPr>
        <w:t>він</w:t>
      </w:r>
      <w:r w:rsidR="00075139" w:rsidRPr="00400ABF">
        <w:rPr>
          <w:i/>
          <w:lang w:eastAsia="uk-UA"/>
        </w:rPr>
        <w:t xml:space="preserve"> роль у Вашій професійній діяльності</w:t>
      </w:r>
      <w:r w:rsidR="00EC4756" w:rsidRPr="00400ABF">
        <w:rPr>
          <w:i/>
          <w:lang w:eastAsia="uk-UA"/>
        </w:rPr>
        <w:t>?»</w:t>
      </w:r>
      <w:r w:rsidR="009E56CE" w:rsidRPr="00400ABF">
        <w:rPr>
          <w:i/>
          <w:lang w:eastAsia="uk-UA"/>
        </w:rPr>
        <w:t>,</w:t>
      </w:r>
      <w:r w:rsidR="00075139" w:rsidRPr="00400ABF">
        <w:rPr>
          <w:i/>
          <w:lang w:eastAsia="uk-UA"/>
        </w:rPr>
        <w:t xml:space="preserve"> </w:t>
      </w:r>
      <w:r w:rsidR="00075139" w:rsidRPr="00400ABF">
        <w:rPr>
          <w:lang w:eastAsia="uk-UA"/>
        </w:rPr>
        <w:t>Терлецький Д.С. відповів</w:t>
      </w:r>
      <w:r w:rsidR="009E56CE" w:rsidRPr="00400ABF">
        <w:rPr>
          <w:lang w:eastAsia="uk-UA"/>
        </w:rPr>
        <w:t>:</w:t>
      </w:r>
      <w:r w:rsidR="00075139" w:rsidRPr="00400ABF">
        <w:rPr>
          <w:lang w:eastAsia="uk-UA"/>
        </w:rPr>
        <w:t xml:space="preserve"> </w:t>
      </w:r>
      <w:r w:rsidR="00075139" w:rsidRPr="00400ABF">
        <w:rPr>
          <w:i/>
          <w:lang w:eastAsia="uk-UA"/>
        </w:rPr>
        <w:t>«</w:t>
      </w:r>
      <w:r w:rsidR="00B75A8C" w:rsidRPr="00400ABF">
        <w:rPr>
          <w:i/>
          <w:lang w:eastAsia="uk-UA"/>
        </w:rPr>
        <w:t>Н</w:t>
      </w:r>
      <w:r w:rsidRPr="00400ABF">
        <w:rPr>
          <w:i/>
          <w:lang w:eastAsia="uk-UA"/>
        </w:rPr>
        <w:t>е відіграє</w:t>
      </w:r>
      <w:r w:rsidR="00271E5C" w:rsidRPr="00400ABF">
        <w:rPr>
          <w:i/>
          <w:lang w:eastAsia="uk-UA"/>
        </w:rPr>
        <w:t>..</w:t>
      </w:r>
      <w:r w:rsidR="00B75A8C" w:rsidRPr="00400ABF">
        <w:rPr>
          <w:i/>
          <w:lang w:eastAsia="uk-UA"/>
        </w:rPr>
        <w:t>. Він є людиною, яка очолювала Одеську юридичну академію</w:t>
      </w:r>
      <w:r w:rsidR="00271E5C" w:rsidRPr="00400ABF">
        <w:rPr>
          <w:i/>
          <w:lang w:eastAsia="uk-UA"/>
        </w:rPr>
        <w:t>, особистих стосунків не має</w:t>
      </w:r>
      <w:r w:rsidR="00075139" w:rsidRPr="00400ABF">
        <w:rPr>
          <w:i/>
          <w:lang w:eastAsia="uk-UA"/>
        </w:rPr>
        <w:t>»</w:t>
      </w:r>
      <w:r w:rsidR="00B75A8C" w:rsidRPr="00400ABF">
        <w:rPr>
          <w:i/>
          <w:lang w:eastAsia="uk-UA"/>
        </w:rPr>
        <w:t>.</w:t>
      </w:r>
    </w:p>
    <w:p w14:paraId="14644AA2" w14:textId="5EE06E19" w:rsidR="004F3AEA" w:rsidRPr="00400ABF" w:rsidRDefault="004352D3" w:rsidP="004F3AE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Надані під час співбесіди відповіді повною мірою не усунули сумнів членів Комісії, що робота кандидата в Одеській обласній державній адміністрації та не адміністративних посадах в Одеській національній юридичній академії не були пов’язані з конкретними персоналіями, які можуть мати вплив на кандидата у випадку визнання його переможцем цього конкурсу.</w:t>
      </w:r>
    </w:p>
    <w:p w14:paraId="2AA0D44D" w14:textId="77777777" w:rsidR="004352D3" w:rsidRPr="00400ABF" w:rsidRDefault="004352D3" w:rsidP="004F3AE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Кандидат повною мірою не переконав членів Комісії щодо здатності виконувати свої повноваження (обов’язки) та ухвалювати рішення самостійно, без будь-якого втручання, прямого чи опосередкованого, від будь-кого та з будь-яких причин. У зв’язку з чим у членів Комісії залишаються обґрунтовані сумніви у беззастережній відповідності кандидата показнику незалежності. </w:t>
      </w:r>
    </w:p>
    <w:p w14:paraId="1E54E0CF" w14:textId="37E128BE" w:rsidR="004352D3" w:rsidRPr="00400ABF" w:rsidRDefault="004352D3" w:rsidP="004F3AE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Водночас, Комісія вважає, що вказані вище обставини в їх сукупності не є достатніми для визнання Терлецького Д.С. таким</w:t>
      </w:r>
      <w:r w:rsidR="0045005D" w:rsidRPr="00400ABF">
        <w:rPr>
          <w:lang w:eastAsia="uk-UA"/>
        </w:rPr>
        <w:t xml:space="preserve">, що не відповідає показнику незалежності. </w:t>
      </w:r>
      <w:r w:rsidR="0045005D" w:rsidRPr="00400ABF">
        <w:rPr>
          <w:lang w:eastAsia="uk-UA"/>
        </w:rPr>
        <w:lastRenderedPageBreak/>
        <w:t xml:space="preserve">Досліджену інформацію належним чином враховано Комісією при дослідженні досьє та проведення співбесіди, що знайшло своє відображення при зниженні балів за виявлені порушення правил та / або норм. </w:t>
      </w:r>
      <w:r w:rsidRPr="00400ABF">
        <w:rPr>
          <w:lang w:eastAsia="uk-UA"/>
        </w:rPr>
        <w:t xml:space="preserve">  </w:t>
      </w:r>
    </w:p>
    <w:p w14:paraId="56C7A045" w14:textId="75286EE9" w:rsidR="00077A14" w:rsidRPr="00400ABF" w:rsidRDefault="00077A14" w:rsidP="00077A14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Комісія у складі Першої палати одноголосно ви</w:t>
      </w:r>
      <w:r w:rsidR="009E56CE" w:rsidRPr="00400ABF">
        <w:rPr>
          <w:lang w:eastAsia="uk-UA"/>
        </w:rPr>
        <w:t>рішила зменшити бали за критеріями</w:t>
      </w:r>
      <w:r w:rsidRPr="00400ABF">
        <w:rPr>
          <w:lang w:eastAsia="uk-UA"/>
        </w:rPr>
        <w:t xml:space="preserve"> професійної етики та доброчесності на 15 балів за показником «незалежність».</w:t>
      </w:r>
    </w:p>
    <w:p w14:paraId="555452E0" w14:textId="00DA112D" w:rsidR="007422FE" w:rsidRPr="00400ABF" w:rsidRDefault="009E56CE" w:rsidP="004F3AE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Стосовно </w:t>
      </w:r>
      <w:r w:rsidR="00E5697F" w:rsidRPr="00400ABF">
        <w:rPr>
          <w:lang w:eastAsia="uk-UA"/>
        </w:rPr>
        <w:t>законності джерел походження коштів на придбання</w:t>
      </w:r>
      <w:r w:rsidR="00116D0F" w:rsidRPr="00400ABF">
        <w:rPr>
          <w:lang w:eastAsia="uk-UA"/>
        </w:rPr>
        <w:t xml:space="preserve"> дружиною кандидата автомобіля </w:t>
      </w:r>
      <w:r w:rsidRPr="00400ABF">
        <w:rPr>
          <w:lang w:eastAsia="uk-UA"/>
        </w:rPr>
        <w:t>«</w:t>
      </w:r>
      <w:r w:rsidR="002908AF" w:rsidRPr="00400ABF">
        <w:rPr>
          <w:shd w:val="clear" w:color="auto" w:fill="FFFFFF"/>
        </w:rPr>
        <w:t>NISSAN JUKE</w:t>
      </w:r>
      <w:r w:rsidRPr="00400ABF">
        <w:rPr>
          <w:shd w:val="clear" w:color="auto" w:fill="FFFFFF"/>
        </w:rPr>
        <w:t>»</w:t>
      </w:r>
      <w:r w:rsidR="002908AF" w:rsidRPr="00400ABF">
        <w:rPr>
          <w:shd w:val="clear" w:color="auto" w:fill="FFFFFF"/>
        </w:rPr>
        <w:t xml:space="preserve"> 2018 року випуску</w:t>
      </w:r>
      <w:r w:rsidRPr="00400ABF">
        <w:rPr>
          <w:shd w:val="clear" w:color="auto" w:fill="FFFFFF"/>
        </w:rPr>
        <w:t xml:space="preserve"> Комісією встановлено таке.</w:t>
      </w:r>
    </w:p>
    <w:p w14:paraId="3A7DF009" w14:textId="1EEC8325" w:rsidR="003C0D87" w:rsidRPr="00400ABF" w:rsidRDefault="003C0D87" w:rsidP="004F3AEA">
      <w:pPr>
        <w:pStyle w:val="a9"/>
        <w:numPr>
          <w:ilvl w:val="0"/>
          <w:numId w:val="8"/>
        </w:numPr>
        <w:shd w:val="clear" w:color="auto" w:fill="FFFFFF"/>
        <w:ind w:left="0" w:firstLine="709"/>
        <w:jc w:val="both"/>
        <w:rPr>
          <w:lang w:eastAsia="uk-UA"/>
        </w:rPr>
      </w:pPr>
      <w:r w:rsidRPr="00400ABF">
        <w:rPr>
          <w:rStyle w:val="fontstyle01"/>
          <w:rFonts w:ascii="Times New Roman" w:eastAsiaTheme="majorEastAsia" w:hAnsi="Times New Roman"/>
        </w:rPr>
        <w:t xml:space="preserve">У майновій декларації за 2022, 2023 роки кандидат зазначив, що його дружині на праві власності належать, зокрема: автомобіль </w:t>
      </w:r>
      <w:r w:rsidR="009E56CE" w:rsidRPr="00400ABF">
        <w:rPr>
          <w:rStyle w:val="fontstyle01"/>
          <w:rFonts w:ascii="Times New Roman" w:eastAsiaTheme="majorEastAsia" w:hAnsi="Times New Roman"/>
        </w:rPr>
        <w:t>«</w:t>
      </w:r>
      <w:r w:rsidRPr="00400ABF">
        <w:rPr>
          <w:shd w:val="clear" w:color="auto" w:fill="FFFFFF"/>
        </w:rPr>
        <w:t>NISSAN JUKE</w:t>
      </w:r>
      <w:r w:rsidR="009E56CE" w:rsidRPr="00400ABF">
        <w:rPr>
          <w:shd w:val="clear" w:color="auto" w:fill="FFFFFF"/>
        </w:rPr>
        <w:t>»</w:t>
      </w:r>
      <w:r w:rsidRPr="00400ABF">
        <w:rPr>
          <w:shd w:val="clear" w:color="auto" w:fill="FFFFFF"/>
        </w:rPr>
        <w:t xml:space="preserve"> 2018 року випуску</w:t>
      </w:r>
      <w:r w:rsidRPr="00400ABF">
        <w:rPr>
          <w:rStyle w:val="fontstyle01"/>
          <w:rFonts w:ascii="Times New Roman" w:eastAsiaTheme="majorEastAsia" w:hAnsi="Times New Roman"/>
        </w:rPr>
        <w:t>, вартістю 300 000 грн (вартість за останньою грошовою оцінкою)</w:t>
      </w:r>
      <w:r w:rsidR="00E82644" w:rsidRPr="00400ABF">
        <w:rPr>
          <w:rStyle w:val="fontstyle01"/>
          <w:rFonts w:ascii="Times New Roman" w:eastAsiaTheme="majorEastAsia" w:hAnsi="Times New Roman"/>
        </w:rPr>
        <w:t>.</w:t>
      </w:r>
    </w:p>
    <w:p w14:paraId="59A65794" w14:textId="015500B2" w:rsidR="002908AF" w:rsidRPr="00400ABF" w:rsidRDefault="009E56CE" w:rsidP="004F3AEA">
      <w:pPr>
        <w:pStyle w:val="a9"/>
        <w:numPr>
          <w:ilvl w:val="0"/>
          <w:numId w:val="8"/>
        </w:numPr>
        <w:ind w:left="0" w:firstLine="709"/>
        <w:jc w:val="both"/>
        <w:rPr>
          <w:shd w:val="clear" w:color="auto" w:fill="FFFFFF"/>
        </w:rPr>
      </w:pPr>
      <w:r w:rsidRPr="00400ABF">
        <w:rPr>
          <w:shd w:val="clear" w:color="auto" w:fill="FFFFFF"/>
        </w:rPr>
        <w:t>У своїх поясненнях</w:t>
      </w:r>
      <w:r w:rsidR="00FE5D85" w:rsidRPr="00400ABF">
        <w:rPr>
          <w:shd w:val="clear" w:color="auto" w:fill="FFFFFF"/>
        </w:rPr>
        <w:t xml:space="preserve"> кандидат зазначив, що а</w:t>
      </w:r>
      <w:r w:rsidR="00116D0F" w:rsidRPr="00400ABF">
        <w:rPr>
          <w:shd w:val="clear" w:color="auto" w:fill="FFFFFF"/>
        </w:rPr>
        <w:t xml:space="preserve">втомобіль </w:t>
      </w:r>
      <w:r w:rsidRPr="00400ABF">
        <w:rPr>
          <w:shd w:val="clear" w:color="auto" w:fill="FFFFFF"/>
        </w:rPr>
        <w:t>«</w:t>
      </w:r>
      <w:r w:rsidR="002908AF" w:rsidRPr="00400ABF">
        <w:rPr>
          <w:shd w:val="clear" w:color="auto" w:fill="FFFFFF"/>
        </w:rPr>
        <w:t>NISSAN JUKE</w:t>
      </w:r>
      <w:r w:rsidRPr="00400ABF">
        <w:rPr>
          <w:shd w:val="clear" w:color="auto" w:fill="FFFFFF"/>
        </w:rPr>
        <w:t>»</w:t>
      </w:r>
      <w:r w:rsidR="006F2356" w:rsidRPr="00400ABF">
        <w:rPr>
          <w:shd w:val="clear" w:color="auto" w:fill="FFFFFF"/>
        </w:rPr>
        <w:t xml:space="preserve"> 2018 року випуску,</w:t>
      </w:r>
      <w:r w:rsidRPr="00400ABF">
        <w:rPr>
          <w:shd w:val="clear" w:color="auto" w:fill="FFFFFF"/>
        </w:rPr>
        <w:t xml:space="preserve"> який</w:t>
      </w:r>
      <w:r w:rsidR="002908AF" w:rsidRPr="00400ABF">
        <w:rPr>
          <w:shd w:val="clear" w:color="auto" w:fill="FFFFFF"/>
        </w:rPr>
        <w:t xml:space="preserve"> перебуває у спільному користуванні, було придбано за 380 832 г</w:t>
      </w:r>
      <w:r w:rsidR="006F2356" w:rsidRPr="00400ABF">
        <w:rPr>
          <w:shd w:val="clear" w:color="auto" w:fill="FFFFFF"/>
        </w:rPr>
        <w:t>р</w:t>
      </w:r>
      <w:r w:rsidRPr="00400ABF">
        <w:rPr>
          <w:shd w:val="clear" w:color="auto" w:fill="FFFFFF"/>
        </w:rPr>
        <w:t>н</w:t>
      </w:r>
      <w:r w:rsidR="002908AF" w:rsidRPr="00400ABF">
        <w:rPr>
          <w:shd w:val="clear" w:color="auto" w:fill="FFFFFF"/>
        </w:rPr>
        <w:t xml:space="preserve"> за договором купівлі-продажу автомобіля № 0223150518 від 15 травня 2018 року. Джерелом для придбання автомобіля стали кошти </w:t>
      </w:r>
      <w:r w:rsidRPr="00400ABF">
        <w:rPr>
          <w:shd w:val="clear" w:color="auto" w:fill="FFFFFF"/>
        </w:rPr>
        <w:t>в</w:t>
      </w:r>
      <w:r w:rsidR="002908AF" w:rsidRPr="00400ABF">
        <w:rPr>
          <w:shd w:val="clear" w:color="auto" w:fill="FFFFFF"/>
        </w:rPr>
        <w:t xml:space="preserve"> розмірі 205 400 </w:t>
      </w:r>
      <w:r w:rsidR="006F2356" w:rsidRPr="00400ABF">
        <w:rPr>
          <w:shd w:val="clear" w:color="auto" w:fill="FFFFFF"/>
        </w:rPr>
        <w:t>гр</w:t>
      </w:r>
      <w:r w:rsidRPr="00400ABF">
        <w:rPr>
          <w:shd w:val="clear" w:color="auto" w:fill="FFFFFF"/>
        </w:rPr>
        <w:t>н,</w:t>
      </w:r>
      <w:r w:rsidR="002908AF" w:rsidRPr="00400ABF">
        <w:rPr>
          <w:shd w:val="clear" w:color="auto" w:fill="FFFFFF"/>
        </w:rPr>
        <w:t xml:space="preserve"> отр</w:t>
      </w:r>
      <w:r w:rsidR="00116D0F" w:rsidRPr="00400ABF">
        <w:rPr>
          <w:shd w:val="clear" w:color="auto" w:fill="FFFFFF"/>
        </w:rPr>
        <w:t xml:space="preserve">имані після продажу автомобіля </w:t>
      </w:r>
      <w:r w:rsidRPr="00400ABF">
        <w:rPr>
          <w:shd w:val="clear" w:color="auto" w:fill="FFFFFF"/>
        </w:rPr>
        <w:t>«</w:t>
      </w:r>
      <w:r w:rsidR="002908AF" w:rsidRPr="00400ABF">
        <w:rPr>
          <w:shd w:val="clear" w:color="auto" w:fill="FFFFFF"/>
        </w:rPr>
        <w:t>PEUGEOT 208</w:t>
      </w:r>
      <w:r w:rsidRPr="00400ABF">
        <w:rPr>
          <w:shd w:val="clear" w:color="auto" w:fill="FFFFFF"/>
        </w:rPr>
        <w:t>»</w:t>
      </w:r>
      <w:r w:rsidR="002908AF" w:rsidRPr="00400ABF">
        <w:rPr>
          <w:shd w:val="clear" w:color="auto" w:fill="FFFFFF"/>
        </w:rPr>
        <w:t xml:space="preserve"> 2013 року випуску за договором купівлі-продажу транспортного засобу № 5141/2018/975214 від 07 червня 2018 року та 180 000 </w:t>
      </w:r>
      <w:r w:rsidR="006F2356" w:rsidRPr="00400ABF">
        <w:rPr>
          <w:shd w:val="clear" w:color="auto" w:fill="FFFFFF"/>
        </w:rPr>
        <w:t>гр</w:t>
      </w:r>
      <w:r w:rsidRPr="00400ABF">
        <w:rPr>
          <w:shd w:val="clear" w:color="auto" w:fill="FFFFFF"/>
        </w:rPr>
        <w:t>н,</w:t>
      </w:r>
      <w:r w:rsidR="006F2356" w:rsidRPr="00400ABF">
        <w:rPr>
          <w:shd w:val="clear" w:color="auto" w:fill="FFFFFF"/>
        </w:rPr>
        <w:t xml:space="preserve"> </w:t>
      </w:r>
      <w:r w:rsidR="002908AF" w:rsidRPr="00400ABF">
        <w:rPr>
          <w:shd w:val="clear" w:color="auto" w:fill="FFFFFF"/>
        </w:rPr>
        <w:t xml:space="preserve">подаровані </w:t>
      </w:r>
      <w:r w:rsidR="00733294">
        <w:rPr>
          <w:shd w:val="clear" w:color="auto" w:fill="FFFFFF"/>
        </w:rPr>
        <w:t>ОСОБА_1</w:t>
      </w:r>
      <w:r w:rsidR="002908AF" w:rsidRPr="00400ABF">
        <w:rPr>
          <w:shd w:val="clear" w:color="auto" w:fill="FFFFFF"/>
        </w:rPr>
        <w:t xml:space="preserve"> її батьком </w:t>
      </w:r>
      <w:r w:rsidR="00733294">
        <w:rPr>
          <w:shd w:val="clear" w:color="auto" w:fill="FFFFFF"/>
        </w:rPr>
        <w:t>ОСОБА_3</w:t>
      </w:r>
      <w:r w:rsidR="002908AF" w:rsidRPr="00400ABF">
        <w:rPr>
          <w:shd w:val="clear" w:color="auto" w:fill="FFFFFF"/>
        </w:rPr>
        <w:t>.</w:t>
      </w:r>
      <w:r w:rsidR="009E7D3E" w:rsidRPr="00400ABF">
        <w:rPr>
          <w:shd w:val="clear" w:color="auto" w:fill="FFFFFF"/>
        </w:rPr>
        <w:t xml:space="preserve"> </w:t>
      </w:r>
      <w:r w:rsidRPr="00400ABF">
        <w:rPr>
          <w:shd w:val="clear" w:color="auto" w:fill="FFFFFF"/>
        </w:rPr>
        <w:t>К</w:t>
      </w:r>
      <w:r w:rsidR="00116D0F" w:rsidRPr="00400ABF">
        <w:rPr>
          <w:shd w:val="clear" w:color="auto" w:fill="FFFFFF"/>
        </w:rPr>
        <w:t>андидат</w:t>
      </w:r>
      <w:r w:rsidR="009E7D3E" w:rsidRPr="00400ABF">
        <w:rPr>
          <w:shd w:val="clear" w:color="auto" w:fill="FFFFFF"/>
        </w:rPr>
        <w:t xml:space="preserve"> </w:t>
      </w:r>
      <w:r w:rsidRPr="00400ABF">
        <w:rPr>
          <w:shd w:val="clear" w:color="auto" w:fill="FFFFFF"/>
        </w:rPr>
        <w:t>повідомив</w:t>
      </w:r>
      <w:r w:rsidR="009E7D3E" w:rsidRPr="00400ABF">
        <w:rPr>
          <w:shd w:val="clear" w:color="auto" w:fill="FFFFFF"/>
        </w:rPr>
        <w:t xml:space="preserve">, що жодних документів про дарування грошових коштів дружина та її батько не складали, </w:t>
      </w:r>
      <w:r w:rsidR="009E7D3E" w:rsidRPr="00400ABF">
        <w:rPr>
          <w:lang w:eastAsia="uk-UA"/>
        </w:rPr>
        <w:t>тому надати їх Комісії не може.</w:t>
      </w:r>
    </w:p>
    <w:p w14:paraId="4071E543" w14:textId="0D2A7B49" w:rsidR="0096798F" w:rsidRPr="00400ABF" w:rsidRDefault="0096798F" w:rsidP="004F3AE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На підтвердження свої</w:t>
      </w:r>
      <w:r w:rsidR="007D45FF" w:rsidRPr="00400ABF">
        <w:rPr>
          <w:lang w:eastAsia="uk-UA"/>
        </w:rPr>
        <w:t>х</w:t>
      </w:r>
      <w:r w:rsidRPr="00400ABF">
        <w:rPr>
          <w:lang w:eastAsia="uk-UA"/>
        </w:rPr>
        <w:t xml:space="preserve"> пояснень </w:t>
      </w:r>
      <w:r w:rsidR="00FE5D85" w:rsidRPr="00400ABF">
        <w:rPr>
          <w:lang w:eastAsia="uk-UA"/>
        </w:rPr>
        <w:t xml:space="preserve">кандидат надав копії таких документів: договір купівлі-продажу автомобіля № 0223150518 від 15 травня 2018 року; договір купівлі-продажу транспортного засобу № 5141/2018/975214 від 07 червня 2018 року. </w:t>
      </w:r>
    </w:p>
    <w:p w14:paraId="3F5B1166" w14:textId="1C9662F6" w:rsidR="000E21BE" w:rsidRPr="00400ABF" w:rsidRDefault="000E21BE" w:rsidP="004F3AE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Оцінивши надані Терлецьким Д.С. пояснення та долучені до них документи, Комісія вважає їх непереконливими з огляду на таке.</w:t>
      </w:r>
    </w:p>
    <w:p w14:paraId="21AC78CA" w14:textId="1AB18D95" w:rsidR="000C729F" w:rsidRPr="00400ABF" w:rsidRDefault="00A668AA" w:rsidP="004F3AEA">
      <w:pPr>
        <w:pStyle w:val="a9"/>
        <w:numPr>
          <w:ilvl w:val="0"/>
          <w:numId w:val="8"/>
        </w:numPr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Згідно з даними </w:t>
      </w:r>
      <w:r w:rsidR="000C729F" w:rsidRPr="00400ABF">
        <w:rPr>
          <w:lang w:eastAsia="uk-UA"/>
        </w:rPr>
        <w:t>Державного реєстру фізичних осіб ‒ платників податків дохід дружи</w:t>
      </w:r>
      <w:r w:rsidRPr="00400ABF">
        <w:rPr>
          <w:lang w:eastAsia="uk-UA"/>
        </w:rPr>
        <w:t>ни кандидата становив: 2002 рік ‒ 1 892,21 грн,  2003 рік ‒ 2 400,56 грн, 2004 рік ‒ 3</w:t>
      </w:r>
      <w:r w:rsidR="00733294">
        <w:rPr>
          <w:lang w:eastAsia="uk-UA"/>
        </w:rPr>
        <w:t> </w:t>
      </w:r>
      <w:r w:rsidRPr="00400ABF">
        <w:rPr>
          <w:lang w:eastAsia="uk-UA"/>
        </w:rPr>
        <w:t>126,30</w:t>
      </w:r>
      <w:r w:rsidR="00733294">
        <w:rPr>
          <w:lang w:eastAsia="uk-UA"/>
        </w:rPr>
        <w:t> </w:t>
      </w:r>
      <w:r w:rsidRPr="00400ABF">
        <w:rPr>
          <w:lang w:eastAsia="uk-UA"/>
        </w:rPr>
        <w:t xml:space="preserve">грн, 2005 рік ‒ 5 638,08 грн, 2006 рік ‒ 8 229,90 грн, 2007 рік ‒ </w:t>
      </w:r>
      <w:r w:rsidR="000C729F" w:rsidRPr="00400ABF">
        <w:rPr>
          <w:lang w:eastAsia="uk-UA"/>
        </w:rPr>
        <w:t xml:space="preserve">637,25 грн, 2008 рік </w:t>
      </w:r>
      <w:r w:rsidRPr="00400ABF">
        <w:rPr>
          <w:lang w:eastAsia="uk-UA"/>
        </w:rPr>
        <w:t xml:space="preserve">‒ 411,50 грн, 2009 рік ‒ 3 467,55 грн, 2010 рік ‒ </w:t>
      </w:r>
      <w:r w:rsidR="000C729F" w:rsidRPr="00400ABF">
        <w:rPr>
          <w:lang w:eastAsia="uk-UA"/>
        </w:rPr>
        <w:t xml:space="preserve">10 535,45 грн, 2011 рік </w:t>
      </w:r>
      <w:r w:rsidRPr="00400ABF">
        <w:rPr>
          <w:lang w:eastAsia="uk-UA"/>
        </w:rPr>
        <w:t xml:space="preserve">‒ </w:t>
      </w:r>
      <w:r w:rsidR="000C729F" w:rsidRPr="00400ABF">
        <w:rPr>
          <w:lang w:eastAsia="uk-UA"/>
        </w:rPr>
        <w:t xml:space="preserve">9 452,74 грн, 2012 рік </w:t>
      </w:r>
      <w:r w:rsidRPr="00400ABF">
        <w:rPr>
          <w:lang w:eastAsia="uk-UA"/>
        </w:rPr>
        <w:t>‒ 7</w:t>
      </w:r>
      <w:r w:rsidR="00733294">
        <w:rPr>
          <w:lang w:eastAsia="uk-UA"/>
        </w:rPr>
        <w:t> </w:t>
      </w:r>
      <w:r w:rsidRPr="00400ABF">
        <w:rPr>
          <w:lang w:eastAsia="uk-UA"/>
        </w:rPr>
        <w:t xml:space="preserve">800,00 грн, 2018 рік ‒ </w:t>
      </w:r>
      <w:r w:rsidR="000C729F" w:rsidRPr="00400ABF">
        <w:rPr>
          <w:lang w:eastAsia="uk-UA"/>
        </w:rPr>
        <w:t>386,06 грн.</w:t>
      </w:r>
    </w:p>
    <w:p w14:paraId="2B988BAF" w14:textId="61221E86" w:rsidR="000C729F" w:rsidRPr="00400ABF" w:rsidRDefault="000C729F" w:rsidP="004F3AEA">
      <w:pPr>
        <w:pStyle w:val="a9"/>
        <w:numPr>
          <w:ilvl w:val="0"/>
          <w:numId w:val="8"/>
        </w:numPr>
        <w:ind w:left="0" w:firstLine="709"/>
        <w:jc w:val="both"/>
        <w:rPr>
          <w:lang w:eastAsia="uk-UA"/>
        </w:rPr>
      </w:pPr>
      <w:r w:rsidRPr="00400ABF">
        <w:rPr>
          <w:shd w:val="clear" w:color="auto" w:fill="FFFFFF"/>
        </w:rPr>
        <w:t xml:space="preserve">За даними Міністерства соціальної політики України, прожитковий мінімум для працездатних осіб становив: </w:t>
      </w:r>
      <w:r w:rsidR="00756931" w:rsidRPr="00400ABF">
        <w:rPr>
          <w:lang w:eastAsia="uk-UA"/>
        </w:rPr>
        <w:t xml:space="preserve">2002 рік ‒ </w:t>
      </w:r>
      <w:r w:rsidRPr="00400ABF">
        <w:rPr>
          <w:lang w:eastAsia="uk-UA"/>
        </w:rPr>
        <w:t>365 грн,  2003 рік - 365 грн, 2004 рік – 387 грн, 2005 рік – 453 грн, 2006 рік – 483 грн, 2007 рік – 525 грн, 2008 рік – 633 грн, 2009 рік – 669 грн, 2010 рік – 869</w:t>
      </w:r>
      <w:r w:rsidR="00756931" w:rsidRPr="00400ABF">
        <w:rPr>
          <w:lang w:eastAsia="uk-UA"/>
        </w:rPr>
        <w:t xml:space="preserve"> грн, 2011 рік ‒ </w:t>
      </w:r>
      <w:r w:rsidRPr="00400ABF">
        <w:rPr>
          <w:lang w:eastAsia="uk-UA"/>
        </w:rPr>
        <w:t>941 грн, 2012 рік – 1</w:t>
      </w:r>
      <w:r w:rsidR="00756931" w:rsidRPr="00400ABF">
        <w:rPr>
          <w:lang w:eastAsia="uk-UA"/>
        </w:rPr>
        <w:t xml:space="preserve"> </w:t>
      </w:r>
      <w:r w:rsidRPr="00400ABF">
        <w:rPr>
          <w:lang w:eastAsia="uk-UA"/>
        </w:rPr>
        <w:t>073 грн, 2018 рік – 1</w:t>
      </w:r>
      <w:r w:rsidR="00756931" w:rsidRPr="00400ABF">
        <w:rPr>
          <w:lang w:eastAsia="uk-UA"/>
        </w:rPr>
        <w:t xml:space="preserve"> </w:t>
      </w:r>
      <w:r w:rsidRPr="00400ABF">
        <w:rPr>
          <w:lang w:eastAsia="uk-UA"/>
        </w:rPr>
        <w:t>762 грн.</w:t>
      </w:r>
    </w:p>
    <w:p w14:paraId="46262831" w14:textId="1E72260F" w:rsidR="000C729F" w:rsidRPr="00400ABF" w:rsidRDefault="000C729F" w:rsidP="004F3AEA">
      <w:pPr>
        <w:pStyle w:val="a9"/>
        <w:numPr>
          <w:ilvl w:val="0"/>
          <w:numId w:val="8"/>
        </w:numPr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Заощадження дружини кандидата з урахуванням доходів, розміру прожиткового мінімуму для працездатних осіб могли становити: 2002 рік </w:t>
      </w:r>
      <w:r w:rsidR="00756931" w:rsidRPr="00400ABF">
        <w:rPr>
          <w:lang w:eastAsia="uk-UA"/>
        </w:rPr>
        <w:t xml:space="preserve">‒ 0 грн, 2003 рік ‒ </w:t>
      </w:r>
      <w:r w:rsidRPr="00400ABF">
        <w:rPr>
          <w:lang w:eastAsia="uk-UA"/>
        </w:rPr>
        <w:t>0 грн, 2004 рік – 0</w:t>
      </w:r>
      <w:r w:rsidR="00733294">
        <w:rPr>
          <w:lang w:eastAsia="uk-UA"/>
        </w:rPr>
        <w:t> </w:t>
      </w:r>
      <w:r w:rsidRPr="00400ABF">
        <w:rPr>
          <w:lang w:eastAsia="uk-UA"/>
        </w:rPr>
        <w:t>грн, 2005 рік – 202,08 грн, 2006 рік – 2 433,90 грн, 2007 рік – 0 грн, 2008 рік – 0 грн, 2009 рік – 0 грн, 2</w:t>
      </w:r>
      <w:r w:rsidR="00756931" w:rsidRPr="00400ABF">
        <w:rPr>
          <w:lang w:eastAsia="uk-UA"/>
        </w:rPr>
        <w:t xml:space="preserve">010 рік – 107,45 грн, 2011 рік ‒ </w:t>
      </w:r>
      <w:r w:rsidRPr="00400ABF">
        <w:rPr>
          <w:lang w:eastAsia="uk-UA"/>
        </w:rPr>
        <w:t>0 грн, 2012 рік – 0 грн, 2018 рік – 0 грн.</w:t>
      </w:r>
    </w:p>
    <w:p w14:paraId="40E0B8AA" w14:textId="5C62FA5C" w:rsidR="000C729F" w:rsidRPr="00400ABF" w:rsidRDefault="007C2E97" w:rsidP="00DD656A">
      <w:pPr>
        <w:pStyle w:val="a9"/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Тобто</w:t>
      </w:r>
      <w:r w:rsidR="000C729F" w:rsidRPr="00400ABF">
        <w:rPr>
          <w:lang w:eastAsia="uk-UA"/>
        </w:rPr>
        <w:t xml:space="preserve"> загальні заощадження дружини кандидата ймовірно становили 2 743,43 гривні.</w:t>
      </w:r>
    </w:p>
    <w:p w14:paraId="2A7F9E80" w14:textId="46E62981" w:rsidR="000F4485" w:rsidRPr="00400ABF" w:rsidRDefault="004E30F7" w:rsidP="004F3AE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 xml:space="preserve">Комісія вважає непереконливими пояснення кандидата, що джерелом коштів на придбання автомобіля </w:t>
      </w:r>
      <w:r w:rsidR="007C2E97" w:rsidRPr="00400ABF">
        <w:rPr>
          <w:lang w:eastAsia="uk-UA"/>
        </w:rPr>
        <w:t>«</w:t>
      </w:r>
      <w:r w:rsidRPr="00400ABF">
        <w:rPr>
          <w:shd w:val="clear" w:color="auto" w:fill="FFFFFF"/>
        </w:rPr>
        <w:t>NISSAN JUKE</w:t>
      </w:r>
      <w:r w:rsidR="007C2E97" w:rsidRPr="00400ABF">
        <w:rPr>
          <w:shd w:val="clear" w:color="auto" w:fill="FFFFFF"/>
        </w:rPr>
        <w:t xml:space="preserve">» 2018 року випуску </w:t>
      </w:r>
      <w:r w:rsidRPr="00400ABF">
        <w:rPr>
          <w:shd w:val="clear" w:color="auto" w:fill="FFFFFF"/>
        </w:rPr>
        <w:t xml:space="preserve">стали кошти </w:t>
      </w:r>
      <w:r w:rsidR="00DD0807" w:rsidRPr="00400ABF">
        <w:rPr>
          <w:shd w:val="clear" w:color="auto" w:fill="FFFFFF"/>
        </w:rPr>
        <w:t xml:space="preserve">отримані </w:t>
      </w:r>
      <w:r w:rsidRPr="00400ABF">
        <w:rPr>
          <w:shd w:val="clear" w:color="auto" w:fill="FFFFFF"/>
        </w:rPr>
        <w:t xml:space="preserve">від продажу автомобіля </w:t>
      </w:r>
      <w:r w:rsidR="007C2E97" w:rsidRPr="00400ABF">
        <w:rPr>
          <w:shd w:val="clear" w:color="auto" w:fill="FFFFFF"/>
        </w:rPr>
        <w:t>«</w:t>
      </w:r>
      <w:r w:rsidR="000F4485" w:rsidRPr="00400ABF">
        <w:rPr>
          <w:shd w:val="clear" w:color="auto" w:fill="FFFFFF"/>
        </w:rPr>
        <w:t>PEUGEOT 208</w:t>
      </w:r>
      <w:r w:rsidR="007C2E97" w:rsidRPr="00400ABF">
        <w:rPr>
          <w:shd w:val="clear" w:color="auto" w:fill="FFFFFF"/>
        </w:rPr>
        <w:t>»</w:t>
      </w:r>
      <w:r w:rsidR="000F4485" w:rsidRPr="00400ABF">
        <w:rPr>
          <w:shd w:val="clear" w:color="auto" w:fill="FFFFFF"/>
        </w:rPr>
        <w:t xml:space="preserve"> 2013 року випуску, оскільки договір </w:t>
      </w:r>
      <w:r w:rsidR="000F4485" w:rsidRPr="00400ABF">
        <w:rPr>
          <w:lang w:eastAsia="uk-UA"/>
        </w:rPr>
        <w:t xml:space="preserve">купівлі-продажу </w:t>
      </w:r>
      <w:r w:rsidR="006F2356" w:rsidRPr="00400ABF">
        <w:rPr>
          <w:lang w:eastAsia="uk-UA"/>
        </w:rPr>
        <w:t xml:space="preserve">вказаного </w:t>
      </w:r>
      <w:r w:rsidR="000F4485" w:rsidRPr="00400ABF">
        <w:rPr>
          <w:lang w:eastAsia="uk-UA"/>
        </w:rPr>
        <w:t xml:space="preserve">транспортного засобу № 5141/2018/975214 від 07 червня 2018 року було укладено вже після того, як було придбано автомобіль </w:t>
      </w:r>
      <w:r w:rsidR="007C2E97" w:rsidRPr="00400ABF">
        <w:rPr>
          <w:lang w:eastAsia="uk-UA"/>
        </w:rPr>
        <w:t>«</w:t>
      </w:r>
      <w:r w:rsidR="000F4485" w:rsidRPr="00400ABF">
        <w:rPr>
          <w:shd w:val="clear" w:color="auto" w:fill="FFFFFF"/>
        </w:rPr>
        <w:t>NISSAN JUKE</w:t>
      </w:r>
      <w:r w:rsidR="007C2E97" w:rsidRPr="00400ABF">
        <w:rPr>
          <w:shd w:val="clear" w:color="auto" w:fill="FFFFFF"/>
        </w:rPr>
        <w:t>»</w:t>
      </w:r>
      <w:r w:rsidR="000F4485" w:rsidRPr="00400ABF">
        <w:rPr>
          <w:shd w:val="clear" w:color="auto" w:fill="FFFFFF"/>
        </w:rPr>
        <w:t xml:space="preserve">. </w:t>
      </w:r>
    </w:p>
    <w:p w14:paraId="6155F571" w14:textId="1AD6CD73" w:rsidR="0040196D" w:rsidRPr="00400ABF" w:rsidRDefault="007C2E97" w:rsidP="004F3AE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О</w:t>
      </w:r>
      <w:r w:rsidR="001D151C" w:rsidRPr="00400ABF">
        <w:rPr>
          <w:lang w:eastAsia="uk-UA"/>
        </w:rPr>
        <w:t>скільки кандидат не надав підтвердження походження коштів на прид</w:t>
      </w:r>
      <w:r w:rsidR="00116D0F" w:rsidRPr="00400ABF">
        <w:rPr>
          <w:lang w:eastAsia="uk-UA"/>
        </w:rPr>
        <w:t xml:space="preserve">бання його дружиною автомобіля </w:t>
      </w:r>
      <w:r w:rsidRPr="00400ABF">
        <w:rPr>
          <w:lang w:eastAsia="uk-UA"/>
        </w:rPr>
        <w:t>«</w:t>
      </w:r>
      <w:r w:rsidR="001D151C" w:rsidRPr="00400ABF">
        <w:rPr>
          <w:shd w:val="clear" w:color="auto" w:fill="FFFFFF"/>
        </w:rPr>
        <w:t>NISSAN JUKE</w:t>
      </w:r>
      <w:r w:rsidRPr="00400ABF">
        <w:rPr>
          <w:shd w:val="clear" w:color="auto" w:fill="FFFFFF"/>
        </w:rPr>
        <w:t>»</w:t>
      </w:r>
      <w:r w:rsidR="001D151C" w:rsidRPr="00400ABF">
        <w:rPr>
          <w:shd w:val="clear" w:color="auto" w:fill="FFFFFF"/>
        </w:rPr>
        <w:t xml:space="preserve"> 2018 року випуску</w:t>
      </w:r>
      <w:r w:rsidR="008C2077" w:rsidRPr="00400ABF">
        <w:rPr>
          <w:shd w:val="clear" w:color="auto" w:fill="FFFFFF"/>
        </w:rPr>
        <w:t>,</w:t>
      </w:r>
      <w:r w:rsidR="001D151C" w:rsidRPr="00400ABF">
        <w:rPr>
          <w:lang w:eastAsia="uk-UA"/>
        </w:rPr>
        <w:t xml:space="preserve"> вартістю </w:t>
      </w:r>
      <w:r w:rsidR="001D151C" w:rsidRPr="00400ABF">
        <w:rPr>
          <w:shd w:val="clear" w:color="auto" w:fill="FFFFFF"/>
        </w:rPr>
        <w:t>380 832 гр</w:t>
      </w:r>
      <w:r w:rsidR="008C2077" w:rsidRPr="00400ABF">
        <w:rPr>
          <w:shd w:val="clear" w:color="auto" w:fill="FFFFFF"/>
        </w:rPr>
        <w:t>н</w:t>
      </w:r>
      <w:r w:rsidR="001D151C" w:rsidRPr="00400ABF">
        <w:rPr>
          <w:shd w:val="clear" w:color="auto" w:fill="FFFFFF"/>
        </w:rPr>
        <w:t xml:space="preserve">, та не зміг підтвердити отримання його дружиною дохід (подарунок) від </w:t>
      </w:r>
      <w:r w:rsidR="006F2356" w:rsidRPr="00400ABF">
        <w:rPr>
          <w:shd w:val="clear" w:color="auto" w:fill="FFFFFF"/>
        </w:rPr>
        <w:t>її</w:t>
      </w:r>
      <w:r w:rsidR="001D151C" w:rsidRPr="00400ABF">
        <w:rPr>
          <w:shd w:val="clear" w:color="auto" w:fill="FFFFFF"/>
        </w:rPr>
        <w:t xml:space="preserve"> батька, Комісія має обґрунтований сумнів щодо законності джерел походження коштів на придбання цього майна. </w:t>
      </w:r>
    </w:p>
    <w:p w14:paraId="795E38D7" w14:textId="6461A093" w:rsidR="002A5D37" w:rsidRPr="00400ABF" w:rsidRDefault="002A5D37" w:rsidP="004F3AE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Пункт</w:t>
      </w:r>
      <w:r w:rsidR="008C2077" w:rsidRPr="00400ABF">
        <w:rPr>
          <w:lang w:eastAsia="uk-UA"/>
        </w:rPr>
        <w:t>ом</w:t>
      </w:r>
      <w:r w:rsidRPr="00400ABF">
        <w:rPr>
          <w:lang w:eastAsia="uk-UA"/>
        </w:rPr>
        <w:t xml:space="preserve"> 4.7 четвертого показника </w:t>
      </w:r>
      <w:proofErr w:type="spellStart"/>
      <w:r w:rsidRPr="00400ABF">
        <w:rPr>
          <w:lang w:eastAsia="uk-UA"/>
        </w:rPr>
        <w:t>Бангалорських</w:t>
      </w:r>
      <w:proofErr w:type="spellEnd"/>
      <w:r w:rsidRPr="00400ABF">
        <w:rPr>
          <w:lang w:eastAsia="uk-UA"/>
        </w:rPr>
        <w:t xml:space="preserve"> принципів поведінки суддів, схвалених Резолюцією 2006/23 Економічної і Соціальної Ради ООН від 27 липня 2006 року</w:t>
      </w:r>
      <w:r w:rsidR="008C2077" w:rsidRPr="00400ABF">
        <w:rPr>
          <w:lang w:eastAsia="uk-UA"/>
        </w:rPr>
        <w:t>, визначено</w:t>
      </w:r>
      <w:r w:rsidRPr="00400ABF">
        <w:rPr>
          <w:lang w:eastAsia="uk-UA"/>
        </w:rPr>
        <w:t xml:space="preserve">, що суддя має бути обізнаний про свої особисті та матеріальні інтереси конфіденційного характеру та має вживати розумні заходи з метою отримання інформації про матеріальні інтереси членів своєї родини. Кандидат Терлецький </w:t>
      </w:r>
      <w:r w:rsidR="008C2077" w:rsidRPr="00400ABF">
        <w:rPr>
          <w:lang w:eastAsia="uk-UA"/>
        </w:rPr>
        <w:t xml:space="preserve">Д.С. </w:t>
      </w:r>
      <w:r w:rsidRPr="00400ABF">
        <w:rPr>
          <w:lang w:eastAsia="uk-UA"/>
        </w:rPr>
        <w:t>під час співбесіди не продемонстрував належне дотримання цього обов’язку.</w:t>
      </w:r>
    </w:p>
    <w:p w14:paraId="728BA116" w14:textId="685A4E0C" w:rsidR="005847DC" w:rsidRPr="00400ABF" w:rsidRDefault="00103867" w:rsidP="004F3AE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lastRenderedPageBreak/>
        <w:t xml:space="preserve">Комісія у складі </w:t>
      </w:r>
      <w:r w:rsidR="00921506" w:rsidRPr="00400ABF">
        <w:rPr>
          <w:lang w:eastAsia="uk-UA"/>
        </w:rPr>
        <w:t>П</w:t>
      </w:r>
      <w:r w:rsidRPr="00400ABF">
        <w:rPr>
          <w:lang w:eastAsia="uk-UA"/>
        </w:rPr>
        <w:t>ершої палати одноголосно вирішила зменшити бали за критері</w:t>
      </w:r>
      <w:r w:rsidR="008C2077" w:rsidRPr="00400ABF">
        <w:rPr>
          <w:lang w:eastAsia="uk-UA"/>
        </w:rPr>
        <w:t>ями</w:t>
      </w:r>
      <w:r w:rsidRPr="00400ABF">
        <w:rPr>
          <w:lang w:eastAsia="uk-UA"/>
        </w:rPr>
        <w:t xml:space="preserve"> професійної етики та доброчесності на </w:t>
      </w:r>
      <w:r w:rsidR="007F4F6F" w:rsidRPr="00400ABF">
        <w:rPr>
          <w:lang w:eastAsia="uk-UA"/>
        </w:rPr>
        <w:t>15</w:t>
      </w:r>
      <w:r w:rsidRPr="00400ABF">
        <w:rPr>
          <w:lang w:eastAsia="uk-UA"/>
        </w:rPr>
        <w:t xml:space="preserve"> балів за показник</w:t>
      </w:r>
      <w:r w:rsidR="00921506" w:rsidRPr="00400ABF">
        <w:rPr>
          <w:lang w:eastAsia="uk-UA"/>
        </w:rPr>
        <w:t>ом</w:t>
      </w:r>
      <w:r w:rsidRPr="00400ABF">
        <w:rPr>
          <w:lang w:eastAsia="uk-UA"/>
        </w:rPr>
        <w:t xml:space="preserve"> </w:t>
      </w:r>
      <w:r w:rsidR="007F4F6F" w:rsidRPr="00400ABF">
        <w:rPr>
          <w:lang w:eastAsia="uk-UA"/>
        </w:rPr>
        <w:t>«</w:t>
      </w:r>
      <w:r w:rsidRPr="00400ABF">
        <w:rPr>
          <w:lang w:eastAsia="uk-UA"/>
        </w:rPr>
        <w:t>чесність</w:t>
      </w:r>
      <w:r w:rsidR="007F4F6F" w:rsidRPr="00400ABF">
        <w:rPr>
          <w:lang w:eastAsia="uk-UA"/>
        </w:rPr>
        <w:t>»</w:t>
      </w:r>
      <w:r w:rsidRPr="00400ABF">
        <w:rPr>
          <w:lang w:eastAsia="uk-UA"/>
        </w:rPr>
        <w:t>.</w:t>
      </w:r>
    </w:p>
    <w:p w14:paraId="1EA49233" w14:textId="3FDCB2D8" w:rsidR="002A5D37" w:rsidRPr="00400ABF" w:rsidRDefault="008C2077" w:rsidP="00280B89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Водночас Комісія у</w:t>
      </w:r>
      <w:r w:rsidR="002A5D37" w:rsidRPr="00400ABF">
        <w:rPr>
          <w:lang w:eastAsia="uk-UA"/>
        </w:rPr>
        <w:t xml:space="preserve"> складі Першої палати критично ставиться до інформації, наданої </w:t>
      </w:r>
      <w:r w:rsidRPr="00400ABF">
        <w:rPr>
          <w:lang w:eastAsia="uk-UA"/>
        </w:rPr>
        <w:t>ГРД</w:t>
      </w:r>
      <w:r w:rsidR="002A5D37" w:rsidRPr="00400ABF">
        <w:rPr>
          <w:lang w:eastAsia="uk-UA"/>
        </w:rPr>
        <w:t xml:space="preserve"> щодо допущеного кандидатом Терлецьким Д.С. </w:t>
      </w:r>
      <w:proofErr w:type="spellStart"/>
      <w:r w:rsidR="002A5D37" w:rsidRPr="00400ABF">
        <w:rPr>
          <w:lang w:eastAsia="uk-UA"/>
        </w:rPr>
        <w:t>самоплагіат</w:t>
      </w:r>
      <w:r w:rsidR="00FA40EA" w:rsidRPr="00400ABF">
        <w:rPr>
          <w:lang w:eastAsia="uk-UA"/>
        </w:rPr>
        <w:t>у</w:t>
      </w:r>
      <w:proofErr w:type="spellEnd"/>
      <w:r w:rsidR="002A5D37" w:rsidRPr="00400ABF">
        <w:rPr>
          <w:lang w:eastAsia="uk-UA"/>
        </w:rPr>
        <w:t xml:space="preserve"> та плагіат</w:t>
      </w:r>
      <w:r w:rsidR="00FA40EA" w:rsidRPr="00400ABF">
        <w:rPr>
          <w:lang w:eastAsia="uk-UA"/>
        </w:rPr>
        <w:t>у, як</w:t>
      </w:r>
      <w:r w:rsidRPr="00400ABF">
        <w:rPr>
          <w:lang w:eastAsia="uk-UA"/>
        </w:rPr>
        <w:t>у має бути враховано</w:t>
      </w:r>
      <w:r w:rsidR="00FA40EA" w:rsidRPr="00400ABF">
        <w:rPr>
          <w:lang w:eastAsia="uk-UA"/>
        </w:rPr>
        <w:t xml:space="preserve"> при оцінці його відповідності </w:t>
      </w:r>
      <w:r w:rsidR="002A5D37" w:rsidRPr="00400ABF">
        <w:rPr>
          <w:lang w:eastAsia="uk-UA"/>
        </w:rPr>
        <w:t xml:space="preserve"> критеріям доброчесності та професійної етики</w:t>
      </w:r>
      <w:r w:rsidR="00FA40EA" w:rsidRPr="00400ABF">
        <w:rPr>
          <w:lang w:eastAsia="uk-UA"/>
        </w:rPr>
        <w:t>.</w:t>
      </w:r>
    </w:p>
    <w:p w14:paraId="6A3F11F9" w14:textId="02378A1C" w:rsidR="00540BE3" w:rsidRPr="00400ABF" w:rsidRDefault="00FA40EA" w:rsidP="00280B89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</w:pPr>
      <w:r w:rsidRPr="00400ABF">
        <w:rPr>
          <w:lang w:eastAsia="uk-UA"/>
        </w:rPr>
        <w:t xml:space="preserve">Кандидат надав вичерпні та </w:t>
      </w:r>
      <w:r w:rsidR="00540BE3" w:rsidRPr="00400ABF">
        <w:rPr>
          <w:lang w:eastAsia="uk-UA"/>
        </w:rPr>
        <w:t>ґрунтовні</w:t>
      </w:r>
      <w:r w:rsidRPr="00400ABF">
        <w:rPr>
          <w:lang w:eastAsia="uk-UA"/>
        </w:rPr>
        <w:t xml:space="preserve"> пояснення щодо систематичності</w:t>
      </w:r>
      <w:r w:rsidR="009D1C61" w:rsidRPr="00400ABF">
        <w:rPr>
          <w:lang w:eastAsia="uk-UA"/>
        </w:rPr>
        <w:t xml:space="preserve"> </w:t>
      </w:r>
      <w:r w:rsidRPr="00400ABF">
        <w:rPr>
          <w:lang w:eastAsia="uk-UA"/>
        </w:rPr>
        <w:t>його наукової діяльності,</w:t>
      </w:r>
      <w:r w:rsidR="00540BE3" w:rsidRPr="00400ABF">
        <w:rPr>
          <w:rFonts w:eastAsiaTheme="minorHAnsi"/>
          <w:lang w:eastAsia="en-US"/>
          <w14:ligatures w14:val="standardContextual"/>
        </w:rPr>
        <w:t xml:space="preserve"> за</w:t>
      </w:r>
      <w:r w:rsidR="008C2077" w:rsidRPr="00400ABF">
        <w:rPr>
          <w:rFonts w:eastAsiaTheme="minorHAnsi"/>
          <w:lang w:eastAsia="en-US"/>
          <w14:ligatures w14:val="standardContextual"/>
        </w:rPr>
        <w:t xml:space="preserve">значив, що усі його </w:t>
      </w:r>
      <w:r w:rsidR="00280B89" w:rsidRPr="00400ABF">
        <w:rPr>
          <w:rFonts w:eastAsiaTheme="minorHAnsi"/>
          <w:lang w:eastAsia="en-US"/>
          <w14:ligatures w14:val="standardContextual"/>
        </w:rPr>
        <w:t>розвідки</w:t>
      </w:r>
      <w:r w:rsidR="00540BE3" w:rsidRPr="00400ABF">
        <w:rPr>
          <w:rFonts w:eastAsiaTheme="minorHAnsi"/>
          <w:lang w:eastAsia="en-US"/>
          <w14:ligatures w14:val="standardContextual"/>
        </w:rPr>
        <w:t xml:space="preserve"> з другої половини 2019 року об’єднані спільним замислом, метою та завданнями і сприймаються кандидатом, як складники</w:t>
      </w:r>
      <w:r w:rsidR="00280B89" w:rsidRPr="00400ABF">
        <w:rPr>
          <w:rFonts w:eastAsiaTheme="minorHAnsi"/>
          <w:lang w:eastAsia="en-US"/>
          <w14:ligatures w14:val="standardContextual"/>
        </w:rPr>
        <w:t xml:space="preserve"> триваючої дослідницької роботи.</w:t>
      </w:r>
      <w:r w:rsidR="00540BE3" w:rsidRPr="00400ABF">
        <w:rPr>
          <w:rFonts w:eastAsiaTheme="minorHAnsi"/>
          <w:lang w:eastAsia="en-US"/>
          <w14:ligatures w14:val="standardContextual"/>
        </w:rPr>
        <w:t xml:space="preserve"> </w:t>
      </w:r>
      <w:r w:rsidR="00280B89" w:rsidRPr="00400ABF">
        <w:rPr>
          <w:rFonts w:eastAsiaTheme="minorHAnsi"/>
          <w:lang w:eastAsia="en-US"/>
          <w14:ligatures w14:val="standardContextual"/>
        </w:rPr>
        <w:t>У жодному разі не було</w:t>
      </w:r>
      <w:r w:rsidR="00540BE3" w:rsidRPr="00400ABF">
        <w:rPr>
          <w:rFonts w:eastAsiaTheme="minorHAnsi"/>
          <w:lang w:eastAsia="en-US"/>
          <w14:ligatures w14:val="standardContextual"/>
        </w:rPr>
        <w:t xml:space="preserve"> мет</w:t>
      </w:r>
      <w:r w:rsidR="00280B89" w:rsidRPr="00400ABF">
        <w:rPr>
          <w:rFonts w:eastAsiaTheme="minorHAnsi"/>
          <w:lang w:eastAsia="en-US"/>
          <w14:ligatures w14:val="standardContextual"/>
        </w:rPr>
        <w:t>ою</w:t>
      </w:r>
      <w:r w:rsidR="00540BE3" w:rsidRPr="00400ABF">
        <w:rPr>
          <w:rFonts w:eastAsiaTheme="minorHAnsi"/>
          <w:lang w:eastAsia="en-US"/>
          <w14:ligatures w14:val="standardContextual"/>
        </w:rPr>
        <w:t xml:space="preserve"> представити їх як нові наукові результати або надати підстави для такого сприйняття.</w:t>
      </w:r>
      <w:r w:rsidR="00540BE3" w:rsidRPr="00400ABF">
        <w:t xml:space="preserve"> </w:t>
      </w:r>
    </w:p>
    <w:p w14:paraId="22535855" w14:textId="21C9B7F9" w:rsidR="008D2716" w:rsidRPr="00400ABF" w:rsidRDefault="00540BE3" w:rsidP="00280B89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  <w14:ligatures w14:val="standardContextual"/>
        </w:rPr>
      </w:pPr>
      <w:r w:rsidRPr="00400ABF">
        <w:rPr>
          <w:rFonts w:eastAsiaTheme="minorHAnsi"/>
          <w:lang w:eastAsia="en-US"/>
          <w14:ligatures w14:val="standardContextual"/>
        </w:rPr>
        <w:t>У навчально-методичному посібнику «Конституційно-правові проблеми виконавчої влади» (2020 рік), співавтором якого він є</w:t>
      </w:r>
      <w:r w:rsidR="00280B89" w:rsidRPr="00400ABF">
        <w:rPr>
          <w:rFonts w:eastAsiaTheme="minorHAnsi"/>
          <w:lang w:eastAsia="en-US"/>
          <w14:ligatures w14:val="standardContextual"/>
        </w:rPr>
        <w:t>,</w:t>
      </w:r>
      <w:r w:rsidRPr="00400ABF">
        <w:rPr>
          <w:rFonts w:eastAsiaTheme="minorHAnsi"/>
          <w:lang w:eastAsia="en-US"/>
          <w14:ligatures w14:val="standardContextual"/>
        </w:rPr>
        <w:t xml:space="preserve"> не допущено відтворення опублікованих текстів інших авторів без зазначення їхнього авторства.</w:t>
      </w:r>
      <w:r w:rsidR="008D2716" w:rsidRPr="00400ABF">
        <w:rPr>
          <w:rFonts w:eastAsiaTheme="minorHAnsi"/>
          <w:lang w:eastAsia="en-US"/>
          <w14:ligatures w14:val="standardContextual"/>
        </w:rPr>
        <w:t xml:space="preserve"> У підрозділі «Спеціальна література</w:t>
      </w:r>
      <w:r w:rsidR="00280B89" w:rsidRPr="00400ABF">
        <w:rPr>
          <w:rFonts w:eastAsiaTheme="minorHAnsi"/>
          <w:lang w:eastAsia="en-US"/>
          <w14:ligatures w14:val="standardContextual"/>
        </w:rPr>
        <w:t xml:space="preserve">» виокремлено окремий складник </w:t>
      </w:r>
      <w:r w:rsidR="00280B89" w:rsidRPr="00400ABF">
        <w:rPr>
          <w:lang w:eastAsia="uk-UA"/>
        </w:rPr>
        <w:t>‒</w:t>
      </w:r>
      <w:r w:rsidR="00280B89" w:rsidRPr="00400ABF">
        <w:rPr>
          <w:rFonts w:eastAsiaTheme="minorHAnsi"/>
          <w:lang w:eastAsia="en-US"/>
          <w14:ligatures w14:val="standardContextual"/>
        </w:rPr>
        <w:t xml:space="preserve"> «До всіх тем»</w:t>
      </w:r>
      <w:r w:rsidR="008D2716" w:rsidRPr="00400ABF">
        <w:rPr>
          <w:rFonts w:eastAsiaTheme="minorHAnsi"/>
          <w:lang w:eastAsia="en-US"/>
          <w14:ligatures w14:val="standardContextual"/>
        </w:rPr>
        <w:t xml:space="preserve"> </w:t>
      </w:r>
      <w:r w:rsidR="00280B89" w:rsidRPr="00400ABF">
        <w:rPr>
          <w:rFonts w:eastAsiaTheme="minorHAnsi"/>
          <w:lang w:eastAsia="en-US"/>
          <w14:ligatures w14:val="standardContextual"/>
        </w:rPr>
        <w:t>(</w:t>
      </w:r>
      <w:r w:rsidR="008D2716" w:rsidRPr="00400ABF">
        <w:rPr>
          <w:rFonts w:eastAsiaTheme="minorHAnsi"/>
          <w:lang w:eastAsia="en-US"/>
          <w14:ligatures w14:val="standardContextual"/>
        </w:rPr>
        <w:t>с. 148</w:t>
      </w:r>
      <w:r w:rsidR="00280B89" w:rsidRPr="00400ABF">
        <w:rPr>
          <w:lang w:eastAsia="uk-UA"/>
        </w:rPr>
        <w:t>‒</w:t>
      </w:r>
      <w:r w:rsidR="008D2716" w:rsidRPr="00400ABF">
        <w:rPr>
          <w:rFonts w:eastAsiaTheme="minorHAnsi"/>
          <w:lang w:eastAsia="en-US"/>
          <w14:ligatures w14:val="standardContextual"/>
        </w:rPr>
        <w:t>149</w:t>
      </w:r>
      <w:r w:rsidR="00280B89" w:rsidRPr="00400ABF">
        <w:rPr>
          <w:rFonts w:eastAsiaTheme="minorHAnsi"/>
          <w:lang w:eastAsia="en-US"/>
          <w14:ligatures w14:val="standardContextual"/>
        </w:rPr>
        <w:t>)</w:t>
      </w:r>
      <w:r w:rsidR="008D2716" w:rsidRPr="00400ABF">
        <w:rPr>
          <w:rFonts w:eastAsiaTheme="minorHAnsi"/>
          <w:lang w:eastAsia="en-US"/>
          <w14:ligatures w14:val="standardContextual"/>
        </w:rPr>
        <w:t xml:space="preserve">, </w:t>
      </w:r>
      <w:r w:rsidR="00280B89" w:rsidRPr="00400ABF">
        <w:rPr>
          <w:rFonts w:eastAsiaTheme="minorHAnsi"/>
          <w:lang w:eastAsia="en-US"/>
          <w14:ligatures w14:val="standardContextual"/>
        </w:rPr>
        <w:t>у</w:t>
      </w:r>
      <w:r w:rsidR="008D2716" w:rsidRPr="00400ABF">
        <w:rPr>
          <w:rFonts w:eastAsiaTheme="minorHAnsi"/>
          <w:lang w:eastAsia="en-US"/>
          <w14:ligatures w14:val="standardContextual"/>
        </w:rPr>
        <w:t xml:space="preserve"> яком</w:t>
      </w:r>
      <w:r w:rsidR="00280B89" w:rsidRPr="00400ABF">
        <w:rPr>
          <w:rFonts w:eastAsiaTheme="minorHAnsi"/>
          <w:lang w:eastAsia="en-US"/>
          <w14:ligatures w14:val="standardContextual"/>
        </w:rPr>
        <w:t>у під порядковим номером 6 на с</w:t>
      </w:r>
      <w:r w:rsidR="008D2716" w:rsidRPr="00400ABF">
        <w:rPr>
          <w:rFonts w:eastAsiaTheme="minorHAnsi"/>
          <w:lang w:eastAsia="en-US"/>
          <w14:ligatures w14:val="standardContextual"/>
        </w:rPr>
        <w:t xml:space="preserve">. 149 наведено бібліографічний запис навчального видання: Загальна теорія права: Підручник / За </w:t>
      </w:r>
      <w:proofErr w:type="spellStart"/>
      <w:r w:rsidR="008D2716" w:rsidRPr="00400ABF">
        <w:rPr>
          <w:rFonts w:eastAsiaTheme="minorHAnsi"/>
          <w:lang w:eastAsia="en-US"/>
          <w14:ligatures w14:val="standardContextual"/>
        </w:rPr>
        <w:t>заг</w:t>
      </w:r>
      <w:proofErr w:type="spellEnd"/>
      <w:r w:rsidR="008D2716" w:rsidRPr="00400ABF">
        <w:rPr>
          <w:rFonts w:eastAsiaTheme="minorHAnsi"/>
          <w:lang w:eastAsia="en-US"/>
          <w14:ligatures w14:val="standardContextual"/>
        </w:rPr>
        <w:t xml:space="preserve">. ред. М.І. </w:t>
      </w:r>
      <w:proofErr w:type="spellStart"/>
      <w:r w:rsidR="008D2716" w:rsidRPr="00400ABF">
        <w:rPr>
          <w:rFonts w:eastAsiaTheme="minorHAnsi"/>
          <w:lang w:eastAsia="en-US"/>
          <w14:ligatures w14:val="standardContextual"/>
        </w:rPr>
        <w:t>Козюбри</w:t>
      </w:r>
      <w:proofErr w:type="spellEnd"/>
      <w:r w:rsidR="008D2716" w:rsidRPr="00400ABF">
        <w:rPr>
          <w:rFonts w:eastAsiaTheme="minorHAnsi"/>
          <w:lang w:eastAsia="en-US"/>
          <w14:ligatures w14:val="standardContextual"/>
        </w:rPr>
        <w:t xml:space="preserve">. К.: </w:t>
      </w:r>
      <w:proofErr w:type="spellStart"/>
      <w:r w:rsidR="008D2716" w:rsidRPr="00400ABF">
        <w:rPr>
          <w:rFonts w:eastAsiaTheme="minorHAnsi"/>
          <w:lang w:eastAsia="en-US"/>
          <w14:ligatures w14:val="standardContextual"/>
        </w:rPr>
        <w:t>Ваіте</w:t>
      </w:r>
      <w:proofErr w:type="spellEnd"/>
      <w:r w:rsidR="008D2716" w:rsidRPr="00400ABF">
        <w:rPr>
          <w:rFonts w:eastAsiaTheme="minorHAnsi"/>
          <w:lang w:eastAsia="en-US"/>
          <w14:ligatures w14:val="standardContextual"/>
        </w:rPr>
        <w:t>, 2015. 392 с., що є належним відображенням авторства використаних для такого характеру посібників наукових робіт.</w:t>
      </w:r>
    </w:p>
    <w:p w14:paraId="08BF7784" w14:textId="3B35BB92" w:rsidR="00FA40EA" w:rsidRPr="00400ABF" w:rsidRDefault="0092591E" w:rsidP="00280B89">
      <w:pPr>
        <w:pStyle w:val="a9"/>
        <w:numPr>
          <w:ilvl w:val="0"/>
          <w:numId w:val="8"/>
        </w:numPr>
        <w:autoSpaceDE w:val="0"/>
        <w:autoSpaceDN w:val="0"/>
        <w:adjustRightInd w:val="0"/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Ураховуючи надані к</w:t>
      </w:r>
      <w:r w:rsidR="008D2716" w:rsidRPr="00400ABF">
        <w:rPr>
          <w:lang w:eastAsia="uk-UA"/>
        </w:rPr>
        <w:t xml:space="preserve">андидатом пояснення, системність, послідовність та прикладну важливість наукової </w:t>
      </w:r>
      <w:r w:rsidRPr="00400ABF">
        <w:rPr>
          <w:lang w:eastAsia="uk-UA"/>
        </w:rPr>
        <w:t xml:space="preserve">його </w:t>
      </w:r>
      <w:r w:rsidR="008D2716" w:rsidRPr="00400ABF">
        <w:rPr>
          <w:lang w:eastAsia="uk-UA"/>
        </w:rPr>
        <w:t>діяльності</w:t>
      </w:r>
      <w:r w:rsidRPr="00400ABF">
        <w:rPr>
          <w:lang w:eastAsia="uk-UA"/>
        </w:rPr>
        <w:t>,</w:t>
      </w:r>
      <w:r w:rsidR="008D2716" w:rsidRPr="00400ABF">
        <w:rPr>
          <w:lang w:eastAsia="uk-UA"/>
        </w:rPr>
        <w:t xml:space="preserve"> Комісія виснує, що наукова діяльність</w:t>
      </w:r>
      <w:r w:rsidRPr="00400ABF">
        <w:rPr>
          <w:lang w:eastAsia="uk-UA"/>
        </w:rPr>
        <w:t xml:space="preserve"> Терлецького Д.С.</w:t>
      </w:r>
      <w:r w:rsidR="008D2716" w:rsidRPr="00400ABF">
        <w:rPr>
          <w:lang w:eastAsia="uk-UA"/>
        </w:rPr>
        <w:t xml:space="preserve"> повною мірою</w:t>
      </w:r>
      <w:r w:rsidRPr="00400ABF">
        <w:rPr>
          <w:lang w:eastAsia="uk-UA"/>
        </w:rPr>
        <w:t xml:space="preserve"> відповідає положенням частини третьої статті</w:t>
      </w:r>
      <w:r w:rsidR="008D2716" w:rsidRPr="00400ABF">
        <w:rPr>
          <w:lang w:eastAsia="uk-UA"/>
        </w:rPr>
        <w:t xml:space="preserve"> 42 Закону України «Про освіту», наведені </w:t>
      </w:r>
      <w:r w:rsidRPr="00400ABF">
        <w:rPr>
          <w:lang w:eastAsia="uk-UA"/>
        </w:rPr>
        <w:t>ГРД</w:t>
      </w:r>
      <w:r w:rsidR="008D2716" w:rsidRPr="00400ABF">
        <w:rPr>
          <w:lang w:eastAsia="uk-UA"/>
        </w:rPr>
        <w:t xml:space="preserve"> обставини, які ставлять під сумнів його наукову доброчесність</w:t>
      </w:r>
      <w:r w:rsidRPr="00400ABF">
        <w:rPr>
          <w:lang w:eastAsia="uk-UA"/>
        </w:rPr>
        <w:t>,</w:t>
      </w:r>
      <w:r w:rsidR="008D2716" w:rsidRPr="00400ABF">
        <w:rPr>
          <w:lang w:eastAsia="uk-UA"/>
        </w:rPr>
        <w:t xml:space="preserve"> не є обстав</w:t>
      </w:r>
      <w:r w:rsidRPr="00400ABF">
        <w:rPr>
          <w:lang w:eastAsia="uk-UA"/>
        </w:rPr>
        <w:t>инами, які впливають на оцінку к</w:t>
      </w:r>
      <w:r w:rsidR="008D2716" w:rsidRPr="00400ABF">
        <w:rPr>
          <w:lang w:eastAsia="uk-UA"/>
        </w:rPr>
        <w:t>андидата за кри</w:t>
      </w:r>
      <w:r w:rsidRPr="00400ABF">
        <w:rPr>
          <w:lang w:eastAsia="uk-UA"/>
        </w:rPr>
        <w:t>теріями</w:t>
      </w:r>
      <w:r w:rsidR="008D2716" w:rsidRPr="00400ABF">
        <w:rPr>
          <w:lang w:eastAsia="uk-UA"/>
        </w:rPr>
        <w:t xml:space="preserve"> доброчесності та професійної етики. </w:t>
      </w:r>
    </w:p>
    <w:p w14:paraId="27337047" w14:textId="77777777" w:rsidR="008C2077" w:rsidRPr="00400ABF" w:rsidRDefault="008C2077" w:rsidP="008C2077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За результатами дослідження досьє, письмових пояснень та співбесіди з кандидатом, а також за результатами голосувань під час закритого обговорення за відповідними показниками сумарний бал, отриманий за цими критеріями, становить 270 балів із 300 можливих, що є вищим за 75% (225 балів), тому Комісія виснує, що кандидат відповідає критерію професійної етики та доброчесності.</w:t>
      </w:r>
    </w:p>
    <w:p w14:paraId="562A134E" w14:textId="77777777" w:rsidR="008C2077" w:rsidRPr="00400ABF" w:rsidRDefault="008C2077" w:rsidP="008D2716">
      <w:pPr>
        <w:autoSpaceDE w:val="0"/>
        <w:autoSpaceDN w:val="0"/>
        <w:adjustRightInd w:val="0"/>
        <w:ind w:firstLine="709"/>
        <w:jc w:val="both"/>
        <w:rPr>
          <w:lang w:eastAsia="uk-UA"/>
        </w:rPr>
      </w:pPr>
    </w:p>
    <w:p w14:paraId="4C6C87D4" w14:textId="04E9773B" w:rsidR="000A552F" w:rsidRPr="00400ABF" w:rsidRDefault="00CC465D" w:rsidP="00DD656A">
      <w:pPr>
        <w:shd w:val="clear" w:color="auto" w:fill="FFFFFF"/>
        <w:tabs>
          <w:tab w:val="left" w:pos="426"/>
        </w:tabs>
        <w:jc w:val="both"/>
        <w:rPr>
          <w:b/>
          <w:bCs/>
        </w:rPr>
      </w:pPr>
      <w:r w:rsidRPr="00400ABF">
        <w:rPr>
          <w:b/>
          <w:bCs/>
        </w:rPr>
        <w:t>V</w:t>
      </w:r>
      <w:r w:rsidR="006E102F" w:rsidRPr="00400ABF">
        <w:rPr>
          <w:b/>
          <w:bCs/>
        </w:rPr>
        <w:t>І</w:t>
      </w:r>
      <w:r w:rsidRPr="00400ABF">
        <w:rPr>
          <w:b/>
          <w:bCs/>
        </w:rPr>
        <w:t>. Висновки за результатами кваліфікаційного оцінювання.</w:t>
      </w:r>
    </w:p>
    <w:p w14:paraId="0A9FC5CF" w14:textId="77777777" w:rsidR="004A01F1" w:rsidRPr="00400ABF" w:rsidRDefault="004A01F1" w:rsidP="00DD656A">
      <w:pPr>
        <w:shd w:val="clear" w:color="auto" w:fill="FFFFFF"/>
        <w:tabs>
          <w:tab w:val="left" w:pos="426"/>
        </w:tabs>
        <w:jc w:val="both"/>
        <w:rPr>
          <w:b/>
          <w:bCs/>
        </w:rPr>
      </w:pPr>
    </w:p>
    <w:p w14:paraId="0F45D53F" w14:textId="2E745D3C" w:rsidR="00C84423" w:rsidRPr="00400ABF" w:rsidRDefault="00C84423" w:rsidP="00DD656A">
      <w:pPr>
        <w:ind w:firstLine="709"/>
        <w:jc w:val="both"/>
      </w:pPr>
      <w:r w:rsidRPr="00400ABF">
        <w:t>За результатами кваліфікаційного оцінювання кандидат на посаду судді апеляційного адміністративного суду Терлецький Д.С. отримав такі бали:</w:t>
      </w:r>
    </w:p>
    <w:p w14:paraId="412981C4" w14:textId="77777777" w:rsidR="004A01F1" w:rsidRPr="00400ABF" w:rsidRDefault="004A01F1" w:rsidP="00DD656A">
      <w:pPr>
        <w:ind w:firstLine="709"/>
        <w:jc w:val="both"/>
        <w:rPr>
          <w:lang w:eastAsia="uk-UA"/>
        </w:rPr>
      </w:pPr>
    </w:p>
    <w:tbl>
      <w:tblPr>
        <w:tblW w:w="963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4500"/>
        <w:gridCol w:w="1485"/>
        <w:gridCol w:w="1320"/>
      </w:tblGrid>
      <w:tr w:rsidR="004F4106" w:rsidRPr="00400ABF" w14:paraId="3B0D66D8" w14:textId="77777777" w:rsidTr="004F4106">
        <w:trPr>
          <w:trHeight w:val="440"/>
        </w:trPr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892B36A" w14:textId="77777777" w:rsidR="004F4106" w:rsidRPr="00400ABF" w:rsidRDefault="004F4106" w:rsidP="0092591E">
            <w:pPr>
              <w:pStyle w:val="af9"/>
              <w:spacing w:line="254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ABF">
              <w:rPr>
                <w:rFonts w:ascii="Times New Roman" w:hAnsi="Times New Roman"/>
                <w:b/>
                <w:sz w:val="18"/>
                <w:szCs w:val="18"/>
              </w:rPr>
              <w:t>Критерії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EF99AE3" w14:textId="77777777" w:rsidR="004F4106" w:rsidRPr="00400ABF" w:rsidRDefault="004F4106" w:rsidP="0092591E">
            <w:pPr>
              <w:pStyle w:val="af9"/>
              <w:spacing w:line="254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ABF">
              <w:rPr>
                <w:rFonts w:ascii="Times New Roman" w:hAnsi="Times New Roman"/>
                <w:b/>
                <w:sz w:val="18"/>
                <w:szCs w:val="18"/>
              </w:rPr>
              <w:t>Показники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8B7C4D7" w14:textId="77777777" w:rsidR="004F4106" w:rsidRPr="00400ABF" w:rsidRDefault="004F4106" w:rsidP="0092591E">
            <w:pPr>
              <w:pStyle w:val="af9"/>
              <w:spacing w:line="254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ABF">
              <w:rPr>
                <w:rFonts w:ascii="Times New Roman" w:hAnsi="Times New Roman"/>
                <w:b/>
                <w:sz w:val="18"/>
                <w:szCs w:val="18"/>
              </w:rPr>
              <w:t>Бал за показник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D0745CC" w14:textId="77777777" w:rsidR="004F4106" w:rsidRPr="00400ABF" w:rsidRDefault="004F4106" w:rsidP="0092591E">
            <w:pPr>
              <w:pStyle w:val="af9"/>
              <w:spacing w:line="254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00ABF">
              <w:rPr>
                <w:rFonts w:ascii="Times New Roman" w:hAnsi="Times New Roman"/>
                <w:b/>
                <w:sz w:val="18"/>
                <w:szCs w:val="18"/>
              </w:rPr>
              <w:t>Бал за критерій</w:t>
            </w:r>
          </w:p>
        </w:tc>
      </w:tr>
      <w:tr w:rsidR="004F4106" w:rsidRPr="00400ABF" w14:paraId="22EDFC92" w14:textId="77777777" w:rsidTr="00D76ACE">
        <w:trPr>
          <w:trHeight w:val="404"/>
        </w:trPr>
        <w:tc>
          <w:tcPr>
            <w:tcW w:w="23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C2F4E1B" w14:textId="77777777" w:rsidR="004F4106" w:rsidRPr="00400ABF" w:rsidRDefault="004F4106">
            <w:pPr>
              <w:pStyle w:val="af9"/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Професійна компетентність</w:t>
            </w: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DD408ED" w14:textId="77777777" w:rsidR="004F4106" w:rsidRPr="00400ABF" w:rsidRDefault="004F4106">
            <w:pPr>
              <w:pStyle w:val="af9"/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Загальні знання у сфері права та знання зі спеціалізації суду відповідного рівня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671888" w14:textId="4DD94600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3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24E83C" w14:textId="451D06AF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337,1</w:t>
            </w:r>
          </w:p>
        </w:tc>
      </w:tr>
      <w:tr w:rsidR="004F4106" w:rsidRPr="00400ABF" w14:paraId="151EC9A0" w14:textId="77777777" w:rsidTr="00D76ACE">
        <w:trPr>
          <w:trHeight w:val="127"/>
        </w:trPr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F3E6A" w14:textId="77777777" w:rsidR="004F4106" w:rsidRPr="00400ABF" w:rsidRDefault="004F4106">
            <w:pPr>
              <w:rPr>
                <w:b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10A3469" w14:textId="77777777" w:rsidR="004F4106" w:rsidRPr="00400ABF" w:rsidRDefault="004F4106">
            <w:pPr>
              <w:pStyle w:val="af9"/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Когнітивні здібності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897A0F" w14:textId="77CFF85D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13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1C6A18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</w:tr>
      <w:tr w:rsidR="004F4106" w:rsidRPr="00400ABF" w14:paraId="21EBA001" w14:textId="77777777" w:rsidTr="00D76ACE">
        <w:trPr>
          <w:trHeight w:val="187"/>
        </w:trPr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9CDB9" w14:textId="77777777" w:rsidR="004F4106" w:rsidRPr="00400ABF" w:rsidRDefault="004F4106">
            <w:pPr>
              <w:rPr>
                <w:b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3C620CD" w14:textId="77777777" w:rsidR="004F4106" w:rsidRPr="00400ABF" w:rsidRDefault="004F4106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Знання історії української державності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E53635" w14:textId="1616DAD6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3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E5D7203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</w:tr>
      <w:tr w:rsidR="004F4106" w:rsidRPr="00400ABF" w14:paraId="18731DF9" w14:textId="77777777" w:rsidTr="00D76ACE">
        <w:trPr>
          <w:trHeight w:val="418"/>
        </w:trPr>
        <w:tc>
          <w:tcPr>
            <w:tcW w:w="23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6601B4" w14:textId="77777777" w:rsidR="004F4106" w:rsidRPr="00400ABF" w:rsidRDefault="004F4106">
            <w:pPr>
              <w:rPr>
                <w:b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5C5133" w14:textId="77777777" w:rsidR="004F4106" w:rsidRPr="00400ABF" w:rsidRDefault="004F4106">
            <w:pPr>
              <w:pStyle w:val="af9"/>
              <w:spacing w:line="254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Здатність практичного застосування знань у сфері права у суді відповідного рівня та спеціалізації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A3E034" w14:textId="027F11E7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114,5</w:t>
            </w:r>
          </w:p>
        </w:tc>
        <w:tc>
          <w:tcPr>
            <w:tcW w:w="13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DCFA17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</w:tr>
      <w:tr w:rsidR="004F4106" w:rsidRPr="00400ABF" w14:paraId="68E4D892" w14:textId="77777777" w:rsidTr="00D76ACE">
        <w:trPr>
          <w:trHeight w:val="254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351963A" w14:textId="77777777" w:rsidR="004F4106" w:rsidRPr="00400ABF" w:rsidRDefault="004F4106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Особиста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BFCEE76" w14:textId="3676BFDE" w:rsidR="004F4106" w:rsidRPr="00400ABF" w:rsidRDefault="0092591E">
            <w:pPr>
              <w:shd w:val="clear" w:color="auto" w:fill="FFFFFF"/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Р</w:t>
            </w:r>
            <w:r w:rsidR="004F4106" w:rsidRPr="00400ABF">
              <w:rPr>
                <w:sz w:val="18"/>
                <w:szCs w:val="18"/>
              </w:rPr>
              <w:t>ішучість та відповідальність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54F1F7" w14:textId="4F3FFB5F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18,50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38D69" w14:textId="7B2CF8D9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41,00</w:t>
            </w:r>
          </w:p>
        </w:tc>
      </w:tr>
      <w:tr w:rsidR="004F4106" w:rsidRPr="00400ABF" w14:paraId="5F9A1853" w14:textId="77777777" w:rsidTr="00D76ACE">
        <w:trPr>
          <w:trHeight w:val="40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55AAB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B840EBE" w14:textId="14CC219D" w:rsidR="004F4106" w:rsidRPr="00400ABF" w:rsidRDefault="0092591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Б</w:t>
            </w:r>
            <w:r w:rsidR="004F4106" w:rsidRPr="00400ABF">
              <w:rPr>
                <w:rFonts w:ascii="Times New Roman" w:hAnsi="Times New Roman"/>
                <w:sz w:val="18"/>
                <w:szCs w:val="18"/>
              </w:rPr>
              <w:t>езперервний розвиток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36407A" w14:textId="2481C138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22,50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545DAA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</w:tr>
      <w:tr w:rsidR="004F4106" w:rsidRPr="00400ABF" w14:paraId="3644C4DB" w14:textId="77777777" w:rsidTr="00D76ACE">
        <w:trPr>
          <w:trHeight w:val="190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A412A0" w14:textId="77777777" w:rsidR="004F4106" w:rsidRPr="00400ABF" w:rsidRDefault="004F4106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Соціальна компетентність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26B623B" w14:textId="0269A7BC" w:rsidR="004F4106" w:rsidRPr="00400ABF" w:rsidRDefault="0092591E">
            <w:pPr>
              <w:shd w:val="clear" w:color="auto" w:fill="FFFFFF"/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Е</w:t>
            </w:r>
            <w:r w:rsidR="004F4106" w:rsidRPr="00400ABF">
              <w:rPr>
                <w:sz w:val="18"/>
                <w:szCs w:val="18"/>
              </w:rPr>
              <w:t xml:space="preserve">фективна комунікація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A47709" w14:textId="4DD07D97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9,25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7742A6" w14:textId="5D7CDEC5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37,50</w:t>
            </w:r>
          </w:p>
        </w:tc>
      </w:tr>
      <w:tr w:rsidR="004F4106" w:rsidRPr="00400ABF" w14:paraId="03BDDE23" w14:textId="77777777" w:rsidTr="00D76ACE">
        <w:trPr>
          <w:trHeight w:val="244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40C46D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ABC4C48" w14:textId="40656DE1" w:rsidR="004F4106" w:rsidRPr="00400ABF" w:rsidRDefault="0092591E">
            <w:pPr>
              <w:shd w:val="clear" w:color="auto" w:fill="FFFFFF"/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Е</w:t>
            </w:r>
            <w:r w:rsidR="004F4106" w:rsidRPr="00400ABF">
              <w:rPr>
                <w:sz w:val="18"/>
                <w:szCs w:val="18"/>
              </w:rPr>
              <w:t>фективна взаємодія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75953" w14:textId="2DC67FAF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9,25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EBA7F98" w14:textId="77777777" w:rsidR="004F4106" w:rsidRPr="00400ABF" w:rsidRDefault="004F4106">
            <w:pPr>
              <w:rPr>
                <w:color w:val="FF0000"/>
                <w:sz w:val="18"/>
                <w:szCs w:val="18"/>
              </w:rPr>
            </w:pPr>
          </w:p>
        </w:tc>
      </w:tr>
      <w:tr w:rsidR="004F4106" w:rsidRPr="00400ABF" w14:paraId="32DB45B4" w14:textId="77777777" w:rsidTr="00D76ACE">
        <w:trPr>
          <w:trHeight w:val="240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FF9831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97E6179" w14:textId="49596F34" w:rsidR="004F4106" w:rsidRPr="00400ABF" w:rsidRDefault="0092591E">
            <w:pPr>
              <w:shd w:val="clear" w:color="auto" w:fill="FFFFFF"/>
              <w:rPr>
                <w:sz w:val="18"/>
                <w:szCs w:val="18"/>
              </w:rPr>
            </w:pPr>
            <w:r w:rsidRPr="00400ABF">
              <w:rPr>
                <w:sz w:val="18"/>
                <w:szCs w:val="18"/>
              </w:rPr>
              <w:t>С</w:t>
            </w:r>
            <w:r w:rsidR="004F4106" w:rsidRPr="00400ABF">
              <w:rPr>
                <w:sz w:val="18"/>
                <w:szCs w:val="18"/>
              </w:rPr>
              <w:t xml:space="preserve">тійкість мотивації 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6E3858" w14:textId="537801B7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9,00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747C8E" w14:textId="77777777" w:rsidR="004F4106" w:rsidRPr="00400ABF" w:rsidRDefault="004F4106">
            <w:pPr>
              <w:rPr>
                <w:color w:val="FF0000"/>
                <w:sz w:val="18"/>
                <w:szCs w:val="18"/>
              </w:rPr>
            </w:pPr>
          </w:p>
        </w:tc>
      </w:tr>
      <w:tr w:rsidR="004F4106" w:rsidRPr="00400ABF" w14:paraId="1CC493F9" w14:textId="77777777" w:rsidTr="00D76ACE">
        <w:trPr>
          <w:trHeight w:val="165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0DD672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AE894E7" w14:textId="1242F4FF" w:rsidR="004F4106" w:rsidRPr="00400ABF" w:rsidRDefault="0092591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Е</w:t>
            </w:r>
            <w:r w:rsidR="004F4106" w:rsidRPr="00400ABF">
              <w:rPr>
                <w:rFonts w:ascii="Times New Roman" w:hAnsi="Times New Roman"/>
                <w:sz w:val="18"/>
                <w:szCs w:val="18"/>
              </w:rPr>
              <w:t>моційна стійкість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A53251" w14:textId="06D1D236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10,00</w:t>
            </w: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882371" w14:textId="77777777" w:rsidR="004F4106" w:rsidRPr="00400ABF" w:rsidRDefault="004F4106">
            <w:pPr>
              <w:rPr>
                <w:color w:val="FF0000"/>
                <w:sz w:val="18"/>
                <w:szCs w:val="18"/>
              </w:rPr>
            </w:pPr>
          </w:p>
        </w:tc>
      </w:tr>
      <w:tr w:rsidR="004F4106" w:rsidRPr="00400ABF" w14:paraId="6937D615" w14:textId="77777777" w:rsidTr="00D76ACE">
        <w:trPr>
          <w:trHeight w:val="233"/>
        </w:trPr>
        <w:tc>
          <w:tcPr>
            <w:tcW w:w="2325" w:type="dxa"/>
            <w:vMerge w:val="restar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6D7CD7" w14:textId="77777777" w:rsidR="004F4106" w:rsidRPr="00400ABF" w:rsidRDefault="004F4106">
            <w:pPr>
              <w:pStyle w:val="af9"/>
              <w:spacing w:line="254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Доброчесність та професійна етика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F5B2596" w14:textId="7F836A13" w:rsidR="004F4106" w:rsidRPr="00400ABF" w:rsidRDefault="0092591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Н</w:t>
            </w:r>
            <w:r w:rsidR="004F4106" w:rsidRPr="00400ABF">
              <w:rPr>
                <w:rFonts w:ascii="Times New Roman" w:hAnsi="Times New Roman"/>
                <w:sz w:val="18"/>
                <w:szCs w:val="18"/>
              </w:rPr>
              <w:t>езалежність</w:t>
            </w:r>
          </w:p>
        </w:tc>
        <w:tc>
          <w:tcPr>
            <w:tcW w:w="148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BDD164" w14:textId="7EEB1E4E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16EABA" w14:textId="0B495012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</w:tr>
      <w:tr w:rsidR="004F4106" w:rsidRPr="00400ABF" w14:paraId="72C97345" w14:textId="77777777" w:rsidTr="00D76ACE">
        <w:trPr>
          <w:trHeight w:val="129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1CCEDB" w14:textId="77777777" w:rsidR="004F4106" w:rsidRPr="00400ABF" w:rsidRDefault="004F410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385843" w14:textId="23C20C4B" w:rsidR="004F4106" w:rsidRPr="00400ABF" w:rsidRDefault="0092591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Ч</w:t>
            </w:r>
            <w:r w:rsidR="004F4106" w:rsidRPr="00400ABF">
              <w:rPr>
                <w:rFonts w:ascii="Times New Roman" w:hAnsi="Times New Roman"/>
                <w:sz w:val="18"/>
                <w:szCs w:val="18"/>
              </w:rPr>
              <w:t>есність</w:t>
            </w: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9EDEBA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7D35DFD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</w:tr>
      <w:tr w:rsidR="004F4106" w:rsidRPr="00400ABF" w14:paraId="6E9806F8" w14:textId="77777777" w:rsidTr="00D76ACE">
        <w:trPr>
          <w:trHeight w:val="134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581F65" w14:textId="77777777" w:rsidR="004F4106" w:rsidRPr="00400ABF" w:rsidRDefault="004F410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B92CF4" w14:textId="17DDE29E" w:rsidR="004F4106" w:rsidRPr="00400ABF" w:rsidRDefault="0092591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Н</w:t>
            </w:r>
            <w:r w:rsidR="004F4106" w:rsidRPr="00400ABF">
              <w:rPr>
                <w:rFonts w:ascii="Times New Roman" w:hAnsi="Times New Roman"/>
                <w:sz w:val="18"/>
                <w:szCs w:val="18"/>
              </w:rPr>
              <w:t>еупередженість</w:t>
            </w: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AFE3627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57041C5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</w:tr>
      <w:tr w:rsidR="004F4106" w:rsidRPr="00400ABF" w14:paraId="37C1EB1D" w14:textId="77777777" w:rsidTr="00D76ACE">
        <w:trPr>
          <w:trHeight w:val="256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504138" w14:textId="77777777" w:rsidR="004F4106" w:rsidRPr="00400ABF" w:rsidRDefault="004F410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6E2D52F" w14:textId="23BED921" w:rsidR="004F4106" w:rsidRPr="00400ABF" w:rsidRDefault="0092591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Су</w:t>
            </w:r>
            <w:r w:rsidR="004F4106" w:rsidRPr="00400ABF">
              <w:rPr>
                <w:rFonts w:ascii="Times New Roman" w:hAnsi="Times New Roman"/>
                <w:sz w:val="18"/>
                <w:szCs w:val="18"/>
              </w:rPr>
              <w:t>млінність</w:t>
            </w: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7197617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D440AD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</w:tr>
      <w:tr w:rsidR="004F4106" w:rsidRPr="00400ABF" w14:paraId="21853860" w14:textId="77777777" w:rsidTr="00D76ACE">
        <w:trPr>
          <w:trHeight w:val="212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658F34" w14:textId="77777777" w:rsidR="004F4106" w:rsidRPr="00400ABF" w:rsidRDefault="004F410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433854C" w14:textId="411051B6" w:rsidR="004F4106" w:rsidRPr="00400ABF" w:rsidRDefault="0092591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Н</w:t>
            </w:r>
            <w:r w:rsidR="004F4106" w:rsidRPr="00400ABF">
              <w:rPr>
                <w:rFonts w:ascii="Times New Roman" w:hAnsi="Times New Roman"/>
                <w:sz w:val="18"/>
                <w:szCs w:val="18"/>
              </w:rPr>
              <w:t>епідкупність</w:t>
            </w: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78D926C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36FC98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</w:tr>
      <w:tr w:rsidR="004F4106" w:rsidRPr="00400ABF" w14:paraId="564406A2" w14:textId="77777777" w:rsidTr="00D76ACE">
        <w:trPr>
          <w:trHeight w:val="419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ED07699" w14:textId="77777777" w:rsidR="004F4106" w:rsidRPr="00400ABF" w:rsidRDefault="004F410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E627624" w14:textId="7D20EE80" w:rsidR="004F4106" w:rsidRPr="00400ABF" w:rsidRDefault="0092591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Д</w:t>
            </w:r>
            <w:r w:rsidR="004F4106" w:rsidRPr="00400ABF">
              <w:rPr>
                <w:rFonts w:ascii="Times New Roman" w:hAnsi="Times New Roman"/>
                <w:sz w:val="18"/>
                <w:szCs w:val="18"/>
              </w:rPr>
              <w:t>отримання етичних норм і бездоганна поведінка у професійній діяльності та особистому житті</w:t>
            </w: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5B2383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6E29BE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</w:tr>
      <w:tr w:rsidR="004F4106" w:rsidRPr="00400ABF" w14:paraId="1A5122F2" w14:textId="77777777" w:rsidTr="00D76ACE">
        <w:trPr>
          <w:trHeight w:val="630"/>
        </w:trPr>
        <w:tc>
          <w:tcPr>
            <w:tcW w:w="2325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BF5FED" w14:textId="77777777" w:rsidR="004F4106" w:rsidRPr="00400ABF" w:rsidRDefault="004F4106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ACFD03A" w14:textId="53713B4A" w:rsidR="004F4106" w:rsidRPr="00400ABF" w:rsidRDefault="0092591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З</w:t>
            </w:r>
            <w:r w:rsidR="004F4106" w:rsidRPr="00400ABF">
              <w:rPr>
                <w:rFonts w:ascii="Times New Roman" w:hAnsi="Times New Roman"/>
                <w:sz w:val="18"/>
                <w:szCs w:val="18"/>
              </w:rPr>
              <w:t xml:space="preserve">аконність джерел походження майна, відповідність рівня життя кандидата на посаду судді або членів його </w:t>
            </w:r>
            <w:r w:rsidR="00400ABF" w:rsidRPr="00400ABF">
              <w:rPr>
                <w:rFonts w:ascii="Times New Roman" w:hAnsi="Times New Roman"/>
                <w:sz w:val="18"/>
                <w:szCs w:val="18"/>
              </w:rPr>
              <w:t>сім’ї</w:t>
            </w:r>
            <w:r w:rsidR="004F4106" w:rsidRPr="00400ABF">
              <w:rPr>
                <w:rFonts w:ascii="Times New Roman" w:hAnsi="Times New Roman"/>
                <w:sz w:val="18"/>
                <w:szCs w:val="18"/>
              </w:rPr>
              <w:t xml:space="preserve"> задекларованим доходам, відповідність способу життя кандидата на посаду судді його статусу</w:t>
            </w:r>
          </w:p>
        </w:tc>
        <w:tc>
          <w:tcPr>
            <w:tcW w:w="1485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17425B3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  <w:tc>
          <w:tcPr>
            <w:tcW w:w="132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FD71BC5" w14:textId="77777777" w:rsidR="004F4106" w:rsidRPr="00400ABF" w:rsidRDefault="004F4106">
            <w:pPr>
              <w:rPr>
                <w:sz w:val="18"/>
                <w:szCs w:val="18"/>
              </w:rPr>
            </w:pPr>
          </w:p>
        </w:tc>
      </w:tr>
      <w:tr w:rsidR="004F4106" w:rsidRPr="00400ABF" w14:paraId="6D20749B" w14:textId="77777777" w:rsidTr="004F4106">
        <w:trPr>
          <w:trHeight w:val="140"/>
        </w:trPr>
        <w:tc>
          <w:tcPr>
            <w:tcW w:w="831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5B6513E" w14:textId="77777777" w:rsidR="004F4106" w:rsidRPr="00400ABF" w:rsidRDefault="004F4106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Всього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E577B43" w14:textId="04FB5D0D" w:rsidR="004F4106" w:rsidRPr="00400ABF" w:rsidRDefault="00D76ACE">
            <w:pPr>
              <w:pStyle w:val="af9"/>
              <w:spacing w:line="254" w:lineRule="auto"/>
              <w:rPr>
                <w:rFonts w:ascii="Times New Roman" w:hAnsi="Times New Roman"/>
                <w:sz w:val="18"/>
                <w:szCs w:val="18"/>
              </w:rPr>
            </w:pPr>
            <w:r w:rsidRPr="00400ABF">
              <w:rPr>
                <w:rFonts w:ascii="Times New Roman" w:hAnsi="Times New Roman"/>
                <w:sz w:val="18"/>
                <w:szCs w:val="18"/>
              </w:rPr>
              <w:t>685,60</w:t>
            </w:r>
          </w:p>
        </w:tc>
      </w:tr>
    </w:tbl>
    <w:p w14:paraId="6912DE67" w14:textId="77777777" w:rsidR="009C7D49" w:rsidRPr="00400ABF" w:rsidRDefault="009C7D49" w:rsidP="009C7D49">
      <w:pPr>
        <w:pStyle w:val="a9"/>
        <w:shd w:val="clear" w:color="auto" w:fill="FFFFFF"/>
        <w:tabs>
          <w:tab w:val="left" w:pos="426"/>
        </w:tabs>
        <w:spacing w:after="200" w:line="276" w:lineRule="auto"/>
        <w:ind w:left="709"/>
        <w:jc w:val="both"/>
        <w:rPr>
          <w:sz w:val="25"/>
          <w:szCs w:val="25"/>
          <w:lang w:eastAsia="uk-UA"/>
        </w:rPr>
      </w:pPr>
    </w:p>
    <w:p w14:paraId="5BCCA70A" w14:textId="571EE682" w:rsidR="00A9178E" w:rsidRPr="00400ABF" w:rsidRDefault="00A9178E" w:rsidP="004F3AEA">
      <w:pPr>
        <w:pStyle w:val="a9"/>
        <w:numPr>
          <w:ilvl w:val="0"/>
          <w:numId w:val="8"/>
        </w:numPr>
        <w:shd w:val="clear" w:color="auto" w:fill="FFFFFF"/>
        <w:tabs>
          <w:tab w:val="left" w:pos="426"/>
        </w:tabs>
        <w:ind w:left="0" w:firstLine="709"/>
        <w:jc w:val="both"/>
        <w:rPr>
          <w:lang w:eastAsia="uk-UA"/>
        </w:rPr>
      </w:pPr>
      <w:r w:rsidRPr="00400ABF">
        <w:rPr>
          <w:lang w:eastAsia="uk-UA"/>
        </w:rPr>
        <w:t>Т</w:t>
      </w:r>
      <w:r w:rsidR="0042726C" w:rsidRPr="00400ABF">
        <w:rPr>
          <w:lang w:eastAsia="uk-UA"/>
        </w:rPr>
        <w:t>аким чином, кандидат підтвердив</w:t>
      </w:r>
      <w:r w:rsidRPr="00400ABF">
        <w:rPr>
          <w:lang w:eastAsia="uk-UA"/>
        </w:rPr>
        <w:t xml:space="preserve"> здатність здійснювати правосуддя в апеляційному адміністративному суді за критерієм </w:t>
      </w:r>
      <w:r w:rsidR="00AD7921" w:rsidRPr="00400ABF">
        <w:rPr>
          <w:lang w:eastAsia="uk-UA"/>
        </w:rPr>
        <w:t>доброчесності та професійної етики</w:t>
      </w:r>
      <w:r w:rsidRPr="00400ABF">
        <w:rPr>
          <w:lang w:eastAsia="uk-UA"/>
        </w:rPr>
        <w:t>.</w:t>
      </w:r>
    </w:p>
    <w:p w14:paraId="72A0BC8B" w14:textId="318DFADF" w:rsidR="00A9178E" w:rsidRPr="00400ABF" w:rsidRDefault="00A9178E" w:rsidP="00733294">
      <w:pPr>
        <w:shd w:val="clear" w:color="auto" w:fill="FFFFFF"/>
        <w:tabs>
          <w:tab w:val="left" w:pos="426"/>
        </w:tabs>
        <w:ind w:firstLine="709"/>
        <w:jc w:val="both"/>
        <w:rPr>
          <w:lang w:eastAsia="uk-UA"/>
        </w:rPr>
      </w:pPr>
      <w:r w:rsidRPr="00400ABF">
        <w:rPr>
          <w:lang w:eastAsia="uk-UA"/>
        </w:rPr>
        <w:t xml:space="preserve">Ураховуючи викладене, керуючись статтями 79, 83–86, 88, 93, 101 Закону України «Про судоустрій і статус суддів», Регламентом Вищої кваліфікаційної комісії суддів України, </w:t>
      </w:r>
      <w:bookmarkStart w:id="10" w:name="_GoBack"/>
      <w:bookmarkEnd w:id="10"/>
      <w:r w:rsidRPr="00400ABF">
        <w:rPr>
          <w:lang w:eastAsia="uk-UA"/>
        </w:rPr>
        <w:t>Положенням про порядок та методологію кваліфікаційного оцінювання, показники відповідності критеріям кваліфікаційного оцінювання та засоби їх встановлення, Вища кваліфікаційна комісія суддів України одноголосно</w:t>
      </w:r>
    </w:p>
    <w:p w14:paraId="4A6698E7" w14:textId="77777777" w:rsidR="004A01F1" w:rsidRPr="00400ABF" w:rsidRDefault="004A01F1" w:rsidP="00DD656A">
      <w:pPr>
        <w:shd w:val="clear" w:color="auto" w:fill="FFFFFF"/>
        <w:tabs>
          <w:tab w:val="left" w:pos="426"/>
        </w:tabs>
        <w:jc w:val="both"/>
        <w:rPr>
          <w:lang w:eastAsia="uk-UA"/>
        </w:rPr>
      </w:pPr>
    </w:p>
    <w:p w14:paraId="4AF00A4D" w14:textId="5D04A351" w:rsidR="00A9178E" w:rsidRPr="00400ABF" w:rsidRDefault="00A9178E" w:rsidP="00DD656A">
      <w:pPr>
        <w:shd w:val="clear" w:color="auto" w:fill="FFFFFF"/>
        <w:tabs>
          <w:tab w:val="left" w:pos="426"/>
        </w:tabs>
        <w:jc w:val="center"/>
        <w:rPr>
          <w:lang w:eastAsia="uk-UA"/>
        </w:rPr>
      </w:pPr>
      <w:r w:rsidRPr="00400ABF">
        <w:rPr>
          <w:lang w:eastAsia="uk-UA"/>
        </w:rPr>
        <w:t>вирішила:</w:t>
      </w:r>
    </w:p>
    <w:p w14:paraId="15FA4C9F" w14:textId="77777777" w:rsidR="004A01F1" w:rsidRPr="00400ABF" w:rsidRDefault="004A01F1" w:rsidP="00DD656A">
      <w:pPr>
        <w:shd w:val="clear" w:color="auto" w:fill="FFFFFF"/>
        <w:tabs>
          <w:tab w:val="left" w:pos="426"/>
        </w:tabs>
        <w:jc w:val="center"/>
        <w:rPr>
          <w:lang w:eastAsia="uk-UA"/>
        </w:rPr>
      </w:pPr>
    </w:p>
    <w:p w14:paraId="667D89E9" w14:textId="3E5A1C58" w:rsidR="0042726C" w:rsidRPr="00400ABF" w:rsidRDefault="009905C1" w:rsidP="00DD656A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</w:pPr>
      <w:r w:rsidRPr="00400ABF">
        <w:rPr>
          <w:lang w:eastAsia="uk-UA"/>
        </w:rPr>
        <w:t>В</w:t>
      </w:r>
      <w:r w:rsidR="0042726C" w:rsidRPr="00400ABF">
        <w:rPr>
          <w:lang w:eastAsia="uk-UA"/>
        </w:rPr>
        <w:t xml:space="preserve">изначити, що за результатами проходження процедури </w:t>
      </w:r>
      <w:r w:rsidR="0042726C" w:rsidRPr="00400ABF">
        <w:t xml:space="preserve">кваліфікаційного оцінювання кандидат на посаду судді апеляційного адміністративного суду Терлецький Дмитро Сергійович набрав 685,6 </w:t>
      </w:r>
      <w:proofErr w:type="spellStart"/>
      <w:r w:rsidR="0042726C" w:rsidRPr="00400ABF">
        <w:t>бала</w:t>
      </w:r>
      <w:proofErr w:type="spellEnd"/>
      <w:r w:rsidR="0042726C" w:rsidRPr="00400ABF">
        <w:t>.</w:t>
      </w:r>
    </w:p>
    <w:p w14:paraId="7920A1D5" w14:textId="77777777" w:rsidR="0042726C" w:rsidRPr="00400ABF" w:rsidRDefault="0042726C" w:rsidP="00DD656A">
      <w:pPr>
        <w:tabs>
          <w:tab w:val="left" w:pos="-1701"/>
          <w:tab w:val="left" w:pos="-1276"/>
          <w:tab w:val="left" w:pos="0"/>
        </w:tabs>
        <w:suppressAutoHyphens/>
        <w:ind w:firstLine="709"/>
        <w:contextualSpacing/>
        <w:jc w:val="both"/>
        <w:rPr>
          <w:lang w:eastAsia="uk-UA"/>
        </w:rPr>
      </w:pPr>
      <w:r w:rsidRPr="00400ABF">
        <w:rPr>
          <w:lang w:eastAsia="uk-UA"/>
        </w:rPr>
        <w:t xml:space="preserve">Визнати </w:t>
      </w:r>
      <w:r w:rsidRPr="00400ABF">
        <w:t>Терлецького Дмитра Сергійовича таким, що підтвердив здатність здійснювати правосуддя в апеляційному адміністративному суді.</w:t>
      </w:r>
    </w:p>
    <w:p w14:paraId="7BD42003" w14:textId="77777777" w:rsidR="0000236D" w:rsidRPr="00400ABF" w:rsidRDefault="0000236D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lang w:eastAsia="uk-UA"/>
        </w:rPr>
      </w:pPr>
    </w:p>
    <w:p w14:paraId="7E70FF37" w14:textId="4FA93449" w:rsidR="0000236D" w:rsidRPr="00400ABF" w:rsidRDefault="0000236D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lang w:eastAsia="uk-UA"/>
        </w:rPr>
      </w:pPr>
      <w:r w:rsidRPr="00400ABF">
        <w:rPr>
          <w:lang w:eastAsia="uk-UA"/>
        </w:rPr>
        <w:t xml:space="preserve">Головуючий </w:t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="00400ABF">
        <w:rPr>
          <w:lang w:eastAsia="uk-UA"/>
        </w:rPr>
        <w:tab/>
      </w:r>
      <w:r w:rsidR="00400ABF" w:rsidRPr="00400ABF">
        <w:rPr>
          <w:lang w:eastAsia="uk-UA"/>
        </w:rPr>
        <w:t xml:space="preserve">                 </w:t>
      </w:r>
      <w:r w:rsidRPr="00400ABF">
        <w:rPr>
          <w:lang w:eastAsia="uk-UA"/>
        </w:rPr>
        <w:t>Андрій ПАСІЧНИК</w:t>
      </w:r>
    </w:p>
    <w:p w14:paraId="0CC11C69" w14:textId="209E64DB" w:rsidR="0000236D" w:rsidRPr="00400ABF" w:rsidRDefault="0000236D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lang w:eastAsia="uk-UA"/>
        </w:rPr>
      </w:pPr>
      <w:r w:rsidRPr="00400ABF">
        <w:rPr>
          <w:lang w:eastAsia="uk-UA"/>
        </w:rPr>
        <w:t xml:space="preserve">Члени </w:t>
      </w:r>
      <w:r w:rsidR="00854BEE" w:rsidRPr="00400ABF">
        <w:rPr>
          <w:lang w:eastAsia="uk-UA"/>
        </w:rPr>
        <w:t>Комісії</w:t>
      </w:r>
      <w:r w:rsidR="00E32815" w:rsidRPr="00400ABF">
        <w:rPr>
          <w:lang w:eastAsia="uk-UA"/>
        </w:rPr>
        <w:t>:</w:t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="00400ABF">
        <w:rPr>
          <w:lang w:eastAsia="uk-UA"/>
        </w:rPr>
        <w:tab/>
      </w:r>
      <w:r w:rsidR="00400ABF" w:rsidRPr="00400ABF">
        <w:rPr>
          <w:lang w:eastAsia="uk-UA"/>
        </w:rPr>
        <w:t xml:space="preserve">                 </w:t>
      </w:r>
      <w:r w:rsidRPr="00400ABF">
        <w:rPr>
          <w:lang w:eastAsia="uk-UA"/>
        </w:rPr>
        <w:t>Ярослав ДУХ</w:t>
      </w:r>
    </w:p>
    <w:p w14:paraId="647CB50B" w14:textId="5F679D40" w:rsidR="0000236D" w:rsidRPr="00400ABF" w:rsidRDefault="0000236D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lang w:eastAsia="uk-UA"/>
        </w:rPr>
      </w:pP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="007767EC" w:rsidRPr="00400ABF">
        <w:rPr>
          <w:lang w:eastAsia="uk-UA"/>
        </w:rPr>
        <w:t xml:space="preserve">                 </w:t>
      </w:r>
      <w:r w:rsidRPr="00400ABF">
        <w:rPr>
          <w:lang w:eastAsia="uk-UA"/>
        </w:rPr>
        <w:t>Роман КИДИСЮК</w:t>
      </w:r>
    </w:p>
    <w:p w14:paraId="56CEAE1C" w14:textId="6B81621A" w:rsidR="0000236D" w:rsidRPr="00400ABF" w:rsidRDefault="0000236D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lang w:eastAsia="uk-UA"/>
        </w:rPr>
      </w:pP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="007767EC" w:rsidRPr="00400ABF">
        <w:rPr>
          <w:lang w:eastAsia="uk-UA"/>
        </w:rPr>
        <w:t xml:space="preserve">                 </w:t>
      </w:r>
      <w:r w:rsidRPr="00400ABF">
        <w:rPr>
          <w:lang w:eastAsia="uk-UA"/>
        </w:rPr>
        <w:t>Олег КОЛІУШ</w:t>
      </w:r>
    </w:p>
    <w:p w14:paraId="1FCFD694" w14:textId="31BE80D6" w:rsidR="0000236D" w:rsidRPr="00400ABF" w:rsidRDefault="0000236D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lang w:eastAsia="uk-UA"/>
        </w:rPr>
      </w:pP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Pr="00400ABF">
        <w:rPr>
          <w:lang w:eastAsia="uk-UA"/>
        </w:rPr>
        <w:tab/>
      </w:r>
      <w:r w:rsidR="007767EC" w:rsidRPr="00400ABF">
        <w:rPr>
          <w:lang w:eastAsia="uk-UA"/>
        </w:rPr>
        <w:t xml:space="preserve">                 </w:t>
      </w:r>
      <w:r w:rsidRPr="00400ABF">
        <w:rPr>
          <w:lang w:eastAsia="uk-UA"/>
        </w:rPr>
        <w:t>Роман САБОДАШ</w:t>
      </w:r>
    </w:p>
    <w:p w14:paraId="13B772DE" w14:textId="3D2B664D" w:rsidR="0000236D" w:rsidRPr="00400ABF" w:rsidRDefault="0000236D" w:rsidP="00A9178E">
      <w:pPr>
        <w:shd w:val="clear" w:color="auto" w:fill="FFFFFF"/>
        <w:tabs>
          <w:tab w:val="left" w:pos="426"/>
        </w:tabs>
        <w:spacing w:after="200" w:line="276" w:lineRule="auto"/>
        <w:jc w:val="both"/>
        <w:rPr>
          <w:color w:val="000000"/>
          <w:lang w:eastAsia="uk-UA"/>
        </w:rPr>
      </w:pPr>
      <w:r w:rsidRPr="00400ABF">
        <w:rPr>
          <w:color w:val="45B0E1" w:themeColor="accent1" w:themeTint="99"/>
          <w:lang w:eastAsia="uk-UA"/>
        </w:rPr>
        <w:tab/>
      </w:r>
      <w:r w:rsidRPr="00400ABF">
        <w:rPr>
          <w:color w:val="45B0E1" w:themeColor="accent1" w:themeTint="99"/>
          <w:lang w:eastAsia="uk-UA"/>
        </w:rPr>
        <w:tab/>
      </w:r>
      <w:r w:rsidRPr="00400ABF">
        <w:rPr>
          <w:color w:val="000000"/>
          <w:lang w:eastAsia="uk-UA"/>
        </w:rPr>
        <w:tab/>
      </w:r>
      <w:r w:rsidRPr="00400ABF">
        <w:rPr>
          <w:color w:val="000000"/>
          <w:lang w:eastAsia="uk-UA"/>
        </w:rPr>
        <w:tab/>
      </w:r>
      <w:r w:rsidRPr="00400ABF">
        <w:rPr>
          <w:color w:val="000000"/>
          <w:lang w:eastAsia="uk-UA"/>
        </w:rPr>
        <w:tab/>
      </w:r>
      <w:r w:rsidRPr="00400ABF">
        <w:rPr>
          <w:color w:val="000000"/>
          <w:lang w:eastAsia="uk-UA"/>
        </w:rPr>
        <w:tab/>
      </w:r>
      <w:r w:rsidRPr="00400ABF">
        <w:rPr>
          <w:color w:val="000000"/>
          <w:lang w:eastAsia="uk-UA"/>
        </w:rPr>
        <w:tab/>
      </w:r>
      <w:r w:rsidRPr="00400ABF">
        <w:rPr>
          <w:color w:val="000000"/>
          <w:lang w:eastAsia="uk-UA"/>
        </w:rPr>
        <w:tab/>
      </w:r>
      <w:r w:rsidRPr="00400ABF">
        <w:rPr>
          <w:color w:val="000000"/>
          <w:lang w:eastAsia="uk-UA"/>
        </w:rPr>
        <w:tab/>
      </w:r>
      <w:r w:rsidRPr="00400ABF">
        <w:rPr>
          <w:color w:val="000000"/>
          <w:lang w:eastAsia="uk-UA"/>
        </w:rPr>
        <w:tab/>
      </w:r>
      <w:r w:rsidR="007767EC" w:rsidRPr="00400ABF">
        <w:rPr>
          <w:color w:val="000000"/>
          <w:lang w:eastAsia="uk-UA"/>
        </w:rPr>
        <w:t xml:space="preserve">                 </w:t>
      </w:r>
      <w:r w:rsidRPr="00400ABF">
        <w:rPr>
          <w:color w:val="000000"/>
          <w:lang w:eastAsia="uk-UA"/>
        </w:rPr>
        <w:t>Руслан СИДОРОВИЧ</w:t>
      </w:r>
    </w:p>
    <w:sectPr w:rsidR="0000236D" w:rsidRPr="00400ABF" w:rsidSect="00E54947">
      <w:headerReference w:type="default" r:id="rId9"/>
      <w:pgSz w:w="11906" w:h="16838"/>
      <w:pgMar w:top="1134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EE53E" w14:textId="77777777" w:rsidR="00E36FB1" w:rsidRDefault="00E36FB1" w:rsidP="00E54947">
      <w:r>
        <w:separator/>
      </w:r>
    </w:p>
  </w:endnote>
  <w:endnote w:type="continuationSeparator" w:id="0">
    <w:p w14:paraId="3EEBD739" w14:textId="77777777" w:rsidR="00E36FB1" w:rsidRDefault="00E36FB1" w:rsidP="00E5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0BB81" w14:textId="77777777" w:rsidR="00E36FB1" w:rsidRDefault="00E36FB1" w:rsidP="00E54947">
      <w:r>
        <w:separator/>
      </w:r>
    </w:p>
  </w:footnote>
  <w:footnote w:type="continuationSeparator" w:id="0">
    <w:p w14:paraId="4DAC83A7" w14:textId="77777777" w:rsidR="00E36FB1" w:rsidRDefault="00E36FB1" w:rsidP="00E54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39680610"/>
      <w:docPartObj>
        <w:docPartGallery w:val="Page Numbers (Top of Page)"/>
        <w:docPartUnique/>
      </w:docPartObj>
    </w:sdtPr>
    <w:sdtEndPr/>
    <w:sdtContent>
      <w:p w14:paraId="7B9E804D" w14:textId="55823C37" w:rsidR="00E54947" w:rsidRDefault="00E54947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3F8">
          <w:rPr>
            <w:noProof/>
          </w:rPr>
          <w:t>16</w:t>
        </w:r>
        <w:r>
          <w:fldChar w:fldCharType="end"/>
        </w:r>
      </w:p>
    </w:sdtContent>
  </w:sdt>
  <w:p w14:paraId="5FAE8B65" w14:textId="77777777" w:rsidR="00E54947" w:rsidRDefault="00E54947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33610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6BF2D10"/>
    <w:multiLevelType w:val="multilevel"/>
    <w:tmpl w:val="EA82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E7949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F603002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F126250"/>
    <w:multiLevelType w:val="multilevel"/>
    <w:tmpl w:val="28B29EE4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E56B6"/>
    <w:multiLevelType w:val="multilevel"/>
    <w:tmpl w:val="B070531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E13A78"/>
    <w:multiLevelType w:val="hybridMultilevel"/>
    <w:tmpl w:val="A74C94BE"/>
    <w:lvl w:ilvl="0" w:tplc="B8704314">
      <w:start w:val="1"/>
      <w:numFmt w:val="decimal"/>
      <w:lvlText w:val="%1."/>
      <w:lvlJc w:val="left"/>
      <w:pPr>
        <w:tabs>
          <w:tab w:val="num" w:pos="624"/>
        </w:tabs>
        <w:ind w:left="0" w:firstLine="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F0F8E"/>
    <w:multiLevelType w:val="multilevel"/>
    <w:tmpl w:val="64767A38"/>
    <w:styleLink w:val="5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15582"/>
    <w:multiLevelType w:val="multilevel"/>
    <w:tmpl w:val="6252412E"/>
    <w:styleLink w:val="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86E13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5A11AB3"/>
    <w:multiLevelType w:val="hybridMultilevel"/>
    <w:tmpl w:val="6252412E"/>
    <w:lvl w:ilvl="0" w:tplc="F8BCF6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8F3BC3"/>
    <w:multiLevelType w:val="multilevel"/>
    <w:tmpl w:val="0422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9A2305D"/>
    <w:multiLevelType w:val="multilevel"/>
    <w:tmpl w:val="28B29EE4"/>
    <w:styleLink w:val="3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70DDD"/>
    <w:multiLevelType w:val="multilevel"/>
    <w:tmpl w:val="6252412E"/>
    <w:styleLink w:val="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5193D"/>
    <w:multiLevelType w:val="multilevel"/>
    <w:tmpl w:val="FC200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331C7"/>
    <w:multiLevelType w:val="multilevel"/>
    <w:tmpl w:val="D59ECC0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3"/>
  </w:num>
  <w:num w:numId="3">
    <w:abstractNumId w:val="8"/>
  </w:num>
  <w:num w:numId="4">
    <w:abstractNumId w:val="6"/>
  </w:num>
  <w:num w:numId="5">
    <w:abstractNumId w:val="12"/>
  </w:num>
  <w:num w:numId="6">
    <w:abstractNumId w:val="4"/>
  </w:num>
  <w:num w:numId="7">
    <w:abstractNumId w:val="7"/>
  </w:num>
  <w:num w:numId="8">
    <w:abstractNumId w:val="0"/>
  </w:num>
  <w:num w:numId="9">
    <w:abstractNumId w:val="14"/>
  </w:num>
  <w:num w:numId="10">
    <w:abstractNumId w:val="5"/>
  </w:num>
  <w:num w:numId="11">
    <w:abstractNumId w:val="1"/>
  </w:num>
  <w:num w:numId="12">
    <w:abstractNumId w:val="15"/>
  </w:num>
  <w:num w:numId="13">
    <w:abstractNumId w:val="9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D1F"/>
    <w:rsid w:val="0000236D"/>
    <w:rsid w:val="00002862"/>
    <w:rsid w:val="000211C4"/>
    <w:rsid w:val="00023604"/>
    <w:rsid w:val="00026479"/>
    <w:rsid w:val="00031BB8"/>
    <w:rsid w:val="00040617"/>
    <w:rsid w:val="00053379"/>
    <w:rsid w:val="00053E02"/>
    <w:rsid w:val="0005746D"/>
    <w:rsid w:val="000608DC"/>
    <w:rsid w:val="000625C7"/>
    <w:rsid w:val="00062F8F"/>
    <w:rsid w:val="000633C3"/>
    <w:rsid w:val="00064EE2"/>
    <w:rsid w:val="00065256"/>
    <w:rsid w:val="00065D8A"/>
    <w:rsid w:val="000746B3"/>
    <w:rsid w:val="00075139"/>
    <w:rsid w:val="00077A14"/>
    <w:rsid w:val="000824C0"/>
    <w:rsid w:val="00082A0E"/>
    <w:rsid w:val="00082F6C"/>
    <w:rsid w:val="00084F66"/>
    <w:rsid w:val="000921AE"/>
    <w:rsid w:val="000945BA"/>
    <w:rsid w:val="00097032"/>
    <w:rsid w:val="000A2529"/>
    <w:rsid w:val="000A552F"/>
    <w:rsid w:val="000B0270"/>
    <w:rsid w:val="000B0DD8"/>
    <w:rsid w:val="000B2ECB"/>
    <w:rsid w:val="000B36F3"/>
    <w:rsid w:val="000B46EC"/>
    <w:rsid w:val="000B7374"/>
    <w:rsid w:val="000B7721"/>
    <w:rsid w:val="000C03CF"/>
    <w:rsid w:val="000C0B93"/>
    <w:rsid w:val="000C47E8"/>
    <w:rsid w:val="000C63C8"/>
    <w:rsid w:val="000C729F"/>
    <w:rsid w:val="000D0330"/>
    <w:rsid w:val="000D17A0"/>
    <w:rsid w:val="000D4C0B"/>
    <w:rsid w:val="000D4EAE"/>
    <w:rsid w:val="000E21BE"/>
    <w:rsid w:val="000E2E85"/>
    <w:rsid w:val="000F43EA"/>
    <w:rsid w:val="000F4485"/>
    <w:rsid w:val="000F6953"/>
    <w:rsid w:val="00103867"/>
    <w:rsid w:val="001039A0"/>
    <w:rsid w:val="00105187"/>
    <w:rsid w:val="0010657A"/>
    <w:rsid w:val="001108AC"/>
    <w:rsid w:val="00112EB6"/>
    <w:rsid w:val="00113773"/>
    <w:rsid w:val="0011556F"/>
    <w:rsid w:val="00116D0F"/>
    <w:rsid w:val="00117A02"/>
    <w:rsid w:val="0012389D"/>
    <w:rsid w:val="001254AE"/>
    <w:rsid w:val="00131948"/>
    <w:rsid w:val="0013221E"/>
    <w:rsid w:val="0014544A"/>
    <w:rsid w:val="001462CF"/>
    <w:rsid w:val="00150223"/>
    <w:rsid w:val="00150260"/>
    <w:rsid w:val="00151E21"/>
    <w:rsid w:val="001566B6"/>
    <w:rsid w:val="001573FE"/>
    <w:rsid w:val="00157501"/>
    <w:rsid w:val="001643CB"/>
    <w:rsid w:val="001675FC"/>
    <w:rsid w:val="00171166"/>
    <w:rsid w:val="001749B3"/>
    <w:rsid w:val="001758D5"/>
    <w:rsid w:val="00180140"/>
    <w:rsid w:val="001B29E2"/>
    <w:rsid w:val="001B325F"/>
    <w:rsid w:val="001B3FD1"/>
    <w:rsid w:val="001B6B09"/>
    <w:rsid w:val="001B7827"/>
    <w:rsid w:val="001C0A2F"/>
    <w:rsid w:val="001C0DF0"/>
    <w:rsid w:val="001C1E9E"/>
    <w:rsid w:val="001C4686"/>
    <w:rsid w:val="001C7799"/>
    <w:rsid w:val="001D151C"/>
    <w:rsid w:val="001D5BD1"/>
    <w:rsid w:val="001E1C93"/>
    <w:rsid w:val="001E22F1"/>
    <w:rsid w:val="001E3D32"/>
    <w:rsid w:val="001E3E44"/>
    <w:rsid w:val="001F0EEA"/>
    <w:rsid w:val="001F2BDC"/>
    <w:rsid w:val="001F2DB2"/>
    <w:rsid w:val="001F46CC"/>
    <w:rsid w:val="00207F37"/>
    <w:rsid w:val="00212814"/>
    <w:rsid w:val="00212865"/>
    <w:rsid w:val="002136E4"/>
    <w:rsid w:val="0021424E"/>
    <w:rsid w:val="00216D75"/>
    <w:rsid w:val="00233216"/>
    <w:rsid w:val="00233A60"/>
    <w:rsid w:val="00234206"/>
    <w:rsid w:val="00235239"/>
    <w:rsid w:val="002407B5"/>
    <w:rsid w:val="00247694"/>
    <w:rsid w:val="00250AB6"/>
    <w:rsid w:val="00251A6B"/>
    <w:rsid w:val="0025226A"/>
    <w:rsid w:val="002523A9"/>
    <w:rsid w:val="00252761"/>
    <w:rsid w:val="00252F4E"/>
    <w:rsid w:val="002536F2"/>
    <w:rsid w:val="00254B01"/>
    <w:rsid w:val="00260950"/>
    <w:rsid w:val="002627FF"/>
    <w:rsid w:val="0026341B"/>
    <w:rsid w:val="00264DA2"/>
    <w:rsid w:val="00267E97"/>
    <w:rsid w:val="00271DAE"/>
    <w:rsid w:val="00271E5C"/>
    <w:rsid w:val="0027270D"/>
    <w:rsid w:val="00276137"/>
    <w:rsid w:val="00280B89"/>
    <w:rsid w:val="00283A2F"/>
    <w:rsid w:val="0028470C"/>
    <w:rsid w:val="00284832"/>
    <w:rsid w:val="002908AF"/>
    <w:rsid w:val="002940B8"/>
    <w:rsid w:val="002A50AE"/>
    <w:rsid w:val="002A53EE"/>
    <w:rsid w:val="002A5D37"/>
    <w:rsid w:val="002B24B4"/>
    <w:rsid w:val="002B4F78"/>
    <w:rsid w:val="002C065D"/>
    <w:rsid w:val="002C3F13"/>
    <w:rsid w:val="002C6E7F"/>
    <w:rsid w:val="002D7BBA"/>
    <w:rsid w:val="002D7D4D"/>
    <w:rsid w:val="002E31BD"/>
    <w:rsid w:val="002E394C"/>
    <w:rsid w:val="002F5AF1"/>
    <w:rsid w:val="002F643C"/>
    <w:rsid w:val="002F65C7"/>
    <w:rsid w:val="002F6D8A"/>
    <w:rsid w:val="00301CF6"/>
    <w:rsid w:val="00303255"/>
    <w:rsid w:val="00311DF2"/>
    <w:rsid w:val="003147F6"/>
    <w:rsid w:val="00315236"/>
    <w:rsid w:val="003232DD"/>
    <w:rsid w:val="00324D01"/>
    <w:rsid w:val="0033157A"/>
    <w:rsid w:val="0033351F"/>
    <w:rsid w:val="0033500A"/>
    <w:rsid w:val="00342219"/>
    <w:rsid w:val="003452BF"/>
    <w:rsid w:val="00346113"/>
    <w:rsid w:val="00347772"/>
    <w:rsid w:val="00351CD4"/>
    <w:rsid w:val="00354E60"/>
    <w:rsid w:val="0036029A"/>
    <w:rsid w:val="0036199D"/>
    <w:rsid w:val="00362B92"/>
    <w:rsid w:val="00363421"/>
    <w:rsid w:val="0036652B"/>
    <w:rsid w:val="0036725E"/>
    <w:rsid w:val="003679C3"/>
    <w:rsid w:val="00370309"/>
    <w:rsid w:val="00370F3A"/>
    <w:rsid w:val="00375E4E"/>
    <w:rsid w:val="00382BA9"/>
    <w:rsid w:val="00382D7B"/>
    <w:rsid w:val="00384F69"/>
    <w:rsid w:val="0039206E"/>
    <w:rsid w:val="003922D2"/>
    <w:rsid w:val="00393675"/>
    <w:rsid w:val="00393E48"/>
    <w:rsid w:val="00393F48"/>
    <w:rsid w:val="003A19E6"/>
    <w:rsid w:val="003A3CE6"/>
    <w:rsid w:val="003A3F98"/>
    <w:rsid w:val="003B2EE6"/>
    <w:rsid w:val="003B39C7"/>
    <w:rsid w:val="003B665F"/>
    <w:rsid w:val="003B68CC"/>
    <w:rsid w:val="003C0D87"/>
    <w:rsid w:val="003C2B46"/>
    <w:rsid w:val="003C79D9"/>
    <w:rsid w:val="003D4C5A"/>
    <w:rsid w:val="003E1E05"/>
    <w:rsid w:val="003E6095"/>
    <w:rsid w:val="003F033C"/>
    <w:rsid w:val="003F0EFD"/>
    <w:rsid w:val="003F188C"/>
    <w:rsid w:val="003F4C90"/>
    <w:rsid w:val="003F7651"/>
    <w:rsid w:val="003F79DA"/>
    <w:rsid w:val="00400ABF"/>
    <w:rsid w:val="0040196D"/>
    <w:rsid w:val="00406C3D"/>
    <w:rsid w:val="00410E36"/>
    <w:rsid w:val="00420326"/>
    <w:rsid w:val="0042196E"/>
    <w:rsid w:val="00426FAF"/>
    <w:rsid w:val="0042726C"/>
    <w:rsid w:val="004303E3"/>
    <w:rsid w:val="004307AC"/>
    <w:rsid w:val="0043117E"/>
    <w:rsid w:val="004317DC"/>
    <w:rsid w:val="00433FA7"/>
    <w:rsid w:val="004352D3"/>
    <w:rsid w:val="00440C5C"/>
    <w:rsid w:val="0045005D"/>
    <w:rsid w:val="00452268"/>
    <w:rsid w:val="0045249B"/>
    <w:rsid w:val="0045348E"/>
    <w:rsid w:val="0045470B"/>
    <w:rsid w:val="00461EBA"/>
    <w:rsid w:val="00463561"/>
    <w:rsid w:val="0046468A"/>
    <w:rsid w:val="004649EE"/>
    <w:rsid w:val="00464C14"/>
    <w:rsid w:val="00465358"/>
    <w:rsid w:val="004659E6"/>
    <w:rsid w:val="00465B48"/>
    <w:rsid w:val="00470A41"/>
    <w:rsid w:val="00473AEE"/>
    <w:rsid w:val="0047747B"/>
    <w:rsid w:val="004874B7"/>
    <w:rsid w:val="00492189"/>
    <w:rsid w:val="00495740"/>
    <w:rsid w:val="004969F1"/>
    <w:rsid w:val="004A01F1"/>
    <w:rsid w:val="004A0B7A"/>
    <w:rsid w:val="004A2490"/>
    <w:rsid w:val="004A328F"/>
    <w:rsid w:val="004A350D"/>
    <w:rsid w:val="004A77A5"/>
    <w:rsid w:val="004B3002"/>
    <w:rsid w:val="004B350A"/>
    <w:rsid w:val="004B6013"/>
    <w:rsid w:val="004C11C5"/>
    <w:rsid w:val="004C7D69"/>
    <w:rsid w:val="004D0EAF"/>
    <w:rsid w:val="004D5EC1"/>
    <w:rsid w:val="004E1CFE"/>
    <w:rsid w:val="004E2B63"/>
    <w:rsid w:val="004E30F7"/>
    <w:rsid w:val="004E3595"/>
    <w:rsid w:val="004E768E"/>
    <w:rsid w:val="004F3AEA"/>
    <w:rsid w:val="004F4106"/>
    <w:rsid w:val="004F6EBC"/>
    <w:rsid w:val="004F750E"/>
    <w:rsid w:val="005109E5"/>
    <w:rsid w:val="0051364E"/>
    <w:rsid w:val="005201D3"/>
    <w:rsid w:val="00520DD7"/>
    <w:rsid w:val="005217B1"/>
    <w:rsid w:val="005246BB"/>
    <w:rsid w:val="00534CE7"/>
    <w:rsid w:val="00536178"/>
    <w:rsid w:val="00536A4D"/>
    <w:rsid w:val="005374D5"/>
    <w:rsid w:val="00540BE3"/>
    <w:rsid w:val="00542EB1"/>
    <w:rsid w:val="00543EF8"/>
    <w:rsid w:val="00546739"/>
    <w:rsid w:val="00547B43"/>
    <w:rsid w:val="00553D27"/>
    <w:rsid w:val="005570B9"/>
    <w:rsid w:val="00561C38"/>
    <w:rsid w:val="00567059"/>
    <w:rsid w:val="00570539"/>
    <w:rsid w:val="00570CF2"/>
    <w:rsid w:val="005715A6"/>
    <w:rsid w:val="00574935"/>
    <w:rsid w:val="00574D61"/>
    <w:rsid w:val="00575CEF"/>
    <w:rsid w:val="00576704"/>
    <w:rsid w:val="00580F92"/>
    <w:rsid w:val="00581C86"/>
    <w:rsid w:val="00581F31"/>
    <w:rsid w:val="005847DC"/>
    <w:rsid w:val="00585EEC"/>
    <w:rsid w:val="0059315B"/>
    <w:rsid w:val="00593BD3"/>
    <w:rsid w:val="00595819"/>
    <w:rsid w:val="005A0020"/>
    <w:rsid w:val="005A1514"/>
    <w:rsid w:val="005A3980"/>
    <w:rsid w:val="005B0DE9"/>
    <w:rsid w:val="005C2533"/>
    <w:rsid w:val="005C44B7"/>
    <w:rsid w:val="005C744F"/>
    <w:rsid w:val="005C775C"/>
    <w:rsid w:val="005D2721"/>
    <w:rsid w:val="005D6B57"/>
    <w:rsid w:val="005E1A45"/>
    <w:rsid w:val="005E374C"/>
    <w:rsid w:val="005E75DF"/>
    <w:rsid w:val="005E7C4A"/>
    <w:rsid w:val="005F0C72"/>
    <w:rsid w:val="005F39D8"/>
    <w:rsid w:val="005F3F5E"/>
    <w:rsid w:val="005F4505"/>
    <w:rsid w:val="00601A36"/>
    <w:rsid w:val="006047D5"/>
    <w:rsid w:val="00605DA6"/>
    <w:rsid w:val="00607B40"/>
    <w:rsid w:val="006136F6"/>
    <w:rsid w:val="00614BF4"/>
    <w:rsid w:val="0061698E"/>
    <w:rsid w:val="0062379D"/>
    <w:rsid w:val="0062561B"/>
    <w:rsid w:val="00625A22"/>
    <w:rsid w:val="00630677"/>
    <w:rsid w:val="00633EFD"/>
    <w:rsid w:val="006464ED"/>
    <w:rsid w:val="00646C7D"/>
    <w:rsid w:val="00646ED8"/>
    <w:rsid w:val="00651099"/>
    <w:rsid w:val="00651F76"/>
    <w:rsid w:val="00652499"/>
    <w:rsid w:val="0065295E"/>
    <w:rsid w:val="00655E47"/>
    <w:rsid w:val="006573E8"/>
    <w:rsid w:val="00657F33"/>
    <w:rsid w:val="006615AE"/>
    <w:rsid w:val="00672D06"/>
    <w:rsid w:val="00675DB3"/>
    <w:rsid w:val="00677143"/>
    <w:rsid w:val="00677F56"/>
    <w:rsid w:val="0068188B"/>
    <w:rsid w:val="00682416"/>
    <w:rsid w:val="00682E7A"/>
    <w:rsid w:val="00683E04"/>
    <w:rsid w:val="00684CE9"/>
    <w:rsid w:val="00690008"/>
    <w:rsid w:val="00692D86"/>
    <w:rsid w:val="006A0B24"/>
    <w:rsid w:val="006A1E64"/>
    <w:rsid w:val="006A3464"/>
    <w:rsid w:val="006A3B39"/>
    <w:rsid w:val="006A4D30"/>
    <w:rsid w:val="006B56CF"/>
    <w:rsid w:val="006B657D"/>
    <w:rsid w:val="006B7AA5"/>
    <w:rsid w:val="006C209E"/>
    <w:rsid w:val="006C6FD4"/>
    <w:rsid w:val="006D50DC"/>
    <w:rsid w:val="006E102F"/>
    <w:rsid w:val="006E5121"/>
    <w:rsid w:val="006E57B4"/>
    <w:rsid w:val="006E6BD2"/>
    <w:rsid w:val="006E751E"/>
    <w:rsid w:val="006F2356"/>
    <w:rsid w:val="006F75EB"/>
    <w:rsid w:val="00703BA5"/>
    <w:rsid w:val="00711943"/>
    <w:rsid w:val="0071272E"/>
    <w:rsid w:val="00716D21"/>
    <w:rsid w:val="00721D43"/>
    <w:rsid w:val="00723E16"/>
    <w:rsid w:val="007251D2"/>
    <w:rsid w:val="00727805"/>
    <w:rsid w:val="007328E5"/>
    <w:rsid w:val="00733294"/>
    <w:rsid w:val="00734B7E"/>
    <w:rsid w:val="007422FE"/>
    <w:rsid w:val="00743B1B"/>
    <w:rsid w:val="00744908"/>
    <w:rsid w:val="00745D2E"/>
    <w:rsid w:val="00750F5A"/>
    <w:rsid w:val="007511B9"/>
    <w:rsid w:val="00751565"/>
    <w:rsid w:val="0075243F"/>
    <w:rsid w:val="007528A9"/>
    <w:rsid w:val="0075581A"/>
    <w:rsid w:val="00756931"/>
    <w:rsid w:val="00760FF6"/>
    <w:rsid w:val="00761B23"/>
    <w:rsid w:val="00763554"/>
    <w:rsid w:val="00763C98"/>
    <w:rsid w:val="00766501"/>
    <w:rsid w:val="00767902"/>
    <w:rsid w:val="007767A0"/>
    <w:rsid w:val="007767EC"/>
    <w:rsid w:val="00776A8E"/>
    <w:rsid w:val="00776ABD"/>
    <w:rsid w:val="007774EB"/>
    <w:rsid w:val="007900B4"/>
    <w:rsid w:val="00796C45"/>
    <w:rsid w:val="007A4EE4"/>
    <w:rsid w:val="007B1923"/>
    <w:rsid w:val="007B326E"/>
    <w:rsid w:val="007B46BC"/>
    <w:rsid w:val="007B7437"/>
    <w:rsid w:val="007C02CF"/>
    <w:rsid w:val="007C1B6D"/>
    <w:rsid w:val="007C2E97"/>
    <w:rsid w:val="007C5D96"/>
    <w:rsid w:val="007C75A5"/>
    <w:rsid w:val="007D149A"/>
    <w:rsid w:val="007D45FF"/>
    <w:rsid w:val="007D79A2"/>
    <w:rsid w:val="007E0F0D"/>
    <w:rsid w:val="007E171A"/>
    <w:rsid w:val="007E3CEA"/>
    <w:rsid w:val="007E7B87"/>
    <w:rsid w:val="007F032F"/>
    <w:rsid w:val="007F16C0"/>
    <w:rsid w:val="007F4F6F"/>
    <w:rsid w:val="007F529E"/>
    <w:rsid w:val="007F7338"/>
    <w:rsid w:val="007F7DAA"/>
    <w:rsid w:val="0082235E"/>
    <w:rsid w:val="00825AFD"/>
    <w:rsid w:val="00830809"/>
    <w:rsid w:val="00831848"/>
    <w:rsid w:val="00832808"/>
    <w:rsid w:val="00833A7C"/>
    <w:rsid w:val="00837794"/>
    <w:rsid w:val="00841CE5"/>
    <w:rsid w:val="008530AD"/>
    <w:rsid w:val="00854BEE"/>
    <w:rsid w:val="00857B24"/>
    <w:rsid w:val="00857E80"/>
    <w:rsid w:val="008613DE"/>
    <w:rsid w:val="008613F8"/>
    <w:rsid w:val="008621BD"/>
    <w:rsid w:val="00863395"/>
    <w:rsid w:val="008649FC"/>
    <w:rsid w:val="00867342"/>
    <w:rsid w:val="00872409"/>
    <w:rsid w:val="0087667D"/>
    <w:rsid w:val="00882B17"/>
    <w:rsid w:val="008848B8"/>
    <w:rsid w:val="00885340"/>
    <w:rsid w:val="008869C5"/>
    <w:rsid w:val="00891592"/>
    <w:rsid w:val="00892A77"/>
    <w:rsid w:val="0089366A"/>
    <w:rsid w:val="00896C3A"/>
    <w:rsid w:val="00897F69"/>
    <w:rsid w:val="008A79B9"/>
    <w:rsid w:val="008B00FC"/>
    <w:rsid w:val="008B0A6F"/>
    <w:rsid w:val="008B1FDD"/>
    <w:rsid w:val="008B2496"/>
    <w:rsid w:val="008C1004"/>
    <w:rsid w:val="008C1947"/>
    <w:rsid w:val="008C2077"/>
    <w:rsid w:val="008C6AF8"/>
    <w:rsid w:val="008C6C26"/>
    <w:rsid w:val="008D06DF"/>
    <w:rsid w:val="008D2716"/>
    <w:rsid w:val="008D75CE"/>
    <w:rsid w:val="008E4EE2"/>
    <w:rsid w:val="008E7494"/>
    <w:rsid w:val="008F41DD"/>
    <w:rsid w:val="008F42A0"/>
    <w:rsid w:val="008F456B"/>
    <w:rsid w:val="008F7DBC"/>
    <w:rsid w:val="009011DC"/>
    <w:rsid w:val="009069FB"/>
    <w:rsid w:val="0091299E"/>
    <w:rsid w:val="009149E6"/>
    <w:rsid w:val="00917E17"/>
    <w:rsid w:val="00921506"/>
    <w:rsid w:val="0092591E"/>
    <w:rsid w:val="00926779"/>
    <w:rsid w:val="00930E2F"/>
    <w:rsid w:val="00932052"/>
    <w:rsid w:val="00932A61"/>
    <w:rsid w:val="00935A47"/>
    <w:rsid w:val="0093642A"/>
    <w:rsid w:val="00940A0C"/>
    <w:rsid w:val="009524F5"/>
    <w:rsid w:val="00956FA5"/>
    <w:rsid w:val="0095708B"/>
    <w:rsid w:val="009617AA"/>
    <w:rsid w:val="0096798F"/>
    <w:rsid w:val="00971655"/>
    <w:rsid w:val="00973D1F"/>
    <w:rsid w:val="009776FA"/>
    <w:rsid w:val="00981D80"/>
    <w:rsid w:val="0098249C"/>
    <w:rsid w:val="0098435E"/>
    <w:rsid w:val="00984650"/>
    <w:rsid w:val="00984B6E"/>
    <w:rsid w:val="009905C1"/>
    <w:rsid w:val="009912B6"/>
    <w:rsid w:val="00991FE6"/>
    <w:rsid w:val="009934A7"/>
    <w:rsid w:val="0099380A"/>
    <w:rsid w:val="00993828"/>
    <w:rsid w:val="00995134"/>
    <w:rsid w:val="009951A0"/>
    <w:rsid w:val="00995BB5"/>
    <w:rsid w:val="00996038"/>
    <w:rsid w:val="00996732"/>
    <w:rsid w:val="009A0CEC"/>
    <w:rsid w:val="009A2430"/>
    <w:rsid w:val="009B0D2F"/>
    <w:rsid w:val="009B0F8B"/>
    <w:rsid w:val="009B1DF3"/>
    <w:rsid w:val="009B4E15"/>
    <w:rsid w:val="009B6642"/>
    <w:rsid w:val="009B7C37"/>
    <w:rsid w:val="009C0E35"/>
    <w:rsid w:val="009C1112"/>
    <w:rsid w:val="009C6EA0"/>
    <w:rsid w:val="009C72D3"/>
    <w:rsid w:val="009C7D49"/>
    <w:rsid w:val="009D1C61"/>
    <w:rsid w:val="009D36BD"/>
    <w:rsid w:val="009D54E8"/>
    <w:rsid w:val="009D5B82"/>
    <w:rsid w:val="009D6460"/>
    <w:rsid w:val="009D722C"/>
    <w:rsid w:val="009E117D"/>
    <w:rsid w:val="009E4A7A"/>
    <w:rsid w:val="009E56CE"/>
    <w:rsid w:val="009E7D3E"/>
    <w:rsid w:val="009F1DFF"/>
    <w:rsid w:val="00A00872"/>
    <w:rsid w:val="00A10E03"/>
    <w:rsid w:val="00A11E05"/>
    <w:rsid w:val="00A15FF6"/>
    <w:rsid w:val="00A1769D"/>
    <w:rsid w:val="00A203C2"/>
    <w:rsid w:val="00A206B2"/>
    <w:rsid w:val="00A2324E"/>
    <w:rsid w:val="00A32162"/>
    <w:rsid w:val="00A3261F"/>
    <w:rsid w:val="00A3527C"/>
    <w:rsid w:val="00A402A2"/>
    <w:rsid w:val="00A40C9C"/>
    <w:rsid w:val="00A5704D"/>
    <w:rsid w:val="00A60E76"/>
    <w:rsid w:val="00A6109B"/>
    <w:rsid w:val="00A61A11"/>
    <w:rsid w:val="00A668AA"/>
    <w:rsid w:val="00A710EA"/>
    <w:rsid w:val="00A73DC2"/>
    <w:rsid w:val="00A7507F"/>
    <w:rsid w:val="00A80DFA"/>
    <w:rsid w:val="00A833CC"/>
    <w:rsid w:val="00A90549"/>
    <w:rsid w:val="00A913F1"/>
    <w:rsid w:val="00A9178E"/>
    <w:rsid w:val="00A9552F"/>
    <w:rsid w:val="00A95E66"/>
    <w:rsid w:val="00AA35A8"/>
    <w:rsid w:val="00AA65B4"/>
    <w:rsid w:val="00AA6E4A"/>
    <w:rsid w:val="00AB16EF"/>
    <w:rsid w:val="00AB34FA"/>
    <w:rsid w:val="00AB3FA7"/>
    <w:rsid w:val="00AC035A"/>
    <w:rsid w:val="00AC1E71"/>
    <w:rsid w:val="00AC71A9"/>
    <w:rsid w:val="00AD3DAB"/>
    <w:rsid w:val="00AD629A"/>
    <w:rsid w:val="00AD7921"/>
    <w:rsid w:val="00AE0242"/>
    <w:rsid w:val="00AE13AD"/>
    <w:rsid w:val="00AE1C8E"/>
    <w:rsid w:val="00AE2591"/>
    <w:rsid w:val="00AE617F"/>
    <w:rsid w:val="00AE73C4"/>
    <w:rsid w:val="00AF0254"/>
    <w:rsid w:val="00AF0349"/>
    <w:rsid w:val="00AF13A8"/>
    <w:rsid w:val="00AF1EE7"/>
    <w:rsid w:val="00AF4444"/>
    <w:rsid w:val="00AF4DE6"/>
    <w:rsid w:val="00AF5757"/>
    <w:rsid w:val="00AF6ECC"/>
    <w:rsid w:val="00B00A39"/>
    <w:rsid w:val="00B00CFF"/>
    <w:rsid w:val="00B0131D"/>
    <w:rsid w:val="00B01523"/>
    <w:rsid w:val="00B06840"/>
    <w:rsid w:val="00B11A1C"/>
    <w:rsid w:val="00B126C3"/>
    <w:rsid w:val="00B1393F"/>
    <w:rsid w:val="00B1399D"/>
    <w:rsid w:val="00B1443B"/>
    <w:rsid w:val="00B20671"/>
    <w:rsid w:val="00B2090F"/>
    <w:rsid w:val="00B21AF6"/>
    <w:rsid w:val="00B279AC"/>
    <w:rsid w:val="00B311BE"/>
    <w:rsid w:val="00B43121"/>
    <w:rsid w:val="00B43CE0"/>
    <w:rsid w:val="00B470D4"/>
    <w:rsid w:val="00B523ED"/>
    <w:rsid w:val="00B60254"/>
    <w:rsid w:val="00B63FD2"/>
    <w:rsid w:val="00B66856"/>
    <w:rsid w:val="00B75A8C"/>
    <w:rsid w:val="00B75FCD"/>
    <w:rsid w:val="00B7772F"/>
    <w:rsid w:val="00B919CA"/>
    <w:rsid w:val="00B91E8B"/>
    <w:rsid w:val="00B9465D"/>
    <w:rsid w:val="00B95AF3"/>
    <w:rsid w:val="00B96BB9"/>
    <w:rsid w:val="00BA1A1E"/>
    <w:rsid w:val="00BA1EA2"/>
    <w:rsid w:val="00BA31E2"/>
    <w:rsid w:val="00BA6009"/>
    <w:rsid w:val="00BA73EB"/>
    <w:rsid w:val="00BC1F1D"/>
    <w:rsid w:val="00BD2AAF"/>
    <w:rsid w:val="00BD357E"/>
    <w:rsid w:val="00BE62DE"/>
    <w:rsid w:val="00BE7969"/>
    <w:rsid w:val="00BF0312"/>
    <w:rsid w:val="00BF0641"/>
    <w:rsid w:val="00BF4172"/>
    <w:rsid w:val="00BF6D71"/>
    <w:rsid w:val="00BF7571"/>
    <w:rsid w:val="00C003EC"/>
    <w:rsid w:val="00C02EE8"/>
    <w:rsid w:val="00C04D9B"/>
    <w:rsid w:val="00C05B53"/>
    <w:rsid w:val="00C111F9"/>
    <w:rsid w:val="00C12AF5"/>
    <w:rsid w:val="00C22273"/>
    <w:rsid w:val="00C229B9"/>
    <w:rsid w:val="00C23710"/>
    <w:rsid w:val="00C25830"/>
    <w:rsid w:val="00C26AAE"/>
    <w:rsid w:val="00C40D06"/>
    <w:rsid w:val="00C553B9"/>
    <w:rsid w:val="00C632E1"/>
    <w:rsid w:val="00C64B53"/>
    <w:rsid w:val="00C67207"/>
    <w:rsid w:val="00C72583"/>
    <w:rsid w:val="00C765CB"/>
    <w:rsid w:val="00C82F4C"/>
    <w:rsid w:val="00C84423"/>
    <w:rsid w:val="00C94AC6"/>
    <w:rsid w:val="00CA38E1"/>
    <w:rsid w:val="00CA5ADF"/>
    <w:rsid w:val="00CA64B4"/>
    <w:rsid w:val="00CB18D5"/>
    <w:rsid w:val="00CB2401"/>
    <w:rsid w:val="00CB4DE1"/>
    <w:rsid w:val="00CC465D"/>
    <w:rsid w:val="00CD10BF"/>
    <w:rsid w:val="00CD1F6B"/>
    <w:rsid w:val="00CD4C01"/>
    <w:rsid w:val="00CD61C7"/>
    <w:rsid w:val="00CE0EF4"/>
    <w:rsid w:val="00CE229F"/>
    <w:rsid w:val="00CE5334"/>
    <w:rsid w:val="00CF1DCA"/>
    <w:rsid w:val="00CF1F2C"/>
    <w:rsid w:val="00CF7A4E"/>
    <w:rsid w:val="00D045E0"/>
    <w:rsid w:val="00D05094"/>
    <w:rsid w:val="00D05399"/>
    <w:rsid w:val="00D13279"/>
    <w:rsid w:val="00D14342"/>
    <w:rsid w:val="00D21742"/>
    <w:rsid w:val="00D22270"/>
    <w:rsid w:val="00D236CE"/>
    <w:rsid w:val="00D25DD5"/>
    <w:rsid w:val="00D35A39"/>
    <w:rsid w:val="00D413C7"/>
    <w:rsid w:val="00D4588A"/>
    <w:rsid w:val="00D45CBB"/>
    <w:rsid w:val="00D463CA"/>
    <w:rsid w:val="00D47E7C"/>
    <w:rsid w:val="00D50076"/>
    <w:rsid w:val="00D514FB"/>
    <w:rsid w:val="00D57C0E"/>
    <w:rsid w:val="00D60E71"/>
    <w:rsid w:val="00D64222"/>
    <w:rsid w:val="00D67D1D"/>
    <w:rsid w:val="00D742AF"/>
    <w:rsid w:val="00D75069"/>
    <w:rsid w:val="00D76ACE"/>
    <w:rsid w:val="00D76E73"/>
    <w:rsid w:val="00D80589"/>
    <w:rsid w:val="00D874D6"/>
    <w:rsid w:val="00D879B4"/>
    <w:rsid w:val="00D94E71"/>
    <w:rsid w:val="00DA0B50"/>
    <w:rsid w:val="00DA6187"/>
    <w:rsid w:val="00DB0961"/>
    <w:rsid w:val="00DB7D0E"/>
    <w:rsid w:val="00DC7B25"/>
    <w:rsid w:val="00DD0807"/>
    <w:rsid w:val="00DD2E55"/>
    <w:rsid w:val="00DD5EF9"/>
    <w:rsid w:val="00DD656A"/>
    <w:rsid w:val="00DD74A4"/>
    <w:rsid w:val="00DD7DD7"/>
    <w:rsid w:val="00DE0469"/>
    <w:rsid w:val="00DE1443"/>
    <w:rsid w:val="00DE2418"/>
    <w:rsid w:val="00DE31AC"/>
    <w:rsid w:val="00DE49DC"/>
    <w:rsid w:val="00DF032B"/>
    <w:rsid w:val="00DF48F3"/>
    <w:rsid w:val="00DF68E1"/>
    <w:rsid w:val="00DF7A65"/>
    <w:rsid w:val="00E05757"/>
    <w:rsid w:val="00E06523"/>
    <w:rsid w:val="00E07B74"/>
    <w:rsid w:val="00E1380C"/>
    <w:rsid w:val="00E14AB3"/>
    <w:rsid w:val="00E22577"/>
    <w:rsid w:val="00E32815"/>
    <w:rsid w:val="00E3538C"/>
    <w:rsid w:val="00E36FB1"/>
    <w:rsid w:val="00E426A4"/>
    <w:rsid w:val="00E44C81"/>
    <w:rsid w:val="00E46B14"/>
    <w:rsid w:val="00E472B1"/>
    <w:rsid w:val="00E50525"/>
    <w:rsid w:val="00E512BC"/>
    <w:rsid w:val="00E52282"/>
    <w:rsid w:val="00E54575"/>
    <w:rsid w:val="00E54947"/>
    <w:rsid w:val="00E556CC"/>
    <w:rsid w:val="00E5697F"/>
    <w:rsid w:val="00E5775C"/>
    <w:rsid w:val="00E61F85"/>
    <w:rsid w:val="00E67D11"/>
    <w:rsid w:val="00E70B56"/>
    <w:rsid w:val="00E74A46"/>
    <w:rsid w:val="00E76664"/>
    <w:rsid w:val="00E81B6D"/>
    <w:rsid w:val="00E82644"/>
    <w:rsid w:val="00E826E9"/>
    <w:rsid w:val="00E86637"/>
    <w:rsid w:val="00E87100"/>
    <w:rsid w:val="00E9666D"/>
    <w:rsid w:val="00EA04F9"/>
    <w:rsid w:val="00EA1A9D"/>
    <w:rsid w:val="00EA6B71"/>
    <w:rsid w:val="00EA768B"/>
    <w:rsid w:val="00EB676F"/>
    <w:rsid w:val="00EC4756"/>
    <w:rsid w:val="00ED23D5"/>
    <w:rsid w:val="00ED3E69"/>
    <w:rsid w:val="00EE0F32"/>
    <w:rsid w:val="00EE1222"/>
    <w:rsid w:val="00EE12E7"/>
    <w:rsid w:val="00EE1A6B"/>
    <w:rsid w:val="00EE6B3D"/>
    <w:rsid w:val="00EF07B1"/>
    <w:rsid w:val="00EF0E23"/>
    <w:rsid w:val="00EF3CE7"/>
    <w:rsid w:val="00EF3FA8"/>
    <w:rsid w:val="00EF65AF"/>
    <w:rsid w:val="00EF68D6"/>
    <w:rsid w:val="00F00DCB"/>
    <w:rsid w:val="00F046E8"/>
    <w:rsid w:val="00F11026"/>
    <w:rsid w:val="00F14C6E"/>
    <w:rsid w:val="00F17E43"/>
    <w:rsid w:val="00F2243C"/>
    <w:rsid w:val="00F232A6"/>
    <w:rsid w:val="00F25969"/>
    <w:rsid w:val="00F30236"/>
    <w:rsid w:val="00F454B9"/>
    <w:rsid w:val="00F463EE"/>
    <w:rsid w:val="00F46766"/>
    <w:rsid w:val="00F46F22"/>
    <w:rsid w:val="00F5223C"/>
    <w:rsid w:val="00F526DF"/>
    <w:rsid w:val="00F54678"/>
    <w:rsid w:val="00F6026E"/>
    <w:rsid w:val="00F60BF4"/>
    <w:rsid w:val="00F61A00"/>
    <w:rsid w:val="00F61C99"/>
    <w:rsid w:val="00F63BA2"/>
    <w:rsid w:val="00F64762"/>
    <w:rsid w:val="00F67D29"/>
    <w:rsid w:val="00F75D44"/>
    <w:rsid w:val="00F80F52"/>
    <w:rsid w:val="00F854A5"/>
    <w:rsid w:val="00F862B5"/>
    <w:rsid w:val="00F86A81"/>
    <w:rsid w:val="00F915A6"/>
    <w:rsid w:val="00F92DD4"/>
    <w:rsid w:val="00FA20EF"/>
    <w:rsid w:val="00FA36B6"/>
    <w:rsid w:val="00FA3F53"/>
    <w:rsid w:val="00FA40EA"/>
    <w:rsid w:val="00FA5DAE"/>
    <w:rsid w:val="00FA6E84"/>
    <w:rsid w:val="00FB7B02"/>
    <w:rsid w:val="00FD03FE"/>
    <w:rsid w:val="00FD3B21"/>
    <w:rsid w:val="00FD710F"/>
    <w:rsid w:val="00FE5796"/>
    <w:rsid w:val="00FE5D85"/>
    <w:rsid w:val="00FF22B4"/>
    <w:rsid w:val="00FF28A0"/>
    <w:rsid w:val="00FF35FC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1FE80"/>
  <w15:chartTrackingRefBased/>
  <w15:docId w15:val="{DBFEF9AB-FEC1-2A46-9BB8-C2DBE54E8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65D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973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973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973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73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973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D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D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D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D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73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semiHidden/>
    <w:rsid w:val="00973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1">
    <w:name w:val="Заголовок 3 Знак"/>
    <w:basedOn w:val="a0"/>
    <w:link w:val="30"/>
    <w:uiPriority w:val="9"/>
    <w:semiHidden/>
    <w:rsid w:val="00973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1">
    <w:name w:val="Заголовок 4 Знак"/>
    <w:basedOn w:val="a0"/>
    <w:link w:val="40"/>
    <w:uiPriority w:val="9"/>
    <w:semiHidden/>
    <w:rsid w:val="00973D1F"/>
    <w:rPr>
      <w:rFonts w:eastAsiaTheme="majorEastAsia" w:cstheme="majorBidi"/>
      <w:i/>
      <w:iCs/>
      <w:color w:val="0F4761" w:themeColor="accent1" w:themeShade="BF"/>
    </w:rPr>
  </w:style>
  <w:style w:type="character" w:customStyle="1" w:styleId="51">
    <w:name w:val="Заголовок 5 Знак"/>
    <w:basedOn w:val="a0"/>
    <w:link w:val="50"/>
    <w:uiPriority w:val="9"/>
    <w:semiHidden/>
    <w:rsid w:val="00973D1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3D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3D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3D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3D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3D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73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D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73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D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73D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D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D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73D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73D1F"/>
    <w:rPr>
      <w:b/>
      <w:bCs/>
      <w:smallCaps/>
      <w:color w:val="0F4761" w:themeColor="accent1" w:themeShade="BF"/>
      <w:spacing w:val="5"/>
    </w:rPr>
  </w:style>
  <w:style w:type="numbering" w:customStyle="1" w:styleId="1">
    <w:name w:val="Текущий список1"/>
    <w:uiPriority w:val="99"/>
    <w:rsid w:val="00D75069"/>
    <w:pPr>
      <w:numPr>
        <w:numId w:val="2"/>
      </w:numPr>
    </w:pPr>
  </w:style>
  <w:style w:type="numbering" w:customStyle="1" w:styleId="2">
    <w:name w:val="Текущий список2"/>
    <w:uiPriority w:val="99"/>
    <w:rsid w:val="00D75069"/>
    <w:pPr>
      <w:numPr>
        <w:numId w:val="3"/>
      </w:numPr>
    </w:pPr>
  </w:style>
  <w:style w:type="numbering" w:customStyle="1" w:styleId="3">
    <w:name w:val="Текущий список3"/>
    <w:uiPriority w:val="99"/>
    <w:rsid w:val="00D75069"/>
    <w:pPr>
      <w:numPr>
        <w:numId w:val="5"/>
      </w:numPr>
    </w:pPr>
  </w:style>
  <w:style w:type="numbering" w:customStyle="1" w:styleId="4">
    <w:name w:val="Текущий список4"/>
    <w:uiPriority w:val="99"/>
    <w:rsid w:val="00D75069"/>
    <w:pPr>
      <w:numPr>
        <w:numId w:val="6"/>
      </w:numPr>
    </w:pPr>
  </w:style>
  <w:style w:type="numbering" w:customStyle="1" w:styleId="5">
    <w:name w:val="Текущий список5"/>
    <w:uiPriority w:val="99"/>
    <w:rsid w:val="00D75069"/>
    <w:pPr>
      <w:numPr>
        <w:numId w:val="7"/>
      </w:numPr>
    </w:pPr>
  </w:style>
  <w:style w:type="table" w:styleId="ae">
    <w:name w:val="Table Grid"/>
    <w:basedOn w:val="a1"/>
    <w:uiPriority w:val="39"/>
    <w:rsid w:val="00367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3679C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">
    <w:name w:val="Normal (Web)"/>
    <w:basedOn w:val="a"/>
    <w:uiPriority w:val="99"/>
    <w:semiHidden/>
    <w:unhideWhenUsed/>
    <w:rsid w:val="00F61C99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F61C99"/>
    <w:rPr>
      <w:b/>
      <w:bCs/>
    </w:rPr>
  </w:style>
  <w:style w:type="character" w:styleId="af1">
    <w:name w:val="Hyperlink"/>
    <w:basedOn w:val="a0"/>
    <w:uiPriority w:val="99"/>
    <w:unhideWhenUsed/>
    <w:rsid w:val="00F6026E"/>
    <w:rPr>
      <w:color w:val="467886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F6026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63BA2"/>
  </w:style>
  <w:style w:type="paragraph" w:styleId="af2">
    <w:name w:val="Balloon Text"/>
    <w:basedOn w:val="a"/>
    <w:link w:val="af3"/>
    <w:uiPriority w:val="99"/>
    <w:semiHidden/>
    <w:unhideWhenUsed/>
    <w:rsid w:val="00CD1F6B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CD1F6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customStyle="1" w:styleId="rtejustify">
    <w:name w:val="rtejustify"/>
    <w:basedOn w:val="a"/>
    <w:rsid w:val="00DA6187"/>
    <w:pPr>
      <w:spacing w:before="100" w:beforeAutospacing="1" w:after="100" w:afterAutospacing="1"/>
    </w:pPr>
    <w:rPr>
      <w:lang w:eastAsia="uk-UA"/>
    </w:rPr>
  </w:style>
  <w:style w:type="character" w:styleId="af4">
    <w:name w:val="annotation reference"/>
    <w:basedOn w:val="a0"/>
    <w:uiPriority w:val="99"/>
    <w:semiHidden/>
    <w:unhideWhenUsed/>
    <w:rsid w:val="00B2090F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B2090F"/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rsid w:val="00B2090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2090F"/>
    <w:rPr>
      <w:b/>
      <w:bCs/>
    </w:rPr>
  </w:style>
  <w:style w:type="character" w:customStyle="1" w:styleId="af8">
    <w:name w:val="Тема примітки Знак"/>
    <w:basedOn w:val="af6"/>
    <w:link w:val="af7"/>
    <w:uiPriority w:val="99"/>
    <w:semiHidden/>
    <w:rsid w:val="00B2090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whitespace-normal">
    <w:name w:val="whitespace-normal"/>
    <w:basedOn w:val="a"/>
    <w:rsid w:val="00406C3D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BF6D7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BF6D7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95708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f9">
    <w:name w:val="No Spacing"/>
    <w:uiPriority w:val="1"/>
    <w:qFormat/>
    <w:rsid w:val="004F4106"/>
    <w:rPr>
      <w:rFonts w:ascii="Calibri" w:eastAsia="Calibri" w:hAnsi="Calibri" w:cs="Times New Roman"/>
      <w:kern w:val="0"/>
      <w:sz w:val="22"/>
      <w:szCs w:val="22"/>
      <w:lang w:eastAsia="uk-UA"/>
      <w14:ligatures w14:val="none"/>
    </w:rPr>
  </w:style>
  <w:style w:type="paragraph" w:styleId="afa">
    <w:name w:val="Revision"/>
    <w:hidden/>
    <w:uiPriority w:val="99"/>
    <w:semiHidden/>
    <w:rsid w:val="00311DF2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b">
    <w:name w:val="header"/>
    <w:basedOn w:val="a"/>
    <w:link w:val="afc"/>
    <w:uiPriority w:val="99"/>
    <w:unhideWhenUsed/>
    <w:rsid w:val="00E54947"/>
    <w:pPr>
      <w:tabs>
        <w:tab w:val="center" w:pos="4819"/>
        <w:tab w:val="right" w:pos="9639"/>
      </w:tabs>
    </w:pPr>
  </w:style>
  <w:style w:type="character" w:customStyle="1" w:styleId="afc">
    <w:name w:val="Верхній колонтитул Знак"/>
    <w:basedOn w:val="a0"/>
    <w:link w:val="afb"/>
    <w:uiPriority w:val="99"/>
    <w:rsid w:val="00E54947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E54947"/>
    <w:pPr>
      <w:tabs>
        <w:tab w:val="center" w:pos="4819"/>
        <w:tab w:val="right" w:pos="9639"/>
      </w:tabs>
    </w:pPr>
  </w:style>
  <w:style w:type="character" w:customStyle="1" w:styleId="afe">
    <w:name w:val="Нижній колонтитул Знак"/>
    <w:basedOn w:val="a0"/>
    <w:link w:val="afd"/>
    <w:uiPriority w:val="99"/>
    <w:rsid w:val="00E54947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186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3322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4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4351">
              <w:marLeft w:val="18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4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8B6E005-1A21-4CE5-B54A-27F7AD56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37131</Words>
  <Characters>21166</Characters>
  <Application>Microsoft Office Word</Application>
  <DocSecurity>0</DocSecurity>
  <Lines>176</Lines>
  <Paragraphs>116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Sabodash</dc:creator>
  <cp:keywords/>
  <dc:description/>
  <cp:lastModifiedBy>Василенко Наталія Іванівна</cp:lastModifiedBy>
  <cp:revision>4</cp:revision>
  <cp:lastPrinted>2025-05-14T11:31:00Z</cp:lastPrinted>
  <dcterms:created xsi:type="dcterms:W3CDTF">2025-06-18T11:45:00Z</dcterms:created>
  <dcterms:modified xsi:type="dcterms:W3CDTF">2025-06-18T12:39:00Z</dcterms:modified>
</cp:coreProperties>
</file>