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099" w:rsidRPr="00C01C1C" w:rsidRDefault="006A5C2F">
      <w:pPr>
        <w:shd w:val="clear" w:color="auto" w:fill="FFFFFF"/>
        <w:tabs>
          <w:tab w:val="left" w:pos="3969"/>
        </w:tabs>
        <w:ind w:left="1" w:right="-15" w:hanging="3"/>
        <w:jc w:val="center"/>
        <w:rPr>
          <w:sz w:val="28"/>
          <w:szCs w:val="28"/>
          <w:lang w:val="uk-UA"/>
        </w:rPr>
      </w:pPr>
      <w:r w:rsidRPr="00C01C1C">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86099" w:rsidRPr="00C01C1C" w:rsidRDefault="00386099">
      <w:pPr>
        <w:pBdr>
          <w:top w:val="nil"/>
          <w:left w:val="nil"/>
          <w:bottom w:val="nil"/>
          <w:right w:val="nil"/>
          <w:between w:val="nil"/>
        </w:pBdr>
        <w:spacing w:line="240" w:lineRule="auto"/>
        <w:ind w:left="1" w:hanging="3"/>
        <w:rPr>
          <w:sz w:val="28"/>
          <w:szCs w:val="28"/>
          <w:lang w:val="uk-UA"/>
        </w:rPr>
      </w:pPr>
    </w:p>
    <w:p w:rsidR="00386099" w:rsidRPr="00C01C1C" w:rsidRDefault="006A5C2F">
      <w:pPr>
        <w:pBdr>
          <w:top w:val="nil"/>
          <w:left w:val="nil"/>
          <w:bottom w:val="nil"/>
          <w:right w:val="nil"/>
          <w:between w:val="nil"/>
        </w:pBdr>
        <w:spacing w:line="240" w:lineRule="auto"/>
        <w:ind w:left="2" w:right="57" w:hanging="4"/>
        <w:jc w:val="center"/>
        <w:rPr>
          <w:sz w:val="36"/>
          <w:szCs w:val="36"/>
          <w:lang w:val="uk-UA"/>
        </w:rPr>
      </w:pPr>
      <w:r w:rsidRPr="00C01C1C">
        <w:rPr>
          <w:sz w:val="36"/>
          <w:szCs w:val="36"/>
          <w:lang w:val="uk-UA"/>
        </w:rPr>
        <w:t>ВИЩА КВАЛІФІКАЦІЙНА КОМІСІЯ СУДДІВ УКРАЇНИ</w:t>
      </w:r>
    </w:p>
    <w:p w:rsidR="00386099" w:rsidRPr="00C01C1C" w:rsidRDefault="00386099">
      <w:pPr>
        <w:pBdr>
          <w:top w:val="nil"/>
          <w:left w:val="nil"/>
          <w:bottom w:val="nil"/>
          <w:right w:val="nil"/>
          <w:between w:val="nil"/>
        </w:pBdr>
        <w:spacing w:line="240" w:lineRule="auto"/>
        <w:ind w:left="1" w:right="57" w:hanging="3"/>
        <w:jc w:val="center"/>
        <w:rPr>
          <w:sz w:val="26"/>
          <w:szCs w:val="26"/>
          <w:lang w:val="uk-UA"/>
        </w:rPr>
      </w:pPr>
    </w:p>
    <w:p w:rsidR="00386099" w:rsidRPr="00B0020D" w:rsidRDefault="0054547D">
      <w:pPr>
        <w:pBdr>
          <w:top w:val="nil"/>
          <w:left w:val="nil"/>
          <w:bottom w:val="nil"/>
          <w:right w:val="nil"/>
          <w:between w:val="nil"/>
        </w:pBdr>
        <w:shd w:val="clear" w:color="auto" w:fill="FFFFFF"/>
        <w:spacing w:line="240" w:lineRule="auto"/>
        <w:ind w:left="1" w:hanging="3"/>
        <w:jc w:val="both"/>
        <w:rPr>
          <w:sz w:val="27"/>
          <w:szCs w:val="27"/>
          <w:lang w:val="uk-UA"/>
        </w:rPr>
      </w:pPr>
      <w:r w:rsidRPr="00B0020D">
        <w:rPr>
          <w:sz w:val="27"/>
          <w:szCs w:val="27"/>
          <w:lang w:val="uk-UA"/>
        </w:rPr>
        <w:t>1</w:t>
      </w:r>
      <w:r w:rsidR="00AE3E58" w:rsidRPr="00B0020D">
        <w:rPr>
          <w:sz w:val="27"/>
          <w:szCs w:val="27"/>
          <w:lang w:val="uk-UA"/>
        </w:rPr>
        <w:t>6</w:t>
      </w:r>
      <w:r w:rsidR="006A5C2F" w:rsidRPr="00B0020D">
        <w:rPr>
          <w:sz w:val="27"/>
          <w:szCs w:val="27"/>
          <w:lang w:val="uk-UA"/>
        </w:rPr>
        <w:t xml:space="preserve"> </w:t>
      </w:r>
      <w:r w:rsidR="001E363F" w:rsidRPr="00B0020D">
        <w:rPr>
          <w:sz w:val="27"/>
          <w:szCs w:val="27"/>
          <w:lang w:val="uk-UA"/>
        </w:rPr>
        <w:t>вересня</w:t>
      </w:r>
      <w:r w:rsidR="006A5C2F" w:rsidRPr="00B0020D">
        <w:rPr>
          <w:sz w:val="27"/>
          <w:szCs w:val="27"/>
          <w:lang w:val="uk-UA"/>
        </w:rPr>
        <w:t xml:space="preserve"> 202</w:t>
      </w:r>
      <w:r w:rsidR="001E363F" w:rsidRPr="00B0020D">
        <w:rPr>
          <w:sz w:val="27"/>
          <w:szCs w:val="27"/>
          <w:lang w:val="uk-UA"/>
        </w:rPr>
        <w:t>5</w:t>
      </w:r>
      <w:r w:rsidR="006A5C2F" w:rsidRPr="00B0020D">
        <w:rPr>
          <w:sz w:val="27"/>
          <w:szCs w:val="27"/>
          <w:lang w:val="uk-UA"/>
        </w:rPr>
        <w:t xml:space="preserve"> року</w:t>
      </w:r>
      <w:r w:rsidR="006A5C2F" w:rsidRPr="00B0020D">
        <w:rPr>
          <w:sz w:val="27"/>
          <w:szCs w:val="27"/>
          <w:lang w:val="uk-UA"/>
        </w:rPr>
        <w:tab/>
      </w:r>
      <w:r w:rsidR="006A5C2F" w:rsidRPr="00B0020D">
        <w:rPr>
          <w:sz w:val="27"/>
          <w:szCs w:val="27"/>
          <w:lang w:val="uk-UA"/>
        </w:rPr>
        <w:tab/>
      </w:r>
      <w:r w:rsidR="006A5C2F" w:rsidRPr="00B0020D">
        <w:rPr>
          <w:sz w:val="27"/>
          <w:szCs w:val="27"/>
          <w:lang w:val="uk-UA"/>
        </w:rPr>
        <w:tab/>
      </w:r>
      <w:r w:rsidR="006A5C2F" w:rsidRPr="00B0020D">
        <w:rPr>
          <w:sz w:val="27"/>
          <w:szCs w:val="27"/>
          <w:lang w:val="uk-UA"/>
        </w:rPr>
        <w:tab/>
      </w:r>
      <w:r w:rsidR="006A5C2F" w:rsidRPr="00B0020D">
        <w:rPr>
          <w:sz w:val="27"/>
          <w:szCs w:val="27"/>
          <w:lang w:val="uk-UA"/>
        </w:rPr>
        <w:tab/>
      </w:r>
      <w:r w:rsidR="006A5C2F" w:rsidRPr="00B0020D">
        <w:rPr>
          <w:sz w:val="27"/>
          <w:szCs w:val="27"/>
          <w:lang w:val="uk-UA"/>
        </w:rPr>
        <w:tab/>
      </w:r>
      <w:r w:rsidR="006A5C2F" w:rsidRPr="00B0020D">
        <w:rPr>
          <w:sz w:val="27"/>
          <w:szCs w:val="27"/>
          <w:lang w:val="uk-UA"/>
        </w:rPr>
        <w:tab/>
        <w:t xml:space="preserve"> </w:t>
      </w:r>
      <w:r w:rsidR="006A5C2F" w:rsidRPr="00B0020D">
        <w:rPr>
          <w:sz w:val="27"/>
          <w:szCs w:val="27"/>
          <w:lang w:val="uk-UA"/>
        </w:rPr>
        <w:tab/>
        <w:t xml:space="preserve">  </w:t>
      </w:r>
      <w:r w:rsidR="00F260D6" w:rsidRPr="00B0020D">
        <w:rPr>
          <w:sz w:val="27"/>
          <w:szCs w:val="27"/>
          <w:lang w:val="uk-UA"/>
        </w:rPr>
        <w:t xml:space="preserve">       </w:t>
      </w:r>
      <w:r w:rsidR="006A5C2F" w:rsidRPr="00B0020D">
        <w:rPr>
          <w:sz w:val="27"/>
          <w:szCs w:val="27"/>
          <w:lang w:val="uk-UA"/>
        </w:rPr>
        <w:t xml:space="preserve"> </w:t>
      </w:r>
      <w:r w:rsidRPr="00B0020D">
        <w:rPr>
          <w:sz w:val="27"/>
          <w:szCs w:val="27"/>
          <w:lang w:val="uk-UA"/>
        </w:rPr>
        <w:t xml:space="preserve">  </w:t>
      </w:r>
      <w:r w:rsidR="00B0020D">
        <w:rPr>
          <w:sz w:val="27"/>
          <w:szCs w:val="27"/>
          <w:lang w:val="uk-UA"/>
        </w:rPr>
        <w:t xml:space="preserve"> </w:t>
      </w:r>
      <w:r w:rsidR="006A5C2F" w:rsidRPr="00B0020D">
        <w:rPr>
          <w:sz w:val="27"/>
          <w:szCs w:val="27"/>
          <w:lang w:val="uk-UA"/>
        </w:rPr>
        <w:t>м. Київ</w:t>
      </w:r>
    </w:p>
    <w:p w:rsidR="00386099" w:rsidRPr="00B0020D" w:rsidRDefault="00386099">
      <w:pPr>
        <w:pBdr>
          <w:top w:val="nil"/>
          <w:left w:val="nil"/>
          <w:bottom w:val="nil"/>
          <w:right w:val="nil"/>
          <w:between w:val="nil"/>
        </w:pBdr>
        <w:shd w:val="clear" w:color="auto" w:fill="FFFFFF"/>
        <w:spacing w:line="240" w:lineRule="auto"/>
        <w:ind w:left="1" w:hanging="3"/>
        <w:jc w:val="both"/>
        <w:rPr>
          <w:sz w:val="27"/>
          <w:szCs w:val="27"/>
          <w:lang w:val="uk-UA"/>
        </w:rPr>
      </w:pPr>
    </w:p>
    <w:p w:rsidR="00386099" w:rsidRPr="00B0020D" w:rsidRDefault="006A5C2F">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B0020D">
        <w:rPr>
          <w:sz w:val="27"/>
          <w:szCs w:val="27"/>
          <w:lang w:val="uk-UA"/>
        </w:rPr>
        <w:t xml:space="preserve">Р І Ш Е Н </w:t>
      </w:r>
      <w:proofErr w:type="spellStart"/>
      <w:r w:rsidRPr="00B0020D">
        <w:rPr>
          <w:sz w:val="27"/>
          <w:szCs w:val="27"/>
          <w:lang w:val="uk-UA"/>
        </w:rPr>
        <w:t>Н</w:t>
      </w:r>
      <w:proofErr w:type="spellEnd"/>
      <w:r w:rsidRPr="00B0020D">
        <w:rPr>
          <w:sz w:val="27"/>
          <w:szCs w:val="27"/>
          <w:lang w:val="uk-UA"/>
        </w:rPr>
        <w:t xml:space="preserve"> Я  № </w:t>
      </w:r>
      <w:r w:rsidR="00D17F26" w:rsidRPr="00D17F26">
        <w:rPr>
          <w:sz w:val="27"/>
          <w:szCs w:val="27"/>
          <w:u w:val="single"/>
          <w:lang w:val="uk-UA"/>
        </w:rPr>
        <w:t>39/вс-25</w:t>
      </w:r>
    </w:p>
    <w:p w:rsidR="00386099" w:rsidRPr="00B0020D" w:rsidRDefault="00386099">
      <w:pPr>
        <w:pBdr>
          <w:top w:val="nil"/>
          <w:left w:val="nil"/>
          <w:bottom w:val="nil"/>
          <w:right w:val="nil"/>
          <w:between w:val="nil"/>
        </w:pBdr>
        <w:shd w:val="clear" w:color="auto" w:fill="FFFFFF"/>
        <w:tabs>
          <w:tab w:val="left" w:pos="567"/>
        </w:tabs>
        <w:spacing w:line="240" w:lineRule="auto"/>
        <w:ind w:left="1" w:right="-1" w:hanging="3"/>
        <w:jc w:val="both"/>
        <w:rPr>
          <w:sz w:val="27"/>
          <w:szCs w:val="27"/>
          <w:lang w:val="uk-UA"/>
        </w:rPr>
      </w:pPr>
    </w:p>
    <w:p w:rsidR="00386099" w:rsidRPr="00B0020D" w:rsidRDefault="006A5C2F">
      <w:pPr>
        <w:pBdr>
          <w:top w:val="nil"/>
          <w:left w:val="nil"/>
          <w:bottom w:val="nil"/>
          <w:right w:val="nil"/>
          <w:between w:val="nil"/>
        </w:pBdr>
        <w:shd w:val="clear" w:color="auto" w:fill="FFFFFF"/>
        <w:tabs>
          <w:tab w:val="left" w:pos="567"/>
        </w:tabs>
        <w:spacing w:line="240" w:lineRule="auto"/>
        <w:ind w:left="1" w:right="-1" w:hanging="3"/>
        <w:jc w:val="both"/>
        <w:rPr>
          <w:sz w:val="27"/>
          <w:szCs w:val="27"/>
          <w:lang w:val="uk-UA"/>
        </w:rPr>
      </w:pPr>
      <w:r w:rsidRPr="00B0020D">
        <w:rPr>
          <w:sz w:val="27"/>
          <w:szCs w:val="27"/>
          <w:lang w:val="uk-UA"/>
        </w:rPr>
        <w:t>Вища кваліфікаційна комісія суддів України у складі колегії</w:t>
      </w:r>
      <w:r w:rsidR="002E7ACE" w:rsidRPr="00B0020D">
        <w:rPr>
          <w:sz w:val="27"/>
          <w:szCs w:val="27"/>
          <w:lang w:val="uk-UA"/>
        </w:rPr>
        <w:t xml:space="preserve"> № 4</w:t>
      </w:r>
      <w:r w:rsidRPr="00B0020D">
        <w:rPr>
          <w:sz w:val="27"/>
          <w:szCs w:val="27"/>
          <w:lang w:val="uk-UA"/>
        </w:rPr>
        <w:t>:</w:t>
      </w:r>
    </w:p>
    <w:p w:rsidR="00386099" w:rsidRPr="00B0020D" w:rsidRDefault="00386099">
      <w:pPr>
        <w:pBdr>
          <w:top w:val="nil"/>
          <w:left w:val="nil"/>
          <w:bottom w:val="nil"/>
          <w:right w:val="nil"/>
          <w:between w:val="nil"/>
        </w:pBdr>
        <w:shd w:val="clear" w:color="auto" w:fill="FFFFFF"/>
        <w:spacing w:line="240" w:lineRule="auto"/>
        <w:ind w:left="1" w:right="134" w:hanging="3"/>
        <w:jc w:val="both"/>
        <w:rPr>
          <w:sz w:val="27"/>
          <w:szCs w:val="27"/>
          <w:lang w:val="uk-UA"/>
        </w:rPr>
      </w:pPr>
    </w:p>
    <w:p w:rsidR="000413E1" w:rsidRPr="00B0020D" w:rsidRDefault="000413E1" w:rsidP="000413E1">
      <w:pPr>
        <w:shd w:val="clear" w:color="auto" w:fill="FFFFFF"/>
        <w:spacing w:line="240" w:lineRule="auto"/>
        <w:ind w:left="1" w:hanging="3"/>
        <w:jc w:val="both"/>
        <w:rPr>
          <w:sz w:val="27"/>
          <w:szCs w:val="27"/>
          <w:lang w:val="uk-UA" w:eastAsia="uk-UA"/>
        </w:rPr>
      </w:pPr>
      <w:r w:rsidRPr="00B0020D">
        <w:rPr>
          <w:sz w:val="27"/>
          <w:szCs w:val="27"/>
          <w:lang w:val="uk-UA" w:eastAsia="uk-UA"/>
        </w:rPr>
        <w:t xml:space="preserve">головуючого – </w:t>
      </w:r>
      <w:r w:rsidR="002E7ACE" w:rsidRPr="00B0020D">
        <w:rPr>
          <w:sz w:val="27"/>
          <w:szCs w:val="27"/>
          <w:lang w:val="uk-UA" w:eastAsia="uk-UA"/>
        </w:rPr>
        <w:t>Віталія ГАЦЕЛЮКА</w:t>
      </w:r>
      <w:r w:rsidRPr="00B0020D">
        <w:rPr>
          <w:sz w:val="27"/>
          <w:szCs w:val="27"/>
          <w:lang w:val="uk-UA" w:eastAsia="uk-UA"/>
        </w:rPr>
        <w:t xml:space="preserve"> (доповідач),</w:t>
      </w:r>
    </w:p>
    <w:p w:rsidR="000413E1" w:rsidRPr="00B0020D" w:rsidRDefault="000413E1" w:rsidP="000413E1">
      <w:pPr>
        <w:shd w:val="clear" w:color="auto" w:fill="FFFFFF"/>
        <w:spacing w:line="240" w:lineRule="auto"/>
        <w:ind w:left="1" w:right="-15" w:hanging="3"/>
        <w:jc w:val="both"/>
        <w:rPr>
          <w:sz w:val="27"/>
          <w:szCs w:val="27"/>
          <w:lang w:val="uk-UA" w:eastAsia="uk-UA"/>
        </w:rPr>
      </w:pPr>
    </w:p>
    <w:p w:rsidR="000413E1" w:rsidRPr="00B0020D" w:rsidRDefault="000413E1" w:rsidP="000413E1">
      <w:pPr>
        <w:shd w:val="clear" w:color="auto" w:fill="FFFFFF"/>
        <w:spacing w:line="240" w:lineRule="auto"/>
        <w:ind w:left="1" w:right="-15" w:hanging="3"/>
        <w:jc w:val="both"/>
        <w:rPr>
          <w:sz w:val="27"/>
          <w:szCs w:val="27"/>
          <w:lang w:val="uk-UA" w:eastAsia="uk-UA"/>
        </w:rPr>
      </w:pPr>
      <w:r w:rsidRPr="00B0020D">
        <w:rPr>
          <w:sz w:val="27"/>
          <w:szCs w:val="27"/>
          <w:lang w:val="uk-UA" w:eastAsia="uk-UA"/>
        </w:rPr>
        <w:t xml:space="preserve">членів Комісії: </w:t>
      </w:r>
      <w:r w:rsidR="002E7ACE" w:rsidRPr="00B0020D">
        <w:rPr>
          <w:sz w:val="27"/>
          <w:szCs w:val="27"/>
          <w:lang w:val="uk-UA" w:eastAsia="uk-UA"/>
        </w:rPr>
        <w:t>Олега КОЛІУША</w:t>
      </w:r>
      <w:r w:rsidRPr="00B0020D">
        <w:rPr>
          <w:sz w:val="27"/>
          <w:szCs w:val="27"/>
          <w:lang w:val="uk-UA" w:eastAsia="uk-UA"/>
        </w:rPr>
        <w:t xml:space="preserve">, </w:t>
      </w:r>
      <w:r w:rsidR="002E7ACE" w:rsidRPr="00B0020D">
        <w:rPr>
          <w:sz w:val="27"/>
          <w:szCs w:val="27"/>
          <w:lang w:val="uk-UA" w:eastAsia="uk-UA"/>
        </w:rPr>
        <w:t>Руслана МЕЛЬНИКА</w:t>
      </w:r>
      <w:r w:rsidRPr="00B0020D">
        <w:rPr>
          <w:sz w:val="27"/>
          <w:szCs w:val="27"/>
          <w:lang w:val="uk-UA" w:eastAsia="uk-UA"/>
        </w:rPr>
        <w:t>,</w:t>
      </w:r>
    </w:p>
    <w:p w:rsidR="00386099" w:rsidRPr="00B0020D" w:rsidRDefault="00386099">
      <w:pPr>
        <w:pBdr>
          <w:top w:val="nil"/>
          <w:left w:val="nil"/>
          <w:bottom w:val="nil"/>
          <w:right w:val="nil"/>
          <w:between w:val="nil"/>
        </w:pBdr>
        <w:shd w:val="clear" w:color="auto" w:fill="FFFFFF"/>
        <w:spacing w:line="240" w:lineRule="auto"/>
        <w:ind w:left="1" w:right="134" w:hanging="3"/>
        <w:jc w:val="both"/>
        <w:rPr>
          <w:sz w:val="27"/>
          <w:szCs w:val="27"/>
          <w:lang w:val="uk-UA"/>
        </w:rPr>
      </w:pPr>
    </w:p>
    <w:p w:rsidR="00386099" w:rsidRPr="00B0020D" w:rsidRDefault="006A5C2F">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B0020D">
        <w:rPr>
          <w:sz w:val="27"/>
          <w:szCs w:val="27"/>
          <w:lang w:val="uk-UA"/>
        </w:rPr>
        <w:t xml:space="preserve">розглянувши питання </w:t>
      </w:r>
      <w:r w:rsidR="00F260D6" w:rsidRPr="00B0020D">
        <w:rPr>
          <w:sz w:val="27"/>
          <w:szCs w:val="27"/>
          <w:lang w:val="uk-UA"/>
        </w:rPr>
        <w:t xml:space="preserve">про </w:t>
      </w:r>
      <w:r w:rsidR="001E363F" w:rsidRPr="00B0020D">
        <w:rPr>
          <w:sz w:val="27"/>
          <w:szCs w:val="27"/>
          <w:lang w:val="uk-UA"/>
        </w:rPr>
        <w:t xml:space="preserve">допуск </w:t>
      </w:r>
      <w:proofErr w:type="spellStart"/>
      <w:r w:rsidR="004C0D62" w:rsidRPr="00B0020D">
        <w:rPr>
          <w:sz w:val="27"/>
          <w:szCs w:val="27"/>
          <w:lang w:val="uk-UA"/>
        </w:rPr>
        <w:t>Радіонова</w:t>
      </w:r>
      <w:proofErr w:type="spellEnd"/>
      <w:r w:rsidR="004C0D62" w:rsidRPr="00B0020D">
        <w:rPr>
          <w:sz w:val="27"/>
          <w:szCs w:val="27"/>
          <w:lang w:val="uk-UA"/>
        </w:rPr>
        <w:t xml:space="preserve"> Олега Олександровича</w:t>
      </w:r>
      <w:r w:rsidR="005F5695" w:rsidRPr="00B0020D">
        <w:rPr>
          <w:sz w:val="27"/>
          <w:szCs w:val="27"/>
          <w:lang w:val="uk-UA"/>
        </w:rPr>
        <w:t xml:space="preserve"> </w:t>
      </w:r>
      <w:r w:rsidR="001E363F" w:rsidRPr="00B0020D">
        <w:rPr>
          <w:sz w:val="27"/>
          <w:szCs w:val="27"/>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B0020D">
        <w:rPr>
          <w:sz w:val="27"/>
          <w:szCs w:val="27"/>
          <w:lang w:val="uk-UA"/>
        </w:rPr>
        <w:t>,</w:t>
      </w:r>
      <w:r w:rsidR="00F260D6" w:rsidRPr="00B0020D">
        <w:rPr>
          <w:sz w:val="27"/>
          <w:szCs w:val="27"/>
          <w:lang w:val="uk-UA"/>
        </w:rPr>
        <w:t xml:space="preserve"> </w:t>
      </w:r>
    </w:p>
    <w:p w:rsidR="00F260D6" w:rsidRPr="00B0020D" w:rsidRDefault="00F260D6" w:rsidP="00F260D6">
      <w:pPr>
        <w:pBdr>
          <w:top w:val="nil"/>
          <w:left w:val="nil"/>
          <w:bottom w:val="nil"/>
          <w:right w:val="nil"/>
          <w:between w:val="nil"/>
        </w:pBdr>
        <w:shd w:val="clear" w:color="auto" w:fill="FFFFFF"/>
        <w:tabs>
          <w:tab w:val="left" w:pos="5779"/>
        </w:tabs>
        <w:spacing w:line="240" w:lineRule="auto"/>
        <w:ind w:leftChars="0" w:left="0" w:firstLineChars="0" w:firstLine="0"/>
        <w:rPr>
          <w:sz w:val="27"/>
          <w:szCs w:val="27"/>
          <w:lang w:val="uk-UA"/>
        </w:rPr>
      </w:pPr>
    </w:p>
    <w:p w:rsidR="00386099" w:rsidRPr="00B0020D" w:rsidRDefault="006A5C2F" w:rsidP="00F260D6">
      <w:pPr>
        <w:pBdr>
          <w:top w:val="nil"/>
          <w:left w:val="nil"/>
          <w:bottom w:val="nil"/>
          <w:right w:val="nil"/>
          <w:between w:val="nil"/>
        </w:pBdr>
        <w:shd w:val="clear" w:color="auto" w:fill="FFFFFF"/>
        <w:tabs>
          <w:tab w:val="left" w:pos="5779"/>
        </w:tabs>
        <w:spacing w:line="240" w:lineRule="auto"/>
        <w:ind w:leftChars="0" w:left="0" w:firstLineChars="0" w:firstLine="0"/>
        <w:jc w:val="center"/>
        <w:rPr>
          <w:sz w:val="27"/>
          <w:szCs w:val="27"/>
          <w:lang w:val="uk-UA"/>
        </w:rPr>
      </w:pPr>
      <w:r w:rsidRPr="00B0020D">
        <w:rPr>
          <w:sz w:val="27"/>
          <w:szCs w:val="27"/>
          <w:lang w:val="uk-UA"/>
        </w:rPr>
        <w:t>встановила:</w:t>
      </w:r>
    </w:p>
    <w:p w:rsidR="00386099" w:rsidRPr="00B0020D" w:rsidRDefault="00386099">
      <w:pPr>
        <w:pBdr>
          <w:top w:val="nil"/>
          <w:left w:val="nil"/>
          <w:bottom w:val="nil"/>
          <w:right w:val="nil"/>
          <w:between w:val="nil"/>
        </w:pBdr>
        <w:spacing w:line="240" w:lineRule="auto"/>
        <w:ind w:left="1" w:hanging="3"/>
        <w:jc w:val="center"/>
        <w:rPr>
          <w:sz w:val="27"/>
          <w:szCs w:val="27"/>
          <w:lang w:val="uk-UA"/>
        </w:rPr>
      </w:pP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w:t>
      </w:r>
      <w:r w:rsidR="00B0020D">
        <w:rPr>
          <w:sz w:val="27"/>
          <w:szCs w:val="27"/>
          <w:lang w:val="uk-UA"/>
        </w:rPr>
        <w:br/>
      </w:r>
      <w:r w:rsidRPr="00B0020D">
        <w:rPr>
          <w:sz w:val="27"/>
          <w:szCs w:val="27"/>
          <w:lang w:val="uk-UA"/>
        </w:rPr>
        <w:t xml:space="preserve">10 вакантних посад суддів в Апеляційній палаті Вищого антикорупційного суду; </w:t>
      </w:r>
      <w:r w:rsidR="00B0020D">
        <w:rPr>
          <w:sz w:val="27"/>
          <w:szCs w:val="27"/>
          <w:lang w:val="uk-UA"/>
        </w:rPr>
        <w:br/>
      </w:r>
      <w:r w:rsidRPr="00B0020D">
        <w:rPr>
          <w:sz w:val="27"/>
          <w:szCs w:val="27"/>
          <w:lang w:val="uk-UA"/>
        </w:rPr>
        <w:t>13 вакантних посад інших суддів у Вищому антикорупційному суді (далі – Конкурс).</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Вказаним рішенням затверджено умови проведення Конкурсу (далі – Умови) та текст оголошення.</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Цим рішенням визначено, що питання допуску до участі в Конкурсі розглядається у складі постійних колегій Комісії. </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w:t>
      </w:r>
      <w:r w:rsidRPr="00B0020D">
        <w:rPr>
          <w:sz w:val="27"/>
          <w:szCs w:val="27"/>
          <w:lang w:val="en-US"/>
        </w:rPr>
        <w:t xml:space="preserve"> (</w:t>
      </w:r>
      <w:r w:rsidRPr="00B0020D">
        <w:rPr>
          <w:sz w:val="27"/>
          <w:szCs w:val="27"/>
          <w:lang w:val="uk-UA"/>
        </w:rPr>
        <w:t>далі – Закон), з урахуванням передбачених цією статтею особливостей.</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Частиною третьою статті 79</w:t>
      </w:r>
      <w:r w:rsidRPr="00B0020D">
        <w:rPr>
          <w:sz w:val="27"/>
          <w:szCs w:val="27"/>
          <w:vertAlign w:val="superscript"/>
          <w:lang w:val="uk-UA"/>
        </w:rPr>
        <w:t>3</w:t>
      </w:r>
      <w:r w:rsidRPr="00B0020D">
        <w:rPr>
          <w:sz w:val="27"/>
          <w:szCs w:val="27"/>
          <w:lang w:val="uk-UA"/>
        </w:rPr>
        <w:t xml:space="preserve"> Закону встановлено, що з</w:t>
      </w:r>
      <w:r w:rsidRPr="00B0020D">
        <w:rPr>
          <w:sz w:val="27"/>
          <w:szCs w:val="27"/>
          <w:vertAlign w:val="superscript"/>
          <w:lang w:val="uk-UA"/>
        </w:rPr>
        <w:t xml:space="preserve"> </w:t>
      </w:r>
      <w:r w:rsidRPr="00B0020D">
        <w:rPr>
          <w:sz w:val="27"/>
          <w:szCs w:val="27"/>
          <w:lang w:val="uk-UA"/>
        </w:rPr>
        <w:t xml:space="preserve">метою допуску до проходження кваліфікаційного оцінювання для участі у конкурсі на зайняття вакантної посади судді вищого спеціалізованого </w:t>
      </w:r>
      <w:r w:rsidR="00137956" w:rsidRPr="00B0020D">
        <w:rPr>
          <w:sz w:val="27"/>
          <w:szCs w:val="27"/>
          <w:lang w:val="uk-UA"/>
        </w:rPr>
        <w:t xml:space="preserve">суду </w:t>
      </w:r>
      <w:r w:rsidRPr="00B0020D">
        <w:rPr>
          <w:sz w:val="27"/>
          <w:szCs w:val="27"/>
          <w:lang w:val="uk-UA"/>
        </w:rPr>
        <w:t>кандидат на посаду судді подає до Вищої кваліфікаційної комісії суддів України:</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1) письмову заяву про участь у конкурсі та про проведення кваліфікаційного оцінювання; </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2) документи, визначені пунктами 2–13 частини першої статті 72 Закону; </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lastRenderedPageBreak/>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334A61" w:rsidRPr="00B0020D" w:rsidRDefault="00334A61"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Відповідно до частини другої статті 33 Закону суддею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140EB5" w:rsidRPr="00B0020D" w:rsidRDefault="00140EB5" w:rsidP="00140EB5">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Частиною третьою статті 8 Закону України «Про Вищий антикорупційний суд» передбачено,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140EB5" w:rsidRPr="00B0020D" w:rsidRDefault="00140EB5" w:rsidP="00140EB5">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Відповідно до пункту 7 Умов до участі в Конкурсі допускаються особи, які:</w:t>
      </w:r>
    </w:p>
    <w:p w:rsidR="00140EB5" w:rsidRPr="00B0020D" w:rsidRDefault="00140EB5" w:rsidP="00140EB5">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1) у порядку та строки, визначені Комісією, подали всі необхідні документи;</w:t>
      </w:r>
    </w:p>
    <w:p w:rsidR="00140EB5" w:rsidRPr="00B0020D" w:rsidRDefault="00140EB5" w:rsidP="00140EB5">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2) на день подання документів відповідають встановленим  статтями 33, 69 та 79</w:t>
      </w:r>
      <w:r w:rsidRPr="00B0020D">
        <w:rPr>
          <w:sz w:val="27"/>
          <w:szCs w:val="27"/>
          <w:vertAlign w:val="superscript"/>
          <w:lang w:val="uk-UA"/>
        </w:rPr>
        <w:t>3</w:t>
      </w:r>
      <w:r w:rsidRPr="00B0020D">
        <w:rPr>
          <w:sz w:val="27"/>
          <w:szCs w:val="27"/>
          <w:lang w:val="uk-UA"/>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p>
    <w:p w:rsidR="00140EB5" w:rsidRPr="00B0020D" w:rsidRDefault="00140EB5" w:rsidP="00140EB5">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З огляду на викладене Комісія зауважує, що подання усіх документів, передбачених Законом, Законом України «Про Вищий антикорупційний суд» та Умовами, у порядку та строки, встановлені рішенням Комісії від 03 червня 2025 року № 112/зп-25, є обов’язковим.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Пунктом 1 частини четвертої статті 79</w:t>
      </w:r>
      <w:r w:rsidRPr="00B0020D">
        <w:rPr>
          <w:sz w:val="27"/>
          <w:szCs w:val="27"/>
          <w:vertAlign w:val="superscript"/>
          <w:lang w:val="uk-UA"/>
        </w:rPr>
        <w:t>3</w:t>
      </w:r>
      <w:r w:rsidRPr="00B0020D">
        <w:rPr>
          <w:sz w:val="27"/>
          <w:szCs w:val="27"/>
          <w:lang w:val="uk-UA"/>
        </w:rPr>
        <w:t xml:space="preserve"> Закону визначено,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У визначений в Умовах строк до Комісії звернувся </w:t>
      </w:r>
      <w:proofErr w:type="spellStart"/>
      <w:r w:rsidRPr="00B0020D">
        <w:rPr>
          <w:sz w:val="27"/>
          <w:szCs w:val="27"/>
          <w:lang w:val="uk-UA"/>
        </w:rPr>
        <w:t>Радіонов</w:t>
      </w:r>
      <w:proofErr w:type="spellEnd"/>
      <w:r w:rsidRPr="00B0020D">
        <w:rPr>
          <w:sz w:val="27"/>
          <w:szCs w:val="27"/>
          <w:lang w:val="uk-UA"/>
        </w:rPr>
        <w:t xml:space="preserve"> Олег Олександрович із заявою про допуск до участі в Конкурсі та проведення стосовно н</w:t>
      </w:r>
      <w:r w:rsidR="0086206D">
        <w:rPr>
          <w:sz w:val="27"/>
          <w:szCs w:val="27"/>
          <w:lang w:val="uk-UA"/>
        </w:rPr>
        <w:t>ього</w:t>
      </w:r>
      <w:r w:rsidRPr="00B0020D">
        <w:rPr>
          <w:sz w:val="27"/>
          <w:szCs w:val="27"/>
          <w:lang w:val="uk-UA"/>
        </w:rPr>
        <w:t xml:space="preserve"> кваліфікаційного оцінювання для підтвердження здатності здійснювати правосуддя у відповідному суді.</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Перевіривши подані кандидатом документи, заслухавши доповідача, Комісія встановила таке.</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У заяві </w:t>
      </w:r>
      <w:proofErr w:type="spellStart"/>
      <w:r w:rsidRPr="00B0020D">
        <w:rPr>
          <w:sz w:val="27"/>
          <w:szCs w:val="27"/>
          <w:lang w:val="uk-UA"/>
        </w:rPr>
        <w:t>Радіонов</w:t>
      </w:r>
      <w:proofErr w:type="spellEnd"/>
      <w:r w:rsidRPr="00B0020D">
        <w:rPr>
          <w:sz w:val="27"/>
          <w:szCs w:val="27"/>
          <w:lang w:val="uk-UA"/>
        </w:rPr>
        <w:t xml:space="preserve"> О.О. просить допустити його до Конкурсу як особу, яка відповідає вимогам пункту 3 частини другої статті 7 Закону України «Про Вищий антикорупційний суд, тобто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Відповідно до пункту 7 частини першої статті 72 Закону кандидат на посаду судді подає до Вищої кваліфікаційної комісії суддів України, зокрема, копії документів, що підтверджують стаж професійної діяльності у сфері права.</w:t>
      </w:r>
    </w:p>
    <w:p w:rsidR="00F649BB" w:rsidRPr="00B0020D" w:rsidRDefault="0086206D" w:rsidP="00F649BB">
      <w:pPr>
        <w:pBdr>
          <w:top w:val="nil"/>
          <w:left w:val="nil"/>
          <w:bottom w:val="nil"/>
          <w:right w:val="nil"/>
          <w:between w:val="nil"/>
        </w:pBdr>
        <w:spacing w:line="240" w:lineRule="auto"/>
        <w:ind w:leftChars="0" w:left="1" w:firstLineChars="252" w:firstLine="680"/>
        <w:jc w:val="both"/>
        <w:rPr>
          <w:sz w:val="27"/>
          <w:szCs w:val="27"/>
          <w:lang w:val="uk-UA"/>
        </w:rPr>
      </w:pPr>
      <w:r>
        <w:rPr>
          <w:sz w:val="27"/>
          <w:szCs w:val="27"/>
          <w:lang w:val="uk-UA"/>
        </w:rPr>
        <w:t xml:space="preserve">Згідно з </w:t>
      </w:r>
      <w:r w:rsidRPr="00B0020D">
        <w:rPr>
          <w:sz w:val="27"/>
          <w:szCs w:val="27"/>
          <w:lang w:val="uk-UA"/>
        </w:rPr>
        <w:t>підпункт</w:t>
      </w:r>
      <w:r>
        <w:rPr>
          <w:sz w:val="27"/>
          <w:szCs w:val="27"/>
          <w:lang w:val="uk-UA"/>
        </w:rPr>
        <w:t>ом</w:t>
      </w:r>
      <w:r w:rsidRPr="00B0020D">
        <w:rPr>
          <w:sz w:val="27"/>
          <w:szCs w:val="27"/>
          <w:lang w:val="uk-UA"/>
        </w:rPr>
        <w:t xml:space="preserve"> 5.9 пункту 5 Умов</w:t>
      </w:r>
      <w:r>
        <w:rPr>
          <w:sz w:val="27"/>
          <w:szCs w:val="27"/>
          <w:lang w:val="uk-UA"/>
        </w:rPr>
        <w:t xml:space="preserve"> </w:t>
      </w:r>
      <w:r w:rsidR="00F649BB" w:rsidRPr="00B0020D">
        <w:rPr>
          <w:sz w:val="27"/>
          <w:szCs w:val="27"/>
          <w:lang w:val="uk-UA"/>
        </w:rPr>
        <w:t xml:space="preserve">документами для участі в Конкурсі є, зокрема, копії документів, що підтверджують стаж професійної діяльності у сфері </w:t>
      </w:r>
      <w:r w:rsidR="00F649BB" w:rsidRPr="00B0020D">
        <w:rPr>
          <w:sz w:val="27"/>
          <w:szCs w:val="27"/>
          <w:lang w:val="uk-UA"/>
        </w:rPr>
        <w:lastRenderedPageBreak/>
        <w:t>права і подаються шляхом завантаження сканованих примірників оригіналів або їх копій.</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Відповідно до підпункту 4 пункту 3.4 розділу 3 Положення про проведення конкурсу на зайняття вакантної посади судді, затвердженого рішенням Комісії </w:t>
      </w:r>
      <w:r w:rsidR="0086206D">
        <w:rPr>
          <w:sz w:val="27"/>
          <w:szCs w:val="27"/>
          <w:lang w:val="uk-UA"/>
        </w:rPr>
        <w:br/>
      </w:r>
      <w:r w:rsidRPr="00B0020D">
        <w:rPr>
          <w:sz w:val="27"/>
          <w:szCs w:val="27"/>
          <w:lang w:val="uk-UA"/>
        </w:rPr>
        <w:t xml:space="preserve">від 02 листопада 2016 року № 141/зп-16 (у редакції рішення Комісії від 29 лютого 2024 року № 72/зп-24), досвід професійної діяльності адвоката, у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 </w:t>
      </w:r>
      <w:r w:rsidRPr="00B0020D">
        <w:rPr>
          <w:sz w:val="27"/>
          <w:szCs w:val="27"/>
          <w:lang w:val="uk-UA"/>
        </w:rPr>
        <w:tab/>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 xml:space="preserve">деклараціями про доходи від професійної діяльності для </w:t>
      </w:r>
      <w:proofErr w:type="spellStart"/>
      <w:r w:rsidRPr="00B0020D">
        <w:rPr>
          <w:sz w:val="27"/>
          <w:szCs w:val="27"/>
          <w:lang w:val="uk-UA"/>
        </w:rPr>
        <w:t>самозайнятої</w:t>
      </w:r>
      <w:proofErr w:type="spellEnd"/>
      <w:r w:rsidRPr="00B0020D">
        <w:rPr>
          <w:sz w:val="27"/>
          <w:szCs w:val="27"/>
          <w:lang w:val="uk-UA"/>
        </w:rPr>
        <w:t xml:space="preserve"> особи або фізичної особи – підприємця;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 xml:space="preserve">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 xml:space="preserve">документами про доходи за період здійснення професійної діяльності адвоката;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 xml:space="preserve">копіями судових рішень та інших процесуальних документів, які у сукупності дозволяють встановити участь адвоката у справі (провадженні);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іншими документами, поданими відповідно до умов проведення конкурсу.</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Документи необхідно подавати за період роботи, яким кандидат підтверджує досвід професійної діяльності адвоката.</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пакет документів, що містив би достовірну і вичерпну інформацію про досвід (стаж) його професійної діяльності, на підставі якого Комісія змогла б упевнитись у тому, що кандидат дійсно відповідає вимогам, встановленим у пункті 3 частини другої статті 7 Закону України «Про Вищий антикорупційний суд», без необхідності додаткового з’ясування (підтвердження, співставлення) наданої інформації чи пошуку нової.</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Слід зауважити, що в цьому випадку підтвердження потребує саме практичний семирічний досвід представництва в суді (захисту від кримінального обвинувачення), про що могли б свідчити копії процесуальних документів суду, процесуальних звернень адвоката до суду з реєстраційною відміткою суду. Ордери чи довіреності про повноваження на представництво інтересів у суді для підтвердження такого досвіду мають бути підкріплені документами щодо фактичної реалізації таких повноважень (пункт 53 постанови Великої Палати Верховного Суду від 13 березня 2025 року у справі № 990/107/24, аналогічна правова позиція міститься в постанові Великої Палати Верховного Суду </w:t>
      </w:r>
      <w:r w:rsidR="00B0020D">
        <w:rPr>
          <w:sz w:val="27"/>
          <w:szCs w:val="27"/>
          <w:lang w:val="uk-UA"/>
        </w:rPr>
        <w:br/>
      </w:r>
      <w:r w:rsidRPr="00B0020D">
        <w:rPr>
          <w:sz w:val="27"/>
          <w:szCs w:val="27"/>
          <w:lang w:val="uk-UA"/>
        </w:rPr>
        <w:t>від 11 квітня 2018 року у справі № 800/653/16).</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lastRenderedPageBreak/>
        <w:t xml:space="preserve">На підтвердження досвіду професійної діяльності адвоката, у тому числі щодо здійснення представництва в суді та/або захисту від кримінального обвинувачення, </w:t>
      </w:r>
      <w:proofErr w:type="spellStart"/>
      <w:r w:rsidRPr="00B0020D">
        <w:rPr>
          <w:sz w:val="27"/>
          <w:szCs w:val="27"/>
          <w:lang w:val="uk-UA"/>
        </w:rPr>
        <w:t>Радіонов</w:t>
      </w:r>
      <w:proofErr w:type="spellEnd"/>
      <w:r w:rsidRPr="00B0020D">
        <w:rPr>
          <w:sz w:val="27"/>
          <w:szCs w:val="27"/>
          <w:lang w:val="uk-UA"/>
        </w:rPr>
        <w:t xml:space="preserve"> О.О. надав Комісії копії таких документів:</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трудової книжки;</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 xml:space="preserve">свідоцтва про право на заняття адвокатською діяльністю від </w:t>
      </w:r>
      <w:r w:rsidR="00214BFE" w:rsidRPr="00B0020D">
        <w:rPr>
          <w:sz w:val="27"/>
          <w:szCs w:val="27"/>
          <w:lang w:val="uk-UA"/>
        </w:rPr>
        <w:t xml:space="preserve">17 січня </w:t>
      </w:r>
      <w:r w:rsidRPr="00B0020D">
        <w:rPr>
          <w:sz w:val="27"/>
          <w:szCs w:val="27"/>
          <w:lang w:val="uk-UA"/>
        </w:rPr>
        <w:t xml:space="preserve"> 200</w:t>
      </w:r>
      <w:r w:rsidR="00214BFE" w:rsidRPr="00B0020D">
        <w:rPr>
          <w:sz w:val="27"/>
          <w:szCs w:val="27"/>
          <w:lang w:val="uk-UA"/>
        </w:rPr>
        <w:t>3</w:t>
      </w:r>
      <w:r w:rsidRPr="00B0020D">
        <w:rPr>
          <w:sz w:val="27"/>
          <w:szCs w:val="27"/>
          <w:lang w:val="uk-UA"/>
        </w:rPr>
        <w:t xml:space="preserve"> року; </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t>виписки з Єдиного реєстру юридичних осіб, фізичних осіб – підприємців та громадських формувань;</w:t>
      </w:r>
    </w:p>
    <w:p w:rsidR="00214BFE"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w:t>
      </w:r>
      <w:r w:rsidRPr="00B0020D">
        <w:rPr>
          <w:sz w:val="27"/>
          <w:szCs w:val="27"/>
          <w:lang w:val="uk-UA"/>
        </w:rPr>
        <w:tab/>
      </w:r>
      <w:r w:rsidR="00214BFE" w:rsidRPr="00B0020D">
        <w:rPr>
          <w:sz w:val="27"/>
          <w:szCs w:val="27"/>
          <w:lang w:val="uk-UA"/>
        </w:rPr>
        <w:t xml:space="preserve">витягу з Єдиного </w:t>
      </w:r>
      <w:r w:rsidR="0086206D">
        <w:rPr>
          <w:sz w:val="27"/>
          <w:szCs w:val="27"/>
          <w:lang w:val="uk-UA"/>
        </w:rPr>
        <w:t>р</w:t>
      </w:r>
      <w:r w:rsidR="00214BFE" w:rsidRPr="00B0020D">
        <w:rPr>
          <w:sz w:val="27"/>
          <w:szCs w:val="27"/>
          <w:lang w:val="uk-UA"/>
        </w:rPr>
        <w:t xml:space="preserve">еєстру </w:t>
      </w:r>
      <w:r w:rsidR="0086206D">
        <w:rPr>
          <w:sz w:val="27"/>
          <w:szCs w:val="27"/>
          <w:lang w:val="uk-UA"/>
        </w:rPr>
        <w:t>а</w:t>
      </w:r>
      <w:r w:rsidR="00214BFE" w:rsidRPr="00B0020D">
        <w:rPr>
          <w:sz w:val="27"/>
          <w:szCs w:val="27"/>
          <w:lang w:val="uk-UA"/>
        </w:rPr>
        <w:t>двокатів України;</w:t>
      </w:r>
    </w:p>
    <w:p w:rsidR="00214BFE" w:rsidRPr="00B0020D" w:rsidRDefault="00214BFE"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податкових звітів та декларацій за 2003–2023 роки про доходи, отриманні при здійсненні адвокатської діяльності;</w:t>
      </w:r>
    </w:p>
    <w:p w:rsidR="00214BFE" w:rsidRPr="00B0020D" w:rsidRDefault="00214BFE"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довідки про доходи під час роботи на посаді адвоката в адвокатському бюро;</w:t>
      </w:r>
    </w:p>
    <w:p w:rsidR="00214BFE" w:rsidRPr="00B0020D" w:rsidRDefault="00214BFE"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 xml:space="preserve">договорів про надання юридичних послуг за 2002–2007 роки та </w:t>
      </w:r>
      <w:r w:rsidR="00FB2EFD">
        <w:rPr>
          <w:rFonts w:ascii="Times New Roman" w:hAnsi="Times New Roman"/>
          <w:sz w:val="27"/>
          <w:szCs w:val="27"/>
        </w:rPr>
        <w:br/>
      </w:r>
      <w:r w:rsidRPr="00B0020D">
        <w:rPr>
          <w:rFonts w:ascii="Times New Roman" w:hAnsi="Times New Roman"/>
          <w:sz w:val="27"/>
          <w:szCs w:val="27"/>
        </w:rPr>
        <w:t>2010–2016 роки;</w:t>
      </w:r>
    </w:p>
    <w:p w:rsidR="00D84081" w:rsidRPr="00B0020D" w:rsidRDefault="00214BFE"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 xml:space="preserve">ордерів </w:t>
      </w:r>
      <w:r w:rsidR="00D84081" w:rsidRPr="00B0020D">
        <w:rPr>
          <w:rFonts w:ascii="Times New Roman" w:hAnsi="Times New Roman"/>
          <w:sz w:val="27"/>
          <w:szCs w:val="27"/>
        </w:rPr>
        <w:t>за 2020–2021 роки;</w:t>
      </w:r>
    </w:p>
    <w:p w:rsidR="00B74E54" w:rsidRPr="00B0020D" w:rsidRDefault="00B74E54"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свідоцтва про реєстрацію фізичної – особи підприємця;</w:t>
      </w:r>
    </w:p>
    <w:p w:rsidR="00B74E54" w:rsidRPr="00B0020D" w:rsidRDefault="00B74E54"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довідки ГУ МВС України про вислугу років та спеціальне звання;</w:t>
      </w:r>
    </w:p>
    <w:p w:rsidR="00B74E54" w:rsidRPr="00B0020D" w:rsidRDefault="007A6D91"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3119E9">
        <w:rPr>
          <w:rFonts w:ascii="Times New Roman" w:hAnsi="Times New Roman"/>
          <w:sz w:val="27"/>
          <w:szCs w:val="27"/>
        </w:rPr>
        <w:t>ІНФОРМАЦІЯ_1</w:t>
      </w:r>
      <w:bookmarkStart w:id="0" w:name="_GoBack"/>
      <w:bookmarkEnd w:id="0"/>
      <w:r w:rsidR="00FB2EFD">
        <w:rPr>
          <w:rFonts w:ascii="Times New Roman" w:hAnsi="Times New Roman"/>
          <w:sz w:val="27"/>
          <w:szCs w:val="27"/>
        </w:rPr>
        <w:t>;</w:t>
      </w:r>
    </w:p>
    <w:p w:rsidR="00B74E54" w:rsidRPr="00B0020D" w:rsidRDefault="00B74E54"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 xml:space="preserve">рішення Малиновського районного суду міста Одеси від 18 липня </w:t>
      </w:r>
      <w:r w:rsidR="00B0020D">
        <w:rPr>
          <w:rFonts w:ascii="Times New Roman" w:hAnsi="Times New Roman"/>
          <w:sz w:val="27"/>
          <w:szCs w:val="27"/>
        </w:rPr>
        <w:br/>
      </w:r>
      <w:r w:rsidRPr="00B0020D">
        <w:rPr>
          <w:rFonts w:ascii="Times New Roman" w:hAnsi="Times New Roman"/>
          <w:sz w:val="27"/>
          <w:szCs w:val="27"/>
        </w:rPr>
        <w:t>2011 року</w:t>
      </w:r>
      <w:r w:rsidR="00FB2EFD">
        <w:rPr>
          <w:rFonts w:ascii="Times New Roman" w:hAnsi="Times New Roman"/>
          <w:sz w:val="27"/>
          <w:szCs w:val="27"/>
        </w:rPr>
        <w:t>,</w:t>
      </w:r>
      <w:r w:rsidRPr="00B0020D">
        <w:rPr>
          <w:rFonts w:ascii="Times New Roman" w:hAnsi="Times New Roman"/>
          <w:sz w:val="27"/>
          <w:szCs w:val="27"/>
        </w:rPr>
        <w:t xml:space="preserve"> ухваленого у справі № 1519/2-243/11</w:t>
      </w:r>
      <w:r w:rsidR="00FB2EFD">
        <w:rPr>
          <w:rFonts w:ascii="Times New Roman" w:hAnsi="Times New Roman"/>
          <w:sz w:val="27"/>
          <w:szCs w:val="27"/>
        </w:rPr>
        <w:t>,</w:t>
      </w:r>
      <w:r w:rsidRPr="00B0020D">
        <w:rPr>
          <w:rFonts w:ascii="Times New Roman" w:hAnsi="Times New Roman"/>
          <w:sz w:val="27"/>
          <w:szCs w:val="27"/>
        </w:rPr>
        <w:t xml:space="preserve"> та ухвали Апеляційного суду Одеської області від 18 жовтня 2011 року</w:t>
      </w:r>
      <w:r w:rsidR="00FB2EFD">
        <w:rPr>
          <w:rFonts w:ascii="Times New Roman" w:hAnsi="Times New Roman"/>
          <w:sz w:val="27"/>
          <w:szCs w:val="27"/>
        </w:rPr>
        <w:t>,</w:t>
      </w:r>
      <w:r w:rsidRPr="00B0020D">
        <w:rPr>
          <w:rFonts w:ascii="Times New Roman" w:hAnsi="Times New Roman"/>
          <w:sz w:val="27"/>
          <w:szCs w:val="27"/>
        </w:rPr>
        <w:t xml:space="preserve"> постановленої у справі № 22-7403/11;</w:t>
      </w:r>
    </w:p>
    <w:p w:rsidR="00EF3494" w:rsidRPr="00B0020D" w:rsidRDefault="00B74E54"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 xml:space="preserve">рішення Київського районного суду міста Одеси від 07 липня </w:t>
      </w:r>
      <w:r w:rsidR="00FB2EFD">
        <w:rPr>
          <w:rFonts w:ascii="Times New Roman" w:hAnsi="Times New Roman"/>
          <w:sz w:val="27"/>
          <w:szCs w:val="27"/>
        </w:rPr>
        <w:br/>
      </w:r>
      <w:r w:rsidRPr="00B0020D">
        <w:rPr>
          <w:rFonts w:ascii="Times New Roman" w:hAnsi="Times New Roman"/>
          <w:sz w:val="27"/>
          <w:szCs w:val="27"/>
        </w:rPr>
        <w:t>2018 року</w:t>
      </w:r>
      <w:r w:rsidR="00FB2EFD">
        <w:rPr>
          <w:rFonts w:ascii="Times New Roman" w:hAnsi="Times New Roman"/>
          <w:sz w:val="27"/>
          <w:szCs w:val="27"/>
        </w:rPr>
        <w:t>,</w:t>
      </w:r>
      <w:r w:rsidRPr="00B0020D">
        <w:rPr>
          <w:rFonts w:ascii="Times New Roman" w:hAnsi="Times New Roman"/>
          <w:sz w:val="27"/>
          <w:szCs w:val="27"/>
        </w:rPr>
        <w:t xml:space="preserve"> ухваленого у справі № </w:t>
      </w:r>
      <w:r w:rsidR="00EF3494" w:rsidRPr="00B0020D">
        <w:rPr>
          <w:rFonts w:ascii="Times New Roman" w:hAnsi="Times New Roman"/>
          <w:sz w:val="27"/>
          <w:szCs w:val="27"/>
        </w:rPr>
        <w:t>520/358/14-ц</w:t>
      </w:r>
      <w:r w:rsidR="00FB2EFD">
        <w:rPr>
          <w:rFonts w:ascii="Times New Roman" w:hAnsi="Times New Roman"/>
          <w:sz w:val="27"/>
          <w:szCs w:val="27"/>
        </w:rPr>
        <w:t>,</w:t>
      </w:r>
      <w:r w:rsidR="00EF3494" w:rsidRPr="00B0020D">
        <w:rPr>
          <w:rFonts w:ascii="Times New Roman" w:hAnsi="Times New Roman"/>
          <w:sz w:val="27"/>
          <w:szCs w:val="27"/>
        </w:rPr>
        <w:t xml:space="preserve"> та довіреності від 15 червня </w:t>
      </w:r>
      <w:r w:rsidR="00FB2EFD">
        <w:rPr>
          <w:rFonts w:ascii="Times New Roman" w:hAnsi="Times New Roman"/>
          <w:sz w:val="27"/>
          <w:szCs w:val="27"/>
        </w:rPr>
        <w:br/>
      </w:r>
      <w:r w:rsidR="00EF3494" w:rsidRPr="00B0020D">
        <w:rPr>
          <w:rFonts w:ascii="Times New Roman" w:hAnsi="Times New Roman"/>
          <w:sz w:val="27"/>
          <w:szCs w:val="27"/>
        </w:rPr>
        <w:t>2018 року;</w:t>
      </w:r>
    </w:p>
    <w:p w:rsidR="00EF3494" w:rsidRPr="00B0020D" w:rsidRDefault="00EF3494"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proofErr w:type="spellStart"/>
      <w:r w:rsidRPr="00B0020D">
        <w:rPr>
          <w:rFonts w:ascii="Times New Roman" w:hAnsi="Times New Roman"/>
          <w:sz w:val="27"/>
          <w:szCs w:val="27"/>
        </w:rPr>
        <w:t>вироку</w:t>
      </w:r>
      <w:proofErr w:type="spellEnd"/>
      <w:r w:rsidRPr="00B0020D">
        <w:rPr>
          <w:rFonts w:ascii="Times New Roman" w:hAnsi="Times New Roman"/>
          <w:sz w:val="27"/>
          <w:szCs w:val="27"/>
        </w:rPr>
        <w:t xml:space="preserve"> Малиновського районного суду міста Одеси від 26 вересня </w:t>
      </w:r>
      <w:r w:rsidR="00B0020D">
        <w:rPr>
          <w:rFonts w:ascii="Times New Roman" w:hAnsi="Times New Roman"/>
          <w:sz w:val="27"/>
          <w:szCs w:val="27"/>
        </w:rPr>
        <w:br/>
      </w:r>
      <w:r w:rsidRPr="00B0020D">
        <w:rPr>
          <w:rFonts w:ascii="Times New Roman" w:hAnsi="Times New Roman"/>
          <w:sz w:val="27"/>
          <w:szCs w:val="27"/>
        </w:rPr>
        <w:t>2008 року</w:t>
      </w:r>
      <w:r w:rsidR="00FB2EFD">
        <w:rPr>
          <w:rFonts w:ascii="Times New Roman" w:hAnsi="Times New Roman"/>
          <w:sz w:val="27"/>
          <w:szCs w:val="27"/>
        </w:rPr>
        <w:t>,</w:t>
      </w:r>
      <w:r w:rsidRPr="00B0020D">
        <w:rPr>
          <w:rFonts w:ascii="Times New Roman" w:hAnsi="Times New Roman"/>
          <w:sz w:val="27"/>
          <w:szCs w:val="27"/>
        </w:rPr>
        <w:t xml:space="preserve"> ухваленого у справі № 1-904/08;</w:t>
      </w:r>
    </w:p>
    <w:p w:rsidR="007E0229" w:rsidRPr="00B0020D" w:rsidRDefault="00EF3494"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 xml:space="preserve">ухвали Одеського апеляційного адміністративного суду </w:t>
      </w:r>
      <w:r w:rsidR="007E0229" w:rsidRPr="00B0020D">
        <w:rPr>
          <w:rFonts w:ascii="Times New Roman" w:hAnsi="Times New Roman"/>
          <w:sz w:val="27"/>
          <w:szCs w:val="27"/>
        </w:rPr>
        <w:br/>
      </w:r>
      <w:r w:rsidRPr="00B0020D">
        <w:rPr>
          <w:rFonts w:ascii="Times New Roman" w:hAnsi="Times New Roman"/>
          <w:sz w:val="27"/>
          <w:szCs w:val="27"/>
        </w:rPr>
        <w:t>від 23 травня 20</w:t>
      </w:r>
      <w:r w:rsidR="00410CD7" w:rsidRPr="00B0020D">
        <w:rPr>
          <w:rFonts w:ascii="Times New Roman" w:hAnsi="Times New Roman"/>
          <w:sz w:val="27"/>
          <w:szCs w:val="27"/>
        </w:rPr>
        <w:t>1</w:t>
      </w:r>
      <w:r w:rsidRPr="00B0020D">
        <w:rPr>
          <w:rFonts w:ascii="Times New Roman" w:hAnsi="Times New Roman"/>
          <w:sz w:val="27"/>
          <w:szCs w:val="27"/>
        </w:rPr>
        <w:t>3 року</w:t>
      </w:r>
      <w:r w:rsidR="00FB2EFD">
        <w:rPr>
          <w:rFonts w:ascii="Times New Roman" w:hAnsi="Times New Roman"/>
          <w:sz w:val="27"/>
          <w:szCs w:val="27"/>
        </w:rPr>
        <w:t>,</w:t>
      </w:r>
      <w:r w:rsidRPr="00B0020D">
        <w:rPr>
          <w:rFonts w:ascii="Times New Roman" w:hAnsi="Times New Roman"/>
          <w:sz w:val="27"/>
          <w:szCs w:val="27"/>
        </w:rPr>
        <w:t xml:space="preserve"> постановленої у справі № 1570/3694/2012</w:t>
      </w:r>
      <w:r w:rsidR="007E0229" w:rsidRPr="00B0020D">
        <w:rPr>
          <w:rFonts w:ascii="Times New Roman" w:hAnsi="Times New Roman"/>
          <w:sz w:val="27"/>
          <w:szCs w:val="27"/>
        </w:rPr>
        <w:t>, постанови Одеського окружного адміністративного суду від 07 серпня 2012 року</w:t>
      </w:r>
      <w:r w:rsidR="00FB2EFD">
        <w:rPr>
          <w:rFonts w:ascii="Times New Roman" w:hAnsi="Times New Roman"/>
          <w:sz w:val="27"/>
          <w:szCs w:val="27"/>
        </w:rPr>
        <w:t>,</w:t>
      </w:r>
      <w:r w:rsidR="00B0020D">
        <w:rPr>
          <w:rFonts w:ascii="Times New Roman" w:hAnsi="Times New Roman"/>
          <w:sz w:val="27"/>
          <w:szCs w:val="27"/>
        </w:rPr>
        <w:t xml:space="preserve"> </w:t>
      </w:r>
      <w:r w:rsidR="007E0229" w:rsidRPr="00B0020D">
        <w:rPr>
          <w:rFonts w:ascii="Times New Roman" w:hAnsi="Times New Roman"/>
          <w:sz w:val="27"/>
          <w:szCs w:val="27"/>
        </w:rPr>
        <w:t>постановленій у цій же справі</w:t>
      </w:r>
      <w:r w:rsidR="00FB2EFD">
        <w:rPr>
          <w:rFonts w:ascii="Times New Roman" w:hAnsi="Times New Roman"/>
          <w:sz w:val="27"/>
          <w:szCs w:val="27"/>
        </w:rPr>
        <w:t>,</w:t>
      </w:r>
      <w:r w:rsidR="007E0229" w:rsidRPr="00B0020D">
        <w:rPr>
          <w:rFonts w:ascii="Times New Roman" w:hAnsi="Times New Roman"/>
          <w:sz w:val="27"/>
          <w:szCs w:val="27"/>
        </w:rPr>
        <w:t xml:space="preserve"> та довіреності від 25 липня 2012 року;</w:t>
      </w:r>
    </w:p>
    <w:p w:rsidR="00410CD7" w:rsidRPr="00B0020D" w:rsidRDefault="00410CD7"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рішення Приморського районного суду від 21 вересня 2015 року</w:t>
      </w:r>
      <w:r w:rsidR="00FB2EFD">
        <w:rPr>
          <w:rFonts w:ascii="Times New Roman" w:hAnsi="Times New Roman"/>
          <w:sz w:val="27"/>
          <w:szCs w:val="27"/>
        </w:rPr>
        <w:t>,</w:t>
      </w:r>
      <w:r w:rsidRPr="00B0020D">
        <w:rPr>
          <w:rFonts w:ascii="Times New Roman" w:hAnsi="Times New Roman"/>
          <w:sz w:val="27"/>
          <w:szCs w:val="27"/>
        </w:rPr>
        <w:t xml:space="preserve"> ухваленого у справі № 522/10660/15-ц;</w:t>
      </w:r>
    </w:p>
    <w:p w:rsidR="007E0229" w:rsidRPr="00B0020D" w:rsidRDefault="007E0229" w:rsidP="00214BFE">
      <w:pPr>
        <w:pStyle w:val="af3"/>
        <w:numPr>
          <w:ilvl w:val="0"/>
          <w:numId w:val="6"/>
        </w:numPr>
        <w:pBdr>
          <w:top w:val="nil"/>
          <w:left w:val="nil"/>
          <w:bottom w:val="nil"/>
          <w:right w:val="nil"/>
          <w:between w:val="nil"/>
        </w:pBdr>
        <w:spacing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hAnsi="Times New Roman"/>
          <w:sz w:val="27"/>
          <w:szCs w:val="27"/>
        </w:rPr>
        <w:t xml:space="preserve">ухвали Приморського районного суду міста Одеси від 19 квітня </w:t>
      </w:r>
      <w:r w:rsidRPr="00B0020D">
        <w:rPr>
          <w:rFonts w:ascii="Times New Roman" w:hAnsi="Times New Roman"/>
          <w:sz w:val="27"/>
          <w:szCs w:val="27"/>
        </w:rPr>
        <w:br/>
        <w:t>20</w:t>
      </w:r>
      <w:r w:rsidR="00410CD7" w:rsidRPr="00B0020D">
        <w:rPr>
          <w:rFonts w:ascii="Times New Roman" w:hAnsi="Times New Roman"/>
          <w:sz w:val="27"/>
          <w:szCs w:val="27"/>
        </w:rPr>
        <w:t>1</w:t>
      </w:r>
      <w:r w:rsidRPr="00B0020D">
        <w:rPr>
          <w:rFonts w:ascii="Times New Roman" w:hAnsi="Times New Roman"/>
          <w:sz w:val="27"/>
          <w:szCs w:val="27"/>
        </w:rPr>
        <w:t>8 року</w:t>
      </w:r>
      <w:r w:rsidR="00FB2EFD">
        <w:rPr>
          <w:rFonts w:ascii="Times New Roman" w:hAnsi="Times New Roman"/>
          <w:sz w:val="27"/>
          <w:szCs w:val="27"/>
        </w:rPr>
        <w:t>,</w:t>
      </w:r>
      <w:r w:rsidRPr="00B0020D">
        <w:rPr>
          <w:rFonts w:ascii="Times New Roman" w:hAnsi="Times New Roman"/>
          <w:sz w:val="27"/>
          <w:szCs w:val="27"/>
        </w:rPr>
        <w:t xml:space="preserve"> постановленої у справі № 522/5963/18</w:t>
      </w:r>
      <w:r w:rsidR="00FB2EFD">
        <w:rPr>
          <w:rFonts w:ascii="Times New Roman" w:hAnsi="Times New Roman"/>
          <w:sz w:val="27"/>
          <w:szCs w:val="27"/>
        </w:rPr>
        <w:t>,</w:t>
      </w:r>
      <w:r w:rsidRPr="00B0020D">
        <w:rPr>
          <w:rFonts w:ascii="Times New Roman" w:hAnsi="Times New Roman"/>
          <w:sz w:val="27"/>
          <w:szCs w:val="27"/>
        </w:rPr>
        <w:t xml:space="preserve"> та довіреності від 06 грудня </w:t>
      </w:r>
      <w:r w:rsidR="00B0020D">
        <w:rPr>
          <w:rFonts w:ascii="Times New Roman" w:hAnsi="Times New Roman"/>
          <w:sz w:val="27"/>
          <w:szCs w:val="27"/>
        </w:rPr>
        <w:br/>
      </w:r>
      <w:r w:rsidRPr="00B0020D">
        <w:rPr>
          <w:rFonts w:ascii="Times New Roman" w:hAnsi="Times New Roman"/>
          <w:sz w:val="27"/>
          <w:szCs w:val="27"/>
        </w:rPr>
        <w:t>2016 року;</w:t>
      </w:r>
    </w:p>
    <w:p w:rsidR="00F649BB" w:rsidRPr="00B0020D" w:rsidRDefault="007E0229" w:rsidP="001F04C5">
      <w:pPr>
        <w:pStyle w:val="af3"/>
        <w:numPr>
          <w:ilvl w:val="0"/>
          <w:numId w:val="6"/>
        </w:num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sz w:val="27"/>
          <w:szCs w:val="27"/>
          <w:lang w:eastAsia="ar-SA"/>
        </w:rPr>
      </w:pPr>
      <w:proofErr w:type="spellStart"/>
      <w:r w:rsidRPr="00B0020D">
        <w:rPr>
          <w:rFonts w:ascii="Times New Roman" w:hAnsi="Times New Roman"/>
          <w:sz w:val="27"/>
          <w:szCs w:val="27"/>
        </w:rPr>
        <w:t>вироку</w:t>
      </w:r>
      <w:proofErr w:type="spellEnd"/>
      <w:r w:rsidRPr="00B0020D">
        <w:rPr>
          <w:rFonts w:ascii="Times New Roman" w:hAnsi="Times New Roman"/>
          <w:sz w:val="27"/>
          <w:szCs w:val="27"/>
        </w:rPr>
        <w:t xml:space="preserve"> Апеляційного суду Одеської області від 26 грудня 2005 року</w:t>
      </w:r>
      <w:r w:rsidR="00FB2EFD">
        <w:rPr>
          <w:rFonts w:ascii="Times New Roman" w:hAnsi="Times New Roman"/>
          <w:sz w:val="27"/>
          <w:szCs w:val="27"/>
        </w:rPr>
        <w:t>,</w:t>
      </w:r>
      <w:r w:rsidRPr="00B0020D">
        <w:rPr>
          <w:rFonts w:ascii="Times New Roman" w:hAnsi="Times New Roman"/>
          <w:sz w:val="27"/>
          <w:szCs w:val="27"/>
        </w:rPr>
        <w:t xml:space="preserve"> постановленого у справі № 1-61/05</w:t>
      </w:r>
      <w:r w:rsidR="00FB2EFD">
        <w:rPr>
          <w:rFonts w:ascii="Times New Roman" w:hAnsi="Times New Roman"/>
          <w:sz w:val="27"/>
          <w:szCs w:val="27"/>
        </w:rPr>
        <w:t>,</w:t>
      </w:r>
      <w:r w:rsidRPr="00B0020D">
        <w:rPr>
          <w:rFonts w:ascii="Times New Roman" w:hAnsi="Times New Roman"/>
          <w:sz w:val="27"/>
          <w:szCs w:val="27"/>
        </w:rPr>
        <w:t xml:space="preserve"> та довіреності </w:t>
      </w:r>
      <w:r w:rsidR="00410CD7" w:rsidRPr="00B0020D">
        <w:rPr>
          <w:rFonts w:ascii="Times New Roman" w:hAnsi="Times New Roman"/>
          <w:sz w:val="27"/>
          <w:szCs w:val="27"/>
        </w:rPr>
        <w:t>від 17 червня 2008 року</w:t>
      </w:r>
      <w:r w:rsidR="00F649BB" w:rsidRPr="00B0020D">
        <w:rPr>
          <w:rFonts w:ascii="Times New Roman" w:hAnsi="Times New Roman"/>
          <w:sz w:val="27"/>
          <w:szCs w:val="27"/>
        </w:rPr>
        <w:t>.</w:t>
      </w:r>
      <w:r w:rsidR="00F649BB" w:rsidRPr="00B0020D">
        <w:rPr>
          <w:rFonts w:ascii="Times New Roman" w:eastAsia="Times New Roman" w:hAnsi="Times New Roman"/>
          <w:sz w:val="27"/>
          <w:szCs w:val="27"/>
          <w:lang w:eastAsia="ar-SA"/>
        </w:rPr>
        <w:t xml:space="preserve"> </w:t>
      </w:r>
    </w:p>
    <w:p w:rsidR="001F04C5" w:rsidRPr="00B0020D" w:rsidRDefault="001F04C5" w:rsidP="001F04C5">
      <w:pPr>
        <w:pBdr>
          <w:top w:val="nil"/>
          <w:left w:val="nil"/>
          <w:bottom w:val="nil"/>
          <w:right w:val="nil"/>
          <w:between w:val="nil"/>
        </w:pBdr>
        <w:spacing w:line="240" w:lineRule="auto"/>
        <w:ind w:leftChars="0" w:left="0" w:firstLineChars="0" w:firstLine="707"/>
        <w:jc w:val="both"/>
        <w:rPr>
          <w:sz w:val="27"/>
          <w:szCs w:val="27"/>
          <w:lang w:val="uk-UA"/>
        </w:rPr>
      </w:pPr>
      <w:r w:rsidRPr="00B0020D">
        <w:rPr>
          <w:sz w:val="27"/>
          <w:szCs w:val="27"/>
          <w:lang w:val="uk-UA"/>
        </w:rPr>
        <w:t xml:space="preserve">У пункті 6.7 розділу 6 «Досвід діяльності адвоката» Анкети кандидата на посаду судді </w:t>
      </w:r>
      <w:proofErr w:type="spellStart"/>
      <w:r w:rsidRPr="00B0020D">
        <w:rPr>
          <w:sz w:val="27"/>
          <w:szCs w:val="27"/>
          <w:lang w:val="uk-UA"/>
        </w:rPr>
        <w:t>Радіонов</w:t>
      </w:r>
      <w:proofErr w:type="spellEnd"/>
      <w:r w:rsidRPr="00B0020D">
        <w:rPr>
          <w:sz w:val="27"/>
          <w:szCs w:val="27"/>
          <w:lang w:val="uk-UA"/>
        </w:rPr>
        <w:t xml:space="preserve"> О.О.</w:t>
      </w:r>
      <w:r w:rsidR="00FB2EFD">
        <w:rPr>
          <w:sz w:val="27"/>
          <w:szCs w:val="27"/>
          <w:lang w:val="uk-UA"/>
        </w:rPr>
        <w:t>,</w:t>
      </w:r>
      <w:r w:rsidRPr="00B0020D">
        <w:rPr>
          <w:sz w:val="27"/>
          <w:szCs w:val="27"/>
          <w:lang w:val="uk-UA"/>
        </w:rPr>
        <w:t xml:space="preserve"> хоч і </w:t>
      </w:r>
      <w:r w:rsidR="00FB2EFD">
        <w:rPr>
          <w:sz w:val="27"/>
          <w:szCs w:val="27"/>
          <w:lang w:val="uk-UA"/>
        </w:rPr>
        <w:t>навів</w:t>
      </w:r>
      <w:r w:rsidRPr="00B0020D">
        <w:rPr>
          <w:sz w:val="27"/>
          <w:szCs w:val="27"/>
          <w:lang w:val="uk-UA"/>
        </w:rPr>
        <w:t xml:space="preserve"> приклади, що підтверджують таку професійну діяльність, однак ним не </w:t>
      </w:r>
      <w:r w:rsidR="00FB2EFD">
        <w:rPr>
          <w:sz w:val="27"/>
          <w:szCs w:val="27"/>
          <w:lang w:val="uk-UA"/>
        </w:rPr>
        <w:t>вказано</w:t>
      </w:r>
      <w:r w:rsidRPr="00B0020D">
        <w:rPr>
          <w:sz w:val="27"/>
          <w:szCs w:val="27"/>
          <w:lang w:val="uk-UA"/>
        </w:rPr>
        <w:t xml:space="preserve"> жодного посилання, що унеможливило перевірку цієї інформації.</w:t>
      </w:r>
    </w:p>
    <w:p w:rsidR="001F04C5" w:rsidRPr="00B0020D" w:rsidRDefault="001F04C5" w:rsidP="001F04C5">
      <w:pPr>
        <w:pStyle w:val="af3"/>
        <w:pBdr>
          <w:top w:val="nil"/>
          <w:left w:val="nil"/>
          <w:bottom w:val="nil"/>
          <w:right w:val="nil"/>
          <w:between w:val="nil"/>
        </w:pBdr>
        <w:spacing w:after="0"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eastAsia="Times New Roman" w:hAnsi="Times New Roman"/>
          <w:sz w:val="27"/>
          <w:szCs w:val="27"/>
          <w:lang w:eastAsia="ar-SA"/>
        </w:rPr>
        <w:t>Крім того</w:t>
      </w:r>
      <w:r w:rsidR="00FB2EFD">
        <w:rPr>
          <w:rFonts w:ascii="Times New Roman" w:eastAsia="Times New Roman" w:hAnsi="Times New Roman"/>
          <w:sz w:val="27"/>
          <w:szCs w:val="27"/>
          <w:lang w:eastAsia="ar-SA"/>
        </w:rPr>
        <w:t>,</w:t>
      </w:r>
      <w:r w:rsidRPr="00B0020D">
        <w:rPr>
          <w:rFonts w:ascii="Times New Roman" w:eastAsia="Times New Roman" w:hAnsi="Times New Roman"/>
          <w:sz w:val="27"/>
          <w:szCs w:val="27"/>
          <w:lang w:eastAsia="ar-SA"/>
        </w:rPr>
        <w:t xml:space="preserve"> у рішенні Малиновського районного суду міста Одеси від 18 липня 2011 року</w:t>
      </w:r>
      <w:r w:rsidR="00FB2EFD">
        <w:rPr>
          <w:rFonts w:ascii="Times New Roman" w:eastAsia="Times New Roman" w:hAnsi="Times New Roman"/>
          <w:sz w:val="27"/>
          <w:szCs w:val="27"/>
          <w:lang w:eastAsia="ar-SA"/>
        </w:rPr>
        <w:t>,</w:t>
      </w:r>
      <w:r w:rsidRPr="00B0020D">
        <w:rPr>
          <w:rFonts w:ascii="Times New Roman" w:eastAsia="Times New Roman" w:hAnsi="Times New Roman"/>
          <w:sz w:val="27"/>
          <w:szCs w:val="27"/>
          <w:lang w:eastAsia="ar-SA"/>
        </w:rPr>
        <w:t xml:space="preserve"> ухваленого у справі № 1519/2-243/11</w:t>
      </w:r>
      <w:r w:rsidR="00FB2EFD">
        <w:rPr>
          <w:rFonts w:ascii="Times New Roman" w:eastAsia="Times New Roman" w:hAnsi="Times New Roman"/>
          <w:sz w:val="27"/>
          <w:szCs w:val="27"/>
          <w:lang w:eastAsia="ar-SA"/>
        </w:rPr>
        <w:t xml:space="preserve">, </w:t>
      </w:r>
      <w:r w:rsidRPr="00B0020D">
        <w:rPr>
          <w:rFonts w:ascii="Times New Roman" w:eastAsia="Times New Roman" w:hAnsi="Times New Roman"/>
          <w:sz w:val="27"/>
          <w:szCs w:val="27"/>
          <w:lang w:eastAsia="ar-SA"/>
        </w:rPr>
        <w:t xml:space="preserve">зазначено, що представником відповідача у цій справі є </w:t>
      </w:r>
      <w:proofErr w:type="spellStart"/>
      <w:r w:rsidRPr="00B0020D">
        <w:rPr>
          <w:rFonts w:ascii="Times New Roman" w:eastAsia="Times New Roman" w:hAnsi="Times New Roman"/>
          <w:sz w:val="27"/>
          <w:szCs w:val="27"/>
          <w:lang w:eastAsia="ar-SA"/>
        </w:rPr>
        <w:t>Радіонов</w:t>
      </w:r>
      <w:proofErr w:type="spellEnd"/>
      <w:r w:rsidRPr="00B0020D">
        <w:rPr>
          <w:rFonts w:ascii="Times New Roman" w:eastAsia="Times New Roman" w:hAnsi="Times New Roman"/>
          <w:sz w:val="27"/>
          <w:szCs w:val="27"/>
          <w:lang w:eastAsia="ar-SA"/>
        </w:rPr>
        <w:t xml:space="preserve"> О.Л., а в ухвалі Апеляційного суду Одеської </w:t>
      </w:r>
      <w:r w:rsidRPr="00B0020D">
        <w:rPr>
          <w:rFonts w:ascii="Times New Roman" w:eastAsia="Times New Roman" w:hAnsi="Times New Roman"/>
          <w:sz w:val="27"/>
          <w:szCs w:val="27"/>
          <w:lang w:eastAsia="ar-SA"/>
        </w:rPr>
        <w:lastRenderedPageBreak/>
        <w:t>області від 18 жовтня 2011 року</w:t>
      </w:r>
      <w:r w:rsidR="00FB2EFD">
        <w:rPr>
          <w:rFonts w:ascii="Times New Roman" w:eastAsia="Times New Roman" w:hAnsi="Times New Roman"/>
          <w:sz w:val="27"/>
          <w:szCs w:val="27"/>
          <w:lang w:eastAsia="ar-SA"/>
        </w:rPr>
        <w:t>,</w:t>
      </w:r>
      <w:r w:rsidRPr="00B0020D">
        <w:rPr>
          <w:rFonts w:ascii="Times New Roman" w:eastAsia="Times New Roman" w:hAnsi="Times New Roman"/>
          <w:sz w:val="27"/>
          <w:szCs w:val="27"/>
          <w:lang w:eastAsia="ar-SA"/>
        </w:rPr>
        <w:t xml:space="preserve"> постановленої у справі № 22-7403/11</w:t>
      </w:r>
      <w:r w:rsidR="00FB2EFD">
        <w:rPr>
          <w:rFonts w:ascii="Times New Roman" w:eastAsia="Times New Roman" w:hAnsi="Times New Roman"/>
          <w:sz w:val="27"/>
          <w:szCs w:val="27"/>
          <w:lang w:eastAsia="ar-SA"/>
        </w:rPr>
        <w:t>,</w:t>
      </w:r>
      <w:r w:rsidRPr="00B0020D">
        <w:rPr>
          <w:rFonts w:ascii="Times New Roman" w:eastAsia="Times New Roman" w:hAnsi="Times New Roman"/>
          <w:sz w:val="27"/>
          <w:szCs w:val="27"/>
          <w:lang w:eastAsia="ar-SA"/>
        </w:rPr>
        <w:t xml:space="preserve"> не зазначено представника.</w:t>
      </w:r>
    </w:p>
    <w:p w:rsidR="001F04C5" w:rsidRPr="00B0020D" w:rsidRDefault="005A22AE" w:rsidP="001F04C5">
      <w:pPr>
        <w:pStyle w:val="af3"/>
        <w:pBdr>
          <w:top w:val="nil"/>
          <w:left w:val="nil"/>
          <w:bottom w:val="nil"/>
          <w:right w:val="nil"/>
          <w:between w:val="nil"/>
        </w:pBdr>
        <w:spacing w:after="0" w:line="240" w:lineRule="auto"/>
        <w:ind w:leftChars="0" w:left="0" w:firstLineChars="0" w:firstLine="720"/>
        <w:jc w:val="both"/>
        <w:rPr>
          <w:rFonts w:ascii="Times New Roman" w:eastAsia="Times New Roman" w:hAnsi="Times New Roman"/>
          <w:sz w:val="27"/>
          <w:szCs w:val="27"/>
          <w:lang w:eastAsia="ar-SA"/>
        </w:rPr>
      </w:pPr>
      <w:r w:rsidRPr="00B0020D">
        <w:rPr>
          <w:rFonts w:ascii="Times New Roman" w:eastAsia="Times New Roman" w:hAnsi="Times New Roman"/>
          <w:sz w:val="27"/>
          <w:szCs w:val="27"/>
          <w:lang w:eastAsia="ar-SA"/>
        </w:rPr>
        <w:t>Також Комісією не встановлено</w:t>
      </w:r>
      <w:r w:rsidR="00FB2EFD">
        <w:rPr>
          <w:rFonts w:ascii="Times New Roman" w:eastAsia="Times New Roman" w:hAnsi="Times New Roman"/>
          <w:sz w:val="27"/>
          <w:szCs w:val="27"/>
          <w:lang w:eastAsia="ar-SA"/>
        </w:rPr>
        <w:t>,</w:t>
      </w:r>
      <w:r w:rsidRPr="00B0020D">
        <w:rPr>
          <w:rFonts w:ascii="Times New Roman" w:eastAsia="Times New Roman" w:hAnsi="Times New Roman"/>
          <w:sz w:val="27"/>
          <w:szCs w:val="27"/>
          <w:lang w:eastAsia="ar-SA"/>
        </w:rPr>
        <w:t xml:space="preserve"> чи дійсно </w:t>
      </w:r>
      <w:proofErr w:type="spellStart"/>
      <w:r w:rsidRPr="00B0020D">
        <w:rPr>
          <w:rFonts w:ascii="Times New Roman" w:eastAsia="Times New Roman" w:hAnsi="Times New Roman"/>
          <w:sz w:val="27"/>
          <w:szCs w:val="27"/>
          <w:lang w:eastAsia="ar-SA"/>
        </w:rPr>
        <w:t>Радіонов</w:t>
      </w:r>
      <w:proofErr w:type="spellEnd"/>
      <w:r w:rsidRPr="00B0020D">
        <w:rPr>
          <w:rFonts w:ascii="Times New Roman" w:eastAsia="Times New Roman" w:hAnsi="Times New Roman"/>
          <w:sz w:val="27"/>
          <w:szCs w:val="27"/>
          <w:lang w:eastAsia="ar-SA"/>
        </w:rPr>
        <w:t xml:space="preserve"> О.О. здійснював представництво у справа</w:t>
      </w:r>
      <w:r w:rsidR="00FB2EFD">
        <w:rPr>
          <w:rFonts w:ascii="Times New Roman" w:eastAsia="Times New Roman" w:hAnsi="Times New Roman"/>
          <w:sz w:val="27"/>
          <w:szCs w:val="27"/>
          <w:lang w:eastAsia="ar-SA"/>
        </w:rPr>
        <w:t>х</w:t>
      </w:r>
      <w:r w:rsidRPr="00B0020D">
        <w:rPr>
          <w:rFonts w:ascii="Times New Roman" w:eastAsia="Times New Roman" w:hAnsi="Times New Roman"/>
          <w:sz w:val="27"/>
          <w:szCs w:val="27"/>
          <w:lang w:eastAsia="ar-SA"/>
        </w:rPr>
        <w:t xml:space="preserve"> № 522/5963/18 та № 522/5963/18, оскільки в судових рішеннях зазначено Особа 1 та Особа 2, а копії довіреностей не підтверджують</w:t>
      </w:r>
      <w:r w:rsidR="00FB2EFD">
        <w:rPr>
          <w:rFonts w:ascii="Times New Roman" w:eastAsia="Times New Roman" w:hAnsi="Times New Roman"/>
          <w:sz w:val="27"/>
          <w:szCs w:val="27"/>
          <w:lang w:eastAsia="ar-SA"/>
        </w:rPr>
        <w:t>,</w:t>
      </w:r>
      <w:r w:rsidRPr="00B0020D">
        <w:rPr>
          <w:rFonts w:ascii="Times New Roman" w:eastAsia="Times New Roman" w:hAnsi="Times New Roman"/>
          <w:sz w:val="27"/>
          <w:szCs w:val="27"/>
          <w:lang w:eastAsia="ar-SA"/>
        </w:rPr>
        <w:t xml:space="preserve"> чи дійсно ці особи були учасниками зазначених справ.</w:t>
      </w:r>
    </w:p>
    <w:p w:rsidR="00F649BB" w:rsidRPr="00B0020D" w:rsidRDefault="00F649BB" w:rsidP="00F649BB">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Отже, на підставі поданих документів Комісія позбавлена можливості встановити </w:t>
      </w:r>
      <w:r w:rsidR="00FB2EFD">
        <w:rPr>
          <w:sz w:val="27"/>
          <w:szCs w:val="27"/>
          <w:lang w:val="uk-UA"/>
        </w:rPr>
        <w:t>в</w:t>
      </w:r>
      <w:r w:rsidRPr="00B0020D">
        <w:rPr>
          <w:sz w:val="27"/>
          <w:szCs w:val="27"/>
          <w:lang w:val="uk-UA"/>
        </w:rPr>
        <w:t xml:space="preserve"> </w:t>
      </w:r>
      <w:proofErr w:type="spellStart"/>
      <w:r w:rsidRPr="00B0020D">
        <w:rPr>
          <w:sz w:val="27"/>
          <w:szCs w:val="27"/>
          <w:lang w:val="uk-UA"/>
        </w:rPr>
        <w:t>Радіонова</w:t>
      </w:r>
      <w:proofErr w:type="spellEnd"/>
      <w:r w:rsidRPr="00B0020D">
        <w:rPr>
          <w:sz w:val="27"/>
          <w:szCs w:val="27"/>
          <w:lang w:val="uk-UA"/>
        </w:rPr>
        <w:t xml:space="preserve"> О.О. необхідний досвід адвокатської діяльності, у тому числі щодо здійснення представництва в суді та/або захисту від кримінального обвинувачення</w:t>
      </w:r>
      <w:r w:rsidR="00FB2EFD">
        <w:rPr>
          <w:sz w:val="27"/>
          <w:szCs w:val="27"/>
          <w:lang w:val="uk-UA"/>
        </w:rPr>
        <w:t>,</w:t>
      </w:r>
      <w:r w:rsidR="005A22AE" w:rsidRPr="00B0020D">
        <w:rPr>
          <w:sz w:val="27"/>
          <w:szCs w:val="27"/>
        </w:rPr>
        <w:t xml:space="preserve"> </w:t>
      </w:r>
      <w:r w:rsidR="005A22AE" w:rsidRPr="00B0020D">
        <w:rPr>
          <w:sz w:val="27"/>
          <w:szCs w:val="27"/>
          <w:lang w:val="uk-UA"/>
        </w:rPr>
        <w:t>щонайменше сім років.</w:t>
      </w:r>
    </w:p>
    <w:p w:rsidR="00423753" w:rsidRPr="00B0020D" w:rsidRDefault="00423753"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Пунктом 10 частини першої статті 72 Закону визначено, що кандидат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423753" w:rsidRPr="00B0020D" w:rsidRDefault="00423753"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Згідно з підпунктом 5.12.</w:t>
      </w:r>
      <w:r w:rsidR="00386E91" w:rsidRPr="00B0020D">
        <w:rPr>
          <w:sz w:val="27"/>
          <w:szCs w:val="27"/>
          <w:lang w:val="uk-UA"/>
        </w:rPr>
        <w:t>5</w:t>
      </w:r>
      <w:r w:rsidRPr="00B0020D">
        <w:rPr>
          <w:sz w:val="27"/>
          <w:szCs w:val="27"/>
          <w:lang w:val="uk-UA"/>
        </w:rPr>
        <w:t xml:space="preserve"> пункту 5 Умов документами для участі в Конкурсі є, зокрема, </w:t>
      </w:r>
      <w:r w:rsidR="00386E91" w:rsidRPr="00B0020D">
        <w:rPr>
          <w:sz w:val="27"/>
          <w:szCs w:val="27"/>
          <w:lang w:val="uk-UA"/>
        </w:rPr>
        <w:t>заява</w:t>
      </w:r>
      <w:r w:rsidRPr="00B0020D">
        <w:rPr>
          <w:sz w:val="27"/>
          <w:szCs w:val="27"/>
          <w:lang w:val="uk-UA"/>
        </w:rPr>
        <w:t>,</w:t>
      </w:r>
      <w:r w:rsidR="00386E91" w:rsidRPr="00B0020D">
        <w:rPr>
          <w:sz w:val="27"/>
          <w:szCs w:val="27"/>
          <w:lang w:val="uk-UA"/>
        </w:rPr>
        <w:t xml:space="preserve"> передбачена частиною першою статті 6 Закону України «Про очищення влади»,</w:t>
      </w:r>
      <w:r w:rsidRPr="00B0020D">
        <w:rPr>
          <w:sz w:val="27"/>
          <w:szCs w:val="27"/>
          <w:lang w:val="uk-UA"/>
        </w:rPr>
        <w:t xml:space="preserve"> яка подається шляхом завантаження сканованої </w:t>
      </w:r>
      <w:r w:rsidR="00386E91" w:rsidRPr="00B0020D">
        <w:rPr>
          <w:sz w:val="27"/>
          <w:szCs w:val="27"/>
          <w:lang w:val="uk-UA"/>
        </w:rPr>
        <w:t>письмової заяви.</w:t>
      </w:r>
    </w:p>
    <w:p w:rsidR="00423753" w:rsidRPr="00B0020D" w:rsidRDefault="00423753"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Комісією  встановлено, що в кабінеті суддівської кар’єри </w:t>
      </w:r>
      <w:proofErr w:type="spellStart"/>
      <w:r w:rsidR="00386E91" w:rsidRPr="00B0020D">
        <w:rPr>
          <w:sz w:val="27"/>
          <w:szCs w:val="27"/>
          <w:lang w:val="uk-UA"/>
        </w:rPr>
        <w:t>Радіонова</w:t>
      </w:r>
      <w:proofErr w:type="spellEnd"/>
      <w:r w:rsidR="00386E91" w:rsidRPr="00B0020D">
        <w:rPr>
          <w:sz w:val="27"/>
          <w:szCs w:val="27"/>
          <w:lang w:val="uk-UA"/>
        </w:rPr>
        <w:t xml:space="preserve"> О.О.</w:t>
      </w:r>
      <w:r w:rsidRPr="00B0020D">
        <w:rPr>
          <w:sz w:val="27"/>
          <w:szCs w:val="27"/>
          <w:lang w:val="uk-UA"/>
        </w:rPr>
        <w:t xml:space="preserve"> у вікні «Документи» </w:t>
      </w:r>
      <w:r w:rsidR="00A96998" w:rsidRPr="00B0020D">
        <w:rPr>
          <w:sz w:val="27"/>
          <w:szCs w:val="27"/>
          <w:lang w:val="uk-UA"/>
        </w:rPr>
        <w:t>у</w:t>
      </w:r>
      <w:r w:rsidRPr="00B0020D">
        <w:rPr>
          <w:sz w:val="27"/>
          <w:szCs w:val="27"/>
          <w:lang w:val="uk-UA"/>
        </w:rPr>
        <w:t xml:space="preserve"> розділі «Інші документи» відсутній документ, який за змістом і характером можна було б вважати </w:t>
      </w:r>
      <w:r w:rsidR="00386E91" w:rsidRPr="00B0020D">
        <w:rPr>
          <w:sz w:val="27"/>
          <w:szCs w:val="27"/>
          <w:lang w:val="uk-UA"/>
        </w:rPr>
        <w:t xml:space="preserve">заявою, передбаченою частиною першою </w:t>
      </w:r>
      <w:r w:rsidR="00FB2EFD">
        <w:rPr>
          <w:sz w:val="27"/>
          <w:szCs w:val="27"/>
          <w:lang w:val="uk-UA"/>
        </w:rPr>
        <w:br/>
      </w:r>
      <w:r w:rsidR="00386E91" w:rsidRPr="00B0020D">
        <w:rPr>
          <w:sz w:val="27"/>
          <w:szCs w:val="27"/>
          <w:lang w:val="uk-UA"/>
        </w:rPr>
        <w:t>статті 6 Закону України «Про очищення влади»</w:t>
      </w:r>
      <w:r w:rsidRPr="00B0020D">
        <w:rPr>
          <w:sz w:val="27"/>
          <w:szCs w:val="27"/>
          <w:lang w:val="uk-UA"/>
        </w:rPr>
        <w:t>. Такий документ також відсутній у розділі «Підписаний пакет документів».</w:t>
      </w:r>
    </w:p>
    <w:p w:rsidR="00423753" w:rsidRPr="00B0020D" w:rsidRDefault="00386E91"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В</w:t>
      </w:r>
      <w:r w:rsidR="00423753" w:rsidRPr="00B0020D">
        <w:rPr>
          <w:sz w:val="27"/>
          <w:szCs w:val="27"/>
          <w:lang w:val="uk-UA"/>
        </w:rPr>
        <w:t>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заяву про відсутність обставин, зазначених у частині четвертій статті 7 цього Закону.</w:t>
      </w:r>
    </w:p>
    <w:p w:rsidR="00423753" w:rsidRPr="00B0020D" w:rsidRDefault="00423753"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Згідно з підпунктом 5.17 пункту 5 Умов документами для участі в Конкурсі є, зокрема, заява про відсутність обставин, зазначених у частині четвертій </w:t>
      </w:r>
      <w:r w:rsidR="00A96998" w:rsidRPr="00B0020D">
        <w:rPr>
          <w:sz w:val="27"/>
          <w:szCs w:val="27"/>
          <w:lang w:val="uk-UA"/>
        </w:rPr>
        <w:br/>
      </w:r>
      <w:r w:rsidRPr="00B0020D">
        <w:rPr>
          <w:sz w:val="27"/>
          <w:szCs w:val="27"/>
          <w:lang w:val="uk-UA"/>
        </w:rPr>
        <w:t>статті 7 Закону України «Про Вищий антикорупційний суд», яка подається шляхом завантаження сканованої письмової заяви.</w:t>
      </w:r>
    </w:p>
    <w:p w:rsidR="00423753" w:rsidRPr="00B0020D" w:rsidRDefault="00423753"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На офіційному вебсайті Комісії на сторінці «Конкурс до Вищого антикорупційного суду, оголошений 03 червня 2025 року» у розділі «Корисна інформація» було розміщено роз’яснення «Щодо заяви про відсутність обставин, зазначених у частині четвертій статті 7 Закону України «Про Вищий антикорупційний суд» – «особа, яка виявила намір взяти участь у Конкурсі, має подати до Комісії, зокрема, заяву про відсутність обставин, зазначених у частині четвертій статті 7 Закону України «Про Вищий антикорупційний суд». Ця заява є обов’язковою для участі в Конкурсі. Перед поданням та підписанням документів переконайтеся, що не забули додати вказану заяву до розділу «Інші документи» відповідної картки процедури в кабінеті суддівської кар’єри».</w:t>
      </w:r>
    </w:p>
    <w:p w:rsidR="00423753" w:rsidRPr="00B0020D" w:rsidRDefault="00423753"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Комісією встановлено, що в кабінеті суддівської кар’єри </w:t>
      </w:r>
      <w:proofErr w:type="spellStart"/>
      <w:r w:rsidR="00386E91" w:rsidRPr="00B0020D">
        <w:rPr>
          <w:sz w:val="27"/>
          <w:szCs w:val="27"/>
          <w:lang w:val="uk-UA"/>
        </w:rPr>
        <w:t>Радіонова</w:t>
      </w:r>
      <w:proofErr w:type="spellEnd"/>
      <w:r w:rsidR="00386E91" w:rsidRPr="00B0020D">
        <w:rPr>
          <w:sz w:val="27"/>
          <w:szCs w:val="27"/>
          <w:lang w:val="uk-UA"/>
        </w:rPr>
        <w:t xml:space="preserve"> О.О.</w:t>
      </w:r>
      <w:r w:rsidRPr="00B0020D">
        <w:rPr>
          <w:sz w:val="27"/>
          <w:szCs w:val="27"/>
          <w:lang w:val="uk-UA"/>
        </w:rPr>
        <w:t xml:space="preserve"> у вікні «Документи» </w:t>
      </w:r>
      <w:r w:rsidR="00A96998" w:rsidRPr="00B0020D">
        <w:rPr>
          <w:sz w:val="27"/>
          <w:szCs w:val="27"/>
          <w:lang w:val="uk-UA"/>
        </w:rPr>
        <w:t>у</w:t>
      </w:r>
      <w:r w:rsidRPr="00B0020D">
        <w:rPr>
          <w:sz w:val="27"/>
          <w:szCs w:val="27"/>
          <w:lang w:val="uk-UA"/>
        </w:rPr>
        <w:t xml:space="preserve"> розділі «Інші документи» відсутній документ, який за змістом </w:t>
      </w:r>
      <w:r w:rsidRPr="00B0020D">
        <w:rPr>
          <w:sz w:val="27"/>
          <w:szCs w:val="27"/>
          <w:lang w:val="uk-UA"/>
        </w:rPr>
        <w:lastRenderedPageBreak/>
        <w:t>і характером можна було б вважати заявою про відсутність обставин, зазначених у частині четвертій статті 7 Закону України «Про Вищий антикорупційний суд». Відповідний документ відсутній також у розділі «Підписаний пакет документів».</w:t>
      </w:r>
    </w:p>
    <w:p w:rsidR="00423753" w:rsidRPr="00B0020D" w:rsidRDefault="00A96998"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До </w:t>
      </w:r>
      <w:r w:rsidR="00423753" w:rsidRPr="00B0020D">
        <w:rPr>
          <w:sz w:val="27"/>
          <w:szCs w:val="27"/>
          <w:lang w:val="uk-UA"/>
        </w:rPr>
        <w:t>Комісі</w:t>
      </w:r>
      <w:r w:rsidRPr="00B0020D">
        <w:rPr>
          <w:sz w:val="27"/>
          <w:szCs w:val="27"/>
          <w:lang w:val="uk-UA"/>
        </w:rPr>
        <w:t xml:space="preserve">ї </w:t>
      </w:r>
      <w:r w:rsidR="00386E91" w:rsidRPr="00B0020D">
        <w:rPr>
          <w:sz w:val="27"/>
          <w:szCs w:val="27"/>
          <w:lang w:val="uk-UA"/>
        </w:rPr>
        <w:t>14</w:t>
      </w:r>
      <w:r w:rsidR="00423753" w:rsidRPr="00B0020D">
        <w:rPr>
          <w:sz w:val="27"/>
          <w:szCs w:val="27"/>
          <w:lang w:val="uk-UA"/>
        </w:rPr>
        <w:t xml:space="preserve"> </w:t>
      </w:r>
      <w:r w:rsidR="00386E91" w:rsidRPr="00B0020D">
        <w:rPr>
          <w:sz w:val="27"/>
          <w:szCs w:val="27"/>
          <w:lang w:val="uk-UA"/>
        </w:rPr>
        <w:t>липня</w:t>
      </w:r>
      <w:r w:rsidR="00423753" w:rsidRPr="00B0020D">
        <w:rPr>
          <w:sz w:val="27"/>
          <w:szCs w:val="27"/>
          <w:lang w:val="uk-UA"/>
        </w:rPr>
        <w:t xml:space="preserve"> 2025 року </w:t>
      </w:r>
      <w:r w:rsidRPr="00B0020D">
        <w:rPr>
          <w:sz w:val="27"/>
          <w:szCs w:val="27"/>
          <w:lang w:val="uk-UA"/>
        </w:rPr>
        <w:t>надійшла</w:t>
      </w:r>
      <w:r w:rsidR="00423753" w:rsidRPr="00B0020D">
        <w:rPr>
          <w:sz w:val="27"/>
          <w:szCs w:val="27"/>
          <w:lang w:val="uk-UA"/>
        </w:rPr>
        <w:t xml:space="preserve"> заяв</w:t>
      </w:r>
      <w:r w:rsidRPr="00B0020D">
        <w:rPr>
          <w:sz w:val="27"/>
          <w:szCs w:val="27"/>
          <w:lang w:val="uk-UA"/>
        </w:rPr>
        <w:t>а</w:t>
      </w:r>
      <w:r w:rsidR="00423753" w:rsidRPr="00B0020D">
        <w:rPr>
          <w:sz w:val="27"/>
          <w:szCs w:val="27"/>
          <w:lang w:val="uk-UA"/>
        </w:rPr>
        <w:t xml:space="preserve"> </w:t>
      </w:r>
      <w:proofErr w:type="spellStart"/>
      <w:r w:rsidR="00386E91" w:rsidRPr="00B0020D">
        <w:rPr>
          <w:sz w:val="27"/>
          <w:szCs w:val="27"/>
          <w:lang w:val="uk-UA"/>
        </w:rPr>
        <w:t>Радіонова</w:t>
      </w:r>
      <w:proofErr w:type="spellEnd"/>
      <w:r w:rsidR="00386E91" w:rsidRPr="00B0020D">
        <w:rPr>
          <w:sz w:val="27"/>
          <w:szCs w:val="27"/>
          <w:lang w:val="uk-UA"/>
        </w:rPr>
        <w:t xml:space="preserve"> О.О.</w:t>
      </w:r>
      <w:r w:rsidR="00423753" w:rsidRPr="00B0020D">
        <w:rPr>
          <w:sz w:val="27"/>
          <w:szCs w:val="27"/>
          <w:lang w:val="uk-UA"/>
        </w:rPr>
        <w:t xml:space="preserve"> </w:t>
      </w:r>
      <w:r w:rsidRPr="00B0020D">
        <w:rPr>
          <w:sz w:val="27"/>
          <w:szCs w:val="27"/>
          <w:lang w:val="uk-UA"/>
        </w:rPr>
        <w:t>щодо</w:t>
      </w:r>
      <w:r w:rsidR="00423753" w:rsidRPr="00B0020D">
        <w:rPr>
          <w:sz w:val="27"/>
          <w:szCs w:val="27"/>
          <w:lang w:val="uk-UA"/>
        </w:rPr>
        <w:t xml:space="preserve"> долуч</w:t>
      </w:r>
      <w:r w:rsidRPr="00B0020D">
        <w:rPr>
          <w:sz w:val="27"/>
          <w:szCs w:val="27"/>
          <w:lang w:val="uk-UA"/>
        </w:rPr>
        <w:t>ення</w:t>
      </w:r>
      <w:r w:rsidR="00423753" w:rsidRPr="00B0020D">
        <w:rPr>
          <w:sz w:val="27"/>
          <w:szCs w:val="27"/>
          <w:lang w:val="uk-UA"/>
        </w:rPr>
        <w:t xml:space="preserve"> до поданих документів </w:t>
      </w:r>
      <w:r w:rsidR="00386E91" w:rsidRPr="00B0020D">
        <w:rPr>
          <w:sz w:val="27"/>
          <w:szCs w:val="27"/>
          <w:lang w:val="uk-UA"/>
        </w:rPr>
        <w:t>заяв</w:t>
      </w:r>
      <w:r w:rsidRPr="00B0020D">
        <w:rPr>
          <w:sz w:val="27"/>
          <w:szCs w:val="27"/>
          <w:lang w:val="uk-UA"/>
        </w:rPr>
        <w:t>и</w:t>
      </w:r>
      <w:r w:rsidR="00386E91" w:rsidRPr="00B0020D">
        <w:rPr>
          <w:sz w:val="27"/>
          <w:szCs w:val="27"/>
          <w:lang w:val="uk-UA"/>
        </w:rPr>
        <w:t xml:space="preserve"> про відсутність обставин, зазначених у частині четвертій статті 7 Закону України «Про Вищий антикорупційний суд»</w:t>
      </w:r>
      <w:r w:rsidR="00423753" w:rsidRPr="00B0020D">
        <w:rPr>
          <w:sz w:val="27"/>
          <w:szCs w:val="27"/>
          <w:lang w:val="uk-UA"/>
        </w:rPr>
        <w:t>. Комісія не бере до уваги поданий документ</w:t>
      </w:r>
      <w:r w:rsidR="00FB2EFD">
        <w:rPr>
          <w:sz w:val="27"/>
          <w:szCs w:val="27"/>
          <w:lang w:val="uk-UA"/>
        </w:rPr>
        <w:t>,</w:t>
      </w:r>
      <w:r w:rsidR="00423753" w:rsidRPr="00B0020D">
        <w:rPr>
          <w:sz w:val="27"/>
          <w:szCs w:val="27"/>
          <w:lang w:val="uk-UA"/>
        </w:rPr>
        <w:t xml:space="preserve"> зважаючи на таке.</w:t>
      </w:r>
    </w:p>
    <w:p w:rsidR="00423753" w:rsidRPr="00B0020D" w:rsidRDefault="00423753"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Конкурс оголошено рішенням Комісії </w:t>
      </w:r>
      <w:r w:rsidR="00A96998" w:rsidRPr="00B0020D">
        <w:rPr>
          <w:sz w:val="27"/>
          <w:szCs w:val="27"/>
          <w:lang w:val="uk-UA"/>
        </w:rPr>
        <w:t xml:space="preserve">від 03 червня 2025 року </w:t>
      </w:r>
      <w:r w:rsidR="00A96998" w:rsidRPr="00B0020D">
        <w:rPr>
          <w:sz w:val="27"/>
          <w:szCs w:val="27"/>
          <w:lang w:val="uk-UA"/>
        </w:rPr>
        <w:br/>
      </w:r>
      <w:r w:rsidRPr="00B0020D">
        <w:rPr>
          <w:sz w:val="27"/>
          <w:szCs w:val="27"/>
          <w:lang w:val="uk-UA"/>
        </w:rPr>
        <w:t xml:space="preserve">№ 112/зп-25. Відповідне оголошення було розміщено на офіційному вебсайті Комісії та офіційному вебпорталі судової влади України. В Умовах та оголошенні було зазначено, що </w:t>
      </w:r>
      <w:r w:rsidR="00386E91" w:rsidRPr="00B0020D">
        <w:rPr>
          <w:sz w:val="27"/>
          <w:szCs w:val="27"/>
          <w:lang w:val="uk-UA"/>
        </w:rPr>
        <w:t xml:space="preserve">заява та документи для участі в Конкурсі подаються в електронній формі через офіційний </w:t>
      </w:r>
      <w:proofErr w:type="spellStart"/>
      <w:r w:rsidR="00386E91" w:rsidRPr="00B0020D">
        <w:rPr>
          <w:sz w:val="27"/>
          <w:szCs w:val="27"/>
          <w:lang w:val="uk-UA"/>
        </w:rPr>
        <w:t>вебсайт</w:t>
      </w:r>
      <w:proofErr w:type="spellEnd"/>
      <w:r w:rsidR="00386E91" w:rsidRPr="00B0020D">
        <w:rPr>
          <w:sz w:val="27"/>
          <w:szCs w:val="27"/>
          <w:lang w:val="uk-UA"/>
        </w:rPr>
        <w:t xml:space="preserve"> Комісії (</w:t>
      </w:r>
      <w:r w:rsidR="00386E91" w:rsidRPr="00B0020D">
        <w:rPr>
          <w:sz w:val="27"/>
          <w:szCs w:val="27"/>
          <w:lang w:val="en-US"/>
        </w:rPr>
        <w:t>ksk.vkksu.</w:t>
      </w:r>
      <w:r w:rsidR="0030673B" w:rsidRPr="00B0020D">
        <w:rPr>
          <w:sz w:val="27"/>
          <w:szCs w:val="27"/>
          <w:lang w:val="en-US"/>
        </w:rPr>
        <w:t>gov.ua)</w:t>
      </w:r>
      <w:r w:rsidRPr="00B0020D">
        <w:rPr>
          <w:sz w:val="27"/>
          <w:szCs w:val="27"/>
          <w:lang w:val="uk-UA"/>
        </w:rPr>
        <w:t>.</w:t>
      </w:r>
    </w:p>
    <w:p w:rsidR="00423753" w:rsidRPr="00B0020D" w:rsidRDefault="00A96998" w:rsidP="00423753">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З огляду на викладене</w:t>
      </w:r>
      <w:r w:rsidR="00423753" w:rsidRPr="00B0020D">
        <w:rPr>
          <w:sz w:val="27"/>
          <w:szCs w:val="27"/>
          <w:lang w:val="uk-UA"/>
        </w:rPr>
        <w:t xml:space="preserve"> Комісія вважає, що зазначений </w:t>
      </w:r>
      <w:r w:rsidR="0030673B" w:rsidRPr="00B0020D">
        <w:rPr>
          <w:sz w:val="27"/>
          <w:szCs w:val="27"/>
          <w:lang w:val="uk-UA"/>
        </w:rPr>
        <w:t>документ подано не у спосіб</w:t>
      </w:r>
      <w:r w:rsidRPr="00B0020D">
        <w:rPr>
          <w:sz w:val="27"/>
          <w:szCs w:val="27"/>
          <w:lang w:val="uk-UA"/>
        </w:rPr>
        <w:t>,</w:t>
      </w:r>
      <w:r w:rsidR="0030673B" w:rsidRPr="00B0020D">
        <w:rPr>
          <w:sz w:val="27"/>
          <w:szCs w:val="27"/>
          <w:lang w:val="uk-UA"/>
        </w:rPr>
        <w:t xml:space="preserve"> передбачений Умовами</w:t>
      </w:r>
      <w:r w:rsidR="00423753" w:rsidRPr="00B0020D">
        <w:rPr>
          <w:sz w:val="27"/>
          <w:szCs w:val="27"/>
          <w:lang w:val="uk-UA"/>
        </w:rPr>
        <w:t xml:space="preserve">. Комісія виходить з того, що додаткове подання документів для участі </w:t>
      </w:r>
      <w:r w:rsidRPr="00B0020D">
        <w:rPr>
          <w:sz w:val="27"/>
          <w:szCs w:val="27"/>
          <w:lang w:val="uk-UA"/>
        </w:rPr>
        <w:t>в</w:t>
      </w:r>
      <w:r w:rsidR="00423753" w:rsidRPr="00B0020D">
        <w:rPr>
          <w:sz w:val="27"/>
          <w:szCs w:val="27"/>
          <w:lang w:val="uk-UA"/>
        </w:rPr>
        <w:t xml:space="preserve"> Конкурсі </w:t>
      </w:r>
      <w:r w:rsidR="0030673B" w:rsidRPr="00B0020D">
        <w:rPr>
          <w:sz w:val="27"/>
          <w:szCs w:val="27"/>
          <w:lang w:val="uk-UA"/>
        </w:rPr>
        <w:t>не у визначений спосіб</w:t>
      </w:r>
      <w:r w:rsidR="00423753" w:rsidRPr="00B0020D">
        <w:rPr>
          <w:sz w:val="27"/>
          <w:szCs w:val="27"/>
          <w:lang w:val="uk-UA"/>
        </w:rPr>
        <w:t xml:space="preserve"> є порушенням Умов та не сприятиме легітимній меті встановлення однаково рівних умов для всіх учасників Конкурсу. Тому</w:t>
      </w:r>
      <w:r w:rsidRPr="00B0020D">
        <w:rPr>
          <w:sz w:val="27"/>
          <w:szCs w:val="27"/>
          <w:lang w:val="uk-UA"/>
        </w:rPr>
        <w:t>,</w:t>
      </w:r>
      <w:r w:rsidR="00423753" w:rsidRPr="00B0020D">
        <w:rPr>
          <w:sz w:val="27"/>
          <w:szCs w:val="27"/>
          <w:lang w:val="uk-UA"/>
        </w:rPr>
        <w:t xml:space="preserve"> Комісія не бере до уваги подану </w:t>
      </w:r>
      <w:r w:rsidR="0030673B" w:rsidRPr="00B0020D">
        <w:rPr>
          <w:sz w:val="27"/>
          <w:szCs w:val="27"/>
          <w:lang w:val="uk-UA"/>
        </w:rPr>
        <w:t>заяву</w:t>
      </w:r>
      <w:r w:rsidR="00423753" w:rsidRPr="00B0020D">
        <w:rPr>
          <w:sz w:val="27"/>
          <w:szCs w:val="27"/>
          <w:lang w:val="uk-UA"/>
        </w:rPr>
        <w:t>.</w:t>
      </w:r>
    </w:p>
    <w:p w:rsidR="00C01C1C" w:rsidRPr="00B0020D" w:rsidRDefault="00C01C1C"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 xml:space="preserve">Урахувавши викладене, Комісія у складі колегії дійшла висновку про наявність підстав для відмови </w:t>
      </w:r>
      <w:proofErr w:type="spellStart"/>
      <w:r w:rsidR="0030673B" w:rsidRPr="00B0020D">
        <w:rPr>
          <w:sz w:val="27"/>
          <w:szCs w:val="27"/>
          <w:lang w:val="uk-UA"/>
        </w:rPr>
        <w:t>Радіонову</w:t>
      </w:r>
      <w:proofErr w:type="spellEnd"/>
      <w:r w:rsidR="0030673B" w:rsidRPr="00B0020D">
        <w:rPr>
          <w:sz w:val="27"/>
          <w:szCs w:val="27"/>
          <w:lang w:val="uk-UA"/>
        </w:rPr>
        <w:t xml:space="preserve"> О.О</w:t>
      </w:r>
      <w:r w:rsidRPr="00B0020D">
        <w:rPr>
          <w:sz w:val="27"/>
          <w:szCs w:val="27"/>
          <w:lang w:val="uk-UA"/>
        </w:rPr>
        <w:t xml:space="preserve">. у допуску до проходження кваліфікаційного оцінювання та участі в Конкурсі. </w:t>
      </w:r>
    </w:p>
    <w:p w:rsidR="00EB24F5" w:rsidRPr="00B0020D" w:rsidRDefault="00EB24F5" w:rsidP="00557BDF">
      <w:pPr>
        <w:pBdr>
          <w:top w:val="nil"/>
          <w:left w:val="nil"/>
          <w:bottom w:val="nil"/>
          <w:right w:val="nil"/>
          <w:between w:val="nil"/>
        </w:pBdr>
        <w:spacing w:line="240" w:lineRule="auto"/>
        <w:ind w:leftChars="0" w:left="1" w:firstLineChars="252" w:firstLine="680"/>
        <w:jc w:val="both"/>
        <w:rPr>
          <w:sz w:val="27"/>
          <w:szCs w:val="27"/>
          <w:lang w:val="uk-UA"/>
        </w:rPr>
      </w:pPr>
      <w:r w:rsidRPr="00B0020D">
        <w:rPr>
          <w:sz w:val="27"/>
          <w:szCs w:val="27"/>
          <w:lang w:val="uk-UA"/>
        </w:rPr>
        <w:t>Керуючись статтями 93, 101 Закону України «Про судоустрій і статус суддів», Вища кваліфікаційна комісія суддів України одноголосно</w:t>
      </w:r>
    </w:p>
    <w:p w:rsidR="00EB24F5" w:rsidRPr="00B0020D" w:rsidRDefault="00EB24F5" w:rsidP="00EB24F5">
      <w:pPr>
        <w:pBdr>
          <w:top w:val="nil"/>
          <w:left w:val="nil"/>
          <w:bottom w:val="nil"/>
          <w:right w:val="nil"/>
          <w:between w:val="nil"/>
        </w:pBdr>
        <w:spacing w:line="240" w:lineRule="auto"/>
        <w:ind w:left="1" w:hanging="3"/>
        <w:jc w:val="center"/>
        <w:rPr>
          <w:sz w:val="27"/>
          <w:szCs w:val="27"/>
          <w:lang w:val="uk-UA"/>
        </w:rPr>
      </w:pPr>
    </w:p>
    <w:p w:rsidR="00EB24F5" w:rsidRPr="00B0020D" w:rsidRDefault="00EB24F5" w:rsidP="00EB24F5">
      <w:pPr>
        <w:pBdr>
          <w:top w:val="nil"/>
          <w:left w:val="nil"/>
          <w:bottom w:val="nil"/>
          <w:right w:val="nil"/>
          <w:between w:val="nil"/>
        </w:pBdr>
        <w:spacing w:line="240" w:lineRule="auto"/>
        <w:ind w:left="1" w:hanging="3"/>
        <w:jc w:val="center"/>
        <w:rPr>
          <w:sz w:val="27"/>
          <w:szCs w:val="27"/>
          <w:lang w:val="uk-UA"/>
        </w:rPr>
      </w:pPr>
      <w:r w:rsidRPr="00B0020D">
        <w:rPr>
          <w:sz w:val="27"/>
          <w:szCs w:val="27"/>
          <w:lang w:val="uk-UA"/>
        </w:rPr>
        <w:t>вирішила:</w:t>
      </w:r>
    </w:p>
    <w:p w:rsidR="00EB24F5" w:rsidRPr="00B0020D" w:rsidRDefault="00EB24F5" w:rsidP="00EB24F5">
      <w:pPr>
        <w:pBdr>
          <w:top w:val="nil"/>
          <w:left w:val="nil"/>
          <w:bottom w:val="nil"/>
          <w:right w:val="nil"/>
          <w:between w:val="nil"/>
        </w:pBdr>
        <w:spacing w:line="240" w:lineRule="auto"/>
        <w:ind w:left="1" w:hanging="3"/>
        <w:jc w:val="both"/>
        <w:rPr>
          <w:sz w:val="27"/>
          <w:szCs w:val="27"/>
          <w:lang w:val="uk-UA"/>
        </w:rPr>
      </w:pPr>
    </w:p>
    <w:p w:rsidR="00EB24F5" w:rsidRPr="00B0020D" w:rsidRDefault="00EB24F5" w:rsidP="00EB24F5">
      <w:pPr>
        <w:pBdr>
          <w:top w:val="nil"/>
          <w:left w:val="nil"/>
          <w:bottom w:val="nil"/>
          <w:right w:val="nil"/>
          <w:between w:val="nil"/>
        </w:pBdr>
        <w:spacing w:line="240" w:lineRule="auto"/>
        <w:ind w:left="1" w:hanging="3"/>
        <w:jc w:val="both"/>
        <w:rPr>
          <w:sz w:val="27"/>
          <w:szCs w:val="27"/>
          <w:lang w:val="uk-UA"/>
        </w:rPr>
      </w:pPr>
      <w:r w:rsidRPr="00B0020D">
        <w:rPr>
          <w:sz w:val="27"/>
          <w:szCs w:val="27"/>
          <w:lang w:val="uk-UA"/>
        </w:rPr>
        <w:t xml:space="preserve">відмовити </w:t>
      </w:r>
      <w:proofErr w:type="spellStart"/>
      <w:r w:rsidR="0030673B" w:rsidRPr="00B0020D">
        <w:rPr>
          <w:sz w:val="27"/>
          <w:szCs w:val="27"/>
          <w:lang w:val="uk-UA"/>
        </w:rPr>
        <w:t>Радіонову</w:t>
      </w:r>
      <w:proofErr w:type="spellEnd"/>
      <w:r w:rsidR="0030673B" w:rsidRPr="00B0020D">
        <w:rPr>
          <w:sz w:val="27"/>
          <w:szCs w:val="27"/>
          <w:lang w:val="uk-UA"/>
        </w:rPr>
        <w:t xml:space="preserve"> Олегу Олександровичу</w:t>
      </w:r>
      <w:r w:rsidRPr="00B0020D">
        <w:rPr>
          <w:sz w:val="27"/>
          <w:szCs w:val="27"/>
          <w:lang w:val="uk-UA"/>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p>
    <w:p w:rsidR="00EB24F5" w:rsidRPr="00B0020D" w:rsidRDefault="00EB24F5" w:rsidP="00EB24F5">
      <w:pPr>
        <w:pBdr>
          <w:top w:val="nil"/>
          <w:left w:val="nil"/>
          <w:bottom w:val="nil"/>
          <w:right w:val="nil"/>
          <w:between w:val="nil"/>
        </w:pBdr>
        <w:spacing w:line="240" w:lineRule="auto"/>
        <w:ind w:left="1" w:hanging="3"/>
        <w:jc w:val="both"/>
        <w:rPr>
          <w:sz w:val="27"/>
          <w:szCs w:val="27"/>
          <w:lang w:val="uk-UA"/>
        </w:rPr>
      </w:pPr>
    </w:p>
    <w:p w:rsidR="00EB24F5" w:rsidRPr="00B0020D" w:rsidRDefault="00EB24F5" w:rsidP="00EB24F5">
      <w:pPr>
        <w:pBdr>
          <w:top w:val="nil"/>
          <w:left w:val="nil"/>
          <w:bottom w:val="nil"/>
          <w:right w:val="nil"/>
          <w:between w:val="nil"/>
        </w:pBdr>
        <w:spacing w:line="240" w:lineRule="auto"/>
        <w:ind w:left="1" w:hanging="3"/>
        <w:jc w:val="both"/>
        <w:rPr>
          <w:sz w:val="27"/>
          <w:szCs w:val="27"/>
          <w:lang w:val="uk-UA"/>
        </w:rPr>
      </w:pPr>
    </w:p>
    <w:tbl>
      <w:tblPr>
        <w:tblStyle w:val="af4"/>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C01C1C" w:rsidRPr="00B0020D" w:rsidTr="008001C3">
        <w:tc>
          <w:tcPr>
            <w:tcW w:w="4961" w:type="dxa"/>
          </w:tcPr>
          <w:p w:rsidR="00EB24F5" w:rsidRPr="00B0020D" w:rsidRDefault="00EB24F5" w:rsidP="008001C3">
            <w:pPr>
              <w:spacing w:after="240"/>
              <w:ind w:left="1" w:hanging="3"/>
              <w:rPr>
                <w:rFonts w:ascii="Times New Roman" w:eastAsia="Times New Roman" w:hAnsi="Times New Roman" w:cs="Times New Roman"/>
                <w:sz w:val="27"/>
                <w:szCs w:val="27"/>
                <w:lang w:val="uk-UA" w:eastAsia="uk-UA"/>
              </w:rPr>
            </w:pPr>
            <w:r w:rsidRPr="00B0020D">
              <w:rPr>
                <w:rFonts w:ascii="Times New Roman" w:eastAsia="Times New Roman" w:hAnsi="Times New Roman" w:cs="Times New Roman"/>
                <w:sz w:val="27"/>
                <w:szCs w:val="27"/>
                <w:lang w:val="uk-UA" w:eastAsia="uk-UA"/>
              </w:rPr>
              <w:t>Головуючий</w:t>
            </w:r>
          </w:p>
        </w:tc>
        <w:tc>
          <w:tcPr>
            <w:tcW w:w="5104" w:type="dxa"/>
          </w:tcPr>
          <w:p w:rsidR="00EB24F5" w:rsidRPr="00B0020D" w:rsidRDefault="00C01C1C" w:rsidP="00C01C1C">
            <w:pPr>
              <w:spacing w:after="240"/>
              <w:ind w:leftChars="903" w:left="2167" w:firstLineChars="100" w:firstLine="270"/>
              <w:rPr>
                <w:rFonts w:ascii="Times New Roman" w:eastAsia="Times New Roman" w:hAnsi="Times New Roman" w:cs="Times New Roman"/>
                <w:sz w:val="27"/>
                <w:szCs w:val="27"/>
                <w:lang w:val="uk-UA" w:eastAsia="uk-UA"/>
              </w:rPr>
            </w:pPr>
            <w:r w:rsidRPr="00B0020D">
              <w:rPr>
                <w:rFonts w:ascii="Times New Roman" w:eastAsia="Times New Roman" w:hAnsi="Times New Roman" w:cs="Times New Roman"/>
                <w:sz w:val="27"/>
                <w:szCs w:val="27"/>
                <w:lang w:val="uk-UA" w:eastAsia="uk-UA"/>
              </w:rPr>
              <w:t>Віталій ГАЦЕЛЮК</w:t>
            </w:r>
            <w:r w:rsidR="00EB24F5" w:rsidRPr="00B0020D">
              <w:rPr>
                <w:rFonts w:ascii="Times New Roman" w:eastAsia="Times New Roman" w:hAnsi="Times New Roman" w:cs="Times New Roman"/>
                <w:sz w:val="27"/>
                <w:szCs w:val="27"/>
                <w:lang w:val="uk-UA" w:eastAsia="uk-UA"/>
              </w:rPr>
              <w:t xml:space="preserve"> </w:t>
            </w:r>
          </w:p>
        </w:tc>
      </w:tr>
      <w:tr w:rsidR="00C01C1C" w:rsidRPr="00B0020D" w:rsidTr="008001C3">
        <w:tc>
          <w:tcPr>
            <w:tcW w:w="4961" w:type="dxa"/>
          </w:tcPr>
          <w:p w:rsidR="00EB24F5" w:rsidRPr="00B0020D" w:rsidRDefault="00EB24F5" w:rsidP="008001C3">
            <w:pPr>
              <w:spacing w:after="240"/>
              <w:ind w:left="1" w:hanging="3"/>
              <w:rPr>
                <w:rFonts w:ascii="Times New Roman" w:eastAsia="Times New Roman" w:hAnsi="Times New Roman" w:cs="Times New Roman"/>
                <w:sz w:val="27"/>
                <w:szCs w:val="27"/>
                <w:lang w:val="uk-UA" w:eastAsia="uk-UA"/>
              </w:rPr>
            </w:pPr>
            <w:r w:rsidRPr="00B0020D">
              <w:rPr>
                <w:rFonts w:ascii="Times New Roman" w:eastAsia="Times New Roman" w:hAnsi="Times New Roman" w:cs="Times New Roman"/>
                <w:sz w:val="27"/>
                <w:szCs w:val="27"/>
                <w:lang w:val="uk-UA" w:eastAsia="uk-UA"/>
              </w:rPr>
              <w:t>Члени Комісії:</w:t>
            </w:r>
          </w:p>
        </w:tc>
        <w:tc>
          <w:tcPr>
            <w:tcW w:w="5104" w:type="dxa"/>
          </w:tcPr>
          <w:p w:rsidR="00EB24F5" w:rsidRPr="00B0020D" w:rsidRDefault="00C01C1C" w:rsidP="00C01C1C">
            <w:pPr>
              <w:spacing w:after="240"/>
              <w:ind w:leftChars="903" w:left="2167" w:firstLineChars="100" w:firstLine="270"/>
              <w:rPr>
                <w:rFonts w:ascii="Times New Roman" w:eastAsia="Times New Roman" w:hAnsi="Times New Roman" w:cs="Times New Roman"/>
                <w:sz w:val="27"/>
                <w:szCs w:val="27"/>
                <w:lang w:val="uk-UA" w:eastAsia="uk-UA"/>
              </w:rPr>
            </w:pPr>
            <w:r w:rsidRPr="00B0020D">
              <w:rPr>
                <w:rFonts w:ascii="Times New Roman" w:eastAsia="Times New Roman" w:hAnsi="Times New Roman" w:cs="Times New Roman"/>
                <w:sz w:val="27"/>
                <w:szCs w:val="27"/>
                <w:lang w:val="uk-UA" w:eastAsia="uk-UA"/>
              </w:rPr>
              <w:t>Олег КОЛІУШ</w:t>
            </w:r>
          </w:p>
        </w:tc>
      </w:tr>
      <w:tr w:rsidR="00C01C1C" w:rsidRPr="00B0020D" w:rsidTr="005A22AE">
        <w:trPr>
          <w:trHeight w:val="325"/>
        </w:trPr>
        <w:tc>
          <w:tcPr>
            <w:tcW w:w="4961" w:type="dxa"/>
          </w:tcPr>
          <w:p w:rsidR="00EB24F5" w:rsidRPr="00B0020D" w:rsidRDefault="00EB24F5" w:rsidP="008001C3">
            <w:pPr>
              <w:spacing w:after="240"/>
              <w:ind w:left="1" w:hanging="3"/>
              <w:rPr>
                <w:rFonts w:ascii="Times New Roman" w:eastAsia="Times New Roman" w:hAnsi="Times New Roman" w:cs="Times New Roman"/>
                <w:sz w:val="27"/>
                <w:szCs w:val="27"/>
                <w:lang w:val="uk-UA" w:eastAsia="uk-UA"/>
              </w:rPr>
            </w:pPr>
          </w:p>
        </w:tc>
        <w:tc>
          <w:tcPr>
            <w:tcW w:w="5104" w:type="dxa"/>
          </w:tcPr>
          <w:p w:rsidR="00EB24F5" w:rsidRPr="00B0020D" w:rsidRDefault="00C01C1C" w:rsidP="00A96998">
            <w:pPr>
              <w:spacing w:after="240"/>
              <w:ind w:leftChars="903" w:left="2167" w:firstLineChars="100" w:firstLine="270"/>
              <w:rPr>
                <w:rFonts w:ascii="Times New Roman" w:eastAsia="Times New Roman" w:hAnsi="Times New Roman" w:cs="Times New Roman"/>
                <w:sz w:val="27"/>
                <w:szCs w:val="27"/>
                <w:lang w:val="uk-UA" w:eastAsia="uk-UA"/>
              </w:rPr>
            </w:pPr>
            <w:r w:rsidRPr="00B0020D">
              <w:rPr>
                <w:rFonts w:ascii="Times New Roman" w:eastAsia="Times New Roman" w:hAnsi="Times New Roman" w:cs="Times New Roman"/>
                <w:sz w:val="27"/>
                <w:szCs w:val="27"/>
                <w:lang w:val="uk-UA" w:eastAsia="uk-UA"/>
              </w:rPr>
              <w:t xml:space="preserve">Руслан </w:t>
            </w:r>
            <w:r w:rsidR="00A96998" w:rsidRPr="00B0020D">
              <w:rPr>
                <w:rFonts w:ascii="Times New Roman" w:eastAsia="Times New Roman" w:hAnsi="Times New Roman" w:cs="Times New Roman"/>
                <w:sz w:val="27"/>
                <w:szCs w:val="27"/>
                <w:lang w:val="uk-UA" w:eastAsia="uk-UA"/>
              </w:rPr>
              <w:t>МЕЛЬНИК</w:t>
            </w:r>
          </w:p>
        </w:tc>
      </w:tr>
    </w:tbl>
    <w:p w:rsidR="00051A99" w:rsidRPr="00C01C1C" w:rsidRDefault="00051A99" w:rsidP="00A4644E">
      <w:pPr>
        <w:pBdr>
          <w:top w:val="nil"/>
          <w:left w:val="nil"/>
          <w:bottom w:val="nil"/>
          <w:right w:val="nil"/>
          <w:between w:val="nil"/>
        </w:pBdr>
        <w:spacing w:line="240" w:lineRule="auto"/>
        <w:ind w:leftChars="0" w:left="1" w:firstLineChars="202" w:firstLine="566"/>
        <w:jc w:val="both"/>
        <w:rPr>
          <w:sz w:val="28"/>
          <w:szCs w:val="28"/>
          <w:lang w:val="uk-UA"/>
        </w:rPr>
      </w:pPr>
    </w:p>
    <w:p w:rsidR="00051A99" w:rsidRPr="00C01C1C" w:rsidRDefault="00051A99" w:rsidP="00A4644E">
      <w:pPr>
        <w:pBdr>
          <w:top w:val="nil"/>
          <w:left w:val="nil"/>
          <w:bottom w:val="nil"/>
          <w:right w:val="nil"/>
          <w:between w:val="nil"/>
        </w:pBdr>
        <w:spacing w:line="240" w:lineRule="auto"/>
        <w:ind w:leftChars="0" w:left="1" w:firstLineChars="202" w:firstLine="566"/>
        <w:jc w:val="both"/>
        <w:rPr>
          <w:sz w:val="28"/>
          <w:szCs w:val="28"/>
          <w:lang w:val="uk-UA"/>
        </w:rPr>
      </w:pPr>
    </w:p>
    <w:sectPr w:rsidR="00051A99" w:rsidRPr="00C01C1C" w:rsidSect="00FB2EF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9EE" w:rsidRDefault="007D29EE">
      <w:pPr>
        <w:spacing w:line="240" w:lineRule="auto"/>
        <w:ind w:left="0" w:hanging="2"/>
      </w:pPr>
      <w:r>
        <w:separator/>
      </w:r>
    </w:p>
  </w:endnote>
  <w:endnote w:type="continuationSeparator" w:id="0">
    <w:p w:rsidR="007D29EE" w:rsidRDefault="007D29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3E1" w:rsidRDefault="000413E1">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99" w:rsidRDefault="0038609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3E1" w:rsidRDefault="000413E1">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9EE" w:rsidRDefault="007D29EE">
      <w:pPr>
        <w:spacing w:line="240" w:lineRule="auto"/>
        <w:ind w:left="0" w:hanging="2"/>
      </w:pPr>
      <w:r>
        <w:separator/>
      </w:r>
    </w:p>
  </w:footnote>
  <w:footnote w:type="continuationSeparator" w:id="0">
    <w:p w:rsidR="007D29EE" w:rsidRDefault="007D29E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3E1" w:rsidRDefault="000413E1">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99" w:rsidRDefault="006A5C2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B2EFD">
      <w:rPr>
        <w:noProof/>
        <w:color w:val="000000"/>
      </w:rPr>
      <w:t>6</w:t>
    </w:r>
    <w:r>
      <w:rPr>
        <w:color w:val="000000"/>
      </w:rPr>
      <w:fldChar w:fldCharType="end"/>
    </w:r>
  </w:p>
  <w:p w:rsidR="00386099" w:rsidRDefault="0038609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3E1" w:rsidRDefault="000413E1">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443E"/>
    <w:multiLevelType w:val="hybridMultilevel"/>
    <w:tmpl w:val="2A3A7DB0"/>
    <w:lvl w:ilvl="0" w:tplc="D298C26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F9910DB"/>
    <w:multiLevelType w:val="hybridMultilevel"/>
    <w:tmpl w:val="1E1EB2D0"/>
    <w:lvl w:ilvl="0" w:tplc="3872E2D8">
      <w:start w:val="3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B015342"/>
    <w:multiLevelType w:val="hybridMultilevel"/>
    <w:tmpl w:val="05FE23FE"/>
    <w:lvl w:ilvl="0" w:tplc="6B425F06">
      <w:numFmt w:val="bullet"/>
      <w:lvlText w:val="-"/>
      <w:lvlJc w:val="left"/>
      <w:pPr>
        <w:ind w:left="1016" w:hanging="360"/>
      </w:pPr>
      <w:rPr>
        <w:rFonts w:ascii="Times New Roman" w:eastAsia="Times New Roman" w:hAnsi="Times New Roman" w:cs="Times New Roman" w:hint="default"/>
      </w:rPr>
    </w:lvl>
    <w:lvl w:ilvl="1" w:tplc="04220003" w:tentative="1">
      <w:start w:val="1"/>
      <w:numFmt w:val="bullet"/>
      <w:lvlText w:val="o"/>
      <w:lvlJc w:val="left"/>
      <w:pPr>
        <w:ind w:left="1736" w:hanging="360"/>
      </w:pPr>
      <w:rPr>
        <w:rFonts w:ascii="Courier New" w:hAnsi="Courier New" w:cs="Courier New" w:hint="default"/>
      </w:rPr>
    </w:lvl>
    <w:lvl w:ilvl="2" w:tplc="04220005" w:tentative="1">
      <w:start w:val="1"/>
      <w:numFmt w:val="bullet"/>
      <w:lvlText w:val=""/>
      <w:lvlJc w:val="left"/>
      <w:pPr>
        <w:ind w:left="2456" w:hanging="360"/>
      </w:pPr>
      <w:rPr>
        <w:rFonts w:ascii="Wingdings" w:hAnsi="Wingdings" w:hint="default"/>
      </w:rPr>
    </w:lvl>
    <w:lvl w:ilvl="3" w:tplc="04220001" w:tentative="1">
      <w:start w:val="1"/>
      <w:numFmt w:val="bullet"/>
      <w:lvlText w:val=""/>
      <w:lvlJc w:val="left"/>
      <w:pPr>
        <w:ind w:left="3176" w:hanging="360"/>
      </w:pPr>
      <w:rPr>
        <w:rFonts w:ascii="Symbol" w:hAnsi="Symbol" w:hint="default"/>
      </w:rPr>
    </w:lvl>
    <w:lvl w:ilvl="4" w:tplc="04220003" w:tentative="1">
      <w:start w:val="1"/>
      <w:numFmt w:val="bullet"/>
      <w:lvlText w:val="o"/>
      <w:lvlJc w:val="left"/>
      <w:pPr>
        <w:ind w:left="3896" w:hanging="360"/>
      </w:pPr>
      <w:rPr>
        <w:rFonts w:ascii="Courier New" w:hAnsi="Courier New" w:cs="Courier New" w:hint="default"/>
      </w:rPr>
    </w:lvl>
    <w:lvl w:ilvl="5" w:tplc="04220005" w:tentative="1">
      <w:start w:val="1"/>
      <w:numFmt w:val="bullet"/>
      <w:lvlText w:val=""/>
      <w:lvlJc w:val="left"/>
      <w:pPr>
        <w:ind w:left="4616" w:hanging="360"/>
      </w:pPr>
      <w:rPr>
        <w:rFonts w:ascii="Wingdings" w:hAnsi="Wingdings" w:hint="default"/>
      </w:rPr>
    </w:lvl>
    <w:lvl w:ilvl="6" w:tplc="04220001" w:tentative="1">
      <w:start w:val="1"/>
      <w:numFmt w:val="bullet"/>
      <w:lvlText w:val=""/>
      <w:lvlJc w:val="left"/>
      <w:pPr>
        <w:ind w:left="5336" w:hanging="360"/>
      </w:pPr>
      <w:rPr>
        <w:rFonts w:ascii="Symbol" w:hAnsi="Symbol" w:hint="default"/>
      </w:rPr>
    </w:lvl>
    <w:lvl w:ilvl="7" w:tplc="04220003" w:tentative="1">
      <w:start w:val="1"/>
      <w:numFmt w:val="bullet"/>
      <w:lvlText w:val="o"/>
      <w:lvlJc w:val="left"/>
      <w:pPr>
        <w:ind w:left="6056" w:hanging="360"/>
      </w:pPr>
      <w:rPr>
        <w:rFonts w:ascii="Courier New" w:hAnsi="Courier New" w:cs="Courier New" w:hint="default"/>
      </w:rPr>
    </w:lvl>
    <w:lvl w:ilvl="8" w:tplc="04220005" w:tentative="1">
      <w:start w:val="1"/>
      <w:numFmt w:val="bullet"/>
      <w:lvlText w:val=""/>
      <w:lvlJc w:val="left"/>
      <w:pPr>
        <w:ind w:left="6776" w:hanging="360"/>
      </w:pPr>
      <w:rPr>
        <w:rFonts w:ascii="Wingdings" w:hAnsi="Wingdings" w:hint="default"/>
      </w:rPr>
    </w:lvl>
  </w:abstractNum>
  <w:abstractNum w:abstractNumId="3" w15:restartNumberingAfterBreak="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749536A"/>
    <w:multiLevelType w:val="hybridMultilevel"/>
    <w:tmpl w:val="62AA9F88"/>
    <w:lvl w:ilvl="0" w:tplc="7E74AF2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59817A4C"/>
    <w:multiLevelType w:val="hybridMultilevel"/>
    <w:tmpl w:val="AF78426A"/>
    <w:lvl w:ilvl="0" w:tplc="2E46B7DA">
      <w:numFmt w:val="bullet"/>
      <w:lvlText w:val="–"/>
      <w:lvlJc w:val="left"/>
      <w:pPr>
        <w:ind w:left="1015" w:hanging="360"/>
      </w:pPr>
      <w:rPr>
        <w:rFonts w:ascii="Times New Roman" w:eastAsia="Times New Roman" w:hAnsi="Times New Roman" w:cs="Times New Roman" w:hint="default"/>
      </w:rPr>
    </w:lvl>
    <w:lvl w:ilvl="1" w:tplc="04220003">
      <w:start w:val="1"/>
      <w:numFmt w:val="bullet"/>
      <w:lvlText w:val="o"/>
      <w:lvlJc w:val="left"/>
      <w:pPr>
        <w:ind w:left="1735" w:hanging="360"/>
      </w:pPr>
      <w:rPr>
        <w:rFonts w:ascii="Courier New" w:hAnsi="Courier New" w:cs="Courier New" w:hint="default"/>
      </w:rPr>
    </w:lvl>
    <w:lvl w:ilvl="2" w:tplc="04220005" w:tentative="1">
      <w:start w:val="1"/>
      <w:numFmt w:val="bullet"/>
      <w:lvlText w:val=""/>
      <w:lvlJc w:val="left"/>
      <w:pPr>
        <w:ind w:left="2455" w:hanging="360"/>
      </w:pPr>
      <w:rPr>
        <w:rFonts w:ascii="Wingdings" w:hAnsi="Wingdings" w:hint="default"/>
      </w:rPr>
    </w:lvl>
    <w:lvl w:ilvl="3" w:tplc="04220001" w:tentative="1">
      <w:start w:val="1"/>
      <w:numFmt w:val="bullet"/>
      <w:lvlText w:val=""/>
      <w:lvlJc w:val="left"/>
      <w:pPr>
        <w:ind w:left="3175" w:hanging="360"/>
      </w:pPr>
      <w:rPr>
        <w:rFonts w:ascii="Symbol" w:hAnsi="Symbol" w:hint="default"/>
      </w:rPr>
    </w:lvl>
    <w:lvl w:ilvl="4" w:tplc="04220003" w:tentative="1">
      <w:start w:val="1"/>
      <w:numFmt w:val="bullet"/>
      <w:lvlText w:val="o"/>
      <w:lvlJc w:val="left"/>
      <w:pPr>
        <w:ind w:left="3895" w:hanging="360"/>
      </w:pPr>
      <w:rPr>
        <w:rFonts w:ascii="Courier New" w:hAnsi="Courier New" w:cs="Courier New" w:hint="default"/>
      </w:rPr>
    </w:lvl>
    <w:lvl w:ilvl="5" w:tplc="04220005" w:tentative="1">
      <w:start w:val="1"/>
      <w:numFmt w:val="bullet"/>
      <w:lvlText w:val=""/>
      <w:lvlJc w:val="left"/>
      <w:pPr>
        <w:ind w:left="4615" w:hanging="360"/>
      </w:pPr>
      <w:rPr>
        <w:rFonts w:ascii="Wingdings" w:hAnsi="Wingdings" w:hint="default"/>
      </w:rPr>
    </w:lvl>
    <w:lvl w:ilvl="6" w:tplc="04220001" w:tentative="1">
      <w:start w:val="1"/>
      <w:numFmt w:val="bullet"/>
      <w:lvlText w:val=""/>
      <w:lvlJc w:val="left"/>
      <w:pPr>
        <w:ind w:left="5335" w:hanging="360"/>
      </w:pPr>
      <w:rPr>
        <w:rFonts w:ascii="Symbol" w:hAnsi="Symbol" w:hint="default"/>
      </w:rPr>
    </w:lvl>
    <w:lvl w:ilvl="7" w:tplc="04220003" w:tentative="1">
      <w:start w:val="1"/>
      <w:numFmt w:val="bullet"/>
      <w:lvlText w:val="o"/>
      <w:lvlJc w:val="left"/>
      <w:pPr>
        <w:ind w:left="6055" w:hanging="360"/>
      </w:pPr>
      <w:rPr>
        <w:rFonts w:ascii="Courier New" w:hAnsi="Courier New" w:cs="Courier New" w:hint="default"/>
      </w:rPr>
    </w:lvl>
    <w:lvl w:ilvl="8" w:tplc="04220005" w:tentative="1">
      <w:start w:val="1"/>
      <w:numFmt w:val="bullet"/>
      <w:lvlText w:val=""/>
      <w:lvlJc w:val="left"/>
      <w:pPr>
        <w:ind w:left="6775"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99"/>
    <w:rsid w:val="000413E1"/>
    <w:rsid w:val="00046BCA"/>
    <w:rsid w:val="00051A99"/>
    <w:rsid w:val="00086A92"/>
    <w:rsid w:val="000B6B29"/>
    <w:rsid w:val="000D1DFB"/>
    <w:rsid w:val="000E25C8"/>
    <w:rsid w:val="000F3FED"/>
    <w:rsid w:val="00102013"/>
    <w:rsid w:val="00137956"/>
    <w:rsid w:val="00140EB5"/>
    <w:rsid w:val="00187467"/>
    <w:rsid w:val="001A0A6A"/>
    <w:rsid w:val="001A1562"/>
    <w:rsid w:val="001B2ECD"/>
    <w:rsid w:val="001E363F"/>
    <w:rsid w:val="001E485D"/>
    <w:rsid w:val="001E4F9D"/>
    <w:rsid w:val="001F04C5"/>
    <w:rsid w:val="00214BFE"/>
    <w:rsid w:val="002E7ACE"/>
    <w:rsid w:val="0030673B"/>
    <w:rsid w:val="003119E9"/>
    <w:rsid w:val="00330A03"/>
    <w:rsid w:val="00334A61"/>
    <w:rsid w:val="00386099"/>
    <w:rsid w:val="00386E91"/>
    <w:rsid w:val="003B7F1F"/>
    <w:rsid w:val="00407661"/>
    <w:rsid w:val="00410CD7"/>
    <w:rsid w:val="00423753"/>
    <w:rsid w:val="004806E0"/>
    <w:rsid w:val="004B0240"/>
    <w:rsid w:val="004B4724"/>
    <w:rsid w:val="004C0D62"/>
    <w:rsid w:val="004E3A2C"/>
    <w:rsid w:val="005042F3"/>
    <w:rsid w:val="0054547D"/>
    <w:rsid w:val="00551BE9"/>
    <w:rsid w:val="00557BDF"/>
    <w:rsid w:val="00565C3B"/>
    <w:rsid w:val="005A22AE"/>
    <w:rsid w:val="005A29B4"/>
    <w:rsid w:val="005B6BD0"/>
    <w:rsid w:val="005C188C"/>
    <w:rsid w:val="005C2859"/>
    <w:rsid w:val="005D042A"/>
    <w:rsid w:val="005F5695"/>
    <w:rsid w:val="00612EEF"/>
    <w:rsid w:val="0065336E"/>
    <w:rsid w:val="00674291"/>
    <w:rsid w:val="006860D2"/>
    <w:rsid w:val="006A09A5"/>
    <w:rsid w:val="006A5C2F"/>
    <w:rsid w:val="006C4FF3"/>
    <w:rsid w:val="00742FE9"/>
    <w:rsid w:val="007A6D91"/>
    <w:rsid w:val="007D29EE"/>
    <w:rsid w:val="007E0229"/>
    <w:rsid w:val="007F664C"/>
    <w:rsid w:val="00843B2A"/>
    <w:rsid w:val="008447DE"/>
    <w:rsid w:val="00845E47"/>
    <w:rsid w:val="0086206D"/>
    <w:rsid w:val="00864153"/>
    <w:rsid w:val="00873AB1"/>
    <w:rsid w:val="00881EB5"/>
    <w:rsid w:val="008845AB"/>
    <w:rsid w:val="008C031E"/>
    <w:rsid w:val="009467EE"/>
    <w:rsid w:val="00964CA2"/>
    <w:rsid w:val="00997525"/>
    <w:rsid w:val="009D32D9"/>
    <w:rsid w:val="009F3840"/>
    <w:rsid w:val="009F3914"/>
    <w:rsid w:val="00A14387"/>
    <w:rsid w:val="00A16CE7"/>
    <w:rsid w:val="00A22DAF"/>
    <w:rsid w:val="00A27F36"/>
    <w:rsid w:val="00A4644E"/>
    <w:rsid w:val="00A96998"/>
    <w:rsid w:val="00AE3E58"/>
    <w:rsid w:val="00B0020D"/>
    <w:rsid w:val="00B20588"/>
    <w:rsid w:val="00B40D25"/>
    <w:rsid w:val="00B446AA"/>
    <w:rsid w:val="00B675EE"/>
    <w:rsid w:val="00B74E54"/>
    <w:rsid w:val="00B907C6"/>
    <w:rsid w:val="00BC4012"/>
    <w:rsid w:val="00C01C1C"/>
    <w:rsid w:val="00C706C1"/>
    <w:rsid w:val="00C716FA"/>
    <w:rsid w:val="00CA53A6"/>
    <w:rsid w:val="00D03442"/>
    <w:rsid w:val="00D17F26"/>
    <w:rsid w:val="00D45E3D"/>
    <w:rsid w:val="00D46B3C"/>
    <w:rsid w:val="00D8048E"/>
    <w:rsid w:val="00D84081"/>
    <w:rsid w:val="00D86864"/>
    <w:rsid w:val="00DC0623"/>
    <w:rsid w:val="00E5603D"/>
    <w:rsid w:val="00E571E9"/>
    <w:rsid w:val="00EB24F5"/>
    <w:rsid w:val="00EC1407"/>
    <w:rsid w:val="00ED3B74"/>
    <w:rsid w:val="00EE024E"/>
    <w:rsid w:val="00EF3494"/>
    <w:rsid w:val="00F00E16"/>
    <w:rsid w:val="00F260D6"/>
    <w:rsid w:val="00F3777E"/>
    <w:rsid w:val="00F649BB"/>
    <w:rsid w:val="00F77611"/>
    <w:rsid w:val="00FA7BCD"/>
    <w:rsid w:val="00FB2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8492"/>
  <w15:docId w15:val="{BFE5D421-ADB1-4E23-960D-DD72F9E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041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89E621-1519-4BED-9C52-540B01DB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9605</Words>
  <Characters>5476</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7</cp:revision>
  <cp:lastPrinted>2025-10-01T11:58:00Z</cp:lastPrinted>
  <dcterms:created xsi:type="dcterms:W3CDTF">2025-10-03T10:45:00Z</dcterms:created>
  <dcterms:modified xsi:type="dcterms:W3CDTF">2025-10-06T05:15:00Z</dcterms:modified>
</cp:coreProperties>
</file>