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2F0409" w:rsidRDefault="00DB6EBE" w:rsidP="00B45A85">
      <w:pPr>
        <w:spacing w:line="276" w:lineRule="auto"/>
        <w:ind w:left="4517" w:right="4200"/>
        <w:rPr>
          <w:sz w:val="36"/>
        </w:rPr>
      </w:pPr>
      <w:r w:rsidRPr="002F0409">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2F0409" w:rsidRDefault="00DC580A" w:rsidP="00B45A85">
      <w:pPr>
        <w:spacing w:line="276" w:lineRule="auto"/>
        <w:rPr>
          <w:sz w:val="36"/>
        </w:rPr>
      </w:pPr>
    </w:p>
    <w:p w14:paraId="291A5120" w14:textId="77777777" w:rsidR="00DC580A" w:rsidRPr="002F0409" w:rsidRDefault="00DB6EBE" w:rsidP="00B45A85">
      <w:pPr>
        <w:spacing w:line="276" w:lineRule="auto"/>
        <w:ind w:right="57"/>
        <w:jc w:val="center"/>
        <w:rPr>
          <w:sz w:val="36"/>
        </w:rPr>
      </w:pPr>
      <w:r w:rsidRPr="002F0409">
        <w:rPr>
          <w:sz w:val="36"/>
        </w:rPr>
        <w:t>ВИЩА КВАЛІФІКАЦІЙНА КОМІСІЯ СУДДІВ УКРАЇНИ</w:t>
      </w:r>
    </w:p>
    <w:p w14:paraId="71A70546" w14:textId="77777777" w:rsidR="00DC580A" w:rsidRPr="002F0409" w:rsidRDefault="00DC580A" w:rsidP="00B45A85">
      <w:pPr>
        <w:spacing w:line="276" w:lineRule="auto"/>
        <w:ind w:right="57"/>
        <w:rPr>
          <w:sz w:val="26"/>
        </w:rPr>
      </w:pPr>
    </w:p>
    <w:p w14:paraId="2F8247AA" w14:textId="520DD75F" w:rsidR="00DC580A" w:rsidRPr="002F0409" w:rsidRDefault="003140C5" w:rsidP="00B45A85">
      <w:pPr>
        <w:shd w:val="clear" w:color="auto" w:fill="FFFFFF"/>
        <w:spacing w:line="276" w:lineRule="auto"/>
        <w:jc w:val="both"/>
        <w:rPr>
          <w:sz w:val="26"/>
        </w:rPr>
      </w:pPr>
      <w:r w:rsidRPr="002F0409">
        <w:rPr>
          <w:sz w:val="26"/>
        </w:rPr>
        <w:t>18 вересня 2025 року</w:t>
      </w:r>
      <w:r w:rsidR="00DB6EBE" w:rsidRPr="002F0409">
        <w:rPr>
          <w:sz w:val="26"/>
        </w:rPr>
        <w:tab/>
      </w:r>
      <w:r w:rsidR="00DB6EBE" w:rsidRPr="002F0409">
        <w:rPr>
          <w:sz w:val="26"/>
        </w:rPr>
        <w:tab/>
      </w:r>
      <w:r w:rsidR="00DB6EBE" w:rsidRPr="002F0409">
        <w:rPr>
          <w:sz w:val="26"/>
        </w:rPr>
        <w:tab/>
      </w:r>
      <w:r w:rsidR="00DB6EBE" w:rsidRPr="002F0409">
        <w:rPr>
          <w:sz w:val="26"/>
        </w:rPr>
        <w:tab/>
      </w:r>
      <w:r w:rsidR="00DB6EBE" w:rsidRPr="002F0409">
        <w:rPr>
          <w:sz w:val="26"/>
        </w:rPr>
        <w:tab/>
      </w:r>
      <w:r w:rsidR="00DB6EBE" w:rsidRPr="002F0409">
        <w:rPr>
          <w:sz w:val="26"/>
        </w:rPr>
        <w:tab/>
      </w:r>
      <w:r w:rsidR="00DB6EBE" w:rsidRPr="002F0409">
        <w:rPr>
          <w:sz w:val="26"/>
        </w:rPr>
        <w:tab/>
        <w:t xml:space="preserve">                     </w:t>
      </w:r>
      <w:r w:rsidR="00AA7A9A" w:rsidRPr="002F0409">
        <w:rPr>
          <w:sz w:val="26"/>
        </w:rPr>
        <w:t xml:space="preserve">     </w:t>
      </w:r>
      <w:r w:rsidR="00DB6EBE" w:rsidRPr="002F0409">
        <w:rPr>
          <w:sz w:val="26"/>
        </w:rPr>
        <w:t xml:space="preserve"> м. Київ</w:t>
      </w:r>
    </w:p>
    <w:p w14:paraId="34041A8D" w14:textId="77777777" w:rsidR="00DC580A" w:rsidRPr="002F0409" w:rsidRDefault="00DC580A" w:rsidP="00B45A85">
      <w:pPr>
        <w:shd w:val="clear" w:color="auto" w:fill="FFFFFF"/>
        <w:spacing w:line="276" w:lineRule="auto"/>
        <w:jc w:val="both"/>
        <w:rPr>
          <w:sz w:val="26"/>
        </w:rPr>
      </w:pPr>
    </w:p>
    <w:p w14:paraId="1C7B6C3D" w14:textId="21682DA2" w:rsidR="00DC580A" w:rsidRPr="002F0409" w:rsidRDefault="00DB6EBE" w:rsidP="00B45A85">
      <w:pPr>
        <w:shd w:val="clear" w:color="auto" w:fill="FFFFFF"/>
        <w:spacing w:line="276" w:lineRule="auto"/>
        <w:ind w:right="134"/>
        <w:jc w:val="center"/>
        <w:rPr>
          <w:sz w:val="26"/>
          <w:u w:val="single"/>
        </w:rPr>
      </w:pPr>
      <w:r w:rsidRPr="002F0409">
        <w:rPr>
          <w:sz w:val="26"/>
        </w:rPr>
        <w:t xml:space="preserve">Р І Ш Е Н </w:t>
      </w:r>
      <w:proofErr w:type="spellStart"/>
      <w:r w:rsidRPr="002F0409">
        <w:rPr>
          <w:sz w:val="26"/>
        </w:rPr>
        <w:t>Н</w:t>
      </w:r>
      <w:proofErr w:type="spellEnd"/>
      <w:r w:rsidRPr="002F0409">
        <w:rPr>
          <w:sz w:val="26"/>
        </w:rPr>
        <w:t xml:space="preserve"> Я  № </w:t>
      </w:r>
      <w:r w:rsidR="002F0409">
        <w:rPr>
          <w:sz w:val="26"/>
          <w:u w:val="single"/>
        </w:rPr>
        <w:t>414/ас-25</w:t>
      </w:r>
    </w:p>
    <w:p w14:paraId="45F431E8" w14:textId="77777777" w:rsidR="00DC580A" w:rsidRPr="002F0409" w:rsidRDefault="00DC580A" w:rsidP="00B45A85">
      <w:pPr>
        <w:shd w:val="clear" w:color="auto" w:fill="FFFFFF"/>
        <w:tabs>
          <w:tab w:val="left" w:pos="567"/>
        </w:tabs>
        <w:spacing w:line="276" w:lineRule="auto"/>
        <w:ind w:right="-1"/>
        <w:jc w:val="both"/>
        <w:rPr>
          <w:sz w:val="26"/>
        </w:rPr>
      </w:pPr>
    </w:p>
    <w:p w14:paraId="442B71A4" w14:textId="5B516212" w:rsidR="00DC580A" w:rsidRPr="002F0409" w:rsidRDefault="00DB6EBE" w:rsidP="00B45A85">
      <w:pPr>
        <w:shd w:val="clear" w:color="auto" w:fill="FFFFFF"/>
        <w:tabs>
          <w:tab w:val="left" w:pos="567"/>
        </w:tabs>
        <w:spacing w:line="276" w:lineRule="auto"/>
        <w:ind w:right="-2"/>
        <w:jc w:val="both"/>
        <w:rPr>
          <w:sz w:val="26"/>
          <w:szCs w:val="26"/>
        </w:rPr>
      </w:pPr>
      <w:r w:rsidRPr="002F0409">
        <w:rPr>
          <w:sz w:val="26"/>
          <w:szCs w:val="26"/>
        </w:rPr>
        <w:t xml:space="preserve">Вища кваліфікаційна комісія суддів України у складі </w:t>
      </w:r>
      <w:r w:rsidR="003140C5" w:rsidRPr="002F0409">
        <w:rPr>
          <w:sz w:val="26"/>
          <w:szCs w:val="26"/>
        </w:rPr>
        <w:t>колегії</w:t>
      </w:r>
      <w:r w:rsidRPr="002F0409">
        <w:rPr>
          <w:sz w:val="26"/>
          <w:szCs w:val="26"/>
        </w:rPr>
        <w:t>:</w:t>
      </w:r>
    </w:p>
    <w:p w14:paraId="51B36AAE" w14:textId="77777777" w:rsidR="00DC580A" w:rsidRPr="002F0409" w:rsidRDefault="00DC580A" w:rsidP="00B45A85">
      <w:pPr>
        <w:shd w:val="clear" w:color="auto" w:fill="FFFFFF"/>
        <w:spacing w:line="276" w:lineRule="auto"/>
        <w:ind w:right="-2"/>
        <w:jc w:val="both"/>
        <w:rPr>
          <w:sz w:val="26"/>
          <w:szCs w:val="26"/>
        </w:rPr>
      </w:pPr>
    </w:p>
    <w:p w14:paraId="7EDA79EC" w14:textId="77777777" w:rsidR="003140C5" w:rsidRPr="002F0409" w:rsidRDefault="003140C5" w:rsidP="003140C5">
      <w:pPr>
        <w:shd w:val="clear" w:color="auto" w:fill="FFFFFF"/>
        <w:tabs>
          <w:tab w:val="left" w:pos="3969"/>
        </w:tabs>
        <w:spacing w:line="276" w:lineRule="auto"/>
        <w:ind w:right="-2"/>
        <w:jc w:val="both"/>
        <w:rPr>
          <w:sz w:val="26"/>
          <w:szCs w:val="26"/>
        </w:rPr>
      </w:pPr>
      <w:r w:rsidRPr="002F0409">
        <w:rPr>
          <w:sz w:val="26"/>
          <w:szCs w:val="26"/>
        </w:rPr>
        <w:t>головуючого – Михайла БОГОНОСА (доповідач),</w:t>
      </w:r>
    </w:p>
    <w:p w14:paraId="1E8461DA" w14:textId="77777777" w:rsidR="003140C5" w:rsidRPr="002F0409" w:rsidRDefault="003140C5" w:rsidP="003140C5">
      <w:pPr>
        <w:shd w:val="clear" w:color="auto" w:fill="FFFFFF"/>
        <w:tabs>
          <w:tab w:val="left" w:pos="3969"/>
        </w:tabs>
        <w:spacing w:line="276" w:lineRule="auto"/>
        <w:ind w:right="-2"/>
        <w:jc w:val="both"/>
        <w:rPr>
          <w:sz w:val="26"/>
          <w:szCs w:val="26"/>
        </w:rPr>
      </w:pPr>
    </w:p>
    <w:p w14:paraId="250E8183" w14:textId="57AA9946" w:rsidR="00DC580A" w:rsidRPr="002F0409" w:rsidRDefault="003140C5" w:rsidP="003140C5">
      <w:pPr>
        <w:shd w:val="clear" w:color="auto" w:fill="FFFFFF"/>
        <w:tabs>
          <w:tab w:val="left" w:pos="3969"/>
        </w:tabs>
        <w:spacing w:line="276" w:lineRule="auto"/>
        <w:ind w:right="-2"/>
        <w:jc w:val="both"/>
        <w:rPr>
          <w:sz w:val="26"/>
          <w:szCs w:val="26"/>
        </w:rPr>
      </w:pPr>
      <w:r w:rsidRPr="002F0409">
        <w:rPr>
          <w:sz w:val="26"/>
          <w:szCs w:val="26"/>
        </w:rPr>
        <w:t>членів Комісії: Надії КОБЕЦЬКОЇ, Галини ШЕВЧУК,</w:t>
      </w:r>
    </w:p>
    <w:p w14:paraId="46C6EB4B" w14:textId="77777777" w:rsidR="003140C5" w:rsidRPr="002F0409" w:rsidRDefault="003140C5" w:rsidP="003140C5">
      <w:pPr>
        <w:shd w:val="clear" w:color="auto" w:fill="FFFFFF"/>
        <w:tabs>
          <w:tab w:val="left" w:pos="3969"/>
        </w:tabs>
        <w:spacing w:line="276" w:lineRule="auto"/>
        <w:ind w:right="-2"/>
        <w:jc w:val="both"/>
        <w:rPr>
          <w:sz w:val="26"/>
          <w:szCs w:val="26"/>
        </w:rPr>
      </w:pPr>
    </w:p>
    <w:p w14:paraId="388B4579" w14:textId="34AB5CFE" w:rsidR="00DC580A" w:rsidRPr="002F0409" w:rsidRDefault="00DB6EBE" w:rsidP="00B45A85">
      <w:pPr>
        <w:shd w:val="clear" w:color="auto" w:fill="FFFFFF"/>
        <w:tabs>
          <w:tab w:val="left" w:pos="3969"/>
        </w:tabs>
        <w:spacing w:line="276" w:lineRule="auto"/>
        <w:ind w:right="-2"/>
        <w:jc w:val="both"/>
        <w:rPr>
          <w:sz w:val="26"/>
          <w:szCs w:val="26"/>
        </w:rPr>
      </w:pPr>
      <w:r w:rsidRPr="002F0409">
        <w:rPr>
          <w:sz w:val="26"/>
          <w:szCs w:val="26"/>
        </w:rPr>
        <w:t>за</w:t>
      </w:r>
      <w:r w:rsidRPr="002F0409">
        <w:rPr>
          <w:sz w:val="144"/>
          <w:szCs w:val="144"/>
        </w:rPr>
        <w:t xml:space="preserve"> </w:t>
      </w:r>
      <w:r w:rsidRPr="002F0409">
        <w:rPr>
          <w:sz w:val="26"/>
          <w:szCs w:val="26"/>
        </w:rPr>
        <w:t>участі:</w:t>
      </w:r>
      <w:r w:rsidRPr="002F0409">
        <w:rPr>
          <w:sz w:val="144"/>
          <w:szCs w:val="144"/>
        </w:rPr>
        <w:t xml:space="preserve"> </w:t>
      </w:r>
      <w:r w:rsidRPr="002F0409">
        <w:rPr>
          <w:sz w:val="26"/>
          <w:szCs w:val="26"/>
        </w:rPr>
        <w:t>кандидата</w:t>
      </w:r>
      <w:r w:rsidRPr="002F0409">
        <w:rPr>
          <w:sz w:val="144"/>
          <w:szCs w:val="144"/>
        </w:rPr>
        <w:t xml:space="preserve"> </w:t>
      </w:r>
      <w:r w:rsidRPr="002F0409">
        <w:rPr>
          <w:sz w:val="26"/>
          <w:szCs w:val="26"/>
        </w:rPr>
        <w:t>на</w:t>
      </w:r>
      <w:r w:rsidRPr="002F0409">
        <w:rPr>
          <w:sz w:val="144"/>
          <w:szCs w:val="144"/>
        </w:rPr>
        <w:t xml:space="preserve"> </w:t>
      </w:r>
      <w:r w:rsidRPr="002F0409">
        <w:rPr>
          <w:sz w:val="26"/>
          <w:szCs w:val="26"/>
        </w:rPr>
        <w:t>посаду</w:t>
      </w:r>
      <w:r w:rsidRPr="002F0409">
        <w:rPr>
          <w:sz w:val="144"/>
          <w:szCs w:val="144"/>
        </w:rPr>
        <w:t xml:space="preserve"> </w:t>
      </w:r>
      <w:r w:rsidRPr="002F0409">
        <w:rPr>
          <w:sz w:val="26"/>
          <w:szCs w:val="26"/>
        </w:rPr>
        <w:t>судді</w:t>
      </w:r>
      <w:r w:rsidRPr="002F0409">
        <w:rPr>
          <w:sz w:val="144"/>
          <w:szCs w:val="144"/>
        </w:rPr>
        <w:t xml:space="preserve"> </w:t>
      </w:r>
      <w:r w:rsidRPr="002F0409">
        <w:rPr>
          <w:sz w:val="26"/>
          <w:szCs w:val="26"/>
        </w:rPr>
        <w:t>апеляційного</w:t>
      </w:r>
      <w:r w:rsidRPr="002F0409">
        <w:rPr>
          <w:sz w:val="144"/>
          <w:szCs w:val="144"/>
        </w:rPr>
        <w:t xml:space="preserve"> </w:t>
      </w:r>
      <w:r w:rsidR="00284329" w:rsidRPr="002F0409">
        <w:rPr>
          <w:sz w:val="26"/>
          <w:szCs w:val="26"/>
        </w:rPr>
        <w:t>загального</w:t>
      </w:r>
      <w:r w:rsidRPr="002F0409">
        <w:rPr>
          <w:sz w:val="144"/>
          <w:szCs w:val="144"/>
        </w:rPr>
        <w:t xml:space="preserve"> </w:t>
      </w:r>
      <w:r w:rsidRPr="002F0409">
        <w:rPr>
          <w:sz w:val="26"/>
          <w:szCs w:val="26"/>
        </w:rPr>
        <w:t>суду</w:t>
      </w:r>
      <w:r w:rsidRPr="002F0409">
        <w:rPr>
          <w:sz w:val="144"/>
          <w:szCs w:val="144"/>
        </w:rPr>
        <w:t xml:space="preserve"> </w:t>
      </w:r>
      <w:r w:rsidR="00B77704" w:rsidRPr="002F0409">
        <w:rPr>
          <w:sz w:val="26"/>
          <w:szCs w:val="26"/>
        </w:rPr>
        <w:t xml:space="preserve">Андрія </w:t>
      </w:r>
      <w:bookmarkStart w:id="0" w:name="_GoBack"/>
      <w:r w:rsidR="00B77704" w:rsidRPr="002F0409">
        <w:rPr>
          <w:sz w:val="26"/>
          <w:szCs w:val="26"/>
        </w:rPr>
        <w:t>ЧАЛ</w:t>
      </w:r>
      <w:bookmarkEnd w:id="0"/>
      <w:r w:rsidR="00B77704" w:rsidRPr="002F0409">
        <w:rPr>
          <w:sz w:val="26"/>
          <w:szCs w:val="26"/>
        </w:rPr>
        <w:t>ОГО</w:t>
      </w:r>
      <w:r w:rsidR="007D0E7F" w:rsidRPr="002F0409">
        <w:rPr>
          <w:sz w:val="26"/>
          <w:szCs w:val="26"/>
        </w:rPr>
        <w:t>,</w:t>
      </w:r>
    </w:p>
    <w:p w14:paraId="51F5065A" w14:textId="77777777" w:rsidR="000060CF" w:rsidRPr="002F0409" w:rsidRDefault="000060CF" w:rsidP="00B45A85">
      <w:pPr>
        <w:shd w:val="clear" w:color="auto" w:fill="FFFFFF"/>
        <w:tabs>
          <w:tab w:val="left" w:pos="3969"/>
        </w:tabs>
        <w:spacing w:line="276" w:lineRule="auto"/>
        <w:ind w:right="-2"/>
        <w:jc w:val="both"/>
        <w:rPr>
          <w:sz w:val="26"/>
          <w:szCs w:val="26"/>
        </w:rPr>
      </w:pPr>
    </w:p>
    <w:p w14:paraId="40018AE7" w14:textId="48C0CE0F" w:rsidR="000060CF" w:rsidRPr="002F0409" w:rsidRDefault="000060CF" w:rsidP="00B45A85">
      <w:pPr>
        <w:shd w:val="clear" w:color="auto" w:fill="FFFFFF"/>
        <w:tabs>
          <w:tab w:val="left" w:pos="3969"/>
        </w:tabs>
        <w:spacing w:line="276" w:lineRule="auto"/>
        <w:ind w:right="-2"/>
        <w:jc w:val="both"/>
        <w:rPr>
          <w:sz w:val="26"/>
          <w:szCs w:val="26"/>
        </w:rPr>
      </w:pPr>
      <w:r w:rsidRPr="002F0409">
        <w:rPr>
          <w:sz w:val="26"/>
          <w:szCs w:val="26"/>
        </w:rPr>
        <w:t xml:space="preserve">уповноваженого представника Громадської ради доброчесності </w:t>
      </w:r>
      <w:r w:rsidR="00BC4699" w:rsidRPr="002F0409">
        <w:rPr>
          <w:sz w:val="26"/>
          <w:szCs w:val="26"/>
        </w:rPr>
        <w:t xml:space="preserve">Марії КРАСНЕНКО, </w:t>
      </w:r>
    </w:p>
    <w:p w14:paraId="163AA274" w14:textId="77777777" w:rsidR="00DC580A" w:rsidRPr="002F0409" w:rsidRDefault="00DC580A" w:rsidP="00B45A85">
      <w:pPr>
        <w:shd w:val="clear" w:color="auto" w:fill="FFFFFF"/>
        <w:spacing w:line="276" w:lineRule="auto"/>
        <w:ind w:right="-2"/>
        <w:jc w:val="both"/>
        <w:rPr>
          <w:sz w:val="26"/>
          <w:szCs w:val="26"/>
        </w:rPr>
      </w:pPr>
    </w:p>
    <w:p w14:paraId="07017B84" w14:textId="3B4A9DB3" w:rsidR="00DC580A" w:rsidRPr="002F0409" w:rsidRDefault="00B77704" w:rsidP="00B45A85">
      <w:pPr>
        <w:shd w:val="clear" w:color="auto" w:fill="FFFFFF"/>
        <w:tabs>
          <w:tab w:val="left" w:pos="3969"/>
        </w:tabs>
        <w:spacing w:line="276" w:lineRule="auto"/>
        <w:ind w:right="-15"/>
        <w:jc w:val="both"/>
        <w:rPr>
          <w:sz w:val="26"/>
        </w:rPr>
      </w:pPr>
      <w:r w:rsidRPr="002F0409">
        <w:rPr>
          <w:sz w:val="26"/>
          <w:szCs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Чалого Андрія Васильовича у межах конкурсу, оголошеного рішенням Комісії від 14 вер</w:t>
      </w:r>
      <w:r w:rsidR="00F310D0" w:rsidRPr="002F0409">
        <w:rPr>
          <w:sz w:val="26"/>
          <w:szCs w:val="26"/>
        </w:rPr>
        <w:t>есня 2023 </w:t>
      </w:r>
      <w:r w:rsidRPr="002F0409">
        <w:rPr>
          <w:sz w:val="26"/>
          <w:szCs w:val="26"/>
        </w:rPr>
        <w:t>року № 94/зп-23 (зі змінами),</w:t>
      </w:r>
    </w:p>
    <w:p w14:paraId="5EEC23E9" w14:textId="77777777" w:rsidR="00DC580A" w:rsidRPr="002F0409" w:rsidRDefault="00DB6EBE" w:rsidP="00B45A85">
      <w:pPr>
        <w:shd w:val="clear" w:color="auto" w:fill="FFFFFF"/>
        <w:tabs>
          <w:tab w:val="left" w:pos="3969"/>
        </w:tabs>
        <w:spacing w:line="276" w:lineRule="auto"/>
        <w:ind w:right="-15"/>
        <w:jc w:val="center"/>
        <w:rPr>
          <w:sz w:val="26"/>
        </w:rPr>
      </w:pPr>
      <w:r w:rsidRPr="002F0409">
        <w:rPr>
          <w:sz w:val="26"/>
        </w:rPr>
        <w:t>встановила:</w:t>
      </w:r>
    </w:p>
    <w:p w14:paraId="242A7AE3" w14:textId="77777777" w:rsidR="00DC580A" w:rsidRPr="002F0409" w:rsidRDefault="00DC580A" w:rsidP="00B45A85">
      <w:pPr>
        <w:spacing w:line="276" w:lineRule="auto"/>
        <w:rPr>
          <w:sz w:val="26"/>
        </w:rPr>
      </w:pPr>
    </w:p>
    <w:p w14:paraId="0CB916C2" w14:textId="3A6BFD07" w:rsidR="00DC580A" w:rsidRPr="002F0409" w:rsidRDefault="00DB6EBE" w:rsidP="00B45A85">
      <w:pPr>
        <w:spacing w:line="276" w:lineRule="auto"/>
        <w:ind w:firstLine="709"/>
        <w:jc w:val="both"/>
        <w:rPr>
          <w:b/>
          <w:sz w:val="26"/>
          <w:szCs w:val="26"/>
        </w:rPr>
      </w:pPr>
      <w:r w:rsidRPr="002F0409">
        <w:rPr>
          <w:b/>
          <w:sz w:val="26"/>
          <w:szCs w:val="26"/>
        </w:rPr>
        <w:t xml:space="preserve">Стислий виклад підстав і порядку проведення конкурсу на посади суддів апеляційних </w:t>
      </w:r>
      <w:r w:rsidR="00284329" w:rsidRPr="002F0409">
        <w:rPr>
          <w:b/>
          <w:sz w:val="26"/>
          <w:szCs w:val="26"/>
        </w:rPr>
        <w:t>загальних</w:t>
      </w:r>
      <w:r w:rsidRPr="002F0409">
        <w:rPr>
          <w:b/>
          <w:sz w:val="26"/>
          <w:szCs w:val="26"/>
        </w:rPr>
        <w:t xml:space="preserve"> судів та процедури кваліфікаційного оцінювання кандидата.</w:t>
      </w:r>
    </w:p>
    <w:p w14:paraId="33AABE1C" w14:textId="77777777" w:rsidR="00DC580A" w:rsidRPr="002F0409" w:rsidRDefault="00DC580A" w:rsidP="00B45A85">
      <w:pPr>
        <w:spacing w:line="276" w:lineRule="auto"/>
        <w:ind w:firstLine="709"/>
        <w:jc w:val="both"/>
        <w:rPr>
          <w:sz w:val="26"/>
          <w:szCs w:val="26"/>
        </w:rPr>
      </w:pPr>
    </w:p>
    <w:p w14:paraId="384C0367" w14:textId="77777777"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7B9B1260"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w:t>
      </w:r>
      <w:r w:rsidRPr="002F0409">
        <w:rPr>
          <w:sz w:val="26"/>
          <w:szCs w:val="26"/>
        </w:rPr>
        <w:lastRenderedPageBreak/>
        <w:t xml:space="preserve">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2F0409">
        <w:rPr>
          <w:spacing w:val="4"/>
          <w:sz w:val="26"/>
          <w:szCs w:val="26"/>
        </w:rPr>
        <w:t>Вищої кваліфікаційної комісії суддів України від 29 лютого</w:t>
      </w:r>
      <w:r w:rsidR="00E4476F" w:rsidRPr="002F0409">
        <w:rPr>
          <w:spacing w:val="4"/>
          <w:sz w:val="26"/>
          <w:szCs w:val="26"/>
        </w:rPr>
        <w:t xml:space="preserve"> </w:t>
      </w:r>
      <w:r w:rsidRPr="002F0409">
        <w:rPr>
          <w:spacing w:val="4"/>
          <w:sz w:val="26"/>
          <w:szCs w:val="26"/>
        </w:rPr>
        <w:t>2024 року № 72/зп-24)</w:t>
      </w:r>
      <w:r w:rsidRPr="002F0409">
        <w:rPr>
          <w:sz w:val="26"/>
          <w:szCs w:val="26"/>
        </w:rPr>
        <w:t xml:space="preserve"> (далі – Положення про конкурс). </w:t>
      </w:r>
    </w:p>
    <w:p w14:paraId="5713D61E" w14:textId="77777777" w:rsidR="00865626"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За змістом частини другої статті 79</w:t>
      </w:r>
      <w:r w:rsidRPr="002F0409">
        <w:rPr>
          <w:sz w:val="26"/>
          <w:szCs w:val="26"/>
          <w:vertAlign w:val="superscript"/>
        </w:rPr>
        <w:t>3</w:t>
      </w:r>
      <w:r w:rsidRPr="002F0409">
        <w:rPr>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09DB26FF"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w:t>
      </w:r>
      <w:r w:rsidRPr="002F0409">
        <w:rPr>
          <w:sz w:val="190"/>
          <w:szCs w:val="190"/>
        </w:rPr>
        <w:t xml:space="preserve"> </w:t>
      </w:r>
      <w:r w:rsidRPr="002F0409">
        <w:rPr>
          <w:sz w:val="26"/>
          <w:szCs w:val="26"/>
        </w:rPr>
        <w:t>критеріями.</w:t>
      </w:r>
      <w:r w:rsidRPr="002F0409">
        <w:rPr>
          <w:sz w:val="190"/>
          <w:szCs w:val="190"/>
        </w:rPr>
        <w:t xml:space="preserve"> </w:t>
      </w:r>
      <w:r w:rsidRPr="002F0409">
        <w:rPr>
          <w:sz w:val="26"/>
          <w:szCs w:val="26"/>
        </w:rPr>
        <w:t>Критеріями</w:t>
      </w:r>
      <w:r w:rsidRPr="002F0409">
        <w:rPr>
          <w:sz w:val="190"/>
          <w:szCs w:val="190"/>
        </w:rPr>
        <w:t xml:space="preserve"> </w:t>
      </w:r>
      <w:r w:rsidRPr="002F0409">
        <w:rPr>
          <w:sz w:val="26"/>
          <w:szCs w:val="26"/>
        </w:rPr>
        <w:t>кваліфікаційного</w:t>
      </w:r>
      <w:r w:rsidRPr="002F0409">
        <w:rPr>
          <w:sz w:val="190"/>
          <w:szCs w:val="190"/>
        </w:rPr>
        <w:t xml:space="preserve"> </w:t>
      </w:r>
      <w:r w:rsidRPr="002F0409">
        <w:rPr>
          <w:sz w:val="26"/>
          <w:szCs w:val="26"/>
        </w:rPr>
        <w:t>оцінювання</w:t>
      </w:r>
      <w:r w:rsidRPr="002F0409">
        <w:rPr>
          <w:sz w:val="190"/>
          <w:szCs w:val="190"/>
        </w:rPr>
        <w:t xml:space="preserve"> </w:t>
      </w:r>
      <w:r w:rsidRPr="002F0409">
        <w:rPr>
          <w:sz w:val="26"/>
          <w:szCs w:val="26"/>
        </w:rPr>
        <w:t>є:</w:t>
      </w:r>
      <w:r w:rsidRPr="002F0409">
        <w:rPr>
          <w:sz w:val="190"/>
          <w:szCs w:val="190"/>
        </w:rPr>
        <w:t xml:space="preserve"> </w:t>
      </w:r>
      <w:r w:rsidRPr="002F0409">
        <w:rPr>
          <w:sz w:val="26"/>
          <w:szCs w:val="26"/>
        </w:rPr>
        <w:t>1)</w:t>
      </w:r>
      <w:r w:rsidRPr="002F0409">
        <w:rPr>
          <w:sz w:val="72"/>
          <w:szCs w:val="72"/>
        </w:rPr>
        <w:t xml:space="preserve"> </w:t>
      </w:r>
      <w:r w:rsidRPr="002F0409">
        <w:rPr>
          <w:sz w:val="26"/>
          <w:szCs w:val="26"/>
        </w:rPr>
        <w:t>компетентність</w:t>
      </w:r>
      <w:r w:rsidRPr="002F0409">
        <w:rPr>
          <w:sz w:val="72"/>
          <w:szCs w:val="72"/>
        </w:rPr>
        <w:t xml:space="preserve"> </w:t>
      </w:r>
      <w:r w:rsidRPr="002F0409">
        <w:rPr>
          <w:sz w:val="26"/>
          <w:szCs w:val="26"/>
        </w:rPr>
        <w:t>(професійна,</w:t>
      </w:r>
      <w:r w:rsidRPr="002F0409">
        <w:rPr>
          <w:sz w:val="72"/>
          <w:szCs w:val="72"/>
        </w:rPr>
        <w:t xml:space="preserve"> </w:t>
      </w:r>
      <w:r w:rsidRPr="002F0409">
        <w:rPr>
          <w:sz w:val="26"/>
          <w:szCs w:val="26"/>
        </w:rPr>
        <w:t>особиста,</w:t>
      </w:r>
      <w:r w:rsidRPr="002F0409">
        <w:rPr>
          <w:sz w:val="72"/>
          <w:szCs w:val="72"/>
        </w:rPr>
        <w:t xml:space="preserve"> </w:t>
      </w:r>
      <w:r w:rsidRPr="002F0409">
        <w:rPr>
          <w:sz w:val="26"/>
          <w:szCs w:val="26"/>
        </w:rPr>
        <w:t>соціаль</w:t>
      </w:r>
      <w:r w:rsidR="008E6318" w:rsidRPr="002F0409">
        <w:rPr>
          <w:sz w:val="26"/>
          <w:szCs w:val="26"/>
        </w:rPr>
        <w:t>на</w:t>
      </w:r>
      <w:r w:rsidR="008E6318" w:rsidRPr="002F0409">
        <w:rPr>
          <w:sz w:val="72"/>
          <w:szCs w:val="72"/>
        </w:rPr>
        <w:t xml:space="preserve"> </w:t>
      </w:r>
      <w:r w:rsidR="008E6318" w:rsidRPr="002F0409">
        <w:rPr>
          <w:sz w:val="26"/>
          <w:szCs w:val="26"/>
        </w:rPr>
        <w:t>тощо);</w:t>
      </w:r>
      <w:r w:rsidR="008E6318" w:rsidRPr="002F0409">
        <w:rPr>
          <w:sz w:val="72"/>
          <w:szCs w:val="72"/>
        </w:rPr>
        <w:t xml:space="preserve"> </w:t>
      </w:r>
      <w:r w:rsidR="008E6318" w:rsidRPr="002F0409">
        <w:rPr>
          <w:sz w:val="26"/>
          <w:szCs w:val="26"/>
        </w:rPr>
        <w:t>2)</w:t>
      </w:r>
      <w:r w:rsidR="008E6318" w:rsidRPr="002F0409">
        <w:rPr>
          <w:sz w:val="72"/>
          <w:szCs w:val="72"/>
        </w:rPr>
        <w:t xml:space="preserve"> </w:t>
      </w:r>
      <w:r w:rsidR="008E6318" w:rsidRPr="002F0409">
        <w:rPr>
          <w:sz w:val="26"/>
          <w:szCs w:val="26"/>
        </w:rPr>
        <w:t>професійна</w:t>
      </w:r>
      <w:r w:rsidR="008E6318" w:rsidRPr="002F0409">
        <w:rPr>
          <w:sz w:val="72"/>
          <w:szCs w:val="72"/>
        </w:rPr>
        <w:t xml:space="preserve"> </w:t>
      </w:r>
      <w:r w:rsidR="008E6318" w:rsidRPr="002F0409">
        <w:rPr>
          <w:sz w:val="26"/>
          <w:szCs w:val="26"/>
        </w:rPr>
        <w:t>етика;</w:t>
      </w:r>
      <w:r w:rsidR="008E6318" w:rsidRPr="002F0409">
        <w:rPr>
          <w:sz w:val="72"/>
          <w:szCs w:val="72"/>
        </w:rPr>
        <w:t xml:space="preserve"> </w:t>
      </w:r>
      <w:r w:rsidRPr="002F0409">
        <w:rPr>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2F0409">
        <w:rPr>
          <w:sz w:val="26"/>
          <w:szCs w:val="26"/>
        </w:rPr>
        <w:t>загальни</w:t>
      </w:r>
      <w:r w:rsidRPr="002F0409">
        <w:rPr>
          <w:sz w:val="26"/>
          <w:szCs w:val="26"/>
        </w:rPr>
        <w:t xml:space="preserve">х судах. </w:t>
      </w:r>
    </w:p>
    <w:p w14:paraId="11E124C3" w14:textId="77777777" w:rsidR="004176D5"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2F0409">
        <w:rPr>
          <w:sz w:val="26"/>
          <w:szCs w:val="26"/>
        </w:rPr>
        <w:t>му числі для участі в конкурсі.</w:t>
      </w:r>
    </w:p>
    <w:p w14:paraId="054C1633" w14:textId="6D41D81A"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У грудні 2023 року </w:t>
      </w:r>
      <w:r w:rsidR="002B1216" w:rsidRPr="002F0409">
        <w:rPr>
          <w:sz w:val="26"/>
          <w:szCs w:val="26"/>
        </w:rPr>
        <w:t>Чалий Андрій Васильович</w:t>
      </w:r>
      <w:r w:rsidR="004176D5" w:rsidRPr="002F0409">
        <w:rPr>
          <w:sz w:val="26"/>
          <w:szCs w:val="26"/>
        </w:rPr>
        <w:t xml:space="preserve"> </w:t>
      </w:r>
      <w:r w:rsidRPr="002F0409">
        <w:rPr>
          <w:sz w:val="26"/>
          <w:szCs w:val="26"/>
        </w:rPr>
        <w:t>зверну</w:t>
      </w:r>
      <w:r w:rsidR="00D57283" w:rsidRPr="002F0409">
        <w:rPr>
          <w:sz w:val="26"/>
          <w:szCs w:val="26"/>
        </w:rPr>
        <w:t>вся</w:t>
      </w:r>
      <w:r w:rsidRPr="002F0409">
        <w:rPr>
          <w:sz w:val="26"/>
          <w:szCs w:val="26"/>
        </w:rPr>
        <w:t xml:space="preserve"> до Комісії із заявою про допуск до участі в конкурсі на зайняття вакантної посади судді в апеляційному </w:t>
      </w:r>
      <w:r w:rsidR="002B1216" w:rsidRPr="002F0409">
        <w:rPr>
          <w:sz w:val="26"/>
          <w:szCs w:val="26"/>
        </w:rPr>
        <w:t>загальному</w:t>
      </w:r>
      <w:r w:rsidRPr="002F0409">
        <w:rPr>
          <w:sz w:val="26"/>
          <w:szCs w:val="26"/>
        </w:rPr>
        <w:t xml:space="preserve"> суді, оголошеному рішенням Комісії від 14 вересня 2023 року, як особ</w:t>
      </w:r>
      <w:r w:rsidR="00B041C1" w:rsidRPr="002F0409">
        <w:rPr>
          <w:sz w:val="26"/>
          <w:szCs w:val="26"/>
        </w:rPr>
        <w:t>а</w:t>
      </w:r>
      <w:r w:rsidRPr="002F0409">
        <w:rPr>
          <w:sz w:val="26"/>
          <w:szCs w:val="26"/>
        </w:rPr>
        <w:t xml:space="preserve">, яка відповідає вимогам </w:t>
      </w:r>
      <w:r w:rsidR="008E6318" w:rsidRPr="002F0409">
        <w:rPr>
          <w:sz w:val="26"/>
          <w:szCs w:val="26"/>
        </w:rPr>
        <w:t xml:space="preserve">пункту </w:t>
      </w:r>
      <w:r w:rsidR="00D02B94" w:rsidRPr="002F0409">
        <w:rPr>
          <w:sz w:val="26"/>
          <w:szCs w:val="26"/>
        </w:rPr>
        <w:t>1</w:t>
      </w:r>
      <w:r w:rsidR="008E6318" w:rsidRPr="002F0409">
        <w:rPr>
          <w:sz w:val="26"/>
          <w:szCs w:val="26"/>
        </w:rPr>
        <w:t xml:space="preserve"> частини першої статті </w:t>
      </w:r>
      <w:r w:rsidRPr="002F0409">
        <w:rPr>
          <w:sz w:val="26"/>
          <w:szCs w:val="26"/>
        </w:rPr>
        <w:t xml:space="preserve">28 Закону, та про проведення стосовно </w:t>
      </w:r>
      <w:r w:rsidR="00DB0855" w:rsidRPr="002F0409">
        <w:rPr>
          <w:sz w:val="26"/>
          <w:szCs w:val="26"/>
        </w:rPr>
        <w:t>н</w:t>
      </w:r>
      <w:r w:rsidR="00D57283" w:rsidRPr="002F0409">
        <w:rPr>
          <w:sz w:val="26"/>
          <w:szCs w:val="26"/>
        </w:rPr>
        <w:t xml:space="preserve">ього </w:t>
      </w:r>
      <w:r w:rsidRPr="002F0409">
        <w:rPr>
          <w:sz w:val="26"/>
          <w:szCs w:val="26"/>
        </w:rPr>
        <w:t>кваліфікаційного оцінювання для підтвердження здатності здійснювати правосуддя у відповідному суді.</w:t>
      </w:r>
    </w:p>
    <w:p w14:paraId="347C618C" w14:textId="169DEE4B" w:rsidR="00DC580A" w:rsidRPr="002F0409" w:rsidRDefault="00D57283" w:rsidP="001E300B">
      <w:pPr>
        <w:shd w:val="clear" w:color="auto" w:fill="FFFFFF"/>
        <w:tabs>
          <w:tab w:val="left" w:pos="426"/>
        </w:tabs>
        <w:spacing w:line="276" w:lineRule="auto"/>
        <w:ind w:firstLine="709"/>
        <w:jc w:val="both"/>
        <w:rPr>
          <w:sz w:val="26"/>
          <w:szCs w:val="26"/>
        </w:rPr>
      </w:pPr>
      <w:r w:rsidRPr="002F0409">
        <w:rPr>
          <w:sz w:val="26"/>
          <w:szCs w:val="26"/>
        </w:rPr>
        <w:t>Рішення</w:t>
      </w:r>
      <w:r w:rsidR="00B041C1" w:rsidRPr="002F0409">
        <w:rPr>
          <w:sz w:val="26"/>
          <w:szCs w:val="26"/>
        </w:rPr>
        <w:t>м</w:t>
      </w:r>
      <w:r w:rsidRPr="002F0409">
        <w:rPr>
          <w:sz w:val="26"/>
          <w:szCs w:val="26"/>
        </w:rPr>
        <w:t xml:space="preserve"> Комісії від 04 березня 2024 року № </w:t>
      </w:r>
      <w:r w:rsidR="00DD10B7" w:rsidRPr="002F0409">
        <w:rPr>
          <w:sz w:val="26"/>
          <w:szCs w:val="26"/>
        </w:rPr>
        <w:t>105</w:t>
      </w:r>
      <w:r w:rsidRPr="002F0409">
        <w:rPr>
          <w:sz w:val="26"/>
          <w:szCs w:val="26"/>
        </w:rPr>
        <w:t xml:space="preserve">/ас-24 </w:t>
      </w:r>
      <w:r w:rsidR="00D02B94" w:rsidRPr="002F0409">
        <w:rPr>
          <w:sz w:val="26"/>
          <w:szCs w:val="26"/>
        </w:rPr>
        <w:t>Чалого А.В</w:t>
      </w:r>
      <w:r w:rsidRPr="002F0409">
        <w:rPr>
          <w:sz w:val="26"/>
          <w:szCs w:val="26"/>
        </w:rPr>
        <w:t xml:space="preserve">. </w:t>
      </w:r>
      <w:r w:rsidR="00DB6EBE" w:rsidRPr="002F0409">
        <w:rPr>
          <w:sz w:val="26"/>
          <w:szCs w:val="26"/>
        </w:rPr>
        <w:t>допущено до проходження кваліфікаційного оцінювання та уч</w:t>
      </w:r>
      <w:r w:rsidR="00916DDC" w:rsidRPr="002F0409">
        <w:rPr>
          <w:sz w:val="26"/>
          <w:szCs w:val="26"/>
        </w:rPr>
        <w:t>асті в конкурсі на зайняття 550 </w:t>
      </w:r>
      <w:r w:rsidR="00DB6EBE" w:rsidRPr="002F0409">
        <w:rPr>
          <w:sz w:val="26"/>
          <w:szCs w:val="26"/>
        </w:rPr>
        <w:t>вакантних посад суддів в апеляційних судах.</w:t>
      </w:r>
    </w:p>
    <w:p w14:paraId="22B70064" w14:textId="77777777" w:rsidR="00DC580A" w:rsidRPr="002F0409" w:rsidRDefault="00DB6EBE" w:rsidP="00B45A85">
      <w:pPr>
        <w:spacing w:line="276" w:lineRule="auto"/>
        <w:ind w:firstLine="709"/>
        <w:jc w:val="both"/>
        <w:rPr>
          <w:b/>
          <w:sz w:val="26"/>
          <w:szCs w:val="26"/>
        </w:rPr>
      </w:pPr>
      <w:r w:rsidRPr="002F0409">
        <w:rPr>
          <w:b/>
          <w:sz w:val="26"/>
          <w:szCs w:val="26"/>
        </w:rPr>
        <w:lastRenderedPageBreak/>
        <w:t xml:space="preserve">Основні відомості про кандидата. </w:t>
      </w:r>
    </w:p>
    <w:p w14:paraId="6196CF92" w14:textId="77777777" w:rsidR="00DC580A" w:rsidRPr="002F0409" w:rsidRDefault="00DC580A" w:rsidP="00B45A85">
      <w:pPr>
        <w:spacing w:line="276" w:lineRule="auto"/>
        <w:ind w:firstLine="709"/>
        <w:jc w:val="both"/>
        <w:rPr>
          <w:sz w:val="26"/>
          <w:szCs w:val="26"/>
        </w:rPr>
      </w:pPr>
    </w:p>
    <w:p w14:paraId="3BF60D80" w14:textId="3ED9D9A3" w:rsidR="007819FE" w:rsidRPr="002F0409" w:rsidRDefault="00D00EC6" w:rsidP="007819FE">
      <w:pPr>
        <w:spacing w:line="276" w:lineRule="auto"/>
        <w:ind w:firstLine="709"/>
        <w:jc w:val="both"/>
        <w:rPr>
          <w:sz w:val="26"/>
          <w:szCs w:val="26"/>
        </w:rPr>
      </w:pPr>
      <w:r w:rsidRPr="002F0409">
        <w:rPr>
          <w:sz w:val="26"/>
          <w:szCs w:val="26"/>
        </w:rPr>
        <w:t>Чалий Андрій Васильович</w:t>
      </w:r>
      <w:r w:rsidR="00DB6EBE" w:rsidRPr="002F0409">
        <w:rPr>
          <w:sz w:val="26"/>
          <w:szCs w:val="26"/>
        </w:rPr>
        <w:t xml:space="preserve">, </w:t>
      </w:r>
      <w:r w:rsidR="005E3F18" w:rsidRPr="002F0409">
        <w:rPr>
          <w:sz w:val="26"/>
          <w:szCs w:val="26"/>
        </w:rPr>
        <w:t xml:space="preserve">дата народження – </w:t>
      </w:r>
      <w:r w:rsidR="007F443F">
        <w:rPr>
          <w:sz w:val="26"/>
          <w:szCs w:val="26"/>
        </w:rPr>
        <w:t>________</w:t>
      </w:r>
      <w:r w:rsidR="00D57283" w:rsidRPr="002F0409">
        <w:rPr>
          <w:sz w:val="26"/>
          <w:szCs w:val="26"/>
        </w:rPr>
        <w:t xml:space="preserve"> року</w:t>
      </w:r>
      <w:r w:rsidR="00DB6EBE" w:rsidRPr="002F0409">
        <w:rPr>
          <w:sz w:val="26"/>
          <w:szCs w:val="26"/>
        </w:rPr>
        <w:t>, громадян</w:t>
      </w:r>
      <w:r w:rsidR="00D57283" w:rsidRPr="002F0409">
        <w:rPr>
          <w:sz w:val="26"/>
          <w:szCs w:val="26"/>
        </w:rPr>
        <w:t>ин</w:t>
      </w:r>
      <w:r w:rsidR="00DB6EBE" w:rsidRPr="002F0409">
        <w:rPr>
          <w:sz w:val="26"/>
          <w:szCs w:val="26"/>
        </w:rPr>
        <w:t xml:space="preserve"> України, володіє державною мов</w:t>
      </w:r>
      <w:r w:rsidR="00D80D13" w:rsidRPr="002F0409">
        <w:rPr>
          <w:sz w:val="26"/>
          <w:szCs w:val="26"/>
        </w:rPr>
        <w:t xml:space="preserve">ою на рівні вільного володіння </w:t>
      </w:r>
      <w:r w:rsidR="007819FE" w:rsidRPr="002F0409">
        <w:rPr>
          <w:sz w:val="26"/>
          <w:szCs w:val="26"/>
        </w:rPr>
        <w:t>перш</w:t>
      </w:r>
      <w:r w:rsidR="00D80D13" w:rsidRPr="002F0409">
        <w:rPr>
          <w:sz w:val="26"/>
          <w:szCs w:val="26"/>
        </w:rPr>
        <w:t>ого</w:t>
      </w:r>
      <w:r w:rsidR="00DB6EBE" w:rsidRPr="002F0409">
        <w:rPr>
          <w:sz w:val="26"/>
          <w:szCs w:val="26"/>
        </w:rPr>
        <w:t xml:space="preserve"> ступ</w:t>
      </w:r>
      <w:r w:rsidR="00D80D13" w:rsidRPr="002F0409">
        <w:rPr>
          <w:sz w:val="26"/>
          <w:szCs w:val="26"/>
        </w:rPr>
        <w:t>еня.</w:t>
      </w:r>
      <w:r w:rsidR="00DB6EBE" w:rsidRPr="002F0409">
        <w:rPr>
          <w:sz w:val="26"/>
          <w:szCs w:val="26"/>
        </w:rPr>
        <w:t xml:space="preserve"> Відомості про наявність заборон для зайняття посади судді, визначених частиною другою статті 69 Закону, відсутні.</w:t>
      </w:r>
    </w:p>
    <w:p w14:paraId="61329E8C" w14:textId="2E0073E9" w:rsidR="007819FE" w:rsidRPr="002F0409" w:rsidRDefault="00D57283" w:rsidP="007819FE">
      <w:pPr>
        <w:spacing w:line="276" w:lineRule="auto"/>
        <w:ind w:firstLine="709"/>
        <w:jc w:val="both"/>
        <w:rPr>
          <w:sz w:val="26"/>
          <w:szCs w:val="26"/>
        </w:rPr>
      </w:pPr>
      <w:r w:rsidRPr="002F0409">
        <w:rPr>
          <w:sz w:val="26"/>
          <w:szCs w:val="26"/>
        </w:rPr>
        <w:t>У 200</w:t>
      </w:r>
      <w:r w:rsidR="007819FE" w:rsidRPr="002F0409">
        <w:rPr>
          <w:sz w:val="26"/>
          <w:szCs w:val="26"/>
        </w:rPr>
        <w:t>6</w:t>
      </w:r>
      <w:r w:rsidRPr="002F0409">
        <w:rPr>
          <w:sz w:val="26"/>
          <w:szCs w:val="26"/>
        </w:rPr>
        <w:t xml:space="preserve"> році </w:t>
      </w:r>
      <w:r w:rsidR="007819FE" w:rsidRPr="002F0409">
        <w:rPr>
          <w:sz w:val="26"/>
          <w:szCs w:val="26"/>
        </w:rPr>
        <w:t xml:space="preserve">Чалий А.В. </w:t>
      </w:r>
      <w:r w:rsidRPr="002F0409">
        <w:rPr>
          <w:sz w:val="26"/>
          <w:szCs w:val="26"/>
        </w:rPr>
        <w:t xml:space="preserve">закінчив </w:t>
      </w:r>
      <w:r w:rsidR="007819FE" w:rsidRPr="002F0409">
        <w:rPr>
          <w:sz w:val="26"/>
          <w:szCs w:val="26"/>
        </w:rPr>
        <w:t xml:space="preserve">Національну </w:t>
      </w:r>
      <w:r w:rsidR="00D80D13" w:rsidRPr="002F0409">
        <w:rPr>
          <w:sz w:val="26"/>
          <w:szCs w:val="26"/>
        </w:rPr>
        <w:t>юридичну академію України імені </w:t>
      </w:r>
      <w:r w:rsidR="007819FE" w:rsidRPr="002F0409">
        <w:rPr>
          <w:sz w:val="26"/>
          <w:szCs w:val="26"/>
        </w:rPr>
        <w:t>Ярослава Мудрого</w:t>
      </w:r>
      <w:r w:rsidRPr="002F0409">
        <w:rPr>
          <w:sz w:val="26"/>
          <w:szCs w:val="26"/>
        </w:rPr>
        <w:t xml:space="preserve"> і отримав повну вищу освіту за спеціальністю «Правознавство» та здобув кваліфікацію </w:t>
      </w:r>
      <w:r w:rsidR="007819FE" w:rsidRPr="002F0409">
        <w:rPr>
          <w:sz w:val="26"/>
          <w:szCs w:val="26"/>
        </w:rPr>
        <w:t>юриста</w:t>
      </w:r>
      <w:r w:rsidRPr="002F0409">
        <w:rPr>
          <w:sz w:val="26"/>
          <w:szCs w:val="26"/>
        </w:rPr>
        <w:t>.</w:t>
      </w:r>
    </w:p>
    <w:p w14:paraId="73AF6992" w14:textId="4213A444" w:rsidR="00C36747" w:rsidRPr="002F0409" w:rsidRDefault="007819FE" w:rsidP="00C36747">
      <w:pPr>
        <w:spacing w:line="276" w:lineRule="auto"/>
        <w:ind w:firstLine="709"/>
        <w:jc w:val="both"/>
        <w:rPr>
          <w:sz w:val="26"/>
          <w:szCs w:val="26"/>
        </w:rPr>
      </w:pPr>
      <w:r w:rsidRPr="002F0409">
        <w:rPr>
          <w:sz w:val="26"/>
          <w:szCs w:val="26"/>
        </w:rPr>
        <w:t>Указом Президента України від 20 лютого 2010 року № 200/2010 Чалого А.В.</w:t>
      </w:r>
      <w:r w:rsidR="00D80D13" w:rsidRPr="002F0409">
        <w:rPr>
          <w:sz w:val="26"/>
          <w:szCs w:val="26"/>
        </w:rPr>
        <w:t xml:space="preserve"> призначено на посаду судді </w:t>
      </w:r>
      <w:proofErr w:type="spellStart"/>
      <w:r w:rsidR="00D80D13" w:rsidRPr="002F0409">
        <w:rPr>
          <w:sz w:val="26"/>
          <w:szCs w:val="26"/>
        </w:rPr>
        <w:t>Кам’</w:t>
      </w:r>
      <w:r w:rsidRPr="002F0409">
        <w:rPr>
          <w:sz w:val="26"/>
          <w:szCs w:val="26"/>
        </w:rPr>
        <w:t>янобрідського</w:t>
      </w:r>
      <w:proofErr w:type="spellEnd"/>
      <w:r w:rsidRPr="002F0409">
        <w:rPr>
          <w:sz w:val="26"/>
          <w:szCs w:val="26"/>
        </w:rPr>
        <w:t xml:space="preserve"> районного суду міста Луганська строком на п’ять років.</w:t>
      </w:r>
    </w:p>
    <w:p w14:paraId="78AF01BB" w14:textId="1C6201D3" w:rsidR="00916307" w:rsidRPr="002F0409" w:rsidRDefault="007819FE" w:rsidP="00916307">
      <w:pPr>
        <w:spacing w:line="276" w:lineRule="auto"/>
        <w:ind w:firstLine="709"/>
        <w:jc w:val="both"/>
        <w:rPr>
          <w:sz w:val="26"/>
          <w:szCs w:val="26"/>
        </w:rPr>
      </w:pPr>
      <w:r w:rsidRPr="002F0409">
        <w:rPr>
          <w:sz w:val="26"/>
          <w:szCs w:val="26"/>
        </w:rPr>
        <w:t>Указом Президента України від 14 лютого 2015 року № 83/2015 Чалого А.В. переведено в межах п’ятирічного строку на посад</w:t>
      </w:r>
      <w:r w:rsidR="00D80D13" w:rsidRPr="002F0409">
        <w:rPr>
          <w:sz w:val="26"/>
          <w:szCs w:val="26"/>
        </w:rPr>
        <w:t xml:space="preserve">у </w:t>
      </w:r>
      <w:r w:rsidRPr="002F0409">
        <w:rPr>
          <w:sz w:val="26"/>
          <w:szCs w:val="26"/>
        </w:rPr>
        <w:t>судді Новопсковського районного суду Луганської області.</w:t>
      </w:r>
    </w:p>
    <w:p w14:paraId="45F86171" w14:textId="010BE1E0" w:rsidR="00916307" w:rsidRPr="002F0409" w:rsidRDefault="00916307" w:rsidP="00916307">
      <w:pPr>
        <w:spacing w:line="276" w:lineRule="auto"/>
        <w:ind w:firstLine="709"/>
        <w:jc w:val="both"/>
        <w:rPr>
          <w:sz w:val="26"/>
          <w:szCs w:val="26"/>
        </w:rPr>
      </w:pPr>
      <w:r w:rsidRPr="002F0409">
        <w:rPr>
          <w:sz w:val="26"/>
          <w:szCs w:val="26"/>
        </w:rPr>
        <w:t>Рішенням Комісії від 28 січня 2016 року № 7/зп-16 ви</w:t>
      </w:r>
      <w:r w:rsidR="00D80D13" w:rsidRPr="002F0409">
        <w:rPr>
          <w:sz w:val="26"/>
          <w:szCs w:val="26"/>
        </w:rPr>
        <w:t>рішено провести протягом лютого–</w:t>
      </w:r>
      <w:r w:rsidRPr="002F0409">
        <w:rPr>
          <w:sz w:val="26"/>
          <w:szCs w:val="26"/>
        </w:rPr>
        <w:t>березня 2016 року первинне кваліфікаційне оцінювання суддів, які подали до Комісії заяви про обрання суддею безстроково згідно зі списком, зокрема судді Новопсковського районного суду Луганської області Чалого А.В.</w:t>
      </w:r>
    </w:p>
    <w:p w14:paraId="538F34FE" w14:textId="77777777" w:rsidR="00D80D13" w:rsidRPr="002F0409" w:rsidRDefault="00916307" w:rsidP="00D80D13">
      <w:pPr>
        <w:spacing w:line="276" w:lineRule="auto"/>
        <w:ind w:firstLine="709"/>
        <w:jc w:val="both"/>
        <w:rPr>
          <w:sz w:val="26"/>
          <w:szCs w:val="26"/>
        </w:rPr>
      </w:pPr>
      <w:r w:rsidRPr="002F0409">
        <w:rPr>
          <w:sz w:val="26"/>
          <w:szCs w:val="26"/>
        </w:rPr>
        <w:t xml:space="preserve">Рішенням Комісії від 31 березня 2016 року № 91/ко-16 суддю Новопсковського районного суду Луганської області Чалого А.В. </w:t>
      </w:r>
      <w:r w:rsidR="00D80D13" w:rsidRPr="002F0409">
        <w:rPr>
          <w:sz w:val="26"/>
          <w:szCs w:val="26"/>
        </w:rPr>
        <w:t xml:space="preserve">визнано </w:t>
      </w:r>
      <w:r w:rsidRPr="002F0409">
        <w:rPr>
          <w:sz w:val="26"/>
          <w:szCs w:val="26"/>
        </w:rPr>
        <w:t>таким, що не підтвердив можливості здійснювати правосуддя у відповідному суді</w:t>
      </w:r>
      <w:r w:rsidR="00920B93" w:rsidRPr="002F0409">
        <w:rPr>
          <w:sz w:val="26"/>
          <w:szCs w:val="26"/>
        </w:rPr>
        <w:t>, а також:</w:t>
      </w:r>
    </w:p>
    <w:p w14:paraId="26901AB8" w14:textId="4CFE7DB4" w:rsidR="00D80D13" w:rsidRPr="002F0409" w:rsidRDefault="00D80D13" w:rsidP="00D80D13">
      <w:pPr>
        <w:spacing w:line="276" w:lineRule="auto"/>
        <w:ind w:firstLine="709"/>
        <w:jc w:val="both"/>
        <w:rPr>
          <w:sz w:val="26"/>
          <w:szCs w:val="26"/>
        </w:rPr>
      </w:pPr>
      <w:r w:rsidRPr="002F0409">
        <w:rPr>
          <w:sz w:val="26"/>
          <w:szCs w:val="26"/>
        </w:rPr>
        <w:t xml:space="preserve">- </w:t>
      </w:r>
      <w:r w:rsidR="00920B93" w:rsidRPr="002F0409">
        <w:rPr>
          <w:sz w:val="26"/>
          <w:szCs w:val="26"/>
        </w:rPr>
        <w:t>в</w:t>
      </w:r>
      <w:r w:rsidR="00916307" w:rsidRPr="002F0409">
        <w:rPr>
          <w:sz w:val="26"/>
          <w:szCs w:val="26"/>
        </w:rPr>
        <w:t>ідсторонено суддю Новопсковського районного суду Луганської області Чалого А.В. від здійснення правосуддя до проходження ним повторного кваліфікаційного оцінювання</w:t>
      </w:r>
      <w:r w:rsidR="00920B93" w:rsidRPr="002F0409">
        <w:rPr>
          <w:sz w:val="26"/>
          <w:szCs w:val="26"/>
        </w:rPr>
        <w:t>;</w:t>
      </w:r>
    </w:p>
    <w:p w14:paraId="777C64B4" w14:textId="5CF1F2FB" w:rsidR="00D80D13" w:rsidRPr="002F0409" w:rsidRDefault="00D80D13" w:rsidP="00D80D13">
      <w:pPr>
        <w:spacing w:line="276" w:lineRule="auto"/>
        <w:ind w:firstLine="709"/>
        <w:jc w:val="both"/>
        <w:rPr>
          <w:sz w:val="26"/>
          <w:szCs w:val="26"/>
        </w:rPr>
      </w:pPr>
      <w:r w:rsidRPr="002F0409">
        <w:rPr>
          <w:sz w:val="26"/>
          <w:szCs w:val="26"/>
        </w:rPr>
        <w:t>- н</w:t>
      </w:r>
      <w:r w:rsidR="00916307" w:rsidRPr="002F0409">
        <w:rPr>
          <w:sz w:val="26"/>
          <w:szCs w:val="26"/>
        </w:rPr>
        <w:t>аправлено суддю Новопсковського районного суду Луганської області Чалого А.В. до Національної школи суддів України для проходження перепідготовки</w:t>
      </w:r>
      <w:r w:rsidR="00920B93" w:rsidRPr="002F0409">
        <w:rPr>
          <w:sz w:val="26"/>
          <w:szCs w:val="26"/>
        </w:rPr>
        <w:t>;</w:t>
      </w:r>
    </w:p>
    <w:p w14:paraId="265314F9" w14:textId="2542EB99" w:rsidR="00D80D13" w:rsidRPr="002F0409" w:rsidRDefault="00D80D13" w:rsidP="00D80D13">
      <w:pPr>
        <w:spacing w:line="276" w:lineRule="auto"/>
        <w:ind w:firstLine="709"/>
        <w:jc w:val="both"/>
        <w:rPr>
          <w:sz w:val="26"/>
          <w:szCs w:val="26"/>
        </w:rPr>
      </w:pPr>
      <w:r w:rsidRPr="002F0409">
        <w:rPr>
          <w:sz w:val="26"/>
          <w:szCs w:val="26"/>
        </w:rPr>
        <w:t>- д</w:t>
      </w:r>
      <w:r w:rsidR="00916307" w:rsidRPr="002F0409">
        <w:rPr>
          <w:sz w:val="26"/>
          <w:szCs w:val="26"/>
        </w:rPr>
        <w:t>оручено Національній школі суддів України провести перепідготовку судді Новопсковського районного суду Луганської област</w:t>
      </w:r>
      <w:r w:rsidR="00F310D0" w:rsidRPr="002F0409">
        <w:rPr>
          <w:sz w:val="26"/>
          <w:szCs w:val="26"/>
        </w:rPr>
        <w:t>і Чалого А.В. до 22 серпня 2016 </w:t>
      </w:r>
      <w:r w:rsidR="00916307" w:rsidRPr="002F0409">
        <w:rPr>
          <w:sz w:val="26"/>
          <w:szCs w:val="26"/>
        </w:rPr>
        <w:t xml:space="preserve">року з урахуванням спеціалізації, </w:t>
      </w:r>
      <w:proofErr w:type="spellStart"/>
      <w:r w:rsidR="00916307" w:rsidRPr="002F0409">
        <w:rPr>
          <w:sz w:val="26"/>
          <w:szCs w:val="26"/>
        </w:rPr>
        <w:t>інстанційності</w:t>
      </w:r>
      <w:proofErr w:type="spellEnd"/>
      <w:r w:rsidR="00916307" w:rsidRPr="002F0409">
        <w:rPr>
          <w:sz w:val="26"/>
          <w:szCs w:val="26"/>
        </w:rPr>
        <w:t xml:space="preserve"> суду та результатів первинного кваліфікаційного оцінювання</w:t>
      </w:r>
      <w:r w:rsidR="00920B93" w:rsidRPr="002F0409">
        <w:rPr>
          <w:sz w:val="26"/>
          <w:szCs w:val="26"/>
        </w:rPr>
        <w:t>;</w:t>
      </w:r>
    </w:p>
    <w:p w14:paraId="1F79596C" w14:textId="4314C166" w:rsidR="00D80D13" w:rsidRPr="002F0409" w:rsidRDefault="00D80D13" w:rsidP="00D80D13">
      <w:pPr>
        <w:spacing w:line="276" w:lineRule="auto"/>
        <w:ind w:firstLine="709"/>
        <w:jc w:val="both"/>
        <w:rPr>
          <w:sz w:val="26"/>
          <w:szCs w:val="26"/>
        </w:rPr>
      </w:pPr>
      <w:r w:rsidRPr="002F0409">
        <w:rPr>
          <w:sz w:val="26"/>
          <w:szCs w:val="26"/>
        </w:rPr>
        <w:t>- н</w:t>
      </w:r>
      <w:r w:rsidR="00916307" w:rsidRPr="002F0409">
        <w:rPr>
          <w:sz w:val="26"/>
          <w:szCs w:val="26"/>
        </w:rPr>
        <w:t xml:space="preserve">аціональній школі суддів України у триденний строк </w:t>
      </w:r>
      <w:r w:rsidRPr="002F0409">
        <w:rPr>
          <w:sz w:val="26"/>
          <w:szCs w:val="26"/>
        </w:rPr>
        <w:t>і</w:t>
      </w:r>
      <w:r w:rsidR="00916307" w:rsidRPr="002F0409">
        <w:rPr>
          <w:sz w:val="26"/>
          <w:szCs w:val="26"/>
        </w:rPr>
        <w:t>з дня закінчення перепідготовки судді Новопсковського районного суду Луганської області Чалого А.В. надати звіт про результати проходження суддею перепідготовки, зокрема щодо тем, цілей, завдань перепідготовки та висновку за її результатами</w:t>
      </w:r>
      <w:r w:rsidR="00920B93" w:rsidRPr="002F0409">
        <w:rPr>
          <w:sz w:val="26"/>
          <w:szCs w:val="26"/>
        </w:rPr>
        <w:t>;</w:t>
      </w:r>
    </w:p>
    <w:p w14:paraId="25C288C4" w14:textId="203E8EB7" w:rsidR="00916307" w:rsidRPr="002F0409" w:rsidRDefault="00D80D13" w:rsidP="00D80D13">
      <w:pPr>
        <w:spacing w:line="276" w:lineRule="auto"/>
        <w:ind w:firstLine="709"/>
        <w:jc w:val="both"/>
        <w:rPr>
          <w:sz w:val="26"/>
          <w:szCs w:val="26"/>
        </w:rPr>
      </w:pPr>
      <w:r w:rsidRPr="002F0409">
        <w:rPr>
          <w:sz w:val="26"/>
          <w:szCs w:val="26"/>
        </w:rPr>
        <w:t>- п</w:t>
      </w:r>
      <w:r w:rsidR="00916307" w:rsidRPr="002F0409">
        <w:rPr>
          <w:sz w:val="26"/>
          <w:szCs w:val="26"/>
        </w:rPr>
        <w:t>ровести повторне кваліфікаційне оцінювання судді Новопсковського районного суду Луганської області Чалого А.В. відповідно до абзацу 2 пункту 5.10 Порядку та методології кваліфікаційного оцінювання судді.</w:t>
      </w:r>
    </w:p>
    <w:p w14:paraId="579757FD" w14:textId="77777777" w:rsidR="00916307" w:rsidRPr="002F0409" w:rsidRDefault="00916307" w:rsidP="00916307">
      <w:pPr>
        <w:spacing w:line="276" w:lineRule="auto"/>
        <w:ind w:firstLine="709"/>
        <w:jc w:val="both"/>
        <w:rPr>
          <w:sz w:val="26"/>
          <w:szCs w:val="26"/>
        </w:rPr>
      </w:pPr>
      <w:r w:rsidRPr="002F0409">
        <w:rPr>
          <w:sz w:val="26"/>
          <w:szCs w:val="26"/>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Новопсковського районного суду Луганської області Чалого А.В.</w:t>
      </w:r>
    </w:p>
    <w:p w14:paraId="1C1D9F4A" w14:textId="42AAB142" w:rsidR="00916307" w:rsidRPr="002F0409" w:rsidRDefault="00916307" w:rsidP="00916307">
      <w:pPr>
        <w:spacing w:line="276" w:lineRule="auto"/>
        <w:ind w:firstLine="709"/>
        <w:jc w:val="both"/>
        <w:rPr>
          <w:sz w:val="26"/>
          <w:szCs w:val="26"/>
        </w:rPr>
      </w:pPr>
      <w:r w:rsidRPr="002F0409">
        <w:rPr>
          <w:sz w:val="26"/>
          <w:szCs w:val="26"/>
        </w:rPr>
        <w:lastRenderedPageBreak/>
        <w:t>Рішенням Комісії від 11 квітня 2018 року № 286/ко-18 визначено, що суддя Новопсковського районного суду Луганської області Чалий А.В. за результатами кваліфікаційного оцінювання суддів місцевих та апеляційних судів на відповідність займа</w:t>
      </w:r>
      <w:r w:rsidR="00D80D13" w:rsidRPr="002F0409">
        <w:rPr>
          <w:sz w:val="26"/>
          <w:szCs w:val="26"/>
        </w:rPr>
        <w:t xml:space="preserve">ній посаді набрав 741,75 </w:t>
      </w:r>
      <w:proofErr w:type="spellStart"/>
      <w:r w:rsidR="00D80D13" w:rsidRPr="002F0409">
        <w:rPr>
          <w:sz w:val="26"/>
          <w:szCs w:val="26"/>
        </w:rPr>
        <w:t>бала</w:t>
      </w:r>
      <w:proofErr w:type="spellEnd"/>
      <w:r w:rsidR="00D80D13" w:rsidRPr="002F0409">
        <w:rPr>
          <w:sz w:val="26"/>
          <w:szCs w:val="26"/>
        </w:rPr>
        <w:t xml:space="preserve"> та визнано</w:t>
      </w:r>
      <w:r w:rsidRPr="002F0409">
        <w:rPr>
          <w:sz w:val="26"/>
          <w:szCs w:val="26"/>
        </w:rPr>
        <w:t xml:space="preserve"> таким, що відповідає займаній посаді.</w:t>
      </w:r>
    </w:p>
    <w:p w14:paraId="79164BB5" w14:textId="77777777" w:rsidR="00916307" w:rsidRPr="002F0409" w:rsidRDefault="00916307" w:rsidP="00916307">
      <w:pPr>
        <w:spacing w:line="276" w:lineRule="auto"/>
        <w:ind w:firstLine="709"/>
        <w:jc w:val="both"/>
        <w:rPr>
          <w:sz w:val="26"/>
          <w:szCs w:val="26"/>
        </w:rPr>
      </w:pPr>
      <w:r w:rsidRPr="002F0409">
        <w:rPr>
          <w:sz w:val="26"/>
          <w:szCs w:val="26"/>
        </w:rPr>
        <w:t>Рішенням Комісії від 07 травня 2018 року № 157/дс-18 рекомендовано Чалого А.В. для призначення на посаду судді Новопсковського районного суду Луганської області.</w:t>
      </w:r>
    </w:p>
    <w:p w14:paraId="2A5BF24B" w14:textId="1F303569" w:rsidR="00916307" w:rsidRPr="002F0409" w:rsidRDefault="00916307" w:rsidP="00916307">
      <w:pPr>
        <w:spacing w:line="276" w:lineRule="auto"/>
        <w:ind w:firstLine="709"/>
        <w:jc w:val="both"/>
        <w:rPr>
          <w:sz w:val="26"/>
          <w:szCs w:val="26"/>
        </w:rPr>
      </w:pPr>
      <w:r w:rsidRPr="002F0409">
        <w:rPr>
          <w:sz w:val="26"/>
          <w:szCs w:val="26"/>
        </w:rPr>
        <w:t xml:space="preserve">Рішенням Вищої ради правосуддя від 18 червня 2018 року № 1898/0/15-18 Президентові України </w:t>
      </w:r>
      <w:proofErr w:type="spellStart"/>
      <w:r w:rsidR="00D80D13" w:rsidRPr="002F0409">
        <w:rPr>
          <w:sz w:val="26"/>
          <w:szCs w:val="26"/>
        </w:rPr>
        <w:t>внесено</w:t>
      </w:r>
      <w:proofErr w:type="spellEnd"/>
      <w:r w:rsidR="00D80D13" w:rsidRPr="002F0409">
        <w:rPr>
          <w:sz w:val="26"/>
          <w:szCs w:val="26"/>
        </w:rPr>
        <w:t xml:space="preserve"> </w:t>
      </w:r>
      <w:r w:rsidRPr="002F0409">
        <w:rPr>
          <w:sz w:val="26"/>
          <w:szCs w:val="26"/>
        </w:rPr>
        <w:t>подання про призначення Чалого А.В. на посаду судді Новопсковського районного суду Луганської області.</w:t>
      </w:r>
    </w:p>
    <w:p w14:paraId="212FD982" w14:textId="0E4D4AC0" w:rsidR="00916307" w:rsidRPr="002F0409" w:rsidRDefault="007819FE" w:rsidP="00916307">
      <w:pPr>
        <w:spacing w:line="276" w:lineRule="auto"/>
        <w:ind w:firstLine="709"/>
        <w:jc w:val="both"/>
        <w:rPr>
          <w:sz w:val="26"/>
          <w:szCs w:val="26"/>
        </w:rPr>
      </w:pPr>
      <w:r w:rsidRPr="002F0409">
        <w:rPr>
          <w:sz w:val="26"/>
          <w:szCs w:val="26"/>
        </w:rPr>
        <w:t xml:space="preserve">Указом Президента </w:t>
      </w:r>
      <w:r w:rsidR="00D80D13" w:rsidRPr="002F0409">
        <w:rPr>
          <w:sz w:val="26"/>
          <w:szCs w:val="26"/>
        </w:rPr>
        <w:t xml:space="preserve">України </w:t>
      </w:r>
      <w:r w:rsidRPr="002F0409">
        <w:rPr>
          <w:sz w:val="26"/>
          <w:szCs w:val="26"/>
        </w:rPr>
        <w:t>від 07 вересня 2018 року № 271/2018 Чалого А.В. призначено на посаду судді Новопсковського районного суду Луганської області.</w:t>
      </w:r>
    </w:p>
    <w:p w14:paraId="42EE837F" w14:textId="384C6A6C" w:rsidR="00C36747" w:rsidRPr="002F0409" w:rsidRDefault="00C36747" w:rsidP="00C36747">
      <w:pPr>
        <w:spacing w:line="276" w:lineRule="auto"/>
        <w:ind w:firstLine="709"/>
        <w:jc w:val="both"/>
        <w:rPr>
          <w:sz w:val="26"/>
          <w:szCs w:val="26"/>
        </w:rPr>
      </w:pPr>
      <w:r w:rsidRPr="002F0409">
        <w:rPr>
          <w:sz w:val="26"/>
          <w:szCs w:val="26"/>
        </w:rPr>
        <w:t>Рішення</w:t>
      </w:r>
      <w:r w:rsidR="00D80D13" w:rsidRPr="002F0409">
        <w:rPr>
          <w:sz w:val="26"/>
          <w:szCs w:val="26"/>
        </w:rPr>
        <w:t>м</w:t>
      </w:r>
      <w:r w:rsidRPr="002F0409">
        <w:rPr>
          <w:sz w:val="26"/>
          <w:szCs w:val="26"/>
        </w:rPr>
        <w:t xml:space="preserve"> Голови Верховн</w:t>
      </w:r>
      <w:r w:rsidR="004B7418" w:rsidRPr="002F0409">
        <w:rPr>
          <w:sz w:val="26"/>
          <w:szCs w:val="26"/>
        </w:rPr>
        <w:t xml:space="preserve">ого Суду від 20 липня </w:t>
      </w:r>
      <w:r w:rsidRPr="002F0409">
        <w:rPr>
          <w:sz w:val="26"/>
          <w:szCs w:val="26"/>
        </w:rPr>
        <w:t>2022</w:t>
      </w:r>
      <w:r w:rsidR="004B7418" w:rsidRPr="002F0409">
        <w:rPr>
          <w:sz w:val="26"/>
          <w:szCs w:val="26"/>
        </w:rPr>
        <w:t xml:space="preserve"> року</w:t>
      </w:r>
      <w:r w:rsidRPr="002F0409">
        <w:rPr>
          <w:sz w:val="26"/>
          <w:szCs w:val="26"/>
        </w:rPr>
        <w:t xml:space="preserve"> № 300/0/149-22 суддю Новопсковського районного суду Луганської області </w:t>
      </w:r>
      <w:r w:rsidR="004B7418" w:rsidRPr="002F0409">
        <w:rPr>
          <w:sz w:val="26"/>
          <w:szCs w:val="26"/>
        </w:rPr>
        <w:t>Чалого </w:t>
      </w:r>
      <w:r w:rsidRPr="002F0409">
        <w:rPr>
          <w:sz w:val="26"/>
          <w:szCs w:val="26"/>
        </w:rPr>
        <w:t>А.В. відряджено до Ковельського міськра</w:t>
      </w:r>
      <w:r w:rsidR="004B7418" w:rsidRPr="002F0409">
        <w:rPr>
          <w:sz w:val="26"/>
          <w:szCs w:val="26"/>
        </w:rPr>
        <w:t>йонного суду Волинської області.</w:t>
      </w:r>
    </w:p>
    <w:p w14:paraId="52F8300E" w14:textId="32BA4BAF" w:rsidR="00916307" w:rsidRPr="002F0409" w:rsidRDefault="00D80D13" w:rsidP="00916307">
      <w:pPr>
        <w:spacing w:line="276" w:lineRule="auto"/>
        <w:ind w:firstLine="709"/>
        <w:jc w:val="both"/>
        <w:rPr>
          <w:sz w:val="26"/>
          <w:szCs w:val="26"/>
        </w:rPr>
      </w:pPr>
      <w:r w:rsidRPr="002F0409">
        <w:rPr>
          <w:sz w:val="26"/>
          <w:szCs w:val="26"/>
        </w:rPr>
        <w:t>Наказом Г</w:t>
      </w:r>
      <w:r w:rsidR="00C36747" w:rsidRPr="002F0409">
        <w:rPr>
          <w:sz w:val="26"/>
          <w:szCs w:val="26"/>
        </w:rPr>
        <w:t>олови Ковельського міськрайонного суду Волинської області від 28 липня 2022 року № 9/03.06 Чалого А.В. зараховано до штату</w:t>
      </w:r>
      <w:r w:rsidRPr="002F0409">
        <w:rPr>
          <w:sz w:val="26"/>
          <w:szCs w:val="26"/>
        </w:rPr>
        <w:t xml:space="preserve"> зазначеного суду з </w:t>
      </w:r>
      <w:r w:rsidR="00C36747" w:rsidRPr="002F0409">
        <w:rPr>
          <w:sz w:val="26"/>
          <w:szCs w:val="26"/>
        </w:rPr>
        <w:t>01 серпня 2022 року.</w:t>
      </w:r>
    </w:p>
    <w:p w14:paraId="12E792AE" w14:textId="77777777" w:rsidR="001E300B" w:rsidRPr="002F0409" w:rsidRDefault="001E300B" w:rsidP="00916307">
      <w:pPr>
        <w:spacing w:line="276" w:lineRule="auto"/>
        <w:ind w:firstLine="709"/>
        <w:jc w:val="both"/>
        <w:rPr>
          <w:sz w:val="26"/>
          <w:szCs w:val="26"/>
        </w:rPr>
      </w:pPr>
    </w:p>
    <w:p w14:paraId="2506192B" w14:textId="16587A4E" w:rsidR="00DC580A" w:rsidRPr="002F0409" w:rsidRDefault="00DB6EBE" w:rsidP="00916307">
      <w:pPr>
        <w:spacing w:line="276" w:lineRule="auto"/>
        <w:ind w:firstLine="709"/>
        <w:jc w:val="both"/>
        <w:rPr>
          <w:sz w:val="26"/>
          <w:szCs w:val="26"/>
        </w:rPr>
      </w:pPr>
      <w:r w:rsidRPr="002F0409">
        <w:rPr>
          <w:b/>
          <w:sz w:val="26"/>
          <w:szCs w:val="26"/>
        </w:rPr>
        <w:t xml:space="preserve">Складання кваліфікаційного іспиту (встановлення відповідності кандидата критерію професійної компетентності). </w:t>
      </w:r>
    </w:p>
    <w:p w14:paraId="76005E49" w14:textId="77777777" w:rsidR="00DC580A" w:rsidRPr="002F0409" w:rsidRDefault="00DC580A" w:rsidP="00B45A85">
      <w:pPr>
        <w:spacing w:line="276" w:lineRule="auto"/>
        <w:ind w:firstLine="709"/>
        <w:jc w:val="both"/>
        <w:rPr>
          <w:b/>
          <w:sz w:val="26"/>
          <w:szCs w:val="26"/>
        </w:rPr>
      </w:pPr>
    </w:p>
    <w:p w14:paraId="072E044B" w14:textId="4EBF2D3F"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F0409">
        <w:rPr>
          <w:sz w:val="26"/>
          <w:szCs w:val="26"/>
        </w:rPr>
        <w:t>інстанційності</w:t>
      </w:r>
      <w:proofErr w:type="spellEnd"/>
      <w:r w:rsidRPr="002F0409">
        <w:rPr>
          <w:sz w:val="26"/>
          <w:szCs w:val="26"/>
        </w:rPr>
        <w:t xml:space="preserve">. Практичне завдання проводиться щодо спеціалізації відповідного суду з урахуванням його </w:t>
      </w:r>
      <w:proofErr w:type="spellStart"/>
      <w:r w:rsidRPr="002F0409">
        <w:rPr>
          <w:sz w:val="26"/>
          <w:szCs w:val="26"/>
        </w:rPr>
        <w:t>інстанційності</w:t>
      </w:r>
      <w:proofErr w:type="spellEnd"/>
      <w:r w:rsidRPr="002F0409">
        <w:rPr>
          <w:sz w:val="26"/>
          <w:szCs w:val="26"/>
        </w:rPr>
        <w:t>.</w:t>
      </w:r>
    </w:p>
    <w:p w14:paraId="192B17E6" w14:textId="4F0E276F"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Рішеннями Комісії від 11 вересня 2024 року № 270/зп-24 (зі змінами) призначено кваліфікаційний іспит у межах конкурсу на зайняття вакантних посад суддів в </w:t>
      </w:r>
      <w:r w:rsidRPr="002F0409">
        <w:rPr>
          <w:spacing w:val="6"/>
          <w:sz w:val="26"/>
          <w:szCs w:val="26"/>
        </w:rPr>
        <w:t xml:space="preserve">апеляційних судах, оголошеного рішенням Комісії від 14 вересня 2023 року </w:t>
      </w:r>
      <w:r w:rsidRPr="002F0409">
        <w:rPr>
          <w:sz w:val="26"/>
          <w:szCs w:val="26"/>
        </w:rPr>
        <w:t>№</w:t>
      </w:r>
      <w:r w:rsidR="002F0409">
        <w:rPr>
          <w:sz w:val="26"/>
          <w:szCs w:val="26"/>
        </w:rPr>
        <w:t> </w:t>
      </w:r>
      <w:r w:rsidRPr="002F0409">
        <w:rPr>
          <w:sz w:val="26"/>
          <w:szCs w:val="26"/>
        </w:rPr>
        <w:t>94/зп-23 (зі змінами) та визначено черговість етапів його проведення (перший етап</w:t>
      </w:r>
      <w:r w:rsidR="002F0409">
        <w:rPr>
          <w:sz w:val="26"/>
          <w:szCs w:val="26"/>
        </w:rPr>
        <w:t> </w:t>
      </w:r>
      <w:r w:rsidRPr="002F0409">
        <w:rPr>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4F70C722"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w:t>
      </w:r>
      <w:r w:rsidRPr="002F0409">
        <w:rPr>
          <w:sz w:val="26"/>
          <w:szCs w:val="26"/>
        </w:rPr>
        <w:lastRenderedPageBreak/>
        <w:t xml:space="preserve">оголошених рішеннями Вищої кваліфікаційної комісії суддів України від </w:t>
      </w:r>
      <w:r w:rsidR="003714DE" w:rsidRPr="002F0409">
        <w:rPr>
          <w:sz w:val="26"/>
          <w:szCs w:val="26"/>
        </w:rPr>
        <w:t>14 вересня 2023 року № 94/зп-23 та</w:t>
      </w:r>
      <w:r w:rsidRPr="002F0409">
        <w:rPr>
          <w:sz w:val="26"/>
          <w:szCs w:val="26"/>
        </w:rPr>
        <w:t xml:space="preserve"> від 23 листопада 2023 року № 145/зп-23.</w:t>
      </w:r>
    </w:p>
    <w:p w14:paraId="3876A62A" w14:textId="77777777"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7777777"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2F0409">
        <w:rPr>
          <w:sz w:val="26"/>
          <w:szCs w:val="26"/>
        </w:rPr>
        <w:t>бала</w:t>
      </w:r>
      <w:proofErr w:type="spellEnd"/>
      <w:r w:rsidRPr="002F0409">
        <w:rPr>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F0409">
        <w:rPr>
          <w:sz w:val="26"/>
          <w:szCs w:val="26"/>
        </w:rPr>
        <w:t>бала</w:t>
      </w:r>
      <w:proofErr w:type="spellEnd"/>
      <w:r w:rsidRPr="002F0409">
        <w:rPr>
          <w:sz w:val="26"/>
          <w:szCs w:val="26"/>
        </w:rPr>
        <w:t xml:space="preserve"> тестування.</w:t>
      </w:r>
    </w:p>
    <w:p w14:paraId="0E5C2D3A" w14:textId="50B210BB"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Рішенням Комісії від 1</w:t>
      </w:r>
      <w:r w:rsidR="008C0426" w:rsidRPr="002F0409">
        <w:rPr>
          <w:sz w:val="26"/>
          <w:szCs w:val="26"/>
        </w:rPr>
        <w:t>7</w:t>
      </w:r>
      <w:r w:rsidRPr="002F0409">
        <w:rPr>
          <w:sz w:val="26"/>
          <w:szCs w:val="26"/>
        </w:rPr>
        <w:t xml:space="preserve"> </w:t>
      </w:r>
      <w:r w:rsidR="008C0426" w:rsidRPr="002F0409">
        <w:rPr>
          <w:sz w:val="26"/>
          <w:szCs w:val="26"/>
        </w:rPr>
        <w:t>квітня</w:t>
      </w:r>
      <w:r w:rsidRPr="002F0409">
        <w:rPr>
          <w:sz w:val="26"/>
          <w:szCs w:val="26"/>
        </w:rPr>
        <w:t xml:space="preserve"> 2025 року № </w:t>
      </w:r>
      <w:r w:rsidR="008C0426" w:rsidRPr="002F0409">
        <w:rPr>
          <w:sz w:val="26"/>
          <w:szCs w:val="26"/>
        </w:rPr>
        <w:t>89</w:t>
      </w:r>
      <w:r w:rsidRPr="002F0409">
        <w:rPr>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2F0409">
        <w:rPr>
          <w:sz w:val="26"/>
          <w:szCs w:val="26"/>
        </w:rPr>
        <w:t>в на посади суддів апеляційних загальних</w:t>
      </w:r>
      <w:r w:rsidRPr="002F0409">
        <w:rPr>
          <w:sz w:val="26"/>
          <w:szCs w:val="26"/>
        </w:rPr>
        <w:t xml:space="preserve"> судів у межах конкурсу, оголошеного рішенням Комісії від 14 вересня 2023 року № 94/зп-23 (зі змінами).</w:t>
      </w:r>
    </w:p>
    <w:p w14:paraId="1180BEE6" w14:textId="717A954C" w:rsidR="00821140" w:rsidRPr="002F0409" w:rsidRDefault="001A327C" w:rsidP="000E0DE6">
      <w:pPr>
        <w:shd w:val="clear" w:color="auto" w:fill="FFFFFF"/>
        <w:tabs>
          <w:tab w:val="left" w:pos="426"/>
        </w:tabs>
        <w:spacing w:line="276" w:lineRule="auto"/>
        <w:ind w:firstLine="709"/>
        <w:jc w:val="both"/>
        <w:rPr>
          <w:sz w:val="26"/>
          <w:szCs w:val="26"/>
        </w:rPr>
      </w:pPr>
      <w:r w:rsidRPr="002F0409">
        <w:rPr>
          <w:sz w:val="26"/>
          <w:szCs w:val="26"/>
        </w:rPr>
        <w:t>Чалий А.В.</w:t>
      </w:r>
      <w:r w:rsidR="00974A08" w:rsidRPr="002F0409">
        <w:rPr>
          <w:sz w:val="26"/>
          <w:szCs w:val="26"/>
        </w:rPr>
        <w:t xml:space="preserve"> </w:t>
      </w:r>
      <w:r w:rsidR="00DB6EBE" w:rsidRPr="002F0409">
        <w:rPr>
          <w:sz w:val="26"/>
          <w:szCs w:val="26"/>
        </w:rPr>
        <w:t>отрима</w:t>
      </w:r>
      <w:r w:rsidR="00C81D30" w:rsidRPr="002F0409">
        <w:rPr>
          <w:sz w:val="26"/>
          <w:szCs w:val="26"/>
        </w:rPr>
        <w:t>в</w:t>
      </w:r>
      <w:r w:rsidR="00DB6EBE" w:rsidRPr="002F0409">
        <w:rPr>
          <w:sz w:val="26"/>
          <w:szCs w:val="26"/>
        </w:rPr>
        <w:t xml:space="preserve"> такі результати першого етапу «Складання кваліфікаційного іспиту»:</w:t>
      </w:r>
    </w:p>
    <w:p w14:paraId="0AEB603B" w14:textId="77777777" w:rsidR="001264FA" w:rsidRPr="002F0409" w:rsidRDefault="001264FA" w:rsidP="000E0DE6">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2F0409"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77777777" w:rsidR="00972BE0" w:rsidRPr="002F0409" w:rsidRDefault="00972BE0" w:rsidP="00B45A85">
            <w:pPr>
              <w:spacing w:line="276" w:lineRule="auto"/>
              <w:rPr>
                <w:sz w:val="20"/>
              </w:rPr>
            </w:pPr>
            <w:r w:rsidRPr="002F0409">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2F0409" w:rsidRDefault="00972BE0" w:rsidP="00B45A85">
            <w:pPr>
              <w:spacing w:line="276" w:lineRule="auto"/>
              <w:rPr>
                <w:sz w:val="20"/>
              </w:rPr>
            </w:pPr>
            <w:r w:rsidRPr="002F0409">
              <w:rPr>
                <w:sz w:val="20"/>
              </w:rPr>
              <w:t>когнітивні здібності</w:t>
            </w:r>
          </w:p>
        </w:tc>
        <w:tc>
          <w:tcPr>
            <w:tcW w:w="1506" w:type="dxa"/>
            <w:tcMar>
              <w:top w:w="30" w:type="dxa"/>
              <w:left w:w="45" w:type="dxa"/>
              <w:bottom w:w="30" w:type="dxa"/>
              <w:right w:w="45" w:type="dxa"/>
            </w:tcMar>
            <w:vAlign w:val="bottom"/>
            <w:hideMark/>
          </w:tcPr>
          <w:p w14:paraId="4378882E" w14:textId="54D59844" w:rsidR="00972BE0" w:rsidRPr="002F0409" w:rsidRDefault="00670BD7" w:rsidP="00B45A85">
            <w:pPr>
              <w:spacing w:line="276" w:lineRule="auto"/>
              <w:jc w:val="center"/>
              <w:rPr>
                <w:sz w:val="20"/>
              </w:rPr>
            </w:pPr>
            <w:r w:rsidRPr="002F0409">
              <w:rPr>
                <w:sz w:val="20"/>
                <w:shd w:val="clear" w:color="auto" w:fill="FFFFFF"/>
              </w:rPr>
              <w:t>41</w:t>
            </w:r>
            <w:r w:rsidR="00972BE0" w:rsidRPr="002F0409">
              <w:rPr>
                <w:sz w:val="20"/>
                <w:shd w:val="clear" w:color="auto" w:fill="FFFFFF"/>
              </w:rPr>
              <w:t>,</w:t>
            </w:r>
            <w:r w:rsidRPr="002F0409">
              <w:rPr>
                <w:sz w:val="20"/>
                <w:shd w:val="clear" w:color="auto" w:fill="FFFFFF"/>
              </w:rPr>
              <w:t>8</w:t>
            </w:r>
          </w:p>
        </w:tc>
        <w:tc>
          <w:tcPr>
            <w:tcW w:w="903" w:type="dxa"/>
            <w:vMerge w:val="restart"/>
            <w:tcMar>
              <w:top w:w="30" w:type="dxa"/>
              <w:left w:w="45" w:type="dxa"/>
              <w:bottom w:w="30" w:type="dxa"/>
              <w:right w:w="45" w:type="dxa"/>
            </w:tcMar>
            <w:vAlign w:val="center"/>
            <w:hideMark/>
          </w:tcPr>
          <w:p w14:paraId="020D383D" w14:textId="184667DC" w:rsidR="00972BE0" w:rsidRPr="002F0409" w:rsidRDefault="00972BE0" w:rsidP="00670BD7">
            <w:pPr>
              <w:spacing w:line="276" w:lineRule="auto"/>
              <w:jc w:val="center"/>
              <w:rPr>
                <w:sz w:val="20"/>
              </w:rPr>
            </w:pPr>
            <w:r w:rsidRPr="002F0409">
              <w:rPr>
                <w:sz w:val="20"/>
              </w:rPr>
              <w:t>3</w:t>
            </w:r>
            <w:r w:rsidR="00670BD7" w:rsidRPr="002F0409">
              <w:rPr>
                <w:sz w:val="20"/>
              </w:rPr>
              <w:t>28</w:t>
            </w:r>
            <w:r w:rsidR="00F25B01" w:rsidRPr="002F0409">
              <w:rPr>
                <w:sz w:val="20"/>
              </w:rPr>
              <w:t>,</w:t>
            </w:r>
            <w:r w:rsidR="00670BD7" w:rsidRPr="002F0409">
              <w:rPr>
                <w:sz w:val="20"/>
              </w:rPr>
              <w:t>3</w:t>
            </w:r>
          </w:p>
        </w:tc>
      </w:tr>
      <w:tr w:rsidR="00B44F52" w:rsidRPr="002F0409" w14:paraId="5D54AEB7" w14:textId="77777777" w:rsidTr="00CB05C6">
        <w:trPr>
          <w:trHeight w:val="315"/>
        </w:trPr>
        <w:tc>
          <w:tcPr>
            <w:tcW w:w="1537" w:type="dxa"/>
            <w:vMerge/>
            <w:vAlign w:val="center"/>
            <w:hideMark/>
          </w:tcPr>
          <w:p w14:paraId="54BA88C7" w14:textId="77777777" w:rsidR="00972BE0" w:rsidRPr="002F0409"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2F0409" w:rsidRDefault="00972BE0" w:rsidP="00B45A85">
            <w:pPr>
              <w:spacing w:line="276" w:lineRule="auto"/>
              <w:rPr>
                <w:sz w:val="20"/>
              </w:rPr>
            </w:pPr>
            <w:r w:rsidRPr="002F0409">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2F0409" w:rsidRDefault="00972BE0" w:rsidP="00B45A85">
            <w:pPr>
              <w:spacing w:line="276" w:lineRule="auto"/>
              <w:jc w:val="center"/>
              <w:rPr>
                <w:sz w:val="20"/>
              </w:rPr>
            </w:pPr>
            <w:r w:rsidRPr="002F0409">
              <w:rPr>
                <w:sz w:val="20"/>
              </w:rPr>
              <w:t>40</w:t>
            </w:r>
          </w:p>
        </w:tc>
        <w:tc>
          <w:tcPr>
            <w:tcW w:w="903" w:type="dxa"/>
            <w:vMerge/>
            <w:vAlign w:val="center"/>
            <w:hideMark/>
          </w:tcPr>
          <w:p w14:paraId="6964DBE4" w14:textId="77777777" w:rsidR="00972BE0" w:rsidRPr="002F0409" w:rsidRDefault="00972BE0" w:rsidP="00B45A85">
            <w:pPr>
              <w:spacing w:line="276" w:lineRule="auto"/>
              <w:rPr>
                <w:sz w:val="20"/>
              </w:rPr>
            </w:pPr>
          </w:p>
        </w:tc>
      </w:tr>
      <w:tr w:rsidR="00B44F52" w:rsidRPr="002F0409" w14:paraId="4288978A" w14:textId="77777777" w:rsidTr="00CB05C6">
        <w:trPr>
          <w:trHeight w:val="315"/>
        </w:trPr>
        <w:tc>
          <w:tcPr>
            <w:tcW w:w="1537" w:type="dxa"/>
            <w:vMerge/>
            <w:vAlign w:val="center"/>
            <w:hideMark/>
          </w:tcPr>
          <w:p w14:paraId="14BF8A1C" w14:textId="77777777" w:rsidR="00972BE0" w:rsidRPr="002F0409"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2F0409" w:rsidRDefault="00972BE0" w:rsidP="00B45A85">
            <w:pPr>
              <w:spacing w:line="276" w:lineRule="auto"/>
              <w:rPr>
                <w:sz w:val="20"/>
              </w:rPr>
            </w:pPr>
            <w:r w:rsidRPr="002F0409">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14588F9E" w:rsidR="00972BE0" w:rsidRPr="002F0409" w:rsidRDefault="00972BE0" w:rsidP="00670BD7">
            <w:pPr>
              <w:spacing w:line="276" w:lineRule="auto"/>
              <w:jc w:val="center"/>
              <w:rPr>
                <w:sz w:val="20"/>
              </w:rPr>
            </w:pPr>
            <w:r w:rsidRPr="002F0409">
              <w:rPr>
                <w:sz w:val="20"/>
              </w:rPr>
              <w:t>1</w:t>
            </w:r>
            <w:r w:rsidR="00670BD7" w:rsidRPr="002F0409">
              <w:rPr>
                <w:sz w:val="20"/>
              </w:rPr>
              <w:t>26</w:t>
            </w:r>
          </w:p>
        </w:tc>
        <w:tc>
          <w:tcPr>
            <w:tcW w:w="903" w:type="dxa"/>
            <w:vMerge/>
            <w:vAlign w:val="center"/>
            <w:hideMark/>
          </w:tcPr>
          <w:p w14:paraId="057A5E84" w14:textId="77777777" w:rsidR="00972BE0" w:rsidRPr="002F0409" w:rsidRDefault="00972BE0" w:rsidP="00B45A85">
            <w:pPr>
              <w:spacing w:line="276" w:lineRule="auto"/>
              <w:rPr>
                <w:sz w:val="20"/>
              </w:rPr>
            </w:pPr>
          </w:p>
        </w:tc>
      </w:tr>
      <w:tr w:rsidR="00972BE0" w:rsidRPr="002F0409" w14:paraId="1E6FB031" w14:textId="77777777" w:rsidTr="00CB05C6">
        <w:trPr>
          <w:trHeight w:val="315"/>
        </w:trPr>
        <w:tc>
          <w:tcPr>
            <w:tcW w:w="1537" w:type="dxa"/>
            <w:vMerge/>
            <w:vAlign w:val="center"/>
            <w:hideMark/>
          </w:tcPr>
          <w:p w14:paraId="0D2A5BB5" w14:textId="77777777" w:rsidR="00972BE0" w:rsidRPr="002F0409"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2F0409" w:rsidRDefault="00972BE0" w:rsidP="00B45A85">
            <w:pPr>
              <w:spacing w:line="276" w:lineRule="auto"/>
              <w:rPr>
                <w:sz w:val="20"/>
              </w:rPr>
            </w:pPr>
            <w:r w:rsidRPr="002F0409">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6B1F3A44" w:rsidR="00972BE0" w:rsidRPr="002F0409" w:rsidRDefault="00972BE0" w:rsidP="00670BD7">
            <w:pPr>
              <w:spacing w:line="276" w:lineRule="auto"/>
              <w:jc w:val="center"/>
              <w:rPr>
                <w:sz w:val="20"/>
              </w:rPr>
            </w:pPr>
            <w:r w:rsidRPr="002F0409">
              <w:rPr>
                <w:sz w:val="20"/>
              </w:rPr>
              <w:t>1</w:t>
            </w:r>
            <w:r w:rsidR="00670BD7" w:rsidRPr="002F0409">
              <w:rPr>
                <w:sz w:val="20"/>
              </w:rPr>
              <w:t>20</w:t>
            </w:r>
            <w:r w:rsidR="003E20B8" w:rsidRPr="002F0409">
              <w:rPr>
                <w:sz w:val="20"/>
              </w:rPr>
              <w:t>,5</w:t>
            </w:r>
          </w:p>
        </w:tc>
        <w:tc>
          <w:tcPr>
            <w:tcW w:w="903" w:type="dxa"/>
            <w:vMerge/>
            <w:vAlign w:val="center"/>
            <w:hideMark/>
          </w:tcPr>
          <w:p w14:paraId="34A44ECC" w14:textId="77777777" w:rsidR="00972BE0" w:rsidRPr="002F0409" w:rsidRDefault="00972BE0" w:rsidP="00B45A85">
            <w:pPr>
              <w:spacing w:line="276" w:lineRule="auto"/>
              <w:rPr>
                <w:sz w:val="20"/>
              </w:rPr>
            </w:pPr>
          </w:p>
        </w:tc>
      </w:tr>
    </w:tbl>
    <w:p w14:paraId="2342E6FA" w14:textId="77777777" w:rsidR="000E0DE6" w:rsidRPr="002F0409" w:rsidRDefault="000E0DE6" w:rsidP="000E0DE6">
      <w:pPr>
        <w:shd w:val="clear" w:color="auto" w:fill="FFFFFF"/>
        <w:tabs>
          <w:tab w:val="left" w:pos="426"/>
        </w:tabs>
        <w:spacing w:line="276" w:lineRule="auto"/>
        <w:ind w:firstLine="709"/>
        <w:jc w:val="both"/>
        <w:rPr>
          <w:sz w:val="26"/>
          <w:szCs w:val="26"/>
        </w:rPr>
      </w:pPr>
    </w:p>
    <w:p w14:paraId="19E13395" w14:textId="7282E973" w:rsidR="00DC580A" w:rsidRPr="002F0409" w:rsidRDefault="00DB6EBE" w:rsidP="000E0DE6">
      <w:pPr>
        <w:shd w:val="clear" w:color="auto" w:fill="FFFFFF"/>
        <w:tabs>
          <w:tab w:val="left" w:pos="426"/>
        </w:tabs>
        <w:spacing w:line="276" w:lineRule="auto"/>
        <w:ind w:firstLine="709"/>
        <w:jc w:val="both"/>
        <w:rPr>
          <w:sz w:val="26"/>
          <w:szCs w:val="26"/>
        </w:rPr>
      </w:pPr>
      <w:r w:rsidRPr="002F0409">
        <w:rPr>
          <w:sz w:val="26"/>
          <w:szCs w:val="26"/>
        </w:rPr>
        <w:t xml:space="preserve">Отже, кількість балів, отриманих </w:t>
      </w:r>
      <w:r w:rsidR="001A327C" w:rsidRPr="002F0409">
        <w:rPr>
          <w:sz w:val="26"/>
          <w:szCs w:val="26"/>
        </w:rPr>
        <w:t xml:space="preserve">Чалим А.В. </w:t>
      </w:r>
      <w:r w:rsidRPr="002F0409">
        <w:rPr>
          <w:sz w:val="26"/>
          <w:szCs w:val="26"/>
        </w:rPr>
        <w:t>за кваліфікаційний іспит, свідчить про підтвердження н</w:t>
      </w:r>
      <w:r w:rsidR="00C81D30" w:rsidRPr="002F0409">
        <w:rPr>
          <w:sz w:val="26"/>
          <w:szCs w:val="26"/>
        </w:rPr>
        <w:t>им</w:t>
      </w:r>
      <w:r w:rsidRPr="002F0409">
        <w:rPr>
          <w:sz w:val="26"/>
          <w:szCs w:val="26"/>
        </w:rPr>
        <w:t xml:space="preserve"> здатності здійснювати правосуддя в апеляційному </w:t>
      </w:r>
      <w:r w:rsidR="001A327C" w:rsidRPr="002F0409">
        <w:rPr>
          <w:sz w:val="26"/>
          <w:szCs w:val="26"/>
        </w:rPr>
        <w:t>загальному</w:t>
      </w:r>
      <w:r w:rsidRPr="002F0409">
        <w:rPr>
          <w:sz w:val="26"/>
          <w:szCs w:val="26"/>
        </w:rPr>
        <w:t xml:space="preserve"> суді за критерієм професійної компетентності. </w:t>
      </w:r>
    </w:p>
    <w:p w14:paraId="6F849D4A" w14:textId="77777777" w:rsidR="00C70A15" w:rsidRPr="002F0409" w:rsidRDefault="00C70A15" w:rsidP="00B45A85">
      <w:pPr>
        <w:shd w:val="clear" w:color="auto" w:fill="FFFFFF"/>
        <w:tabs>
          <w:tab w:val="left" w:pos="426"/>
        </w:tabs>
        <w:spacing w:line="276" w:lineRule="auto"/>
        <w:ind w:firstLine="709"/>
        <w:jc w:val="both"/>
        <w:rPr>
          <w:sz w:val="26"/>
          <w:szCs w:val="26"/>
        </w:rPr>
      </w:pPr>
    </w:p>
    <w:p w14:paraId="4D9308A2" w14:textId="77777777" w:rsidR="00DC580A" w:rsidRPr="002F0409" w:rsidRDefault="00DB6EBE" w:rsidP="00B45A85">
      <w:pPr>
        <w:spacing w:line="276" w:lineRule="auto"/>
        <w:ind w:firstLine="709"/>
        <w:jc w:val="both"/>
        <w:rPr>
          <w:b/>
          <w:sz w:val="26"/>
          <w:szCs w:val="26"/>
        </w:rPr>
      </w:pPr>
      <w:r w:rsidRPr="002F0409">
        <w:rPr>
          <w:b/>
          <w:sz w:val="26"/>
          <w:szCs w:val="26"/>
        </w:rPr>
        <w:t xml:space="preserve">Проведення спеціальної перевірки. </w:t>
      </w:r>
    </w:p>
    <w:p w14:paraId="1CBF0625" w14:textId="77777777" w:rsidR="00DC580A" w:rsidRPr="002F0409" w:rsidRDefault="00DC580A" w:rsidP="00B45A85">
      <w:pPr>
        <w:spacing w:line="276" w:lineRule="auto"/>
        <w:ind w:firstLine="709"/>
        <w:jc w:val="both"/>
        <w:rPr>
          <w:sz w:val="26"/>
          <w:szCs w:val="26"/>
        </w:rPr>
      </w:pPr>
    </w:p>
    <w:p w14:paraId="7C3D7376" w14:textId="77777777" w:rsidR="003C1D6F" w:rsidRPr="002F0409" w:rsidRDefault="00DB6EBE" w:rsidP="003C1D6F">
      <w:pPr>
        <w:shd w:val="clear" w:color="auto" w:fill="FFFFFF"/>
        <w:tabs>
          <w:tab w:val="left" w:pos="426"/>
        </w:tabs>
        <w:spacing w:line="276" w:lineRule="auto"/>
        <w:ind w:firstLine="709"/>
        <w:jc w:val="both"/>
        <w:rPr>
          <w:sz w:val="26"/>
          <w:szCs w:val="26"/>
        </w:rPr>
      </w:pPr>
      <w:r w:rsidRPr="002F0409">
        <w:rPr>
          <w:sz w:val="26"/>
          <w:szCs w:val="26"/>
        </w:rPr>
        <w:t>Відповідно</w:t>
      </w:r>
      <w:r w:rsidR="00916DDC" w:rsidRPr="002F0409">
        <w:rPr>
          <w:sz w:val="26"/>
          <w:szCs w:val="26"/>
        </w:rPr>
        <w:t xml:space="preserve"> до статті 75 Закону, статей 56–</w:t>
      </w:r>
      <w:r w:rsidRPr="002F0409">
        <w:rPr>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2F0409">
        <w:rPr>
          <w:sz w:val="26"/>
          <w:szCs w:val="26"/>
        </w:rPr>
        <w:t xml:space="preserve"> березня </w:t>
      </w:r>
      <w:r w:rsidRPr="002F0409">
        <w:rPr>
          <w:sz w:val="26"/>
          <w:szCs w:val="26"/>
        </w:rPr>
        <w:t>2015</w:t>
      </w:r>
      <w:r w:rsidR="003E20B8" w:rsidRPr="002F0409">
        <w:rPr>
          <w:sz w:val="26"/>
          <w:szCs w:val="26"/>
        </w:rPr>
        <w:t xml:space="preserve"> року </w:t>
      </w:r>
      <w:r w:rsidRPr="002F0409">
        <w:rPr>
          <w:sz w:val="26"/>
          <w:szCs w:val="26"/>
        </w:rPr>
        <w:t>№ 171 (у редакції постанови Кабінету Міністрів України від 27</w:t>
      </w:r>
      <w:r w:rsidR="003E20B8" w:rsidRPr="002F0409">
        <w:rPr>
          <w:sz w:val="26"/>
          <w:szCs w:val="26"/>
        </w:rPr>
        <w:t xml:space="preserve"> серпня </w:t>
      </w:r>
      <w:r w:rsidRPr="002F0409">
        <w:rPr>
          <w:sz w:val="26"/>
          <w:szCs w:val="26"/>
        </w:rPr>
        <w:t>2022</w:t>
      </w:r>
      <w:r w:rsidR="003E20B8" w:rsidRPr="002F0409">
        <w:rPr>
          <w:sz w:val="26"/>
          <w:szCs w:val="26"/>
        </w:rPr>
        <w:t xml:space="preserve"> року</w:t>
      </w:r>
      <w:r w:rsidRPr="002F0409">
        <w:rPr>
          <w:sz w:val="26"/>
          <w:szCs w:val="26"/>
        </w:rPr>
        <w:t xml:space="preserve"> № 959), </w:t>
      </w:r>
      <w:r w:rsidRPr="002F0409">
        <w:rPr>
          <w:sz w:val="26"/>
          <w:szCs w:val="26"/>
        </w:rPr>
        <w:lastRenderedPageBreak/>
        <w:t xml:space="preserve">Вищою кваліфікаційною комісією суддів України організовано проведення спеціальної перевірки стосовно </w:t>
      </w:r>
      <w:r w:rsidR="005E5FE8" w:rsidRPr="002F0409">
        <w:rPr>
          <w:sz w:val="26"/>
          <w:szCs w:val="26"/>
        </w:rPr>
        <w:t>Чалого А.В.</w:t>
      </w:r>
    </w:p>
    <w:p w14:paraId="72774A41" w14:textId="5CB82E03" w:rsidR="003C1D6F" w:rsidRPr="002F0409" w:rsidRDefault="005E5FE8" w:rsidP="003C1D6F">
      <w:pPr>
        <w:shd w:val="clear" w:color="auto" w:fill="FFFFFF"/>
        <w:tabs>
          <w:tab w:val="left" w:pos="426"/>
        </w:tabs>
        <w:spacing w:line="276" w:lineRule="auto"/>
        <w:ind w:firstLine="709"/>
        <w:jc w:val="both"/>
        <w:rPr>
          <w:sz w:val="26"/>
          <w:szCs w:val="26"/>
        </w:rPr>
      </w:pPr>
      <w:r w:rsidRPr="002F0409">
        <w:rPr>
          <w:sz w:val="26"/>
          <w:szCs w:val="26"/>
        </w:rPr>
        <w:t>Запити пр</w:t>
      </w:r>
      <w:r w:rsidR="003714DE" w:rsidRPr="002F0409">
        <w:rPr>
          <w:sz w:val="26"/>
          <w:szCs w:val="26"/>
        </w:rPr>
        <w:t xml:space="preserve">о надання відомостей стосовно кандидата </w:t>
      </w:r>
      <w:r w:rsidRPr="002F0409">
        <w:rPr>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Національне агентство), Національної комісії з цінних паперів та фондового ринку, Департаменту кримінального аналізу Національної поліції України</w:t>
      </w:r>
      <w:r w:rsidR="00A0158E" w:rsidRPr="002F0409">
        <w:rPr>
          <w:sz w:val="26"/>
          <w:szCs w:val="26"/>
        </w:rPr>
        <w:t xml:space="preserve">, Волинського обласного територіального центру </w:t>
      </w:r>
      <w:r w:rsidR="00AE4E73" w:rsidRPr="002F0409">
        <w:rPr>
          <w:sz w:val="26"/>
          <w:szCs w:val="26"/>
        </w:rPr>
        <w:t xml:space="preserve">комплектування </w:t>
      </w:r>
      <w:r w:rsidR="00A0158E" w:rsidRPr="002F0409">
        <w:rPr>
          <w:sz w:val="26"/>
          <w:szCs w:val="26"/>
        </w:rPr>
        <w:t>та соціальної підтримки</w:t>
      </w:r>
      <w:r w:rsidR="003C1D6F" w:rsidRPr="002F0409">
        <w:rPr>
          <w:sz w:val="26"/>
          <w:szCs w:val="26"/>
        </w:rPr>
        <w:t>.</w:t>
      </w:r>
    </w:p>
    <w:p w14:paraId="635CECAF" w14:textId="01AB4CF4" w:rsidR="003C1D6F" w:rsidRPr="002F0409" w:rsidRDefault="00A0158E" w:rsidP="003C1D6F">
      <w:pPr>
        <w:shd w:val="clear" w:color="auto" w:fill="FFFFFF"/>
        <w:tabs>
          <w:tab w:val="left" w:pos="426"/>
        </w:tabs>
        <w:spacing w:line="276" w:lineRule="auto"/>
        <w:ind w:firstLine="709"/>
        <w:jc w:val="both"/>
        <w:rPr>
          <w:sz w:val="26"/>
          <w:szCs w:val="26"/>
        </w:rPr>
      </w:pPr>
      <w:r w:rsidRPr="002F0409">
        <w:rPr>
          <w:sz w:val="26"/>
          <w:szCs w:val="26"/>
        </w:rPr>
        <w:t>Крім того, у Єдиному державному реєстрі судових рішень перевірено відомості про кандидат</w:t>
      </w:r>
      <w:r w:rsidR="003714DE" w:rsidRPr="002F0409">
        <w:rPr>
          <w:sz w:val="26"/>
          <w:szCs w:val="26"/>
        </w:rPr>
        <w:t>а</w:t>
      </w:r>
      <w:r w:rsidRPr="002F0409">
        <w:rPr>
          <w:sz w:val="26"/>
          <w:szCs w:val="26"/>
        </w:rPr>
        <w:t xml:space="preserve"> на предмет обмеження дієздатності або недієздатності.</w:t>
      </w:r>
    </w:p>
    <w:p w14:paraId="0B722B76" w14:textId="77777777" w:rsidR="003C1D6F" w:rsidRPr="002F0409" w:rsidRDefault="00A0158E" w:rsidP="003C1D6F">
      <w:pPr>
        <w:shd w:val="clear" w:color="auto" w:fill="FFFFFF"/>
        <w:tabs>
          <w:tab w:val="left" w:pos="426"/>
        </w:tabs>
        <w:spacing w:line="276" w:lineRule="auto"/>
        <w:ind w:firstLine="709"/>
        <w:jc w:val="both"/>
        <w:rPr>
          <w:sz w:val="26"/>
          <w:szCs w:val="26"/>
        </w:rPr>
      </w:pPr>
      <w:r w:rsidRPr="002F0409">
        <w:rPr>
          <w:sz w:val="26"/>
          <w:szCs w:val="26"/>
        </w:rPr>
        <w:t>Комісією отримано відповіді від уповноважених державних орга</w:t>
      </w:r>
      <w:r w:rsidR="00EE59FB" w:rsidRPr="002F0409">
        <w:rPr>
          <w:sz w:val="26"/>
          <w:szCs w:val="26"/>
        </w:rPr>
        <w:t xml:space="preserve">нів із інформацією щодо </w:t>
      </w:r>
      <w:r w:rsidRPr="002F0409">
        <w:rPr>
          <w:sz w:val="26"/>
          <w:szCs w:val="26"/>
        </w:rPr>
        <w:t>кандидат</w:t>
      </w:r>
      <w:r w:rsidR="00EE59FB" w:rsidRPr="002F0409">
        <w:rPr>
          <w:sz w:val="26"/>
          <w:szCs w:val="26"/>
        </w:rPr>
        <w:t xml:space="preserve">а </w:t>
      </w:r>
      <w:r w:rsidRPr="002F0409">
        <w:rPr>
          <w:sz w:val="26"/>
          <w:szCs w:val="26"/>
        </w:rPr>
        <w:t xml:space="preserve">на посаду судді апеляційного </w:t>
      </w:r>
      <w:r w:rsidR="00EE59FB" w:rsidRPr="002F0409">
        <w:rPr>
          <w:sz w:val="26"/>
          <w:szCs w:val="26"/>
        </w:rPr>
        <w:t>загальног</w:t>
      </w:r>
      <w:r w:rsidRPr="002F0409">
        <w:rPr>
          <w:sz w:val="26"/>
          <w:szCs w:val="26"/>
        </w:rPr>
        <w:t>о суду.</w:t>
      </w:r>
    </w:p>
    <w:p w14:paraId="38117267" w14:textId="77777777" w:rsidR="003C1D6F" w:rsidRPr="002F0409" w:rsidRDefault="00EE59FB" w:rsidP="003C1D6F">
      <w:pPr>
        <w:shd w:val="clear" w:color="auto" w:fill="FFFFFF"/>
        <w:tabs>
          <w:tab w:val="left" w:pos="426"/>
        </w:tabs>
        <w:spacing w:line="276" w:lineRule="auto"/>
        <w:ind w:firstLine="709"/>
        <w:jc w:val="both"/>
        <w:rPr>
          <w:sz w:val="26"/>
          <w:szCs w:val="26"/>
        </w:rPr>
      </w:pPr>
      <w:r w:rsidRPr="002F0409">
        <w:rPr>
          <w:sz w:val="26"/>
          <w:szCs w:val="26"/>
        </w:rPr>
        <w:t xml:space="preserve">Національне агентство листом від </w:t>
      </w:r>
      <w:r w:rsidR="008C0426" w:rsidRPr="002F0409">
        <w:rPr>
          <w:sz w:val="26"/>
          <w:szCs w:val="26"/>
        </w:rPr>
        <w:t xml:space="preserve">11 </w:t>
      </w:r>
      <w:r w:rsidRPr="002F0409">
        <w:rPr>
          <w:sz w:val="26"/>
          <w:szCs w:val="26"/>
        </w:rPr>
        <w:t>червня 2025 року № 49-01/</w:t>
      </w:r>
      <w:r w:rsidR="00E327A1" w:rsidRPr="002F0409">
        <w:rPr>
          <w:sz w:val="26"/>
          <w:szCs w:val="26"/>
        </w:rPr>
        <w:t>50914</w:t>
      </w:r>
      <w:r w:rsidRPr="002F0409">
        <w:rPr>
          <w:sz w:val="26"/>
          <w:szCs w:val="26"/>
        </w:rPr>
        <w:t>-25 надіслало до Комісії результати спеціальної перевірки щодо достовірності відомостей, зазначених особою в декларації особи, уповноваженої на виконання функцій держави або місцевого самоврядування (далі – Декларація), за 2024 рік.</w:t>
      </w:r>
    </w:p>
    <w:p w14:paraId="060D6019" w14:textId="50D5BECB" w:rsidR="00E03B47" w:rsidRPr="002F0409" w:rsidRDefault="003C1D6F" w:rsidP="00E03B47">
      <w:pPr>
        <w:shd w:val="clear" w:color="auto" w:fill="FFFFFF"/>
        <w:tabs>
          <w:tab w:val="left" w:pos="426"/>
        </w:tabs>
        <w:spacing w:line="276" w:lineRule="auto"/>
        <w:ind w:firstLine="709"/>
        <w:jc w:val="both"/>
        <w:rPr>
          <w:sz w:val="26"/>
          <w:szCs w:val="26"/>
        </w:rPr>
      </w:pPr>
      <w:r w:rsidRPr="002F0409">
        <w:rPr>
          <w:sz w:val="26"/>
          <w:szCs w:val="26"/>
        </w:rPr>
        <w:t>За інформацією Національного агентства, у розділі 6 «Цінне рухоме майно – транспортні засоби» Декларації за 2024 рік у відомостях про мотоцикл «</w:t>
      </w:r>
      <w:r w:rsidR="003714DE" w:rsidRPr="002F0409">
        <w:rPr>
          <w:sz w:val="26"/>
          <w:szCs w:val="26"/>
        </w:rPr>
        <w:t>RIDER SPORT </w:t>
      </w:r>
      <w:r w:rsidR="00E03B47" w:rsidRPr="002F0409">
        <w:rPr>
          <w:sz w:val="26"/>
          <w:szCs w:val="26"/>
        </w:rPr>
        <w:t xml:space="preserve">250» </w:t>
      </w:r>
      <w:r w:rsidRPr="002F0409">
        <w:rPr>
          <w:sz w:val="26"/>
          <w:szCs w:val="26"/>
        </w:rPr>
        <w:t>(202</w:t>
      </w:r>
      <w:r w:rsidR="00E03B47" w:rsidRPr="002F0409">
        <w:rPr>
          <w:sz w:val="26"/>
          <w:szCs w:val="26"/>
        </w:rPr>
        <w:t>3</w:t>
      </w:r>
      <w:r w:rsidRPr="002F0409">
        <w:rPr>
          <w:sz w:val="26"/>
          <w:szCs w:val="26"/>
        </w:rPr>
        <w:t xml:space="preserve"> року випуску) кандидат на посаду судді в </w:t>
      </w:r>
      <w:r w:rsidR="003714DE" w:rsidRPr="002F0409">
        <w:rPr>
          <w:sz w:val="26"/>
          <w:szCs w:val="26"/>
        </w:rPr>
        <w:t>графі</w:t>
      </w:r>
      <w:r w:rsidRPr="002F0409">
        <w:rPr>
          <w:sz w:val="26"/>
          <w:szCs w:val="26"/>
        </w:rPr>
        <w:t xml:space="preserve"> «Вартість на дату набуття права</w:t>
      </w:r>
      <w:r w:rsidR="00E03B47" w:rsidRPr="002F0409">
        <w:rPr>
          <w:sz w:val="26"/>
          <w:szCs w:val="26"/>
        </w:rPr>
        <w:t xml:space="preserve"> або за останньою грошовою оцінкою</w:t>
      </w:r>
      <w:r w:rsidRPr="002F0409">
        <w:rPr>
          <w:sz w:val="26"/>
          <w:szCs w:val="26"/>
        </w:rPr>
        <w:t>» зазначи</w:t>
      </w:r>
      <w:r w:rsidR="00E03B47" w:rsidRPr="002F0409">
        <w:rPr>
          <w:sz w:val="26"/>
          <w:szCs w:val="26"/>
        </w:rPr>
        <w:t>в</w:t>
      </w:r>
      <w:r w:rsidRPr="002F0409">
        <w:rPr>
          <w:sz w:val="26"/>
          <w:szCs w:val="26"/>
        </w:rPr>
        <w:t xml:space="preserve"> вартість мотоцикла – </w:t>
      </w:r>
      <w:r w:rsidR="00E03B47" w:rsidRPr="002F0409">
        <w:rPr>
          <w:sz w:val="26"/>
          <w:szCs w:val="26"/>
        </w:rPr>
        <w:t>86</w:t>
      </w:r>
      <w:r w:rsidR="002F0409">
        <w:rPr>
          <w:sz w:val="26"/>
          <w:szCs w:val="26"/>
        </w:rPr>
        <w:t> </w:t>
      </w:r>
      <w:r w:rsidR="00E03B47" w:rsidRPr="002F0409">
        <w:rPr>
          <w:sz w:val="26"/>
          <w:szCs w:val="26"/>
        </w:rPr>
        <w:t>000</w:t>
      </w:r>
      <w:r w:rsidRPr="002F0409">
        <w:rPr>
          <w:sz w:val="26"/>
          <w:szCs w:val="26"/>
        </w:rPr>
        <w:t xml:space="preserve"> г</w:t>
      </w:r>
      <w:r w:rsidR="00E03B47" w:rsidRPr="002F0409">
        <w:rPr>
          <w:sz w:val="26"/>
          <w:szCs w:val="26"/>
        </w:rPr>
        <w:t>рн</w:t>
      </w:r>
      <w:r w:rsidRPr="002F0409">
        <w:rPr>
          <w:sz w:val="26"/>
          <w:szCs w:val="26"/>
        </w:rPr>
        <w:t xml:space="preserve">. Відповідно до відомостей Єдиного реєстру транспортних засобів (далі – ЄДРТЗ) вартість мотоцикла становить </w:t>
      </w:r>
      <w:r w:rsidR="00E03B47" w:rsidRPr="002F0409">
        <w:rPr>
          <w:sz w:val="26"/>
          <w:szCs w:val="26"/>
        </w:rPr>
        <w:t>16 181</w:t>
      </w:r>
      <w:r w:rsidRPr="002F0409">
        <w:rPr>
          <w:sz w:val="26"/>
          <w:szCs w:val="26"/>
        </w:rPr>
        <w:t xml:space="preserve"> грн.</w:t>
      </w:r>
    </w:p>
    <w:p w14:paraId="42E66C53" w14:textId="1923F2E2" w:rsidR="00E03B47" w:rsidRPr="002F0409" w:rsidRDefault="003C1D6F" w:rsidP="00E03B47">
      <w:pPr>
        <w:shd w:val="clear" w:color="auto" w:fill="FFFFFF"/>
        <w:tabs>
          <w:tab w:val="left" w:pos="426"/>
        </w:tabs>
        <w:spacing w:line="276" w:lineRule="auto"/>
        <w:ind w:firstLine="709"/>
        <w:jc w:val="both"/>
        <w:rPr>
          <w:sz w:val="26"/>
          <w:szCs w:val="26"/>
        </w:rPr>
      </w:pPr>
      <w:r w:rsidRPr="002F0409">
        <w:rPr>
          <w:sz w:val="26"/>
          <w:szCs w:val="26"/>
        </w:rPr>
        <w:t xml:space="preserve">У розділі 11 «Доходи, у тому числі подарунки» </w:t>
      </w:r>
      <w:r w:rsidR="00E03B47" w:rsidRPr="002F0409">
        <w:rPr>
          <w:sz w:val="26"/>
          <w:szCs w:val="26"/>
        </w:rPr>
        <w:t>Д</w:t>
      </w:r>
      <w:r w:rsidRPr="002F0409">
        <w:rPr>
          <w:sz w:val="26"/>
          <w:szCs w:val="26"/>
        </w:rPr>
        <w:t>екларації за 2024 рік кандидат зазначи</w:t>
      </w:r>
      <w:r w:rsidR="00E03B47" w:rsidRPr="002F0409">
        <w:rPr>
          <w:sz w:val="26"/>
          <w:szCs w:val="26"/>
        </w:rPr>
        <w:t>в</w:t>
      </w:r>
      <w:r w:rsidRPr="002F0409">
        <w:rPr>
          <w:sz w:val="26"/>
          <w:szCs w:val="26"/>
        </w:rPr>
        <w:t xml:space="preserve"> відомості про дохід </w:t>
      </w:r>
      <w:r w:rsidR="00E03B47" w:rsidRPr="002F0409">
        <w:rPr>
          <w:sz w:val="26"/>
          <w:szCs w:val="26"/>
        </w:rPr>
        <w:t xml:space="preserve">суб’єкта декларування </w:t>
      </w:r>
      <w:r w:rsidRPr="002F0409">
        <w:rPr>
          <w:sz w:val="26"/>
          <w:szCs w:val="26"/>
        </w:rPr>
        <w:t xml:space="preserve">в сумі </w:t>
      </w:r>
      <w:r w:rsidR="00E03B47" w:rsidRPr="002F0409">
        <w:rPr>
          <w:sz w:val="26"/>
          <w:szCs w:val="26"/>
        </w:rPr>
        <w:t>1</w:t>
      </w:r>
      <w:r w:rsidR="002F0409">
        <w:rPr>
          <w:sz w:val="26"/>
          <w:szCs w:val="26"/>
        </w:rPr>
        <w:t> </w:t>
      </w:r>
      <w:r w:rsidR="00E03B47" w:rsidRPr="002F0409">
        <w:rPr>
          <w:sz w:val="26"/>
          <w:szCs w:val="26"/>
        </w:rPr>
        <w:t>113</w:t>
      </w:r>
      <w:r w:rsidR="002F0409">
        <w:rPr>
          <w:sz w:val="26"/>
          <w:szCs w:val="26"/>
        </w:rPr>
        <w:t> </w:t>
      </w:r>
      <w:r w:rsidR="00E03B47" w:rsidRPr="002F0409">
        <w:rPr>
          <w:sz w:val="26"/>
          <w:szCs w:val="26"/>
        </w:rPr>
        <w:t>628 грн.</w:t>
      </w:r>
    </w:p>
    <w:p w14:paraId="71981008" w14:textId="1847581E" w:rsidR="003C1D6F" w:rsidRPr="002F0409" w:rsidRDefault="00E03B47" w:rsidP="00E03B47">
      <w:pPr>
        <w:shd w:val="clear" w:color="auto" w:fill="FFFFFF"/>
        <w:tabs>
          <w:tab w:val="left" w:pos="426"/>
        </w:tabs>
        <w:spacing w:line="276" w:lineRule="auto"/>
        <w:ind w:firstLine="709"/>
        <w:jc w:val="both"/>
        <w:rPr>
          <w:sz w:val="26"/>
          <w:szCs w:val="26"/>
        </w:rPr>
      </w:pPr>
      <w:r w:rsidRPr="002F0409">
        <w:rPr>
          <w:sz w:val="26"/>
          <w:szCs w:val="26"/>
        </w:rPr>
        <w:t>Відповідно до відомостей</w:t>
      </w:r>
      <w:r w:rsidR="003C1D6F" w:rsidRPr="002F0409">
        <w:rPr>
          <w:sz w:val="26"/>
          <w:szCs w:val="26"/>
        </w:rPr>
        <w:t xml:space="preserve"> Державного реєстру фізичних осіб – платників податків про джерела та суми доходів, о</w:t>
      </w:r>
      <w:r w:rsidR="003714DE" w:rsidRPr="002F0409">
        <w:rPr>
          <w:sz w:val="26"/>
          <w:szCs w:val="26"/>
        </w:rPr>
        <w:t>триманих від податкових агентів</w:t>
      </w:r>
      <w:r w:rsidR="003C1D6F" w:rsidRPr="002F0409">
        <w:rPr>
          <w:sz w:val="26"/>
          <w:szCs w:val="26"/>
        </w:rPr>
        <w:t xml:space="preserve"> та/або про суми доходів, отриманих </w:t>
      </w:r>
      <w:proofErr w:type="spellStart"/>
      <w:r w:rsidR="003C1D6F" w:rsidRPr="002F0409">
        <w:rPr>
          <w:sz w:val="26"/>
          <w:szCs w:val="26"/>
        </w:rPr>
        <w:t>самозайнятими</w:t>
      </w:r>
      <w:proofErr w:type="spellEnd"/>
      <w:r w:rsidR="003C1D6F" w:rsidRPr="002F0409">
        <w:rPr>
          <w:sz w:val="26"/>
          <w:szCs w:val="26"/>
        </w:rPr>
        <w:t xml:space="preserve"> особами, а також суму річного доходу, задекларованого фізичною особою в податковій декларації про майновий стан і доходи (далі – ДРФО)</w:t>
      </w:r>
      <w:r w:rsidRPr="002F0409">
        <w:rPr>
          <w:sz w:val="26"/>
          <w:szCs w:val="26"/>
        </w:rPr>
        <w:t xml:space="preserve"> дохід суб’єкта декларування становить 1 176 687,97 грн.</w:t>
      </w:r>
    </w:p>
    <w:p w14:paraId="71AC0162" w14:textId="5B2A0165" w:rsidR="003C1D6F" w:rsidRPr="002F0409" w:rsidRDefault="00F103DD" w:rsidP="003C1D6F">
      <w:pPr>
        <w:shd w:val="clear" w:color="auto" w:fill="FFFFFF"/>
        <w:tabs>
          <w:tab w:val="left" w:pos="426"/>
        </w:tabs>
        <w:spacing w:line="276" w:lineRule="auto"/>
        <w:ind w:firstLine="709"/>
        <w:jc w:val="both"/>
        <w:rPr>
          <w:sz w:val="26"/>
          <w:szCs w:val="26"/>
        </w:rPr>
      </w:pPr>
      <w:r w:rsidRPr="002F0409">
        <w:rPr>
          <w:sz w:val="26"/>
          <w:szCs w:val="26"/>
        </w:rPr>
        <w:t xml:space="preserve">Стосовно розбіжностей, виявлених </w:t>
      </w:r>
      <w:r w:rsidR="003C1D6F" w:rsidRPr="002F0409">
        <w:rPr>
          <w:sz w:val="26"/>
          <w:szCs w:val="26"/>
        </w:rPr>
        <w:t>у розділі 6 «Цінне рухоме майно – транспорт</w:t>
      </w:r>
      <w:r w:rsidRPr="002F0409">
        <w:rPr>
          <w:sz w:val="26"/>
          <w:szCs w:val="26"/>
        </w:rPr>
        <w:t xml:space="preserve">ні засоби» декларації, </w:t>
      </w:r>
      <w:r w:rsidR="00E03B47" w:rsidRPr="002F0409">
        <w:rPr>
          <w:sz w:val="26"/>
          <w:szCs w:val="26"/>
        </w:rPr>
        <w:t>кандидат</w:t>
      </w:r>
      <w:r w:rsidR="003C1D6F" w:rsidRPr="002F0409">
        <w:rPr>
          <w:sz w:val="26"/>
          <w:szCs w:val="26"/>
        </w:rPr>
        <w:t xml:space="preserve"> повідоми</w:t>
      </w:r>
      <w:r w:rsidR="00E03B47" w:rsidRPr="002F0409">
        <w:rPr>
          <w:sz w:val="26"/>
          <w:szCs w:val="26"/>
        </w:rPr>
        <w:t>в</w:t>
      </w:r>
      <w:r w:rsidR="003C1D6F" w:rsidRPr="002F0409">
        <w:rPr>
          <w:sz w:val="26"/>
          <w:szCs w:val="26"/>
        </w:rPr>
        <w:t xml:space="preserve"> таке.</w:t>
      </w:r>
    </w:p>
    <w:p w14:paraId="095A4E41" w14:textId="3C81AB64" w:rsidR="00FD5EF3" w:rsidRPr="002F0409" w:rsidRDefault="00E03B47" w:rsidP="00FD5EF3">
      <w:pPr>
        <w:shd w:val="clear" w:color="auto" w:fill="FFFFFF"/>
        <w:tabs>
          <w:tab w:val="left" w:pos="426"/>
        </w:tabs>
        <w:spacing w:line="276" w:lineRule="auto"/>
        <w:ind w:firstLine="709"/>
        <w:jc w:val="both"/>
        <w:rPr>
          <w:sz w:val="26"/>
          <w:szCs w:val="26"/>
        </w:rPr>
      </w:pPr>
      <w:r w:rsidRPr="002F0409">
        <w:rPr>
          <w:sz w:val="26"/>
          <w:szCs w:val="26"/>
        </w:rPr>
        <w:t>П</w:t>
      </w:r>
      <w:r w:rsidR="00F103DD" w:rsidRPr="002F0409">
        <w:rPr>
          <w:sz w:val="26"/>
          <w:szCs w:val="26"/>
        </w:rPr>
        <w:t xml:space="preserve">ід час постановки </w:t>
      </w:r>
      <w:r w:rsidRPr="002F0409">
        <w:rPr>
          <w:sz w:val="26"/>
          <w:szCs w:val="26"/>
        </w:rPr>
        <w:t>на облік м</w:t>
      </w:r>
      <w:r w:rsidR="003C1D6F" w:rsidRPr="002F0409">
        <w:rPr>
          <w:sz w:val="26"/>
          <w:szCs w:val="26"/>
        </w:rPr>
        <w:t>отоцикл</w:t>
      </w:r>
      <w:r w:rsidRPr="002F0409">
        <w:rPr>
          <w:sz w:val="26"/>
          <w:szCs w:val="26"/>
        </w:rPr>
        <w:t>а</w:t>
      </w:r>
      <w:r w:rsidR="003C1D6F" w:rsidRPr="002F0409">
        <w:rPr>
          <w:sz w:val="26"/>
          <w:szCs w:val="26"/>
        </w:rPr>
        <w:t xml:space="preserve"> </w:t>
      </w:r>
      <w:r w:rsidR="003714DE" w:rsidRPr="002F0409">
        <w:rPr>
          <w:sz w:val="26"/>
          <w:szCs w:val="26"/>
        </w:rPr>
        <w:t>«RIDER SPORT 250»</w:t>
      </w:r>
      <w:r w:rsidR="00F103DD" w:rsidRPr="002F0409">
        <w:rPr>
          <w:sz w:val="26"/>
          <w:szCs w:val="26"/>
        </w:rPr>
        <w:t xml:space="preserve"> 2023 року випуску,</w:t>
      </w:r>
      <w:r w:rsidRPr="002F0409">
        <w:rPr>
          <w:sz w:val="26"/>
          <w:szCs w:val="26"/>
        </w:rPr>
        <w:t xml:space="preserve"> сервісним центром </w:t>
      </w:r>
      <w:r w:rsidR="00F103DD" w:rsidRPr="002F0409">
        <w:rPr>
          <w:sz w:val="26"/>
          <w:szCs w:val="26"/>
        </w:rPr>
        <w:t xml:space="preserve">до ЄДРТЗ </w:t>
      </w:r>
      <w:proofErr w:type="spellStart"/>
      <w:r w:rsidR="008C52C6" w:rsidRPr="002F0409">
        <w:rPr>
          <w:sz w:val="26"/>
          <w:szCs w:val="26"/>
        </w:rPr>
        <w:t>внесено</w:t>
      </w:r>
      <w:proofErr w:type="spellEnd"/>
      <w:r w:rsidR="008C52C6" w:rsidRPr="002F0409">
        <w:rPr>
          <w:sz w:val="26"/>
          <w:szCs w:val="26"/>
        </w:rPr>
        <w:t xml:space="preserve"> відомості про вартість мотоцикла, що згідно </w:t>
      </w:r>
      <w:r w:rsidR="00F103DD" w:rsidRPr="002F0409">
        <w:rPr>
          <w:sz w:val="26"/>
          <w:szCs w:val="26"/>
        </w:rPr>
        <w:t xml:space="preserve">з </w:t>
      </w:r>
      <w:r w:rsidR="008C52C6" w:rsidRPr="002F0409">
        <w:rPr>
          <w:sz w:val="26"/>
          <w:szCs w:val="26"/>
        </w:rPr>
        <w:t>митно</w:t>
      </w:r>
      <w:r w:rsidR="00F103DD" w:rsidRPr="002F0409">
        <w:rPr>
          <w:sz w:val="26"/>
          <w:szCs w:val="26"/>
        </w:rPr>
        <w:t>ю</w:t>
      </w:r>
      <w:r w:rsidR="008C52C6" w:rsidRPr="002F0409">
        <w:rPr>
          <w:sz w:val="26"/>
          <w:szCs w:val="26"/>
        </w:rPr>
        <w:t xml:space="preserve"> документаці</w:t>
      </w:r>
      <w:r w:rsidR="00F103DD" w:rsidRPr="002F0409">
        <w:rPr>
          <w:sz w:val="26"/>
          <w:szCs w:val="26"/>
        </w:rPr>
        <w:t>єю</w:t>
      </w:r>
      <w:r w:rsidR="008C52C6" w:rsidRPr="002F0409">
        <w:rPr>
          <w:sz w:val="26"/>
          <w:szCs w:val="26"/>
        </w:rPr>
        <w:t xml:space="preserve"> становила 16 181 грн.</w:t>
      </w:r>
      <w:r w:rsidR="00FD5EF3" w:rsidRPr="002F0409">
        <w:t xml:space="preserve"> </w:t>
      </w:r>
      <w:r w:rsidR="00FD5EF3" w:rsidRPr="002F0409">
        <w:rPr>
          <w:sz w:val="26"/>
          <w:szCs w:val="26"/>
        </w:rPr>
        <w:t>Загальна вартість но</w:t>
      </w:r>
      <w:r w:rsidR="00F103DD" w:rsidRPr="002F0409">
        <w:rPr>
          <w:sz w:val="26"/>
          <w:szCs w:val="26"/>
        </w:rPr>
        <w:t xml:space="preserve">вого укомплектованого мотоцикла, </w:t>
      </w:r>
      <w:r w:rsidR="00FD5EF3" w:rsidRPr="002F0409">
        <w:rPr>
          <w:sz w:val="26"/>
          <w:szCs w:val="26"/>
        </w:rPr>
        <w:t>з нульовим технічним обслуговуванням станом на 29</w:t>
      </w:r>
      <w:r w:rsidR="00F103DD" w:rsidRPr="002F0409">
        <w:rPr>
          <w:sz w:val="26"/>
          <w:szCs w:val="26"/>
        </w:rPr>
        <w:t> </w:t>
      </w:r>
      <w:r w:rsidR="00FD5EF3" w:rsidRPr="002F0409">
        <w:rPr>
          <w:sz w:val="26"/>
          <w:szCs w:val="26"/>
        </w:rPr>
        <w:t>березня 2024 року с</w:t>
      </w:r>
      <w:r w:rsidR="00F103DD" w:rsidRPr="002F0409">
        <w:rPr>
          <w:sz w:val="26"/>
          <w:szCs w:val="26"/>
        </w:rPr>
        <w:t>тановила</w:t>
      </w:r>
      <w:r w:rsidR="00FD5EF3" w:rsidRPr="002F0409">
        <w:rPr>
          <w:sz w:val="26"/>
          <w:szCs w:val="26"/>
        </w:rPr>
        <w:t xml:space="preserve"> 88</w:t>
      </w:r>
      <w:r w:rsidR="002F0409">
        <w:rPr>
          <w:sz w:val="26"/>
          <w:szCs w:val="26"/>
        </w:rPr>
        <w:t> </w:t>
      </w:r>
      <w:r w:rsidR="00FD5EF3" w:rsidRPr="002F0409">
        <w:rPr>
          <w:sz w:val="26"/>
          <w:szCs w:val="26"/>
        </w:rPr>
        <w:t xml:space="preserve">100 грн. На підтвердження </w:t>
      </w:r>
      <w:r w:rsidR="00F103DD" w:rsidRPr="002F0409">
        <w:rPr>
          <w:sz w:val="26"/>
          <w:szCs w:val="26"/>
        </w:rPr>
        <w:t>кандидат на</w:t>
      </w:r>
      <w:r w:rsidR="00FD5EF3" w:rsidRPr="002F0409">
        <w:rPr>
          <w:sz w:val="26"/>
          <w:szCs w:val="26"/>
        </w:rPr>
        <w:t>дав видаткову накладну від 19 квітня 2024 року</w:t>
      </w:r>
      <w:r w:rsidR="00F103DD" w:rsidRPr="002F0409">
        <w:rPr>
          <w:sz w:val="26"/>
          <w:szCs w:val="26"/>
        </w:rPr>
        <w:t xml:space="preserve">, а також </w:t>
      </w:r>
      <w:r w:rsidR="00FD5EF3" w:rsidRPr="002F0409">
        <w:rPr>
          <w:sz w:val="26"/>
          <w:szCs w:val="26"/>
        </w:rPr>
        <w:t>д</w:t>
      </w:r>
      <w:r w:rsidR="00F103DD" w:rsidRPr="002F0409">
        <w:rPr>
          <w:sz w:val="26"/>
          <w:szCs w:val="26"/>
        </w:rPr>
        <w:t>ва фіскальні</w:t>
      </w:r>
      <w:r w:rsidR="00FD5EF3" w:rsidRPr="002F0409">
        <w:rPr>
          <w:sz w:val="26"/>
          <w:szCs w:val="26"/>
        </w:rPr>
        <w:t xml:space="preserve"> чек</w:t>
      </w:r>
      <w:r w:rsidR="00F103DD" w:rsidRPr="002F0409">
        <w:rPr>
          <w:sz w:val="26"/>
          <w:szCs w:val="26"/>
        </w:rPr>
        <w:t>и, що</w:t>
      </w:r>
      <w:r w:rsidR="00FD5EF3" w:rsidRPr="002F0409">
        <w:rPr>
          <w:sz w:val="26"/>
          <w:szCs w:val="26"/>
        </w:rPr>
        <w:t xml:space="preserve"> </w:t>
      </w:r>
      <w:r w:rsidR="00F103DD" w:rsidRPr="002F0409">
        <w:rPr>
          <w:sz w:val="26"/>
          <w:szCs w:val="26"/>
        </w:rPr>
        <w:t>підтверджують витрати на</w:t>
      </w:r>
      <w:r w:rsidR="00FD5EF3" w:rsidRPr="002F0409">
        <w:rPr>
          <w:sz w:val="26"/>
          <w:szCs w:val="26"/>
        </w:rPr>
        <w:t xml:space="preserve"> доукомплектування мотоцикла на загальну суму 71</w:t>
      </w:r>
      <w:r w:rsidR="002F0409">
        <w:rPr>
          <w:sz w:val="26"/>
          <w:szCs w:val="26"/>
        </w:rPr>
        <w:t> </w:t>
      </w:r>
      <w:r w:rsidR="00FD5EF3" w:rsidRPr="002F0409">
        <w:rPr>
          <w:sz w:val="26"/>
          <w:szCs w:val="26"/>
        </w:rPr>
        <w:t>919 грн.</w:t>
      </w:r>
    </w:p>
    <w:p w14:paraId="44DBC159" w14:textId="674D2C70" w:rsidR="003B4A80" w:rsidRPr="002F0409" w:rsidRDefault="00EE6840" w:rsidP="003B4A80">
      <w:pPr>
        <w:shd w:val="clear" w:color="auto" w:fill="FFFFFF"/>
        <w:tabs>
          <w:tab w:val="left" w:pos="426"/>
        </w:tabs>
        <w:spacing w:line="276" w:lineRule="auto"/>
        <w:ind w:firstLine="709"/>
        <w:jc w:val="both"/>
        <w:rPr>
          <w:sz w:val="26"/>
          <w:szCs w:val="26"/>
        </w:rPr>
      </w:pPr>
      <w:r w:rsidRPr="002F0409">
        <w:rPr>
          <w:sz w:val="26"/>
          <w:szCs w:val="26"/>
        </w:rPr>
        <w:lastRenderedPageBreak/>
        <w:t>В</w:t>
      </w:r>
      <w:r w:rsidR="00433CC1" w:rsidRPr="002F0409">
        <w:rPr>
          <w:sz w:val="26"/>
          <w:szCs w:val="26"/>
        </w:rPr>
        <w:t>о</w:t>
      </w:r>
      <w:r w:rsidR="003714DE" w:rsidRPr="002F0409">
        <w:rPr>
          <w:sz w:val="26"/>
          <w:szCs w:val="26"/>
        </w:rPr>
        <w:t>дночас</w:t>
      </w:r>
      <w:r w:rsidRPr="002F0409">
        <w:rPr>
          <w:sz w:val="26"/>
          <w:szCs w:val="26"/>
        </w:rPr>
        <w:t xml:space="preserve"> за</w:t>
      </w:r>
      <w:r w:rsidR="00FD5EF3" w:rsidRPr="002F0409">
        <w:rPr>
          <w:sz w:val="26"/>
          <w:szCs w:val="26"/>
        </w:rPr>
        <w:t xml:space="preserve"> інформацією</w:t>
      </w:r>
      <w:r w:rsidR="00F103DD" w:rsidRPr="002F0409">
        <w:rPr>
          <w:sz w:val="26"/>
          <w:szCs w:val="26"/>
        </w:rPr>
        <w:t>, розміщеною в</w:t>
      </w:r>
      <w:r w:rsidR="00FD5EF3" w:rsidRPr="002F0409">
        <w:rPr>
          <w:sz w:val="26"/>
          <w:szCs w:val="26"/>
        </w:rPr>
        <w:t xml:space="preserve"> мережі </w:t>
      </w:r>
      <w:r w:rsidR="003714DE" w:rsidRPr="002F0409">
        <w:rPr>
          <w:sz w:val="26"/>
          <w:szCs w:val="26"/>
        </w:rPr>
        <w:t>«</w:t>
      </w:r>
      <w:r w:rsidR="00FD5EF3" w:rsidRPr="002F0409">
        <w:rPr>
          <w:sz w:val="26"/>
          <w:szCs w:val="26"/>
        </w:rPr>
        <w:t>Інтернет</w:t>
      </w:r>
      <w:r w:rsidR="003714DE" w:rsidRPr="002F0409">
        <w:rPr>
          <w:sz w:val="26"/>
          <w:szCs w:val="26"/>
        </w:rPr>
        <w:t>»</w:t>
      </w:r>
      <w:r w:rsidRPr="002F0409">
        <w:rPr>
          <w:sz w:val="26"/>
          <w:szCs w:val="26"/>
        </w:rPr>
        <w:t xml:space="preserve">, станом на 25 червня 2025 року </w:t>
      </w:r>
      <w:r w:rsidR="00FD5EF3" w:rsidRPr="002F0409">
        <w:rPr>
          <w:sz w:val="26"/>
          <w:szCs w:val="26"/>
        </w:rPr>
        <w:t xml:space="preserve">вартість нового </w:t>
      </w:r>
      <w:r w:rsidR="003714DE" w:rsidRPr="002F0409">
        <w:rPr>
          <w:sz w:val="26"/>
          <w:szCs w:val="26"/>
        </w:rPr>
        <w:t>до</w:t>
      </w:r>
      <w:r w:rsidR="00FD5EF3" w:rsidRPr="002F0409">
        <w:rPr>
          <w:sz w:val="26"/>
          <w:szCs w:val="26"/>
        </w:rPr>
        <w:t>укомплектов</w:t>
      </w:r>
      <w:r w:rsidR="00F103DD" w:rsidRPr="002F0409">
        <w:rPr>
          <w:sz w:val="26"/>
          <w:szCs w:val="26"/>
        </w:rPr>
        <w:t>аного мотоцикла</w:t>
      </w:r>
      <w:r w:rsidR="00FD5EF3" w:rsidRPr="002F0409">
        <w:rPr>
          <w:sz w:val="26"/>
          <w:szCs w:val="26"/>
        </w:rPr>
        <w:t xml:space="preserve"> «RIDER SPORT 250», </w:t>
      </w:r>
      <w:r w:rsidR="003714DE" w:rsidRPr="002F0409">
        <w:rPr>
          <w:sz w:val="26"/>
          <w:szCs w:val="26"/>
        </w:rPr>
        <w:t>2024 року випуску</w:t>
      </w:r>
      <w:r w:rsidRPr="002F0409">
        <w:rPr>
          <w:sz w:val="26"/>
          <w:szCs w:val="26"/>
        </w:rPr>
        <w:t xml:space="preserve"> становила</w:t>
      </w:r>
      <w:r w:rsidR="00FD5EF3" w:rsidRPr="002F0409">
        <w:rPr>
          <w:sz w:val="26"/>
          <w:szCs w:val="26"/>
        </w:rPr>
        <w:t xml:space="preserve"> 97</w:t>
      </w:r>
      <w:r w:rsidR="002F0409">
        <w:rPr>
          <w:sz w:val="26"/>
          <w:szCs w:val="26"/>
        </w:rPr>
        <w:t> </w:t>
      </w:r>
      <w:r w:rsidR="00FD5EF3" w:rsidRPr="002F0409">
        <w:rPr>
          <w:sz w:val="26"/>
          <w:szCs w:val="26"/>
        </w:rPr>
        <w:t>774 грн.</w:t>
      </w:r>
    </w:p>
    <w:p w14:paraId="3750EE80" w14:textId="4E7A99A8" w:rsidR="003B4A80" w:rsidRPr="002F0409" w:rsidRDefault="003C1D6F" w:rsidP="003B4A80">
      <w:pPr>
        <w:shd w:val="clear" w:color="auto" w:fill="FFFFFF"/>
        <w:tabs>
          <w:tab w:val="left" w:pos="426"/>
        </w:tabs>
        <w:spacing w:line="276" w:lineRule="auto"/>
        <w:ind w:firstLine="709"/>
        <w:jc w:val="both"/>
        <w:rPr>
          <w:sz w:val="26"/>
          <w:szCs w:val="26"/>
        </w:rPr>
      </w:pPr>
      <w:r w:rsidRPr="002F0409">
        <w:rPr>
          <w:sz w:val="26"/>
          <w:szCs w:val="26"/>
        </w:rPr>
        <w:t>Стосовно розбіжностей</w:t>
      </w:r>
      <w:r w:rsidR="003B4A80" w:rsidRPr="002F0409">
        <w:rPr>
          <w:sz w:val="26"/>
          <w:szCs w:val="26"/>
        </w:rPr>
        <w:t>, виявлених</w:t>
      </w:r>
      <w:r w:rsidRPr="002F0409">
        <w:rPr>
          <w:sz w:val="26"/>
          <w:szCs w:val="26"/>
        </w:rPr>
        <w:t xml:space="preserve"> у розділі 11 «Доходи, у тому числі подарунки» </w:t>
      </w:r>
      <w:r w:rsidR="003B4A80" w:rsidRPr="002F0409">
        <w:rPr>
          <w:sz w:val="26"/>
          <w:szCs w:val="26"/>
        </w:rPr>
        <w:t xml:space="preserve">Декларації, </w:t>
      </w:r>
      <w:r w:rsidRPr="002F0409">
        <w:rPr>
          <w:sz w:val="26"/>
          <w:szCs w:val="26"/>
        </w:rPr>
        <w:t xml:space="preserve">кандидат </w:t>
      </w:r>
      <w:r w:rsidR="003B4A80" w:rsidRPr="002F0409">
        <w:rPr>
          <w:sz w:val="26"/>
          <w:szCs w:val="26"/>
        </w:rPr>
        <w:t>надав такі пояснення.</w:t>
      </w:r>
    </w:p>
    <w:p w14:paraId="1EB60E78" w14:textId="66DD9356" w:rsidR="00DB7EB6" w:rsidRPr="002F0409" w:rsidRDefault="003B4A80" w:rsidP="00DB7EB6">
      <w:pPr>
        <w:shd w:val="clear" w:color="auto" w:fill="FFFFFF"/>
        <w:tabs>
          <w:tab w:val="left" w:pos="426"/>
        </w:tabs>
        <w:spacing w:line="276" w:lineRule="auto"/>
        <w:ind w:firstLine="709"/>
        <w:jc w:val="both"/>
        <w:rPr>
          <w:sz w:val="26"/>
          <w:szCs w:val="26"/>
        </w:rPr>
      </w:pPr>
      <w:r w:rsidRPr="002F0409">
        <w:rPr>
          <w:sz w:val="26"/>
          <w:szCs w:val="26"/>
        </w:rPr>
        <w:t>У пункті 1</w:t>
      </w:r>
      <w:r w:rsidRPr="002F0409">
        <w:t xml:space="preserve"> </w:t>
      </w:r>
      <w:r w:rsidRPr="002F0409">
        <w:rPr>
          <w:sz w:val="26"/>
          <w:szCs w:val="26"/>
        </w:rPr>
        <w:t>розділу 11 «Доходи, у тому числі подарунки» Декларації було зазначено</w:t>
      </w:r>
      <w:r w:rsidRPr="002F0409">
        <w:rPr>
          <w:sz w:val="72"/>
          <w:szCs w:val="72"/>
        </w:rPr>
        <w:t xml:space="preserve"> </w:t>
      </w:r>
      <w:r w:rsidRPr="002F0409">
        <w:rPr>
          <w:sz w:val="26"/>
          <w:szCs w:val="26"/>
        </w:rPr>
        <w:t>дохід</w:t>
      </w:r>
      <w:r w:rsidRPr="002F0409">
        <w:rPr>
          <w:sz w:val="72"/>
          <w:szCs w:val="72"/>
        </w:rPr>
        <w:t xml:space="preserve"> </w:t>
      </w:r>
      <w:r w:rsidRPr="002F0409">
        <w:rPr>
          <w:sz w:val="26"/>
          <w:szCs w:val="26"/>
        </w:rPr>
        <w:t>у</w:t>
      </w:r>
      <w:r w:rsidRPr="002F0409">
        <w:rPr>
          <w:sz w:val="72"/>
          <w:szCs w:val="72"/>
        </w:rPr>
        <w:t xml:space="preserve"> </w:t>
      </w:r>
      <w:r w:rsidRPr="002F0409">
        <w:rPr>
          <w:sz w:val="26"/>
          <w:szCs w:val="26"/>
        </w:rPr>
        <w:t>вигляді</w:t>
      </w:r>
      <w:r w:rsidRPr="002F0409">
        <w:rPr>
          <w:sz w:val="72"/>
          <w:szCs w:val="72"/>
        </w:rPr>
        <w:t xml:space="preserve"> </w:t>
      </w:r>
      <w:r w:rsidRPr="002F0409">
        <w:rPr>
          <w:sz w:val="26"/>
          <w:szCs w:val="26"/>
        </w:rPr>
        <w:t>грошового</w:t>
      </w:r>
      <w:r w:rsidRPr="002F0409">
        <w:rPr>
          <w:sz w:val="72"/>
          <w:szCs w:val="72"/>
        </w:rPr>
        <w:t xml:space="preserve"> </w:t>
      </w:r>
      <w:r w:rsidRPr="002F0409">
        <w:rPr>
          <w:sz w:val="26"/>
          <w:szCs w:val="26"/>
        </w:rPr>
        <w:t>забезпечення</w:t>
      </w:r>
      <w:r w:rsidRPr="002F0409">
        <w:rPr>
          <w:sz w:val="72"/>
          <w:szCs w:val="72"/>
        </w:rPr>
        <w:t xml:space="preserve"> </w:t>
      </w:r>
      <w:r w:rsidRPr="002F0409">
        <w:rPr>
          <w:sz w:val="26"/>
          <w:szCs w:val="26"/>
        </w:rPr>
        <w:t>у</w:t>
      </w:r>
      <w:r w:rsidRPr="002F0409">
        <w:rPr>
          <w:sz w:val="72"/>
          <w:szCs w:val="72"/>
        </w:rPr>
        <w:t xml:space="preserve"> </w:t>
      </w:r>
      <w:r w:rsidRPr="002F0409">
        <w:rPr>
          <w:sz w:val="26"/>
          <w:szCs w:val="26"/>
        </w:rPr>
        <w:t>ро</w:t>
      </w:r>
      <w:r w:rsidR="004C12FA" w:rsidRPr="002F0409">
        <w:rPr>
          <w:sz w:val="26"/>
          <w:szCs w:val="26"/>
        </w:rPr>
        <w:t>змірі</w:t>
      </w:r>
      <w:r w:rsidR="004C12FA" w:rsidRPr="002F0409">
        <w:rPr>
          <w:sz w:val="72"/>
          <w:szCs w:val="72"/>
        </w:rPr>
        <w:t xml:space="preserve"> </w:t>
      </w:r>
      <w:r w:rsidR="004C12FA" w:rsidRPr="002F0409">
        <w:rPr>
          <w:sz w:val="26"/>
          <w:szCs w:val="26"/>
        </w:rPr>
        <w:t>1</w:t>
      </w:r>
      <w:r w:rsidR="002F0409">
        <w:rPr>
          <w:sz w:val="26"/>
          <w:szCs w:val="26"/>
        </w:rPr>
        <w:t> </w:t>
      </w:r>
      <w:r w:rsidR="004C12FA" w:rsidRPr="002F0409">
        <w:rPr>
          <w:sz w:val="26"/>
          <w:szCs w:val="26"/>
        </w:rPr>
        <w:t>113</w:t>
      </w:r>
      <w:r w:rsidR="002F0409">
        <w:rPr>
          <w:sz w:val="26"/>
          <w:szCs w:val="26"/>
        </w:rPr>
        <w:t> </w:t>
      </w:r>
      <w:r w:rsidR="004C12FA" w:rsidRPr="002F0409">
        <w:rPr>
          <w:sz w:val="26"/>
          <w:szCs w:val="26"/>
        </w:rPr>
        <w:t>628</w:t>
      </w:r>
      <w:r w:rsidR="004C12FA" w:rsidRPr="002F0409">
        <w:rPr>
          <w:sz w:val="72"/>
          <w:szCs w:val="72"/>
        </w:rPr>
        <w:t xml:space="preserve"> </w:t>
      </w:r>
      <w:r w:rsidR="004C12FA" w:rsidRPr="002F0409">
        <w:rPr>
          <w:sz w:val="26"/>
          <w:szCs w:val="26"/>
        </w:rPr>
        <w:t>грн,</w:t>
      </w:r>
      <w:r w:rsidR="004C12FA" w:rsidRPr="002F0409">
        <w:rPr>
          <w:sz w:val="72"/>
          <w:szCs w:val="72"/>
        </w:rPr>
        <w:t xml:space="preserve"> </w:t>
      </w:r>
      <w:r w:rsidR="004C12FA" w:rsidRPr="002F0409">
        <w:rPr>
          <w:sz w:val="26"/>
          <w:szCs w:val="26"/>
        </w:rPr>
        <w:t>а</w:t>
      </w:r>
      <w:r w:rsidR="004C12FA" w:rsidRPr="002F0409">
        <w:rPr>
          <w:sz w:val="72"/>
          <w:szCs w:val="72"/>
        </w:rPr>
        <w:t xml:space="preserve"> </w:t>
      </w:r>
      <w:r w:rsidR="004C12FA" w:rsidRPr="002F0409">
        <w:rPr>
          <w:sz w:val="26"/>
          <w:szCs w:val="26"/>
        </w:rPr>
        <w:t>у</w:t>
      </w:r>
      <w:r w:rsidR="002F0409">
        <w:rPr>
          <w:sz w:val="26"/>
          <w:szCs w:val="26"/>
        </w:rPr>
        <w:t xml:space="preserve"> </w:t>
      </w:r>
      <w:r w:rsidR="004C12FA" w:rsidRPr="002F0409">
        <w:rPr>
          <w:sz w:val="26"/>
          <w:szCs w:val="26"/>
        </w:rPr>
        <w:t>пункті</w:t>
      </w:r>
      <w:r w:rsidR="002F0409">
        <w:rPr>
          <w:sz w:val="26"/>
          <w:szCs w:val="26"/>
        </w:rPr>
        <w:t xml:space="preserve"> </w:t>
      </w:r>
      <w:r w:rsidR="004C12FA" w:rsidRPr="002F0409">
        <w:rPr>
          <w:sz w:val="26"/>
          <w:szCs w:val="26"/>
        </w:rPr>
        <w:t>11</w:t>
      </w:r>
      <w:r w:rsidR="002F0409">
        <w:rPr>
          <w:sz w:val="26"/>
          <w:szCs w:val="26"/>
        </w:rPr>
        <w:t xml:space="preserve"> </w:t>
      </w:r>
      <w:r w:rsidRPr="002F0409">
        <w:rPr>
          <w:sz w:val="26"/>
          <w:szCs w:val="26"/>
        </w:rPr>
        <w:t>— матеріальну допомогу на оздоровлення у розмірі 63</w:t>
      </w:r>
      <w:r w:rsidR="002F0409">
        <w:rPr>
          <w:sz w:val="26"/>
          <w:szCs w:val="26"/>
        </w:rPr>
        <w:t> </w:t>
      </w:r>
      <w:r w:rsidRPr="002F0409">
        <w:rPr>
          <w:sz w:val="26"/>
          <w:szCs w:val="26"/>
        </w:rPr>
        <w:t>060 грн. Сукупна сума цих доходів становить 1</w:t>
      </w:r>
      <w:r w:rsidR="002F0409">
        <w:rPr>
          <w:sz w:val="26"/>
          <w:szCs w:val="26"/>
        </w:rPr>
        <w:t> </w:t>
      </w:r>
      <w:r w:rsidRPr="002F0409">
        <w:rPr>
          <w:sz w:val="26"/>
          <w:szCs w:val="26"/>
        </w:rPr>
        <w:t>176</w:t>
      </w:r>
      <w:r w:rsidR="002F0409">
        <w:rPr>
          <w:sz w:val="26"/>
          <w:szCs w:val="26"/>
        </w:rPr>
        <w:t> </w:t>
      </w:r>
      <w:r w:rsidRPr="002F0409">
        <w:rPr>
          <w:sz w:val="26"/>
          <w:szCs w:val="26"/>
        </w:rPr>
        <w:t xml:space="preserve">687,97 грн, що повністю </w:t>
      </w:r>
      <w:r w:rsidR="003714DE" w:rsidRPr="002F0409">
        <w:rPr>
          <w:sz w:val="26"/>
          <w:szCs w:val="26"/>
        </w:rPr>
        <w:t>збігається з</w:t>
      </w:r>
      <w:r w:rsidRPr="002F0409">
        <w:rPr>
          <w:sz w:val="26"/>
          <w:szCs w:val="26"/>
        </w:rPr>
        <w:t xml:space="preserve"> відомостям</w:t>
      </w:r>
      <w:r w:rsidR="003714DE" w:rsidRPr="002F0409">
        <w:rPr>
          <w:sz w:val="26"/>
          <w:szCs w:val="26"/>
        </w:rPr>
        <w:t>и</w:t>
      </w:r>
      <w:r w:rsidRPr="002F0409">
        <w:rPr>
          <w:sz w:val="26"/>
          <w:szCs w:val="26"/>
        </w:rPr>
        <w:t xml:space="preserve">, </w:t>
      </w:r>
      <w:r w:rsidR="003714DE" w:rsidRPr="002F0409">
        <w:rPr>
          <w:sz w:val="26"/>
          <w:szCs w:val="26"/>
        </w:rPr>
        <w:t>зазначе</w:t>
      </w:r>
      <w:r w:rsidRPr="002F0409">
        <w:rPr>
          <w:sz w:val="26"/>
          <w:szCs w:val="26"/>
        </w:rPr>
        <w:t>ним</w:t>
      </w:r>
      <w:r w:rsidR="003714DE" w:rsidRPr="002F0409">
        <w:rPr>
          <w:sz w:val="26"/>
          <w:szCs w:val="26"/>
        </w:rPr>
        <w:t>и</w:t>
      </w:r>
      <w:r w:rsidRPr="002F0409">
        <w:rPr>
          <w:sz w:val="26"/>
          <w:szCs w:val="26"/>
        </w:rPr>
        <w:t xml:space="preserve"> у довідці Територіального управління Державної судової адміністрац</w:t>
      </w:r>
      <w:r w:rsidR="00DB7EB6" w:rsidRPr="002F0409">
        <w:rPr>
          <w:sz w:val="26"/>
          <w:szCs w:val="26"/>
        </w:rPr>
        <w:t xml:space="preserve">ії України у Волинській області. </w:t>
      </w:r>
      <w:r w:rsidRPr="002F0409">
        <w:rPr>
          <w:sz w:val="26"/>
          <w:szCs w:val="26"/>
        </w:rPr>
        <w:t>На підтвердження кандидат надав відповідну довідку про розмір заробітної плати та виплачених сум за 2024 рік</w:t>
      </w:r>
      <w:r w:rsidR="00DB7EB6" w:rsidRPr="002F0409">
        <w:rPr>
          <w:sz w:val="26"/>
          <w:szCs w:val="26"/>
        </w:rPr>
        <w:t>.</w:t>
      </w:r>
    </w:p>
    <w:p w14:paraId="19D9E9E9" w14:textId="451FC360" w:rsidR="00AA2EBF" w:rsidRPr="002F0409" w:rsidRDefault="00AA2EBF" w:rsidP="00E04B0F">
      <w:pPr>
        <w:shd w:val="clear" w:color="auto" w:fill="FFFFFF"/>
        <w:tabs>
          <w:tab w:val="left" w:pos="426"/>
        </w:tabs>
        <w:spacing w:line="276" w:lineRule="auto"/>
        <w:ind w:firstLine="709"/>
        <w:jc w:val="both"/>
        <w:rPr>
          <w:sz w:val="26"/>
          <w:szCs w:val="26"/>
        </w:rPr>
      </w:pPr>
      <w:r w:rsidRPr="002F0409">
        <w:rPr>
          <w:sz w:val="26"/>
          <w:szCs w:val="26"/>
        </w:rPr>
        <w:t>Крім того, за результатами спеціальної перевірки інформ</w:t>
      </w:r>
      <w:r w:rsidR="00E04B0F" w:rsidRPr="002F0409">
        <w:rPr>
          <w:sz w:val="26"/>
          <w:szCs w:val="26"/>
        </w:rPr>
        <w:t>ації про стан здоров’я кандидата</w:t>
      </w:r>
      <w:r w:rsidRPr="002F0409">
        <w:rPr>
          <w:sz w:val="26"/>
          <w:szCs w:val="26"/>
        </w:rPr>
        <w:t xml:space="preserve"> на посаду судді (щодо перебування особи на обліку в психоневрологічних або наркологічних закладах охорони здоров’я) Міністерство охорони здоров’я України повідомило Комісію про необхідність надання </w:t>
      </w:r>
      <w:r w:rsidR="00AE4E73" w:rsidRPr="002F0409">
        <w:rPr>
          <w:sz w:val="26"/>
          <w:szCs w:val="26"/>
        </w:rPr>
        <w:t>кандидатом Чал</w:t>
      </w:r>
      <w:r w:rsidR="00EA2433" w:rsidRPr="002F0409">
        <w:rPr>
          <w:sz w:val="26"/>
          <w:szCs w:val="26"/>
        </w:rPr>
        <w:t>им</w:t>
      </w:r>
      <w:r w:rsidR="00AE4E73" w:rsidRPr="002F0409">
        <w:rPr>
          <w:sz w:val="26"/>
          <w:szCs w:val="26"/>
        </w:rPr>
        <w:t xml:space="preserve"> А.В. </w:t>
      </w:r>
      <w:r w:rsidRPr="002F0409">
        <w:rPr>
          <w:sz w:val="26"/>
          <w:szCs w:val="26"/>
        </w:rPr>
        <w:t>довідки форми первинної облікової документації № 100-2/о, виданої закладом охорони здо</w:t>
      </w:r>
      <w:r w:rsidR="00EA2433" w:rsidRPr="002F0409">
        <w:rPr>
          <w:sz w:val="26"/>
          <w:szCs w:val="26"/>
        </w:rPr>
        <w:t>ров’я, що</w:t>
      </w:r>
      <w:r w:rsidRPr="002F0409">
        <w:rPr>
          <w:sz w:val="26"/>
          <w:szCs w:val="26"/>
        </w:rPr>
        <w:t xml:space="preserve"> відповідає вимогам пункту 2 Порядку проведення попередніх, періодичних та позачергових психіатричних оглядів, у тому числі на предмет вживання психоактивних речовин, затвердженого наказом Міністерства охорони здоров’я України від 18 квітня 2022 року № 651, зареєстрованим у Міністерстві юстиції України 15 червня 2022 року за № 648/37984</w:t>
      </w:r>
      <w:r w:rsidR="00AE4E73" w:rsidRPr="002F0409">
        <w:rPr>
          <w:sz w:val="26"/>
          <w:szCs w:val="26"/>
        </w:rPr>
        <w:t>.</w:t>
      </w:r>
      <w:r w:rsidRPr="002F0409">
        <w:rPr>
          <w:sz w:val="26"/>
          <w:szCs w:val="26"/>
        </w:rPr>
        <w:t xml:space="preserve"> </w:t>
      </w:r>
    </w:p>
    <w:p w14:paraId="104255B2" w14:textId="4B6C413A" w:rsidR="00AA2EBF" w:rsidRPr="002F0409" w:rsidRDefault="00AA2EBF" w:rsidP="00E04B0F">
      <w:pPr>
        <w:shd w:val="clear" w:color="auto" w:fill="FFFFFF"/>
        <w:tabs>
          <w:tab w:val="left" w:pos="426"/>
        </w:tabs>
        <w:spacing w:line="276" w:lineRule="auto"/>
        <w:ind w:firstLine="709"/>
        <w:jc w:val="both"/>
        <w:rPr>
          <w:sz w:val="26"/>
          <w:szCs w:val="26"/>
        </w:rPr>
      </w:pPr>
      <w:r w:rsidRPr="002F0409">
        <w:rPr>
          <w:sz w:val="26"/>
          <w:szCs w:val="26"/>
        </w:rPr>
        <w:t>У зв’язку з цим кандида</w:t>
      </w:r>
      <w:r w:rsidR="00E04B0F" w:rsidRPr="002F0409">
        <w:rPr>
          <w:sz w:val="26"/>
          <w:szCs w:val="26"/>
        </w:rPr>
        <w:t xml:space="preserve">ту </w:t>
      </w:r>
      <w:r w:rsidRPr="002F0409">
        <w:rPr>
          <w:sz w:val="26"/>
          <w:szCs w:val="26"/>
        </w:rPr>
        <w:t xml:space="preserve">запропоновано надати протягом двох робочих днів з дня одержання листа Комісії медичну довідку, </w:t>
      </w:r>
      <w:r w:rsidR="00EA2433" w:rsidRPr="002F0409">
        <w:rPr>
          <w:sz w:val="26"/>
          <w:szCs w:val="26"/>
        </w:rPr>
        <w:t>що</w:t>
      </w:r>
      <w:r w:rsidRPr="002F0409">
        <w:rPr>
          <w:sz w:val="26"/>
          <w:szCs w:val="26"/>
        </w:rPr>
        <w:t xml:space="preserve"> відповідає встановленим </w:t>
      </w:r>
      <w:r w:rsidR="00EA2433" w:rsidRPr="002F0409">
        <w:rPr>
          <w:sz w:val="26"/>
          <w:szCs w:val="26"/>
        </w:rPr>
        <w:t xml:space="preserve">вище </w:t>
      </w:r>
      <w:r w:rsidRPr="002F0409">
        <w:rPr>
          <w:sz w:val="26"/>
          <w:szCs w:val="26"/>
        </w:rPr>
        <w:t>вимогам. У в</w:t>
      </w:r>
      <w:r w:rsidR="00EA2433" w:rsidRPr="002F0409">
        <w:rPr>
          <w:sz w:val="26"/>
          <w:szCs w:val="26"/>
        </w:rPr>
        <w:t>изначений</w:t>
      </w:r>
      <w:r w:rsidRPr="002F0409">
        <w:rPr>
          <w:sz w:val="26"/>
          <w:szCs w:val="26"/>
        </w:rPr>
        <w:t xml:space="preserve"> строк кандидат</w:t>
      </w:r>
      <w:r w:rsidR="00E04B0F" w:rsidRPr="002F0409">
        <w:rPr>
          <w:sz w:val="26"/>
          <w:szCs w:val="26"/>
        </w:rPr>
        <w:t>ом</w:t>
      </w:r>
      <w:r w:rsidRPr="002F0409">
        <w:rPr>
          <w:sz w:val="26"/>
          <w:szCs w:val="26"/>
        </w:rPr>
        <w:t xml:space="preserve"> нада</w:t>
      </w:r>
      <w:r w:rsidR="00E04B0F" w:rsidRPr="002F0409">
        <w:rPr>
          <w:sz w:val="26"/>
          <w:szCs w:val="26"/>
        </w:rPr>
        <w:t>но</w:t>
      </w:r>
      <w:r w:rsidRPr="002F0409">
        <w:rPr>
          <w:sz w:val="26"/>
          <w:szCs w:val="26"/>
        </w:rPr>
        <w:t xml:space="preserve"> довідк</w:t>
      </w:r>
      <w:r w:rsidR="00E04B0F" w:rsidRPr="002F0409">
        <w:rPr>
          <w:sz w:val="26"/>
          <w:szCs w:val="26"/>
        </w:rPr>
        <w:t>у</w:t>
      </w:r>
      <w:r w:rsidRPr="002F0409">
        <w:rPr>
          <w:sz w:val="26"/>
          <w:szCs w:val="26"/>
        </w:rPr>
        <w:t>, видан</w:t>
      </w:r>
      <w:r w:rsidR="00E04B0F" w:rsidRPr="002F0409">
        <w:rPr>
          <w:sz w:val="26"/>
          <w:szCs w:val="26"/>
        </w:rPr>
        <w:t>у</w:t>
      </w:r>
      <w:r w:rsidRPr="002F0409">
        <w:rPr>
          <w:sz w:val="26"/>
          <w:szCs w:val="26"/>
        </w:rPr>
        <w:t xml:space="preserve"> акредитованими закладами, як</w:t>
      </w:r>
      <w:r w:rsidR="00E04B0F" w:rsidRPr="002F0409">
        <w:rPr>
          <w:sz w:val="26"/>
          <w:szCs w:val="26"/>
        </w:rPr>
        <w:t>у</w:t>
      </w:r>
      <w:r w:rsidRPr="002F0409">
        <w:rPr>
          <w:sz w:val="26"/>
          <w:szCs w:val="26"/>
        </w:rPr>
        <w:t xml:space="preserve"> надалі </w:t>
      </w:r>
      <w:r w:rsidR="00EA2433" w:rsidRPr="002F0409">
        <w:rPr>
          <w:sz w:val="26"/>
          <w:szCs w:val="26"/>
        </w:rPr>
        <w:t>надіслано</w:t>
      </w:r>
      <w:r w:rsidRPr="002F0409">
        <w:rPr>
          <w:sz w:val="26"/>
          <w:szCs w:val="26"/>
        </w:rPr>
        <w:t xml:space="preserve"> до Міністе</w:t>
      </w:r>
      <w:r w:rsidR="00E04B0F" w:rsidRPr="002F0409">
        <w:rPr>
          <w:sz w:val="26"/>
          <w:szCs w:val="26"/>
        </w:rPr>
        <w:t>рства охорони здоров’я України.</w:t>
      </w:r>
    </w:p>
    <w:p w14:paraId="7AF3F709" w14:textId="543928AD" w:rsidR="00AA2EBF" w:rsidRPr="002F0409" w:rsidRDefault="00AA2EBF" w:rsidP="007B78B1">
      <w:pPr>
        <w:shd w:val="clear" w:color="auto" w:fill="FFFFFF"/>
        <w:tabs>
          <w:tab w:val="left" w:pos="426"/>
        </w:tabs>
        <w:spacing w:line="276" w:lineRule="auto"/>
        <w:ind w:firstLine="709"/>
        <w:jc w:val="both"/>
        <w:rPr>
          <w:sz w:val="26"/>
          <w:szCs w:val="26"/>
        </w:rPr>
      </w:pPr>
      <w:r w:rsidRPr="002F0409">
        <w:rPr>
          <w:sz w:val="26"/>
          <w:szCs w:val="26"/>
        </w:rPr>
        <w:t xml:space="preserve">Міністерство охорони здоров’я України повідомило Комісію (лист від </w:t>
      </w:r>
      <w:r w:rsidR="007B78B1" w:rsidRPr="002F0409">
        <w:rPr>
          <w:sz w:val="26"/>
          <w:szCs w:val="26"/>
        </w:rPr>
        <w:t>17 червня</w:t>
      </w:r>
      <w:r w:rsidRPr="002F0409">
        <w:rPr>
          <w:sz w:val="26"/>
          <w:szCs w:val="26"/>
        </w:rPr>
        <w:t xml:space="preserve"> 2025 року</w:t>
      </w:r>
      <w:r w:rsidR="007B78B1" w:rsidRPr="002F0409">
        <w:rPr>
          <w:sz w:val="26"/>
          <w:szCs w:val="26"/>
        </w:rPr>
        <w:t xml:space="preserve"> № 03.1-19/19525/2-25</w:t>
      </w:r>
      <w:r w:rsidRPr="002F0409">
        <w:rPr>
          <w:sz w:val="26"/>
          <w:szCs w:val="26"/>
        </w:rPr>
        <w:t>) про те,</w:t>
      </w:r>
      <w:r w:rsidR="00EA2433" w:rsidRPr="002F0409">
        <w:rPr>
          <w:sz w:val="26"/>
          <w:szCs w:val="26"/>
        </w:rPr>
        <w:t xml:space="preserve"> що інформації, яка перешкоджає </w:t>
      </w:r>
      <w:r w:rsidRPr="002F0409">
        <w:rPr>
          <w:sz w:val="26"/>
          <w:szCs w:val="26"/>
        </w:rPr>
        <w:t>зайняттю згадан</w:t>
      </w:r>
      <w:r w:rsidR="00EA2433" w:rsidRPr="002F0409">
        <w:rPr>
          <w:sz w:val="26"/>
          <w:szCs w:val="26"/>
        </w:rPr>
        <w:t>ою</w:t>
      </w:r>
      <w:r w:rsidRPr="002F0409">
        <w:rPr>
          <w:sz w:val="26"/>
          <w:szCs w:val="26"/>
        </w:rPr>
        <w:t xml:space="preserve"> особ</w:t>
      </w:r>
      <w:r w:rsidR="00EA2433" w:rsidRPr="002F0409">
        <w:rPr>
          <w:sz w:val="26"/>
          <w:szCs w:val="26"/>
        </w:rPr>
        <w:t>ою</w:t>
      </w:r>
      <w:r w:rsidRPr="002F0409">
        <w:rPr>
          <w:sz w:val="26"/>
          <w:szCs w:val="26"/>
        </w:rPr>
        <w:t xml:space="preserve"> посади, </w:t>
      </w:r>
      <w:r w:rsidR="00EA2433" w:rsidRPr="002F0409">
        <w:rPr>
          <w:sz w:val="26"/>
          <w:szCs w:val="26"/>
        </w:rPr>
        <w:t>що</w:t>
      </w:r>
      <w:r w:rsidRPr="002F0409">
        <w:rPr>
          <w:sz w:val="26"/>
          <w:szCs w:val="26"/>
        </w:rPr>
        <w:t xml:space="preserve"> передбачає зайняття відповідального або особливо відповідального становища, та посади з підвищеним корупцій</w:t>
      </w:r>
      <w:r w:rsidR="007B78B1" w:rsidRPr="002F0409">
        <w:rPr>
          <w:sz w:val="26"/>
          <w:szCs w:val="26"/>
        </w:rPr>
        <w:t>ним ризиком, не виявлено.</w:t>
      </w:r>
    </w:p>
    <w:p w14:paraId="2F316C64" w14:textId="1617F46C" w:rsidR="009D7914" w:rsidRPr="002F0409" w:rsidRDefault="00AA2EBF" w:rsidP="009D7914">
      <w:pPr>
        <w:shd w:val="clear" w:color="auto" w:fill="FFFFFF"/>
        <w:tabs>
          <w:tab w:val="left" w:pos="426"/>
        </w:tabs>
        <w:spacing w:line="276" w:lineRule="auto"/>
        <w:ind w:firstLine="709"/>
        <w:jc w:val="both"/>
        <w:rPr>
          <w:sz w:val="26"/>
          <w:szCs w:val="26"/>
        </w:rPr>
      </w:pPr>
      <w:r w:rsidRPr="002F0409">
        <w:rPr>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2F0409">
        <w:rPr>
          <w:sz w:val="26"/>
          <w:szCs w:val="26"/>
        </w:rPr>
        <w:t>у про спеціальну перевірку.</w:t>
      </w:r>
    </w:p>
    <w:p w14:paraId="453A326D" w14:textId="03BA1E65" w:rsidR="00433CC1" w:rsidRPr="002F0409" w:rsidRDefault="00EA2433" w:rsidP="00DB7EB6">
      <w:pPr>
        <w:shd w:val="clear" w:color="auto" w:fill="FFFFFF"/>
        <w:tabs>
          <w:tab w:val="left" w:pos="426"/>
        </w:tabs>
        <w:spacing w:line="276" w:lineRule="auto"/>
        <w:ind w:firstLine="709"/>
        <w:jc w:val="both"/>
        <w:rPr>
          <w:sz w:val="26"/>
          <w:szCs w:val="26"/>
        </w:rPr>
      </w:pPr>
      <w:r w:rsidRPr="002F0409">
        <w:rPr>
          <w:sz w:val="26"/>
          <w:szCs w:val="26"/>
        </w:rPr>
        <w:t>Р</w:t>
      </w:r>
      <w:r w:rsidR="003C1D6F" w:rsidRPr="002F0409">
        <w:rPr>
          <w:sz w:val="26"/>
          <w:szCs w:val="26"/>
        </w:rPr>
        <w:t xml:space="preserve">озбіжності, встановлені під час проведення спеціальної перевірки щодо достовірності відомостей, зазначених </w:t>
      </w:r>
      <w:r w:rsidRPr="002F0409">
        <w:rPr>
          <w:sz w:val="26"/>
          <w:szCs w:val="26"/>
        </w:rPr>
        <w:t>Чалим А.В.</w:t>
      </w:r>
      <w:r w:rsidR="003C1D6F" w:rsidRPr="002F0409">
        <w:rPr>
          <w:sz w:val="26"/>
          <w:szCs w:val="26"/>
        </w:rPr>
        <w:t xml:space="preserve"> в декларації за 2024 рік, </w:t>
      </w:r>
      <w:r w:rsidRPr="002F0409">
        <w:rPr>
          <w:sz w:val="26"/>
          <w:szCs w:val="26"/>
        </w:rPr>
        <w:t xml:space="preserve">на думку кандидата, </w:t>
      </w:r>
      <w:r w:rsidR="003C1D6F" w:rsidRPr="002F0409">
        <w:rPr>
          <w:sz w:val="26"/>
          <w:szCs w:val="26"/>
        </w:rPr>
        <w:t>пояснюються об’єктивними причинами, не пов’язаними з умисним приховуванням інформації чи наданням недостовірних відомостей.</w:t>
      </w:r>
    </w:p>
    <w:p w14:paraId="3455DA04" w14:textId="03817817" w:rsidR="00E03B47" w:rsidRPr="002F0409" w:rsidRDefault="003C1D6F" w:rsidP="00433CC1">
      <w:pPr>
        <w:shd w:val="clear" w:color="auto" w:fill="FFFFFF"/>
        <w:tabs>
          <w:tab w:val="left" w:pos="426"/>
        </w:tabs>
        <w:spacing w:line="276" w:lineRule="auto"/>
        <w:ind w:firstLine="709"/>
        <w:jc w:val="both"/>
        <w:rPr>
          <w:sz w:val="26"/>
          <w:szCs w:val="26"/>
        </w:rPr>
      </w:pPr>
      <w:r w:rsidRPr="002F0409">
        <w:rPr>
          <w:sz w:val="26"/>
          <w:szCs w:val="26"/>
        </w:rPr>
        <w:t xml:space="preserve">На переконання Комісії, під час проведення спеціальної перевірки не отримано інформації, яка беззастережно свідчить про невідповідність </w:t>
      </w:r>
      <w:r w:rsidR="00433CC1" w:rsidRPr="002F0409">
        <w:rPr>
          <w:sz w:val="26"/>
          <w:szCs w:val="26"/>
        </w:rPr>
        <w:t xml:space="preserve">Чалого А.В. </w:t>
      </w:r>
      <w:r w:rsidRPr="002F0409">
        <w:rPr>
          <w:sz w:val="26"/>
          <w:szCs w:val="26"/>
        </w:rPr>
        <w:t xml:space="preserve">вимогам до </w:t>
      </w:r>
      <w:r w:rsidRPr="002F0409">
        <w:rPr>
          <w:sz w:val="26"/>
          <w:szCs w:val="26"/>
        </w:rPr>
        <w:lastRenderedPageBreak/>
        <w:t xml:space="preserve">кандидата на посаду судді. </w:t>
      </w:r>
      <w:r w:rsidR="00AE4E73" w:rsidRPr="002F0409">
        <w:rPr>
          <w:sz w:val="26"/>
          <w:szCs w:val="26"/>
        </w:rPr>
        <w:t>Р</w:t>
      </w:r>
      <w:r w:rsidRPr="002F0409">
        <w:rPr>
          <w:sz w:val="26"/>
          <w:szCs w:val="26"/>
        </w:rPr>
        <w:t>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2F0409" w:rsidRDefault="00DC580A" w:rsidP="00B45A85">
      <w:pPr>
        <w:spacing w:line="276" w:lineRule="auto"/>
        <w:ind w:firstLine="709"/>
        <w:jc w:val="both"/>
        <w:rPr>
          <w:b/>
          <w:sz w:val="26"/>
          <w:szCs w:val="26"/>
        </w:rPr>
      </w:pPr>
    </w:p>
    <w:p w14:paraId="1A0D03A9" w14:textId="77777777" w:rsidR="00DC580A" w:rsidRPr="002F0409" w:rsidRDefault="00DB6EBE" w:rsidP="00B45A85">
      <w:pPr>
        <w:spacing w:line="276" w:lineRule="auto"/>
        <w:ind w:firstLine="709"/>
        <w:jc w:val="both"/>
        <w:rPr>
          <w:b/>
          <w:sz w:val="26"/>
          <w:szCs w:val="26"/>
        </w:rPr>
      </w:pPr>
      <w:r w:rsidRPr="002F0409">
        <w:rPr>
          <w:b/>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2F0409">
        <w:rPr>
          <w:b/>
          <w:sz w:val="26"/>
          <w:szCs w:val="26"/>
        </w:rPr>
        <w:t>ям</w:t>
      </w:r>
      <w:r w:rsidRPr="002F0409">
        <w:rPr>
          <w:b/>
          <w:sz w:val="26"/>
          <w:szCs w:val="26"/>
        </w:rPr>
        <w:t xml:space="preserve"> професійної етики та доброчесності).</w:t>
      </w:r>
    </w:p>
    <w:p w14:paraId="00521A0E" w14:textId="77777777" w:rsidR="006603BC" w:rsidRPr="002F0409" w:rsidRDefault="006603BC" w:rsidP="00B45A85">
      <w:pPr>
        <w:shd w:val="clear" w:color="auto" w:fill="FFFFFF"/>
        <w:tabs>
          <w:tab w:val="left" w:pos="426"/>
        </w:tabs>
        <w:spacing w:line="276" w:lineRule="auto"/>
        <w:ind w:firstLine="709"/>
        <w:jc w:val="both"/>
        <w:rPr>
          <w:sz w:val="26"/>
          <w:szCs w:val="26"/>
        </w:rPr>
      </w:pPr>
    </w:p>
    <w:p w14:paraId="68BE2C47" w14:textId="27D7D170" w:rsidR="00A00873"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Згідно з рішенням Комісії від </w:t>
      </w:r>
      <w:r w:rsidR="00B05E82" w:rsidRPr="002F0409">
        <w:rPr>
          <w:sz w:val="26"/>
          <w:szCs w:val="26"/>
        </w:rPr>
        <w:t xml:space="preserve">17 квітня 2025 року </w:t>
      </w:r>
      <w:r w:rsidRPr="002F0409">
        <w:rPr>
          <w:sz w:val="26"/>
          <w:szCs w:val="26"/>
        </w:rPr>
        <w:t xml:space="preserve">№ </w:t>
      </w:r>
      <w:r w:rsidR="00B05E82" w:rsidRPr="002F0409">
        <w:rPr>
          <w:sz w:val="26"/>
          <w:szCs w:val="26"/>
        </w:rPr>
        <w:t xml:space="preserve">89/зп-25 </w:t>
      </w:r>
      <w:r w:rsidRPr="002F0409">
        <w:rPr>
          <w:sz w:val="26"/>
          <w:szCs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w:t>
      </w:r>
      <w:r w:rsidR="00B05E82" w:rsidRPr="002F0409">
        <w:rPr>
          <w:sz w:val="26"/>
          <w:szCs w:val="26"/>
        </w:rPr>
        <w:t>706</w:t>
      </w:r>
      <w:r w:rsidRPr="002F0409">
        <w:rPr>
          <w:sz w:val="26"/>
          <w:szCs w:val="26"/>
        </w:rPr>
        <w:t xml:space="preserve"> кандидатів на посади суддів апеляційних </w:t>
      </w:r>
      <w:r w:rsidR="009864CE" w:rsidRPr="002F0409">
        <w:rPr>
          <w:sz w:val="26"/>
          <w:szCs w:val="26"/>
        </w:rPr>
        <w:t xml:space="preserve">загальних </w:t>
      </w:r>
      <w:r w:rsidRPr="002F0409">
        <w:rPr>
          <w:sz w:val="26"/>
          <w:szCs w:val="26"/>
        </w:rPr>
        <w:t xml:space="preserve">судів, які успішно склали кваліфікаційний іспит, зокрема </w:t>
      </w:r>
      <w:r w:rsidR="009864CE" w:rsidRPr="002F0409">
        <w:rPr>
          <w:sz w:val="26"/>
          <w:szCs w:val="26"/>
        </w:rPr>
        <w:t>Чалого А.В.</w:t>
      </w:r>
    </w:p>
    <w:p w14:paraId="73547899" w14:textId="4ECB1D51" w:rsidR="009864CE" w:rsidRPr="002F0409" w:rsidRDefault="009864CE" w:rsidP="00B45A85">
      <w:pPr>
        <w:shd w:val="clear" w:color="auto" w:fill="FFFFFF"/>
        <w:tabs>
          <w:tab w:val="left" w:pos="426"/>
        </w:tabs>
        <w:spacing w:line="276" w:lineRule="auto"/>
        <w:ind w:firstLine="709"/>
        <w:jc w:val="both"/>
        <w:rPr>
          <w:sz w:val="26"/>
          <w:szCs w:val="26"/>
        </w:rPr>
      </w:pPr>
      <w:r w:rsidRPr="002F0409">
        <w:rPr>
          <w:sz w:val="26"/>
          <w:szCs w:val="26"/>
        </w:rPr>
        <w:t>Рішенням Комісії від 28 квітня 2025 року № 92/зп-25 встановлено, що другий етап «Дослідження досьє та проведення співбесіди» квалі</w:t>
      </w:r>
      <w:r w:rsidR="00EA2433" w:rsidRPr="002F0409">
        <w:rPr>
          <w:sz w:val="26"/>
          <w:szCs w:val="26"/>
        </w:rPr>
        <w:t>фікаційного оцінювання, зокрема</w:t>
      </w:r>
      <w:r w:rsidRPr="002F0409">
        <w:rPr>
          <w:sz w:val="26"/>
          <w:szCs w:val="26"/>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1FAB7C92" w:rsidR="00634D8B" w:rsidRPr="002F0409" w:rsidRDefault="00DB6EBE" w:rsidP="00634D8B">
      <w:pPr>
        <w:shd w:val="clear" w:color="auto" w:fill="FFFFFF"/>
        <w:tabs>
          <w:tab w:val="left" w:pos="426"/>
        </w:tabs>
        <w:spacing w:line="276" w:lineRule="auto"/>
        <w:ind w:firstLine="709"/>
        <w:jc w:val="both"/>
        <w:rPr>
          <w:sz w:val="26"/>
          <w:szCs w:val="26"/>
        </w:rPr>
      </w:pPr>
      <w:r w:rsidRPr="002F0409">
        <w:rPr>
          <w:sz w:val="26"/>
          <w:szCs w:val="26"/>
        </w:rPr>
        <w:t>Відповідно</w:t>
      </w:r>
      <w:r w:rsidRPr="002F0409">
        <w:rPr>
          <w:sz w:val="96"/>
          <w:szCs w:val="96"/>
        </w:rPr>
        <w:t xml:space="preserve"> </w:t>
      </w:r>
      <w:r w:rsidRPr="002F0409">
        <w:rPr>
          <w:sz w:val="26"/>
          <w:szCs w:val="26"/>
        </w:rPr>
        <w:t>до</w:t>
      </w:r>
      <w:r w:rsidRPr="002F0409">
        <w:rPr>
          <w:sz w:val="96"/>
          <w:szCs w:val="96"/>
        </w:rPr>
        <w:t xml:space="preserve"> </w:t>
      </w:r>
      <w:r w:rsidRPr="002F0409">
        <w:rPr>
          <w:sz w:val="26"/>
          <w:szCs w:val="26"/>
        </w:rPr>
        <w:t>протоколу</w:t>
      </w:r>
      <w:r w:rsidRPr="002F0409">
        <w:rPr>
          <w:sz w:val="96"/>
          <w:szCs w:val="96"/>
        </w:rPr>
        <w:t xml:space="preserve"> </w:t>
      </w:r>
      <w:r w:rsidRPr="002F0409">
        <w:rPr>
          <w:sz w:val="26"/>
          <w:szCs w:val="26"/>
        </w:rPr>
        <w:t>повторного</w:t>
      </w:r>
      <w:r w:rsidRPr="002F0409">
        <w:rPr>
          <w:sz w:val="96"/>
          <w:szCs w:val="96"/>
        </w:rPr>
        <w:t xml:space="preserve"> </w:t>
      </w:r>
      <w:r w:rsidRPr="002F0409">
        <w:rPr>
          <w:sz w:val="26"/>
          <w:szCs w:val="26"/>
        </w:rPr>
        <w:t>роз</w:t>
      </w:r>
      <w:r w:rsidR="006A1CDC" w:rsidRPr="002F0409">
        <w:rPr>
          <w:sz w:val="26"/>
          <w:szCs w:val="26"/>
        </w:rPr>
        <w:t>поділу</w:t>
      </w:r>
      <w:r w:rsidR="006A1CDC" w:rsidRPr="002F0409">
        <w:rPr>
          <w:sz w:val="96"/>
          <w:szCs w:val="96"/>
        </w:rPr>
        <w:t xml:space="preserve"> </w:t>
      </w:r>
      <w:r w:rsidR="006A1CDC" w:rsidRPr="002F0409">
        <w:rPr>
          <w:sz w:val="26"/>
          <w:szCs w:val="26"/>
        </w:rPr>
        <w:t>між</w:t>
      </w:r>
      <w:r w:rsidR="006A1CDC" w:rsidRPr="002F0409">
        <w:rPr>
          <w:sz w:val="96"/>
          <w:szCs w:val="96"/>
        </w:rPr>
        <w:t xml:space="preserve"> </w:t>
      </w:r>
      <w:r w:rsidR="006A1CDC" w:rsidRPr="002F0409">
        <w:rPr>
          <w:sz w:val="26"/>
          <w:szCs w:val="26"/>
        </w:rPr>
        <w:t>членами</w:t>
      </w:r>
      <w:r w:rsidR="006A1CDC" w:rsidRPr="002F0409">
        <w:rPr>
          <w:sz w:val="96"/>
          <w:szCs w:val="96"/>
        </w:rPr>
        <w:t xml:space="preserve"> </w:t>
      </w:r>
      <w:r w:rsidR="006A1CDC" w:rsidRPr="002F0409">
        <w:rPr>
          <w:sz w:val="26"/>
          <w:szCs w:val="26"/>
        </w:rPr>
        <w:t>Комісії</w:t>
      </w:r>
      <w:r w:rsidR="006A1CDC" w:rsidRPr="002F0409">
        <w:rPr>
          <w:sz w:val="96"/>
          <w:szCs w:val="96"/>
        </w:rPr>
        <w:t xml:space="preserve"> </w:t>
      </w:r>
      <w:r w:rsidR="006A1CDC" w:rsidRPr="002F0409">
        <w:rPr>
          <w:sz w:val="26"/>
          <w:szCs w:val="26"/>
        </w:rPr>
        <w:t xml:space="preserve">від </w:t>
      </w:r>
      <w:r w:rsidR="00EE74BB" w:rsidRPr="002F0409">
        <w:rPr>
          <w:sz w:val="26"/>
          <w:szCs w:val="26"/>
        </w:rPr>
        <w:t>19</w:t>
      </w:r>
      <w:r w:rsidRPr="002F0409">
        <w:rPr>
          <w:sz w:val="26"/>
          <w:szCs w:val="26"/>
        </w:rPr>
        <w:t xml:space="preserve"> </w:t>
      </w:r>
      <w:r w:rsidR="00EE74BB" w:rsidRPr="002F0409">
        <w:rPr>
          <w:sz w:val="26"/>
          <w:szCs w:val="26"/>
        </w:rPr>
        <w:t>травня</w:t>
      </w:r>
      <w:r w:rsidRPr="002F0409">
        <w:rPr>
          <w:sz w:val="26"/>
          <w:szCs w:val="26"/>
        </w:rPr>
        <w:t xml:space="preserve"> 2025 року за результатами розгляду матеріалів кандидата на посаду судді апеляційного </w:t>
      </w:r>
      <w:r w:rsidR="009864CE" w:rsidRPr="002F0409">
        <w:rPr>
          <w:sz w:val="26"/>
          <w:szCs w:val="26"/>
        </w:rPr>
        <w:t>загального</w:t>
      </w:r>
      <w:r w:rsidRPr="002F0409">
        <w:rPr>
          <w:sz w:val="26"/>
          <w:szCs w:val="26"/>
        </w:rPr>
        <w:t xml:space="preserve"> суду </w:t>
      </w:r>
      <w:r w:rsidR="009864CE" w:rsidRPr="002F0409">
        <w:rPr>
          <w:sz w:val="26"/>
          <w:szCs w:val="26"/>
        </w:rPr>
        <w:t>Чалого А.В.</w:t>
      </w:r>
      <w:r w:rsidR="00EA2433" w:rsidRPr="002F0409">
        <w:rPr>
          <w:sz w:val="26"/>
          <w:szCs w:val="26"/>
        </w:rPr>
        <w:t>,</w:t>
      </w:r>
      <w:r w:rsidR="009864CE" w:rsidRPr="002F0409">
        <w:rPr>
          <w:sz w:val="26"/>
          <w:szCs w:val="26"/>
        </w:rPr>
        <w:t xml:space="preserve"> </w:t>
      </w:r>
      <w:r w:rsidR="00EA2433" w:rsidRPr="002F0409">
        <w:rPr>
          <w:sz w:val="26"/>
          <w:szCs w:val="26"/>
        </w:rPr>
        <w:t xml:space="preserve">доповідачем </w:t>
      </w:r>
      <w:r w:rsidRPr="002F0409">
        <w:rPr>
          <w:sz w:val="26"/>
          <w:szCs w:val="26"/>
        </w:rPr>
        <w:t xml:space="preserve">визначено члена Комісії </w:t>
      </w:r>
      <w:proofErr w:type="spellStart"/>
      <w:r w:rsidRPr="002F0409">
        <w:rPr>
          <w:sz w:val="26"/>
          <w:szCs w:val="26"/>
        </w:rPr>
        <w:t>Богоноса</w:t>
      </w:r>
      <w:proofErr w:type="spellEnd"/>
      <w:r w:rsidRPr="002F0409">
        <w:rPr>
          <w:sz w:val="26"/>
          <w:szCs w:val="26"/>
        </w:rPr>
        <w:t xml:space="preserve"> М.Б.</w:t>
      </w:r>
    </w:p>
    <w:p w14:paraId="09672EC6" w14:textId="77777777" w:rsidR="00634D8B" w:rsidRPr="002F0409" w:rsidRDefault="00634D8B" w:rsidP="00634D8B">
      <w:pPr>
        <w:shd w:val="clear" w:color="auto" w:fill="FFFFFF"/>
        <w:tabs>
          <w:tab w:val="left" w:pos="426"/>
        </w:tabs>
        <w:spacing w:line="276" w:lineRule="auto"/>
        <w:ind w:firstLine="709"/>
        <w:jc w:val="both"/>
        <w:rPr>
          <w:sz w:val="26"/>
          <w:szCs w:val="26"/>
        </w:rPr>
      </w:pPr>
      <w:r w:rsidRPr="002F0409">
        <w:rPr>
          <w:sz w:val="26"/>
          <w:szCs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14:paraId="387E3295" w14:textId="567A1E3F" w:rsidR="00634D8B" w:rsidRPr="002F0409" w:rsidRDefault="00634D8B" w:rsidP="00634D8B">
      <w:pPr>
        <w:shd w:val="clear" w:color="auto" w:fill="FFFFFF"/>
        <w:tabs>
          <w:tab w:val="left" w:pos="426"/>
        </w:tabs>
        <w:spacing w:line="276" w:lineRule="auto"/>
        <w:ind w:firstLine="709"/>
        <w:jc w:val="both"/>
        <w:rPr>
          <w:sz w:val="26"/>
          <w:szCs w:val="26"/>
        </w:rPr>
      </w:pPr>
      <w:r w:rsidRPr="002F0409">
        <w:rPr>
          <w:sz w:val="26"/>
          <w:szCs w:val="26"/>
        </w:rPr>
        <w:t>У відповідь на запити отримано інформацію стосовно кандидата, яку долучено до матеріалів досьє.</w:t>
      </w:r>
    </w:p>
    <w:p w14:paraId="69B71D00" w14:textId="11C24B5B" w:rsidR="00C150EE" w:rsidRPr="002F0409" w:rsidRDefault="00EE74BB" w:rsidP="00B45A85">
      <w:pPr>
        <w:shd w:val="clear" w:color="auto" w:fill="FFFFFF"/>
        <w:tabs>
          <w:tab w:val="left" w:pos="567"/>
        </w:tabs>
        <w:spacing w:line="276" w:lineRule="auto"/>
        <w:ind w:firstLine="709"/>
        <w:jc w:val="both"/>
        <w:rPr>
          <w:sz w:val="26"/>
          <w:szCs w:val="26"/>
        </w:rPr>
      </w:pPr>
      <w:r w:rsidRPr="002F0409">
        <w:rPr>
          <w:sz w:val="26"/>
          <w:szCs w:val="26"/>
        </w:rPr>
        <w:t>26</w:t>
      </w:r>
      <w:r w:rsidR="00DB6EBE" w:rsidRPr="002F0409">
        <w:rPr>
          <w:sz w:val="26"/>
          <w:szCs w:val="26"/>
        </w:rPr>
        <w:t xml:space="preserve"> </w:t>
      </w:r>
      <w:r w:rsidRPr="002F0409">
        <w:rPr>
          <w:sz w:val="26"/>
          <w:szCs w:val="26"/>
        </w:rPr>
        <w:t>травня</w:t>
      </w:r>
      <w:r w:rsidR="00DB6EBE" w:rsidRPr="002F0409">
        <w:rPr>
          <w:sz w:val="26"/>
          <w:szCs w:val="26"/>
        </w:rPr>
        <w:t xml:space="preserve"> 2025 року Комісія звернулась до кандидат</w:t>
      </w:r>
      <w:r w:rsidR="00EA2433" w:rsidRPr="002F0409">
        <w:rPr>
          <w:sz w:val="26"/>
          <w:szCs w:val="26"/>
        </w:rPr>
        <w:t>а</w:t>
      </w:r>
      <w:r w:rsidR="00DB6EBE" w:rsidRPr="002F0409">
        <w:rPr>
          <w:sz w:val="26"/>
          <w:szCs w:val="26"/>
        </w:rPr>
        <w:t xml:space="preserve"> на посаду судді апеляційного </w:t>
      </w:r>
      <w:r w:rsidRPr="002F0409">
        <w:rPr>
          <w:sz w:val="26"/>
          <w:szCs w:val="26"/>
        </w:rPr>
        <w:t>загального</w:t>
      </w:r>
      <w:r w:rsidR="00DB6EBE" w:rsidRPr="002F0409">
        <w:rPr>
          <w:sz w:val="26"/>
          <w:szCs w:val="26"/>
        </w:rPr>
        <w:t xml:space="preserve"> суду з листом № 21-</w:t>
      </w:r>
      <w:r w:rsidRPr="002F0409">
        <w:rPr>
          <w:sz w:val="26"/>
          <w:szCs w:val="26"/>
        </w:rPr>
        <w:t>4281</w:t>
      </w:r>
      <w:r w:rsidR="00DB6EBE" w:rsidRPr="002F0409">
        <w:rPr>
          <w:sz w:val="26"/>
          <w:szCs w:val="26"/>
        </w:rPr>
        <w:t>/25,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2F0409">
        <w:rPr>
          <w:sz w:val="26"/>
          <w:szCs w:val="26"/>
        </w:rPr>
        <w:t>нтності, за відповідною формою.</w:t>
      </w:r>
    </w:p>
    <w:p w14:paraId="03898AF4" w14:textId="6A8BF298" w:rsidR="00611797" w:rsidRPr="002F0409" w:rsidRDefault="00EE74BB" w:rsidP="00802888">
      <w:pPr>
        <w:shd w:val="clear" w:color="auto" w:fill="FFFFFF"/>
        <w:tabs>
          <w:tab w:val="left" w:pos="567"/>
        </w:tabs>
        <w:spacing w:line="276" w:lineRule="auto"/>
        <w:ind w:firstLine="709"/>
        <w:jc w:val="both"/>
        <w:rPr>
          <w:sz w:val="26"/>
          <w:szCs w:val="26"/>
        </w:rPr>
      </w:pPr>
      <w:r w:rsidRPr="002F0409">
        <w:rPr>
          <w:sz w:val="26"/>
          <w:szCs w:val="26"/>
        </w:rPr>
        <w:t>08</w:t>
      </w:r>
      <w:r w:rsidR="00DB6EBE" w:rsidRPr="002F0409">
        <w:rPr>
          <w:sz w:val="144"/>
          <w:szCs w:val="144"/>
        </w:rPr>
        <w:t xml:space="preserve"> </w:t>
      </w:r>
      <w:r w:rsidRPr="002F0409">
        <w:rPr>
          <w:sz w:val="26"/>
          <w:szCs w:val="26"/>
        </w:rPr>
        <w:t>червня</w:t>
      </w:r>
      <w:r w:rsidR="00DB6EBE" w:rsidRPr="002F0409">
        <w:rPr>
          <w:sz w:val="144"/>
          <w:szCs w:val="144"/>
        </w:rPr>
        <w:t xml:space="preserve"> </w:t>
      </w:r>
      <w:r w:rsidR="00DB6EBE" w:rsidRPr="002F0409">
        <w:rPr>
          <w:sz w:val="26"/>
          <w:szCs w:val="26"/>
        </w:rPr>
        <w:t>2025</w:t>
      </w:r>
      <w:r w:rsidR="00DB6EBE" w:rsidRPr="002F0409">
        <w:rPr>
          <w:sz w:val="144"/>
          <w:szCs w:val="144"/>
        </w:rPr>
        <w:t xml:space="preserve"> </w:t>
      </w:r>
      <w:r w:rsidR="00DB6EBE" w:rsidRPr="002F0409">
        <w:rPr>
          <w:sz w:val="26"/>
          <w:szCs w:val="26"/>
        </w:rPr>
        <w:t>року</w:t>
      </w:r>
      <w:r w:rsidR="00DB6EBE" w:rsidRPr="002F0409">
        <w:rPr>
          <w:sz w:val="144"/>
          <w:szCs w:val="144"/>
        </w:rPr>
        <w:t xml:space="preserve"> </w:t>
      </w:r>
      <w:r w:rsidR="00DB6EBE" w:rsidRPr="002F0409">
        <w:rPr>
          <w:sz w:val="26"/>
          <w:szCs w:val="26"/>
        </w:rPr>
        <w:t>до</w:t>
      </w:r>
      <w:r w:rsidR="00DB6EBE" w:rsidRPr="002F0409">
        <w:rPr>
          <w:sz w:val="144"/>
          <w:szCs w:val="144"/>
        </w:rPr>
        <w:t xml:space="preserve"> </w:t>
      </w:r>
      <w:r w:rsidR="00DB6EBE" w:rsidRPr="002F0409">
        <w:rPr>
          <w:sz w:val="26"/>
          <w:szCs w:val="26"/>
        </w:rPr>
        <w:t>Комісії</w:t>
      </w:r>
      <w:r w:rsidR="00DB6EBE" w:rsidRPr="002F0409">
        <w:rPr>
          <w:sz w:val="144"/>
          <w:szCs w:val="144"/>
        </w:rPr>
        <w:t xml:space="preserve"> </w:t>
      </w:r>
      <w:r w:rsidR="00DB6EBE" w:rsidRPr="002F0409">
        <w:rPr>
          <w:sz w:val="26"/>
          <w:szCs w:val="26"/>
        </w:rPr>
        <w:t>надійшли</w:t>
      </w:r>
      <w:r w:rsidR="00DB6EBE" w:rsidRPr="002F0409">
        <w:rPr>
          <w:sz w:val="144"/>
          <w:szCs w:val="144"/>
        </w:rPr>
        <w:t xml:space="preserve"> </w:t>
      </w:r>
      <w:r w:rsidR="00DB6EBE" w:rsidRPr="002F0409">
        <w:rPr>
          <w:sz w:val="26"/>
          <w:szCs w:val="26"/>
        </w:rPr>
        <w:t>пояснення</w:t>
      </w:r>
      <w:r w:rsidR="00DB6EBE" w:rsidRPr="002F0409">
        <w:rPr>
          <w:sz w:val="144"/>
          <w:szCs w:val="144"/>
        </w:rPr>
        <w:t xml:space="preserve"> </w:t>
      </w:r>
      <w:r w:rsidR="00DB6EBE" w:rsidRPr="002F0409">
        <w:rPr>
          <w:sz w:val="26"/>
          <w:szCs w:val="26"/>
        </w:rPr>
        <w:t>від</w:t>
      </w:r>
      <w:r w:rsidR="00DB6EBE" w:rsidRPr="002F0409">
        <w:rPr>
          <w:sz w:val="144"/>
          <w:szCs w:val="144"/>
        </w:rPr>
        <w:t xml:space="preserve"> </w:t>
      </w:r>
      <w:r w:rsidRPr="002F0409">
        <w:rPr>
          <w:sz w:val="26"/>
          <w:szCs w:val="26"/>
        </w:rPr>
        <w:t xml:space="preserve">Чалого А.В. </w:t>
      </w:r>
      <w:r w:rsidR="00EA2433" w:rsidRPr="002F0409">
        <w:rPr>
          <w:sz w:val="26"/>
          <w:szCs w:val="26"/>
        </w:rPr>
        <w:t>н</w:t>
      </w:r>
      <w:r w:rsidR="00DB6EBE" w:rsidRPr="002F0409">
        <w:rPr>
          <w:sz w:val="26"/>
          <w:szCs w:val="26"/>
        </w:rPr>
        <w:t xml:space="preserve">а виконання листа Комісії </w:t>
      </w:r>
      <w:r w:rsidRPr="002F0409">
        <w:rPr>
          <w:sz w:val="26"/>
          <w:szCs w:val="26"/>
        </w:rPr>
        <w:t>від 26 травня 2025 року</w:t>
      </w:r>
      <w:r w:rsidR="00DB6EBE" w:rsidRPr="002F0409">
        <w:rPr>
          <w:sz w:val="26"/>
          <w:szCs w:val="26"/>
        </w:rPr>
        <w:t xml:space="preserve"> </w:t>
      </w:r>
      <w:r w:rsidRPr="002F0409">
        <w:rPr>
          <w:sz w:val="26"/>
          <w:szCs w:val="26"/>
        </w:rPr>
        <w:t>№ 21-4281/25</w:t>
      </w:r>
      <w:r w:rsidR="00DB6EBE" w:rsidRPr="002F0409">
        <w:rPr>
          <w:sz w:val="26"/>
          <w:szCs w:val="26"/>
        </w:rPr>
        <w:t>. Кандидат над</w:t>
      </w:r>
      <w:r w:rsidR="00C150EE" w:rsidRPr="002F0409">
        <w:rPr>
          <w:sz w:val="26"/>
          <w:szCs w:val="26"/>
        </w:rPr>
        <w:t>а</w:t>
      </w:r>
      <w:r w:rsidR="00F90669" w:rsidRPr="002F0409">
        <w:rPr>
          <w:sz w:val="26"/>
          <w:szCs w:val="26"/>
        </w:rPr>
        <w:t>в</w:t>
      </w:r>
      <w:r w:rsidR="00DB6EBE" w:rsidRPr="002F0409">
        <w:rPr>
          <w:sz w:val="26"/>
          <w:szCs w:val="26"/>
        </w:rPr>
        <w:t xml:space="preserve"> інформацію, яка, на </w:t>
      </w:r>
      <w:r w:rsidR="00F90669" w:rsidRPr="002F0409">
        <w:rPr>
          <w:sz w:val="26"/>
          <w:szCs w:val="26"/>
        </w:rPr>
        <w:t>його</w:t>
      </w:r>
      <w:r w:rsidR="00C150EE" w:rsidRPr="002F0409">
        <w:rPr>
          <w:sz w:val="26"/>
          <w:szCs w:val="26"/>
        </w:rPr>
        <w:t xml:space="preserve"> </w:t>
      </w:r>
      <w:r w:rsidR="00DB6EBE" w:rsidRPr="002F0409">
        <w:rPr>
          <w:sz w:val="26"/>
          <w:szCs w:val="26"/>
        </w:rPr>
        <w:t>думку, підтверджує</w:t>
      </w:r>
      <w:r w:rsidR="00EA2433" w:rsidRPr="002F0409">
        <w:rPr>
          <w:sz w:val="26"/>
          <w:szCs w:val="26"/>
        </w:rPr>
        <w:t xml:space="preserve"> його</w:t>
      </w:r>
      <w:r w:rsidR="00DB6EBE" w:rsidRPr="002F0409">
        <w:rPr>
          <w:sz w:val="26"/>
          <w:szCs w:val="26"/>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2F0409">
        <w:rPr>
          <w:sz w:val="26"/>
          <w:szCs w:val="26"/>
        </w:rPr>
        <w:t>тивації», «Емоційна стійкість».</w:t>
      </w:r>
    </w:p>
    <w:p w14:paraId="08B56F8C" w14:textId="4DAD4A54" w:rsidR="00802888" w:rsidRPr="002F0409" w:rsidRDefault="00DB6EBE" w:rsidP="00802888">
      <w:pPr>
        <w:tabs>
          <w:tab w:val="left" w:pos="567"/>
        </w:tabs>
        <w:spacing w:line="276" w:lineRule="auto"/>
        <w:ind w:firstLine="709"/>
        <w:jc w:val="both"/>
        <w:rPr>
          <w:sz w:val="26"/>
          <w:szCs w:val="26"/>
        </w:rPr>
      </w:pPr>
      <w:r w:rsidRPr="002F0409">
        <w:rPr>
          <w:sz w:val="26"/>
          <w:szCs w:val="26"/>
        </w:rPr>
        <w:lastRenderedPageBreak/>
        <w:t xml:space="preserve">До Комісії </w:t>
      </w:r>
      <w:r w:rsidR="00F97EC0" w:rsidRPr="002F0409">
        <w:rPr>
          <w:sz w:val="26"/>
          <w:szCs w:val="26"/>
        </w:rPr>
        <w:t>1</w:t>
      </w:r>
      <w:r w:rsidR="00802888" w:rsidRPr="002F0409">
        <w:rPr>
          <w:sz w:val="26"/>
          <w:szCs w:val="26"/>
        </w:rPr>
        <w:t>0</w:t>
      </w:r>
      <w:r w:rsidR="00002EF7" w:rsidRPr="002F0409">
        <w:rPr>
          <w:sz w:val="26"/>
          <w:szCs w:val="26"/>
        </w:rPr>
        <w:t xml:space="preserve"> </w:t>
      </w:r>
      <w:r w:rsidR="00802888" w:rsidRPr="002F0409">
        <w:rPr>
          <w:sz w:val="26"/>
          <w:szCs w:val="26"/>
        </w:rPr>
        <w:t>верес</w:t>
      </w:r>
      <w:r w:rsidR="00002EF7" w:rsidRPr="002F0409">
        <w:rPr>
          <w:sz w:val="26"/>
          <w:szCs w:val="26"/>
        </w:rPr>
        <w:t xml:space="preserve">ня </w:t>
      </w:r>
      <w:r w:rsidR="00C863CA" w:rsidRPr="002F0409">
        <w:rPr>
          <w:sz w:val="26"/>
          <w:szCs w:val="26"/>
        </w:rPr>
        <w:t xml:space="preserve">2025 року </w:t>
      </w:r>
      <w:r w:rsidRPr="002F0409">
        <w:rPr>
          <w:sz w:val="26"/>
          <w:szCs w:val="26"/>
        </w:rPr>
        <w:t>надійш</w:t>
      </w:r>
      <w:r w:rsidR="008B3095" w:rsidRPr="002F0409">
        <w:rPr>
          <w:sz w:val="26"/>
          <w:szCs w:val="26"/>
        </w:rPr>
        <w:t xml:space="preserve">ов висновок </w:t>
      </w:r>
      <w:r w:rsidRPr="002F0409">
        <w:rPr>
          <w:sz w:val="26"/>
          <w:szCs w:val="26"/>
        </w:rPr>
        <w:t>Громадської ради доброчесності</w:t>
      </w:r>
      <w:r w:rsidR="008B3095" w:rsidRPr="002F0409">
        <w:rPr>
          <w:sz w:val="26"/>
          <w:szCs w:val="26"/>
        </w:rPr>
        <w:t xml:space="preserve"> (далі – ГРД)</w:t>
      </w:r>
      <w:r w:rsidRPr="002F0409">
        <w:rPr>
          <w:sz w:val="26"/>
          <w:szCs w:val="26"/>
        </w:rPr>
        <w:t xml:space="preserve"> </w:t>
      </w:r>
      <w:r w:rsidR="008B3095" w:rsidRPr="002F0409">
        <w:rPr>
          <w:sz w:val="26"/>
          <w:szCs w:val="26"/>
        </w:rPr>
        <w:t>про невідповідність кандидата на посаду судді критеріям доброчесності та професійної етики, затверджений</w:t>
      </w:r>
      <w:r w:rsidR="000E0DE6" w:rsidRPr="002F0409">
        <w:rPr>
          <w:sz w:val="26"/>
          <w:szCs w:val="26"/>
        </w:rPr>
        <w:t xml:space="preserve"> рішенням ГРД </w:t>
      </w:r>
      <w:r w:rsidR="00802888" w:rsidRPr="002F0409">
        <w:rPr>
          <w:sz w:val="26"/>
          <w:szCs w:val="26"/>
        </w:rPr>
        <w:t>09</w:t>
      </w:r>
      <w:r w:rsidR="00002EF7" w:rsidRPr="002F0409">
        <w:rPr>
          <w:sz w:val="26"/>
          <w:szCs w:val="26"/>
        </w:rPr>
        <w:t xml:space="preserve"> </w:t>
      </w:r>
      <w:r w:rsidR="00802888" w:rsidRPr="002F0409">
        <w:rPr>
          <w:sz w:val="26"/>
          <w:szCs w:val="26"/>
        </w:rPr>
        <w:t>верес</w:t>
      </w:r>
      <w:r w:rsidR="00002EF7" w:rsidRPr="002F0409">
        <w:rPr>
          <w:sz w:val="26"/>
          <w:szCs w:val="26"/>
        </w:rPr>
        <w:t xml:space="preserve">ня </w:t>
      </w:r>
      <w:r w:rsidR="000E0DE6" w:rsidRPr="002F0409">
        <w:rPr>
          <w:sz w:val="26"/>
          <w:szCs w:val="26"/>
        </w:rPr>
        <w:t>2025 </w:t>
      </w:r>
      <w:r w:rsidR="008B3095" w:rsidRPr="002F0409">
        <w:rPr>
          <w:sz w:val="26"/>
          <w:szCs w:val="26"/>
        </w:rPr>
        <w:t>року.</w:t>
      </w:r>
    </w:p>
    <w:p w14:paraId="032D1C01" w14:textId="0C096158" w:rsidR="005321D9" w:rsidRPr="002F0409" w:rsidRDefault="00DB6EBE" w:rsidP="005321D9">
      <w:pPr>
        <w:shd w:val="clear" w:color="auto" w:fill="FFFFFF"/>
        <w:tabs>
          <w:tab w:val="left" w:pos="567"/>
        </w:tabs>
        <w:spacing w:line="276" w:lineRule="auto"/>
        <w:ind w:firstLine="709"/>
        <w:jc w:val="both"/>
        <w:rPr>
          <w:sz w:val="26"/>
          <w:szCs w:val="26"/>
        </w:rPr>
      </w:pPr>
      <w:r w:rsidRPr="002F0409">
        <w:rPr>
          <w:sz w:val="26"/>
          <w:szCs w:val="26"/>
        </w:rPr>
        <w:t xml:space="preserve">Членом Комісії – доповідачем (лист від </w:t>
      </w:r>
      <w:r w:rsidR="00802888" w:rsidRPr="002F0409">
        <w:rPr>
          <w:sz w:val="26"/>
          <w:szCs w:val="26"/>
        </w:rPr>
        <w:t>10</w:t>
      </w:r>
      <w:r w:rsidRPr="002F0409">
        <w:rPr>
          <w:sz w:val="26"/>
          <w:szCs w:val="26"/>
        </w:rPr>
        <w:t xml:space="preserve"> </w:t>
      </w:r>
      <w:r w:rsidR="00802888" w:rsidRPr="002F0409">
        <w:rPr>
          <w:sz w:val="26"/>
          <w:szCs w:val="26"/>
        </w:rPr>
        <w:t>вересня</w:t>
      </w:r>
      <w:r w:rsidRPr="002F0409">
        <w:rPr>
          <w:sz w:val="26"/>
          <w:szCs w:val="26"/>
        </w:rPr>
        <w:t xml:space="preserve"> 2025 року № 32 дпс-</w:t>
      </w:r>
      <w:r w:rsidR="00802888" w:rsidRPr="002F0409">
        <w:rPr>
          <w:sz w:val="26"/>
          <w:szCs w:val="26"/>
        </w:rPr>
        <w:t>966</w:t>
      </w:r>
      <w:r w:rsidR="00F97EC0" w:rsidRPr="002F0409">
        <w:rPr>
          <w:sz w:val="26"/>
          <w:szCs w:val="26"/>
        </w:rPr>
        <w:t>/</w:t>
      </w:r>
      <w:r w:rsidRPr="002F0409">
        <w:rPr>
          <w:sz w:val="26"/>
          <w:szCs w:val="26"/>
        </w:rPr>
        <w:t>2</w:t>
      </w:r>
      <w:r w:rsidR="00002EF7" w:rsidRPr="002F0409">
        <w:rPr>
          <w:sz w:val="26"/>
          <w:szCs w:val="26"/>
        </w:rPr>
        <w:t>4</w:t>
      </w:r>
      <w:r w:rsidRPr="002F0409">
        <w:rPr>
          <w:sz w:val="26"/>
          <w:szCs w:val="26"/>
        </w:rPr>
        <w:t xml:space="preserve">) </w:t>
      </w:r>
      <w:r w:rsidR="00F5353D" w:rsidRPr="002F0409">
        <w:rPr>
          <w:sz w:val="26"/>
          <w:szCs w:val="26"/>
        </w:rPr>
        <w:t xml:space="preserve">надіслано </w:t>
      </w:r>
      <w:r w:rsidR="000E0DE6" w:rsidRPr="002F0409">
        <w:rPr>
          <w:sz w:val="26"/>
          <w:szCs w:val="26"/>
        </w:rPr>
        <w:t xml:space="preserve">зазначений </w:t>
      </w:r>
      <w:r w:rsidR="008B3095" w:rsidRPr="002F0409">
        <w:rPr>
          <w:sz w:val="26"/>
          <w:szCs w:val="26"/>
        </w:rPr>
        <w:t xml:space="preserve">висновок </w:t>
      </w:r>
      <w:r w:rsidR="00F5353D" w:rsidRPr="002F0409">
        <w:rPr>
          <w:sz w:val="26"/>
          <w:szCs w:val="26"/>
        </w:rPr>
        <w:t xml:space="preserve">кандидату та </w:t>
      </w:r>
      <w:r w:rsidRPr="002F0409">
        <w:rPr>
          <w:sz w:val="26"/>
          <w:szCs w:val="26"/>
        </w:rPr>
        <w:t xml:space="preserve">запропоновано надати пояснення, документи чи іншу інформацію, яка доповнює, спростовує або уточнює обставини, викладені у </w:t>
      </w:r>
      <w:r w:rsidR="008B3095" w:rsidRPr="002F0409">
        <w:rPr>
          <w:sz w:val="26"/>
          <w:szCs w:val="26"/>
        </w:rPr>
        <w:t>висновку ГРД.</w:t>
      </w:r>
    </w:p>
    <w:p w14:paraId="5A5CB155" w14:textId="749809BB" w:rsidR="00F310D0" w:rsidRPr="002F0409" w:rsidRDefault="00F97EC0" w:rsidP="005321D9">
      <w:pPr>
        <w:shd w:val="clear" w:color="auto" w:fill="FFFFFF"/>
        <w:tabs>
          <w:tab w:val="left" w:pos="567"/>
        </w:tabs>
        <w:spacing w:line="276" w:lineRule="auto"/>
        <w:ind w:firstLine="709"/>
        <w:jc w:val="both"/>
        <w:rPr>
          <w:sz w:val="26"/>
          <w:szCs w:val="26"/>
        </w:rPr>
      </w:pPr>
      <w:r w:rsidRPr="002F0409">
        <w:rPr>
          <w:sz w:val="26"/>
          <w:szCs w:val="26"/>
        </w:rPr>
        <w:t>Під час підготовки до співбес</w:t>
      </w:r>
      <w:r w:rsidR="00F310D0" w:rsidRPr="002F0409">
        <w:rPr>
          <w:sz w:val="26"/>
          <w:szCs w:val="26"/>
        </w:rPr>
        <w:t>іди доповідачем надіслано запит</w:t>
      </w:r>
      <w:r w:rsidRPr="002F0409">
        <w:rPr>
          <w:sz w:val="26"/>
          <w:szCs w:val="26"/>
        </w:rPr>
        <w:t xml:space="preserve"> до </w:t>
      </w:r>
      <w:r w:rsidR="00B24A6C" w:rsidRPr="002F0409">
        <w:rPr>
          <w:sz w:val="26"/>
          <w:szCs w:val="26"/>
        </w:rPr>
        <w:t>Ковельського міськрайонного суду Волинської області</w:t>
      </w:r>
      <w:r w:rsidR="00F310D0" w:rsidRPr="002F0409">
        <w:rPr>
          <w:sz w:val="26"/>
          <w:szCs w:val="26"/>
        </w:rPr>
        <w:t>.</w:t>
      </w:r>
    </w:p>
    <w:p w14:paraId="37D4E847" w14:textId="7E70430F" w:rsidR="00EC3014" w:rsidRPr="002F0409" w:rsidRDefault="00F97EC0" w:rsidP="00EC3014">
      <w:pPr>
        <w:shd w:val="clear" w:color="auto" w:fill="FFFFFF"/>
        <w:tabs>
          <w:tab w:val="left" w:pos="567"/>
        </w:tabs>
        <w:spacing w:line="276" w:lineRule="auto"/>
        <w:ind w:firstLine="709"/>
        <w:jc w:val="both"/>
        <w:rPr>
          <w:sz w:val="26"/>
          <w:szCs w:val="26"/>
        </w:rPr>
      </w:pPr>
      <w:r w:rsidRPr="002F0409">
        <w:rPr>
          <w:sz w:val="26"/>
          <w:szCs w:val="26"/>
        </w:rPr>
        <w:t xml:space="preserve">У відповідь </w:t>
      </w:r>
      <w:r w:rsidR="005321D9" w:rsidRPr="002F0409">
        <w:rPr>
          <w:sz w:val="26"/>
          <w:szCs w:val="26"/>
        </w:rPr>
        <w:t>на вказаний запит отримано інформацію, яку долучено до матеріалів досьє.</w:t>
      </w:r>
    </w:p>
    <w:p w14:paraId="115EFACC" w14:textId="37750029" w:rsidR="00002EF7" w:rsidRPr="002F0409" w:rsidRDefault="00DB6EBE" w:rsidP="00EC3014">
      <w:pPr>
        <w:shd w:val="clear" w:color="auto" w:fill="FFFFFF"/>
        <w:tabs>
          <w:tab w:val="left" w:pos="567"/>
        </w:tabs>
        <w:spacing w:line="276" w:lineRule="auto"/>
        <w:ind w:firstLine="709"/>
        <w:jc w:val="both"/>
        <w:rPr>
          <w:sz w:val="26"/>
          <w:szCs w:val="26"/>
        </w:rPr>
      </w:pPr>
      <w:r w:rsidRPr="002F0409">
        <w:rPr>
          <w:sz w:val="26"/>
          <w:szCs w:val="26"/>
        </w:rPr>
        <w:t xml:space="preserve">До Комісії </w:t>
      </w:r>
      <w:r w:rsidR="00EC3014" w:rsidRPr="002F0409">
        <w:rPr>
          <w:sz w:val="26"/>
          <w:szCs w:val="26"/>
        </w:rPr>
        <w:t>15 вересня 2025 року</w:t>
      </w:r>
      <w:r w:rsidRPr="002F0409">
        <w:rPr>
          <w:sz w:val="26"/>
          <w:szCs w:val="26"/>
        </w:rPr>
        <w:t xml:space="preserve"> надійшли </w:t>
      </w:r>
      <w:r w:rsidR="002274EC" w:rsidRPr="002F0409">
        <w:rPr>
          <w:sz w:val="26"/>
          <w:szCs w:val="26"/>
        </w:rPr>
        <w:t>пояснення</w:t>
      </w:r>
      <w:r w:rsidR="00EC3014" w:rsidRPr="002F0409">
        <w:rPr>
          <w:sz w:val="26"/>
          <w:szCs w:val="26"/>
        </w:rPr>
        <w:t xml:space="preserve"> Чалого А.В. </w:t>
      </w:r>
      <w:r w:rsidRPr="002F0409">
        <w:rPr>
          <w:sz w:val="26"/>
          <w:szCs w:val="26"/>
        </w:rPr>
        <w:t xml:space="preserve">щодо обставин, викладених у </w:t>
      </w:r>
      <w:r w:rsidR="008B3095" w:rsidRPr="002F0409">
        <w:rPr>
          <w:sz w:val="26"/>
          <w:szCs w:val="26"/>
        </w:rPr>
        <w:t>висновку</w:t>
      </w:r>
      <w:r w:rsidR="00E240A8" w:rsidRPr="002F0409">
        <w:rPr>
          <w:sz w:val="26"/>
          <w:szCs w:val="26"/>
        </w:rPr>
        <w:t xml:space="preserve"> </w:t>
      </w:r>
      <w:r w:rsidR="00916DDC" w:rsidRPr="002F0409">
        <w:rPr>
          <w:sz w:val="26"/>
          <w:szCs w:val="26"/>
        </w:rPr>
        <w:t>ГРД</w:t>
      </w:r>
      <w:r w:rsidR="008D3EC9" w:rsidRPr="002F0409">
        <w:rPr>
          <w:sz w:val="26"/>
          <w:szCs w:val="26"/>
        </w:rPr>
        <w:t xml:space="preserve"> </w:t>
      </w:r>
      <w:r w:rsidRPr="002F0409">
        <w:rPr>
          <w:sz w:val="26"/>
          <w:szCs w:val="26"/>
        </w:rPr>
        <w:t xml:space="preserve">та копії </w:t>
      </w:r>
      <w:r w:rsidR="00F5353D" w:rsidRPr="002F0409">
        <w:rPr>
          <w:sz w:val="26"/>
          <w:szCs w:val="26"/>
        </w:rPr>
        <w:t>відповідних</w:t>
      </w:r>
      <w:r w:rsidRPr="002F0409">
        <w:rPr>
          <w:sz w:val="26"/>
          <w:szCs w:val="26"/>
        </w:rPr>
        <w:t xml:space="preserve"> документів. </w:t>
      </w:r>
    </w:p>
    <w:p w14:paraId="64097D37" w14:textId="28990A2A" w:rsidR="00EC3014" w:rsidRPr="002F0409" w:rsidRDefault="00EC3014" w:rsidP="00EC3014">
      <w:pPr>
        <w:shd w:val="clear" w:color="auto" w:fill="FFFFFF"/>
        <w:tabs>
          <w:tab w:val="left" w:pos="567"/>
        </w:tabs>
        <w:spacing w:line="276" w:lineRule="auto"/>
        <w:ind w:firstLine="709"/>
        <w:jc w:val="both"/>
        <w:rPr>
          <w:sz w:val="26"/>
          <w:szCs w:val="26"/>
        </w:rPr>
      </w:pPr>
      <w:r w:rsidRPr="002F0409">
        <w:rPr>
          <w:sz w:val="26"/>
          <w:szCs w:val="26"/>
        </w:rPr>
        <w:t>Чалому А.В. було надано можливість ознайомитись із досьє кандидата на посаду судді.</w:t>
      </w:r>
    </w:p>
    <w:p w14:paraId="5B15950C" w14:textId="1A239A75" w:rsidR="00EC3014" w:rsidRPr="002F0409" w:rsidRDefault="00EC3014" w:rsidP="00EC3014">
      <w:pPr>
        <w:shd w:val="clear" w:color="auto" w:fill="FFFFFF"/>
        <w:tabs>
          <w:tab w:val="left" w:pos="567"/>
        </w:tabs>
        <w:spacing w:line="276" w:lineRule="auto"/>
        <w:ind w:firstLine="709"/>
        <w:jc w:val="both"/>
        <w:rPr>
          <w:sz w:val="26"/>
          <w:szCs w:val="26"/>
        </w:rPr>
      </w:pPr>
      <w:r w:rsidRPr="002F0409">
        <w:rPr>
          <w:sz w:val="26"/>
          <w:szCs w:val="26"/>
        </w:rPr>
        <w:t>Співбесіду з Чалим А.В. проведено 18 вересня 2025 року. На початку співбесіди канди</w:t>
      </w:r>
      <w:r w:rsidR="000E0DE6" w:rsidRPr="002F0409">
        <w:rPr>
          <w:sz w:val="26"/>
          <w:szCs w:val="26"/>
        </w:rPr>
        <w:t>дата ознайомлено з його правами, встановлено</w:t>
      </w:r>
      <w:r w:rsidRPr="002F0409">
        <w:rPr>
          <w:sz w:val="26"/>
          <w:szCs w:val="26"/>
        </w:rPr>
        <w:t xml:space="preserve"> відсутні</w:t>
      </w:r>
      <w:r w:rsidR="000E0DE6" w:rsidRPr="002F0409">
        <w:rPr>
          <w:sz w:val="26"/>
          <w:szCs w:val="26"/>
        </w:rPr>
        <w:t>сть</w:t>
      </w:r>
      <w:r w:rsidRPr="002F0409">
        <w:rPr>
          <w:sz w:val="26"/>
          <w:szCs w:val="26"/>
        </w:rPr>
        <w:t xml:space="preserve"> обставини, </w:t>
      </w:r>
      <w:r w:rsidR="000E0DE6" w:rsidRPr="002F0409">
        <w:rPr>
          <w:sz w:val="26"/>
          <w:szCs w:val="26"/>
        </w:rPr>
        <w:t xml:space="preserve">що </w:t>
      </w:r>
      <w:r w:rsidRPr="002F0409">
        <w:rPr>
          <w:sz w:val="26"/>
          <w:szCs w:val="26"/>
        </w:rPr>
        <w:t>перешкоджають проведенню співбесіди. Кандидату та</w:t>
      </w:r>
      <w:r w:rsidR="000E0DE6" w:rsidRPr="002F0409">
        <w:rPr>
          <w:sz w:val="26"/>
          <w:szCs w:val="26"/>
        </w:rPr>
        <w:t>кож</w:t>
      </w:r>
      <w:r w:rsidRPr="002F0409">
        <w:rPr>
          <w:sz w:val="26"/>
          <w:szCs w:val="26"/>
        </w:rPr>
        <w:t xml:space="preserve"> запропоновано надавати додаткову інформацію в разі виявлення </w:t>
      </w:r>
      <w:proofErr w:type="spellStart"/>
      <w:r w:rsidRPr="002F0409">
        <w:rPr>
          <w:sz w:val="26"/>
          <w:szCs w:val="26"/>
        </w:rPr>
        <w:t>неточностей</w:t>
      </w:r>
      <w:proofErr w:type="spellEnd"/>
      <w:r w:rsidRPr="002F0409">
        <w:rPr>
          <w:sz w:val="26"/>
          <w:szCs w:val="26"/>
        </w:rPr>
        <w:t xml:space="preserve"> чи неповноти відомостей за результатами дослідження досьє.</w:t>
      </w:r>
    </w:p>
    <w:p w14:paraId="33B21777" w14:textId="651FDEB1" w:rsidR="00EC3014" w:rsidRPr="002F0409" w:rsidRDefault="00EC3014" w:rsidP="00EC3014">
      <w:pPr>
        <w:shd w:val="clear" w:color="auto" w:fill="FFFFFF"/>
        <w:tabs>
          <w:tab w:val="left" w:pos="567"/>
        </w:tabs>
        <w:spacing w:line="276" w:lineRule="auto"/>
        <w:ind w:firstLine="709"/>
        <w:jc w:val="both"/>
        <w:rPr>
          <w:sz w:val="26"/>
          <w:szCs w:val="26"/>
        </w:rPr>
      </w:pPr>
      <w:r w:rsidRPr="002F0409">
        <w:rPr>
          <w:sz w:val="26"/>
          <w:szCs w:val="26"/>
        </w:rPr>
        <w:t>Під час співбесіди Комісією обговорен</w:t>
      </w:r>
      <w:r w:rsidR="000E0DE6" w:rsidRPr="002F0409">
        <w:rPr>
          <w:sz w:val="26"/>
          <w:szCs w:val="26"/>
        </w:rPr>
        <w:t>о: результати дослідження досьє,</w:t>
      </w:r>
      <w:r w:rsidRPr="002F0409">
        <w:rPr>
          <w:sz w:val="26"/>
          <w:szCs w:val="26"/>
        </w:rPr>
        <w:t xml:space="preserve">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2F0409" w:rsidRDefault="00DC580A" w:rsidP="00B45A85">
      <w:pPr>
        <w:shd w:val="clear" w:color="auto" w:fill="FFFFFF"/>
        <w:tabs>
          <w:tab w:val="left" w:pos="426"/>
        </w:tabs>
        <w:spacing w:line="276" w:lineRule="auto"/>
        <w:ind w:firstLine="709"/>
        <w:jc w:val="both"/>
        <w:rPr>
          <w:sz w:val="26"/>
          <w:szCs w:val="26"/>
        </w:rPr>
      </w:pPr>
    </w:p>
    <w:p w14:paraId="7F4C12C9" w14:textId="77777777" w:rsidR="00DC580A" w:rsidRPr="002F0409" w:rsidRDefault="00DB6EBE" w:rsidP="00B45A85">
      <w:pPr>
        <w:spacing w:line="276" w:lineRule="auto"/>
        <w:ind w:firstLine="709"/>
        <w:jc w:val="both"/>
        <w:rPr>
          <w:b/>
          <w:sz w:val="26"/>
          <w:szCs w:val="26"/>
        </w:rPr>
      </w:pPr>
      <w:r w:rsidRPr="002F0409">
        <w:rPr>
          <w:b/>
          <w:sz w:val="26"/>
          <w:szCs w:val="26"/>
        </w:rPr>
        <w:t xml:space="preserve">Встановлення відповідності кандидата критерію особистої компетентності. </w:t>
      </w:r>
    </w:p>
    <w:p w14:paraId="2479AFF8" w14:textId="77777777" w:rsidR="00DC580A" w:rsidRPr="002F0409" w:rsidRDefault="00DC580A" w:rsidP="00B45A85">
      <w:pPr>
        <w:spacing w:line="276" w:lineRule="auto"/>
        <w:ind w:firstLine="709"/>
        <w:jc w:val="both"/>
        <w:rPr>
          <w:i/>
          <w:sz w:val="26"/>
          <w:szCs w:val="26"/>
        </w:rPr>
      </w:pPr>
    </w:p>
    <w:p w14:paraId="4D1F8A91" w14:textId="77777777" w:rsidR="003F0ADA" w:rsidRPr="002F0409" w:rsidRDefault="003F0ADA" w:rsidP="003F0ADA">
      <w:pPr>
        <w:shd w:val="clear" w:color="auto" w:fill="FFFFFF"/>
        <w:tabs>
          <w:tab w:val="left" w:pos="426"/>
        </w:tabs>
        <w:spacing w:line="276" w:lineRule="auto"/>
        <w:ind w:firstLine="709"/>
        <w:jc w:val="both"/>
        <w:rPr>
          <w:sz w:val="26"/>
          <w:szCs w:val="26"/>
        </w:rPr>
      </w:pPr>
      <w:r w:rsidRPr="002F0409">
        <w:rPr>
          <w:sz w:val="26"/>
          <w:szCs w:val="26"/>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2F0409" w:rsidRDefault="003F0ADA" w:rsidP="003F0ADA">
      <w:pPr>
        <w:shd w:val="clear" w:color="auto" w:fill="FFFFFF"/>
        <w:tabs>
          <w:tab w:val="left" w:pos="426"/>
        </w:tabs>
        <w:spacing w:line="276" w:lineRule="auto"/>
        <w:ind w:firstLine="709"/>
        <w:jc w:val="both"/>
        <w:rPr>
          <w:sz w:val="26"/>
          <w:szCs w:val="26"/>
        </w:rPr>
      </w:pPr>
      <w:r w:rsidRPr="002F0409">
        <w:rPr>
          <w:sz w:val="26"/>
          <w:szCs w:val="26"/>
        </w:rPr>
        <w:t>1. Рішучість та відповідальність.</w:t>
      </w:r>
    </w:p>
    <w:p w14:paraId="48051EC9" w14:textId="77777777" w:rsidR="003F0ADA" w:rsidRPr="002F0409" w:rsidRDefault="003F0ADA" w:rsidP="003F0ADA">
      <w:pPr>
        <w:shd w:val="clear" w:color="auto" w:fill="FFFFFF"/>
        <w:tabs>
          <w:tab w:val="left" w:pos="426"/>
        </w:tabs>
        <w:spacing w:line="276" w:lineRule="auto"/>
        <w:ind w:firstLine="709"/>
        <w:jc w:val="both"/>
        <w:rPr>
          <w:sz w:val="26"/>
          <w:szCs w:val="26"/>
        </w:rPr>
      </w:pPr>
      <w:r w:rsidRPr="002F0409">
        <w:rPr>
          <w:sz w:val="26"/>
          <w:szCs w:val="26"/>
        </w:rPr>
        <w:t>2. Безперервний розвиток.</w:t>
      </w:r>
    </w:p>
    <w:p w14:paraId="60AB232E" w14:textId="077ACE3A" w:rsidR="002A0E45" w:rsidRPr="002F0409" w:rsidRDefault="002A0E45" w:rsidP="003F0ADA">
      <w:pPr>
        <w:shd w:val="clear" w:color="auto" w:fill="FFFFFF"/>
        <w:tabs>
          <w:tab w:val="left" w:pos="426"/>
        </w:tabs>
        <w:spacing w:line="276" w:lineRule="auto"/>
        <w:ind w:firstLine="709"/>
        <w:jc w:val="both"/>
        <w:rPr>
          <w:sz w:val="26"/>
          <w:szCs w:val="26"/>
        </w:rPr>
      </w:pPr>
      <w:r w:rsidRPr="002F0409">
        <w:rPr>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2F0409">
        <w:rPr>
          <w:sz w:val="26"/>
          <w:szCs w:val="26"/>
        </w:rPr>
        <w:t> </w:t>
      </w:r>
      <w:r w:rsidRPr="002F0409">
        <w:rPr>
          <w:sz w:val="26"/>
          <w:szCs w:val="26"/>
        </w:rPr>
        <w:t>балів; безперервний розвиток – 25 балів.</w:t>
      </w:r>
    </w:p>
    <w:p w14:paraId="20718A15" w14:textId="3ADF6967" w:rsidR="002A0E45" w:rsidRPr="002F0409" w:rsidRDefault="002A0E45" w:rsidP="00B45A85">
      <w:pPr>
        <w:shd w:val="clear" w:color="auto" w:fill="FFFFFF"/>
        <w:tabs>
          <w:tab w:val="left" w:pos="426"/>
        </w:tabs>
        <w:spacing w:line="276" w:lineRule="auto"/>
        <w:ind w:firstLine="709"/>
        <w:jc w:val="both"/>
        <w:rPr>
          <w:sz w:val="26"/>
          <w:szCs w:val="26"/>
        </w:rPr>
      </w:pPr>
      <w:r w:rsidRPr="002F0409">
        <w:rPr>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2F0409">
        <w:rPr>
          <w:sz w:val="26"/>
          <w:szCs w:val="26"/>
        </w:rPr>
        <w:t>ого</w:t>
      </w:r>
      <w:r w:rsidRPr="002F0409">
        <w:rPr>
          <w:sz w:val="26"/>
          <w:szCs w:val="26"/>
        </w:rPr>
        <w:t xml:space="preserve"> бал</w:t>
      </w:r>
      <w:r w:rsidR="000E0DE6" w:rsidRPr="002F0409">
        <w:rPr>
          <w:sz w:val="26"/>
          <w:szCs w:val="26"/>
        </w:rPr>
        <w:t>у</w:t>
      </w:r>
      <w:r w:rsidRPr="002F0409">
        <w:rPr>
          <w:sz w:val="26"/>
          <w:szCs w:val="26"/>
        </w:rPr>
        <w:t xml:space="preserve"> за критерій за результатами його оцінювання на етапі «Дослідження досьє та проведення співбесіди».</w:t>
      </w:r>
    </w:p>
    <w:p w14:paraId="3ECB1076" w14:textId="25B7A775" w:rsidR="002A0E45" w:rsidRPr="002F0409" w:rsidRDefault="002A0E45" w:rsidP="00B45A85">
      <w:pPr>
        <w:shd w:val="clear" w:color="auto" w:fill="FFFFFF"/>
        <w:tabs>
          <w:tab w:val="left" w:pos="426"/>
        </w:tabs>
        <w:spacing w:line="276" w:lineRule="auto"/>
        <w:ind w:firstLine="709"/>
        <w:jc w:val="both"/>
        <w:rPr>
          <w:sz w:val="26"/>
          <w:szCs w:val="26"/>
        </w:rPr>
      </w:pPr>
      <w:r w:rsidRPr="002F0409">
        <w:rPr>
          <w:sz w:val="26"/>
          <w:szCs w:val="26"/>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w:t>
      </w:r>
      <w:r w:rsidRPr="002F0409">
        <w:rPr>
          <w:sz w:val="26"/>
          <w:szCs w:val="26"/>
        </w:rPr>
        <w:lastRenderedPageBreak/>
        <w:t xml:space="preserve">майнових даних, але й відомостей, </w:t>
      </w:r>
      <w:r w:rsidR="000E0DE6" w:rsidRPr="002F0409">
        <w:rPr>
          <w:sz w:val="26"/>
          <w:szCs w:val="26"/>
        </w:rPr>
        <w:t>що</w:t>
      </w:r>
      <w:r w:rsidRPr="002F0409">
        <w:rPr>
          <w:sz w:val="26"/>
          <w:szCs w:val="26"/>
        </w:rPr>
        <w:t xml:space="preserve"> мають значення для оцінки особистої компетентності.</w:t>
      </w:r>
    </w:p>
    <w:p w14:paraId="0F4347A0" w14:textId="77777777" w:rsidR="002A0E45" w:rsidRPr="002F0409" w:rsidRDefault="002A0E45" w:rsidP="00B45A85">
      <w:pPr>
        <w:shd w:val="clear" w:color="auto" w:fill="FFFFFF"/>
        <w:tabs>
          <w:tab w:val="left" w:pos="426"/>
        </w:tabs>
        <w:spacing w:line="276" w:lineRule="auto"/>
        <w:ind w:firstLine="709"/>
        <w:jc w:val="both"/>
        <w:rPr>
          <w:sz w:val="26"/>
          <w:szCs w:val="26"/>
        </w:rPr>
      </w:pPr>
      <w:r w:rsidRPr="002F0409">
        <w:rPr>
          <w:sz w:val="26"/>
          <w:szCs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2F0409" w:rsidRDefault="002A0E45" w:rsidP="00B45A85">
      <w:pPr>
        <w:shd w:val="clear" w:color="auto" w:fill="FFFFFF"/>
        <w:tabs>
          <w:tab w:val="left" w:pos="426"/>
        </w:tabs>
        <w:spacing w:line="276" w:lineRule="auto"/>
        <w:ind w:firstLine="709"/>
        <w:jc w:val="both"/>
        <w:rPr>
          <w:sz w:val="26"/>
          <w:szCs w:val="26"/>
        </w:rPr>
      </w:pPr>
      <w:r w:rsidRPr="002F0409">
        <w:rPr>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2F0409">
        <w:rPr>
          <w:sz w:val="26"/>
          <w:szCs w:val="26"/>
        </w:rPr>
        <w:t>спроможний</w:t>
      </w:r>
      <w:r w:rsidRPr="002F0409">
        <w:rPr>
          <w:sz w:val="26"/>
          <w:szCs w:val="26"/>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77777777" w:rsidR="00A60C07" w:rsidRPr="002F0409" w:rsidRDefault="002A0E45" w:rsidP="00A60C07">
      <w:pPr>
        <w:shd w:val="clear" w:color="auto" w:fill="FFFFFF"/>
        <w:tabs>
          <w:tab w:val="left" w:pos="426"/>
        </w:tabs>
        <w:spacing w:line="276" w:lineRule="auto"/>
        <w:ind w:firstLine="709"/>
        <w:jc w:val="both"/>
        <w:rPr>
          <w:sz w:val="26"/>
          <w:szCs w:val="26"/>
        </w:rPr>
      </w:pPr>
      <w:r w:rsidRPr="002F0409">
        <w:rPr>
          <w:sz w:val="26"/>
          <w:szCs w:val="26"/>
        </w:rPr>
        <w:t>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77777777" w:rsidR="00A60C07" w:rsidRPr="002F0409" w:rsidRDefault="00A60C07" w:rsidP="00A60C07">
      <w:pPr>
        <w:shd w:val="clear" w:color="auto" w:fill="FFFFFF"/>
        <w:tabs>
          <w:tab w:val="left" w:pos="426"/>
        </w:tabs>
        <w:spacing w:line="276" w:lineRule="auto"/>
        <w:ind w:firstLine="709"/>
        <w:jc w:val="both"/>
        <w:rPr>
          <w:sz w:val="26"/>
          <w:szCs w:val="26"/>
        </w:rPr>
      </w:pPr>
      <w:r w:rsidRPr="002F0409">
        <w:rPr>
          <w:sz w:val="26"/>
          <w:szCs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2F0409">
        <w:rPr>
          <w:sz w:val="26"/>
          <w:szCs w:val="26"/>
        </w:rPr>
        <w:t>бала</w:t>
      </w:r>
      <w:proofErr w:type="spellEnd"/>
      <w:r w:rsidRPr="002F0409">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2F0409">
        <w:rPr>
          <w:sz w:val="26"/>
          <w:szCs w:val="26"/>
        </w:rPr>
        <w:t>бала</w:t>
      </w:r>
      <w:proofErr w:type="spellEnd"/>
      <w:r w:rsidRPr="002F0409">
        <w:rPr>
          <w:sz w:val="26"/>
          <w:szCs w:val="26"/>
        </w:rPr>
        <w:t xml:space="preserve"> здійснюється на підставі оцінок всіх членів колегії.</w:t>
      </w:r>
    </w:p>
    <w:p w14:paraId="32A3C8BD" w14:textId="644CCDA8" w:rsidR="003F0ADA" w:rsidRPr="002F0409" w:rsidRDefault="003F0ADA" w:rsidP="000E0DE6">
      <w:pPr>
        <w:shd w:val="clear" w:color="auto" w:fill="FFFFFF"/>
        <w:tabs>
          <w:tab w:val="left" w:pos="426"/>
        </w:tabs>
        <w:spacing w:line="276" w:lineRule="auto"/>
        <w:ind w:firstLine="709"/>
        <w:jc w:val="both"/>
        <w:rPr>
          <w:sz w:val="26"/>
          <w:szCs w:val="26"/>
        </w:rPr>
      </w:pPr>
      <w:r w:rsidRPr="002F0409">
        <w:rPr>
          <w:sz w:val="26"/>
          <w:szCs w:val="26"/>
        </w:rPr>
        <w:t xml:space="preserve">Надані Чалим А.В. 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 </w:t>
      </w:r>
      <w:r w:rsidR="00184B94" w:rsidRPr="002F0409">
        <w:rPr>
          <w:sz w:val="26"/>
          <w:szCs w:val="26"/>
        </w:rPr>
        <w:t>колегії</w:t>
      </w:r>
      <w:r w:rsidRPr="002F0409">
        <w:rPr>
          <w:sz w:val="26"/>
          <w:szCs w:val="26"/>
        </w:rPr>
        <w:t xml:space="preserve"> таким чином:</w:t>
      </w:r>
    </w:p>
    <w:p w14:paraId="02D7813E" w14:textId="77777777" w:rsidR="001264FA" w:rsidRPr="002F0409" w:rsidRDefault="001264FA" w:rsidP="000E0DE6">
      <w:pPr>
        <w:shd w:val="clear" w:color="auto" w:fill="FFFFFF"/>
        <w:tabs>
          <w:tab w:val="left" w:pos="426"/>
        </w:tabs>
        <w:spacing w:line="276" w:lineRule="auto"/>
        <w:ind w:firstLine="709"/>
        <w:jc w:val="both"/>
        <w:rPr>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36"/>
        <w:gridCol w:w="1272"/>
        <w:gridCol w:w="976"/>
      </w:tblGrid>
      <w:tr w:rsidR="00B44F52" w:rsidRPr="002F0409" w14:paraId="18492C5E" w14:textId="77777777" w:rsidTr="005175EC">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2F0409" w:rsidRDefault="00CB05C6" w:rsidP="00B45A85">
            <w:pPr>
              <w:spacing w:line="276" w:lineRule="auto"/>
              <w:jc w:val="center"/>
              <w:rPr>
                <w:sz w:val="20"/>
              </w:rPr>
            </w:pPr>
            <w:r w:rsidRPr="002F0409">
              <w:rPr>
                <w:sz w:val="20"/>
              </w:rPr>
              <w:t>Критерій</w:t>
            </w:r>
          </w:p>
        </w:tc>
        <w:tc>
          <w:tcPr>
            <w:tcW w:w="882" w:type="pct"/>
            <w:shd w:val="clear" w:color="auto" w:fill="F2F2F2"/>
            <w:tcMar>
              <w:top w:w="30" w:type="dxa"/>
              <w:left w:w="45" w:type="dxa"/>
              <w:bottom w:w="30" w:type="dxa"/>
              <w:right w:w="45" w:type="dxa"/>
            </w:tcMar>
            <w:vAlign w:val="center"/>
          </w:tcPr>
          <w:p w14:paraId="1E637FF0" w14:textId="77777777" w:rsidR="00CB05C6" w:rsidRPr="002F0409" w:rsidRDefault="00CB05C6" w:rsidP="00B45A85">
            <w:pPr>
              <w:spacing w:line="276" w:lineRule="auto"/>
              <w:ind w:firstLine="709"/>
              <w:rPr>
                <w:sz w:val="20"/>
              </w:rPr>
            </w:pPr>
            <w:r w:rsidRPr="002F0409">
              <w:rPr>
                <w:sz w:val="20"/>
              </w:rPr>
              <w:t>Показник</w:t>
            </w:r>
          </w:p>
        </w:tc>
        <w:tc>
          <w:tcPr>
            <w:tcW w:w="2148" w:type="pct"/>
            <w:gridSpan w:val="3"/>
            <w:shd w:val="clear" w:color="auto" w:fill="F2F2F2"/>
            <w:tcMar>
              <w:top w:w="30" w:type="dxa"/>
              <w:left w:w="45" w:type="dxa"/>
              <w:bottom w:w="30" w:type="dxa"/>
              <w:right w:w="45" w:type="dxa"/>
            </w:tcMar>
            <w:vAlign w:val="center"/>
          </w:tcPr>
          <w:p w14:paraId="6A2FE9E9" w14:textId="60366CB4" w:rsidR="00CB05C6" w:rsidRPr="002F0409" w:rsidRDefault="00CB05C6" w:rsidP="00B45A85">
            <w:pPr>
              <w:spacing w:line="276" w:lineRule="auto"/>
              <w:rPr>
                <w:sz w:val="20"/>
              </w:rPr>
            </w:pPr>
            <w:r w:rsidRPr="002F0409">
              <w:rPr>
                <w:sz w:val="20"/>
              </w:rPr>
              <w:t>Бали, виставлені членами Комісії за показниками</w:t>
            </w:r>
          </w:p>
        </w:tc>
        <w:tc>
          <w:tcPr>
            <w:tcW w:w="661" w:type="pct"/>
            <w:shd w:val="clear" w:color="auto" w:fill="F2F2F2"/>
            <w:tcMar>
              <w:top w:w="30" w:type="dxa"/>
              <w:left w:w="45" w:type="dxa"/>
              <w:bottom w:w="30" w:type="dxa"/>
              <w:right w:w="45" w:type="dxa"/>
            </w:tcMar>
            <w:vAlign w:val="center"/>
          </w:tcPr>
          <w:p w14:paraId="4B2D73AC" w14:textId="77777777" w:rsidR="00CB05C6" w:rsidRPr="002F0409" w:rsidRDefault="00CB05C6" w:rsidP="00B45A85">
            <w:pPr>
              <w:spacing w:line="276" w:lineRule="auto"/>
              <w:rPr>
                <w:sz w:val="20"/>
              </w:rPr>
            </w:pPr>
            <w:r w:rsidRPr="002F0409">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2F0409" w:rsidRDefault="00CB05C6" w:rsidP="00B45A85">
            <w:pPr>
              <w:spacing w:line="276" w:lineRule="auto"/>
              <w:rPr>
                <w:sz w:val="20"/>
              </w:rPr>
            </w:pPr>
            <w:r w:rsidRPr="002F0409">
              <w:rPr>
                <w:sz w:val="20"/>
              </w:rPr>
              <w:t>Бал за критерій</w:t>
            </w:r>
          </w:p>
        </w:tc>
      </w:tr>
      <w:tr w:rsidR="00B44F52" w:rsidRPr="002F0409" w14:paraId="37917552" w14:textId="77777777" w:rsidTr="005175EC">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2F0409" w:rsidRDefault="005175EC" w:rsidP="00B45A85">
            <w:pPr>
              <w:spacing w:line="276" w:lineRule="auto"/>
              <w:rPr>
                <w:sz w:val="20"/>
              </w:rPr>
            </w:pPr>
            <w:r w:rsidRPr="002F0409">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77777777" w:rsidR="005175EC" w:rsidRPr="002F0409" w:rsidRDefault="005175EC" w:rsidP="00B45A85">
            <w:pPr>
              <w:spacing w:line="276" w:lineRule="auto"/>
              <w:rPr>
                <w:sz w:val="20"/>
              </w:rPr>
            </w:pPr>
            <w:r w:rsidRPr="002F0409">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7D53E562" w:rsidR="005175EC" w:rsidRPr="002F0409" w:rsidRDefault="005175EC" w:rsidP="00B45A85">
            <w:pPr>
              <w:spacing w:line="276" w:lineRule="auto"/>
              <w:jc w:val="center"/>
              <w:rPr>
                <w:sz w:val="20"/>
              </w:rPr>
            </w:pPr>
            <w:r w:rsidRPr="002F0409">
              <w:rPr>
                <w:sz w:val="20"/>
              </w:rPr>
              <w:t>20</w:t>
            </w:r>
          </w:p>
        </w:tc>
        <w:tc>
          <w:tcPr>
            <w:tcW w:w="737" w:type="pct"/>
            <w:vMerge w:val="restart"/>
            <w:tcBorders>
              <w:bottom w:val="single" w:sz="12" w:space="0" w:color="auto"/>
            </w:tcBorders>
            <w:vAlign w:val="center"/>
          </w:tcPr>
          <w:p w14:paraId="69692A5C" w14:textId="3EEDF592" w:rsidR="005175EC" w:rsidRPr="002F0409" w:rsidRDefault="005175EC" w:rsidP="00B45A85">
            <w:pPr>
              <w:spacing w:line="276" w:lineRule="auto"/>
              <w:jc w:val="center"/>
              <w:rPr>
                <w:sz w:val="20"/>
              </w:rPr>
            </w:pPr>
            <w:r w:rsidRPr="002F0409">
              <w:rPr>
                <w:sz w:val="20"/>
              </w:rPr>
              <w:t>19</w:t>
            </w:r>
          </w:p>
        </w:tc>
        <w:tc>
          <w:tcPr>
            <w:tcW w:w="746" w:type="pct"/>
            <w:vMerge w:val="restart"/>
            <w:vAlign w:val="center"/>
          </w:tcPr>
          <w:p w14:paraId="164B80C6" w14:textId="7F805F85" w:rsidR="005175EC" w:rsidRPr="002F0409" w:rsidRDefault="005175EC" w:rsidP="00B45A85">
            <w:pPr>
              <w:spacing w:line="276" w:lineRule="auto"/>
              <w:jc w:val="center"/>
              <w:rPr>
                <w:sz w:val="20"/>
              </w:rPr>
            </w:pPr>
            <w:r w:rsidRPr="002F0409">
              <w:rPr>
                <w:sz w:val="20"/>
              </w:rPr>
              <w:t>21</w:t>
            </w:r>
          </w:p>
        </w:tc>
        <w:tc>
          <w:tcPr>
            <w:tcW w:w="661" w:type="pct"/>
            <w:vMerge w:val="restart"/>
            <w:tcBorders>
              <w:bottom w:val="single" w:sz="12" w:space="0" w:color="auto"/>
            </w:tcBorders>
            <w:tcMar>
              <w:top w:w="30" w:type="dxa"/>
              <w:left w:w="45" w:type="dxa"/>
              <w:bottom w:w="30" w:type="dxa"/>
              <w:right w:w="45" w:type="dxa"/>
            </w:tcMar>
            <w:vAlign w:val="center"/>
            <w:hideMark/>
          </w:tcPr>
          <w:p w14:paraId="6997F2BC" w14:textId="78EC9D12" w:rsidR="005175EC" w:rsidRPr="002F0409" w:rsidRDefault="00D72CC3" w:rsidP="00B45A85">
            <w:pPr>
              <w:spacing w:line="276" w:lineRule="auto"/>
              <w:jc w:val="center"/>
              <w:rPr>
                <w:sz w:val="20"/>
              </w:rPr>
            </w:pPr>
            <w:r w:rsidRPr="002F0409">
              <w:rPr>
                <w:sz w:val="20"/>
              </w:rPr>
              <w:t>20</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5A28AFB6" w:rsidR="005175EC" w:rsidRPr="002F0409" w:rsidRDefault="00D72CC3" w:rsidP="00B45A85">
            <w:pPr>
              <w:spacing w:line="276" w:lineRule="auto"/>
              <w:jc w:val="center"/>
              <w:rPr>
                <w:sz w:val="20"/>
              </w:rPr>
            </w:pPr>
            <w:r w:rsidRPr="002F0409">
              <w:rPr>
                <w:sz w:val="20"/>
              </w:rPr>
              <w:t>40,</w:t>
            </w:r>
            <w:r w:rsidR="005175EC" w:rsidRPr="002F0409">
              <w:rPr>
                <w:sz w:val="20"/>
              </w:rPr>
              <w:t>33</w:t>
            </w:r>
          </w:p>
        </w:tc>
      </w:tr>
      <w:tr w:rsidR="00B44F52" w:rsidRPr="002F0409" w14:paraId="513CF80F" w14:textId="77777777" w:rsidTr="005175EC">
        <w:trPr>
          <w:trHeight w:val="70"/>
        </w:trPr>
        <w:tc>
          <w:tcPr>
            <w:tcW w:w="802" w:type="pct"/>
            <w:vMerge/>
            <w:vAlign w:val="center"/>
            <w:hideMark/>
          </w:tcPr>
          <w:p w14:paraId="624EACF1" w14:textId="77777777" w:rsidR="005175EC" w:rsidRPr="002F0409"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7F4D97CD" w14:textId="77777777" w:rsidR="005175EC" w:rsidRPr="002F0409" w:rsidRDefault="005175EC" w:rsidP="00B45A85">
            <w:pPr>
              <w:spacing w:line="276" w:lineRule="auto"/>
              <w:rPr>
                <w:sz w:val="20"/>
              </w:rPr>
            </w:pPr>
            <w:r w:rsidRPr="002F0409">
              <w:rPr>
                <w:sz w:val="20"/>
              </w:rPr>
              <w:t>відповідальність</w:t>
            </w:r>
          </w:p>
        </w:tc>
        <w:tc>
          <w:tcPr>
            <w:tcW w:w="665" w:type="pct"/>
            <w:vMerge/>
            <w:vAlign w:val="center"/>
          </w:tcPr>
          <w:p w14:paraId="5EC59625" w14:textId="77777777" w:rsidR="005175EC" w:rsidRPr="002F0409" w:rsidRDefault="005175EC" w:rsidP="00B45A85">
            <w:pPr>
              <w:spacing w:line="276" w:lineRule="auto"/>
              <w:rPr>
                <w:sz w:val="20"/>
              </w:rPr>
            </w:pPr>
          </w:p>
        </w:tc>
        <w:tc>
          <w:tcPr>
            <w:tcW w:w="737" w:type="pct"/>
            <w:vMerge/>
            <w:vAlign w:val="center"/>
          </w:tcPr>
          <w:p w14:paraId="5D1E0140" w14:textId="77777777" w:rsidR="005175EC" w:rsidRPr="002F0409" w:rsidRDefault="005175EC" w:rsidP="00B45A85">
            <w:pPr>
              <w:spacing w:line="276" w:lineRule="auto"/>
              <w:rPr>
                <w:sz w:val="20"/>
              </w:rPr>
            </w:pPr>
          </w:p>
        </w:tc>
        <w:tc>
          <w:tcPr>
            <w:tcW w:w="746" w:type="pct"/>
            <w:vMerge/>
            <w:vAlign w:val="center"/>
          </w:tcPr>
          <w:p w14:paraId="5CE83D1D" w14:textId="77777777" w:rsidR="005175EC" w:rsidRPr="002F0409" w:rsidRDefault="005175EC" w:rsidP="00B45A85">
            <w:pPr>
              <w:spacing w:line="276" w:lineRule="auto"/>
              <w:rPr>
                <w:sz w:val="20"/>
              </w:rPr>
            </w:pPr>
          </w:p>
        </w:tc>
        <w:tc>
          <w:tcPr>
            <w:tcW w:w="661" w:type="pct"/>
            <w:vMerge/>
            <w:vAlign w:val="center"/>
          </w:tcPr>
          <w:p w14:paraId="547D5814" w14:textId="77777777" w:rsidR="005175EC" w:rsidRPr="002F0409" w:rsidRDefault="005175EC" w:rsidP="00B45A85">
            <w:pPr>
              <w:spacing w:line="276" w:lineRule="auto"/>
              <w:ind w:firstLine="709"/>
              <w:rPr>
                <w:sz w:val="20"/>
              </w:rPr>
            </w:pPr>
          </w:p>
        </w:tc>
        <w:tc>
          <w:tcPr>
            <w:tcW w:w="507" w:type="pct"/>
            <w:vMerge/>
            <w:vAlign w:val="center"/>
            <w:hideMark/>
          </w:tcPr>
          <w:p w14:paraId="67A8C93C" w14:textId="77777777" w:rsidR="005175EC" w:rsidRPr="002F0409" w:rsidRDefault="005175EC" w:rsidP="00B45A85">
            <w:pPr>
              <w:spacing w:line="276" w:lineRule="auto"/>
              <w:ind w:firstLine="709"/>
              <w:rPr>
                <w:sz w:val="20"/>
              </w:rPr>
            </w:pPr>
          </w:p>
        </w:tc>
      </w:tr>
      <w:tr w:rsidR="005175EC" w:rsidRPr="002F0409" w14:paraId="57DBFF37" w14:textId="77777777" w:rsidTr="005175EC">
        <w:trPr>
          <w:trHeight w:val="70"/>
        </w:trPr>
        <w:tc>
          <w:tcPr>
            <w:tcW w:w="802" w:type="pct"/>
            <w:vMerge/>
            <w:vAlign w:val="center"/>
            <w:hideMark/>
          </w:tcPr>
          <w:p w14:paraId="2B053B8E" w14:textId="77777777" w:rsidR="005175EC" w:rsidRPr="002F0409"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02CA83D7" w14:textId="77777777" w:rsidR="005175EC" w:rsidRPr="002F0409" w:rsidRDefault="005175EC" w:rsidP="00B45A85">
            <w:pPr>
              <w:spacing w:line="276" w:lineRule="auto"/>
              <w:rPr>
                <w:sz w:val="20"/>
              </w:rPr>
            </w:pPr>
            <w:r w:rsidRPr="002F0409">
              <w:rPr>
                <w:sz w:val="20"/>
              </w:rPr>
              <w:t>безперервний розвиток</w:t>
            </w:r>
          </w:p>
        </w:tc>
        <w:tc>
          <w:tcPr>
            <w:tcW w:w="665" w:type="pct"/>
            <w:tcMar>
              <w:top w:w="30" w:type="dxa"/>
              <w:left w:w="45" w:type="dxa"/>
              <w:bottom w:w="30" w:type="dxa"/>
              <w:right w:w="45" w:type="dxa"/>
            </w:tcMar>
            <w:vAlign w:val="center"/>
            <w:hideMark/>
          </w:tcPr>
          <w:p w14:paraId="2E308CFF" w14:textId="1BC073FF" w:rsidR="005175EC" w:rsidRPr="002F0409" w:rsidRDefault="005175EC" w:rsidP="00B45A85">
            <w:pPr>
              <w:spacing w:line="276" w:lineRule="auto"/>
              <w:jc w:val="center"/>
              <w:rPr>
                <w:sz w:val="20"/>
              </w:rPr>
            </w:pPr>
            <w:r w:rsidRPr="002F0409">
              <w:rPr>
                <w:sz w:val="20"/>
              </w:rPr>
              <w:t>21</w:t>
            </w:r>
          </w:p>
        </w:tc>
        <w:tc>
          <w:tcPr>
            <w:tcW w:w="737" w:type="pct"/>
            <w:vAlign w:val="center"/>
          </w:tcPr>
          <w:p w14:paraId="179DEDD4" w14:textId="3792741B" w:rsidR="005175EC" w:rsidRPr="002F0409" w:rsidRDefault="005175EC" w:rsidP="00B45A85">
            <w:pPr>
              <w:spacing w:line="276" w:lineRule="auto"/>
              <w:jc w:val="center"/>
              <w:rPr>
                <w:sz w:val="20"/>
              </w:rPr>
            </w:pPr>
            <w:r w:rsidRPr="002F0409">
              <w:rPr>
                <w:sz w:val="20"/>
              </w:rPr>
              <w:t>20</w:t>
            </w:r>
          </w:p>
        </w:tc>
        <w:tc>
          <w:tcPr>
            <w:tcW w:w="746" w:type="pct"/>
            <w:vAlign w:val="center"/>
          </w:tcPr>
          <w:p w14:paraId="475ECA11" w14:textId="3C83DE09" w:rsidR="005175EC" w:rsidRPr="002F0409" w:rsidRDefault="005175EC" w:rsidP="00B45A85">
            <w:pPr>
              <w:spacing w:line="276" w:lineRule="auto"/>
              <w:jc w:val="center"/>
              <w:rPr>
                <w:sz w:val="20"/>
              </w:rPr>
            </w:pPr>
            <w:r w:rsidRPr="002F0409">
              <w:rPr>
                <w:sz w:val="20"/>
              </w:rPr>
              <w:t>20</w:t>
            </w:r>
          </w:p>
        </w:tc>
        <w:tc>
          <w:tcPr>
            <w:tcW w:w="661" w:type="pct"/>
            <w:tcMar>
              <w:top w:w="30" w:type="dxa"/>
              <w:left w:w="45" w:type="dxa"/>
              <w:bottom w:w="30" w:type="dxa"/>
              <w:right w:w="45" w:type="dxa"/>
            </w:tcMar>
            <w:vAlign w:val="center"/>
            <w:hideMark/>
          </w:tcPr>
          <w:p w14:paraId="1A7AC731" w14:textId="6BB8828F" w:rsidR="005175EC" w:rsidRPr="002F0409" w:rsidRDefault="00D72CC3" w:rsidP="00D72CC3">
            <w:pPr>
              <w:spacing w:line="276" w:lineRule="auto"/>
              <w:jc w:val="center"/>
              <w:rPr>
                <w:sz w:val="20"/>
              </w:rPr>
            </w:pPr>
            <w:r w:rsidRPr="002F0409">
              <w:rPr>
                <w:sz w:val="20"/>
              </w:rPr>
              <w:t>20</w:t>
            </w:r>
            <w:r w:rsidR="005175EC" w:rsidRPr="002F0409">
              <w:rPr>
                <w:sz w:val="20"/>
              </w:rPr>
              <w:t>,</w:t>
            </w:r>
            <w:r w:rsidRPr="002F0409">
              <w:rPr>
                <w:sz w:val="20"/>
              </w:rPr>
              <w:t>33</w:t>
            </w:r>
          </w:p>
        </w:tc>
        <w:tc>
          <w:tcPr>
            <w:tcW w:w="507" w:type="pct"/>
            <w:vMerge/>
            <w:vAlign w:val="center"/>
            <w:hideMark/>
          </w:tcPr>
          <w:p w14:paraId="7338748B" w14:textId="77777777" w:rsidR="005175EC" w:rsidRPr="002F0409" w:rsidRDefault="005175EC" w:rsidP="00B45A85">
            <w:pPr>
              <w:spacing w:line="276" w:lineRule="auto"/>
              <w:ind w:firstLine="709"/>
              <w:rPr>
                <w:sz w:val="20"/>
              </w:rPr>
            </w:pPr>
          </w:p>
        </w:tc>
      </w:tr>
    </w:tbl>
    <w:p w14:paraId="2DDAD173" w14:textId="77777777" w:rsidR="00754951" w:rsidRPr="002F0409" w:rsidRDefault="00754951" w:rsidP="00B45A85">
      <w:pPr>
        <w:shd w:val="clear" w:color="auto" w:fill="FFFFFF"/>
        <w:tabs>
          <w:tab w:val="left" w:pos="426"/>
        </w:tabs>
        <w:spacing w:line="276" w:lineRule="auto"/>
        <w:ind w:firstLine="709"/>
        <w:jc w:val="both"/>
        <w:rPr>
          <w:sz w:val="26"/>
          <w:szCs w:val="26"/>
        </w:rPr>
      </w:pPr>
    </w:p>
    <w:p w14:paraId="663D30BC" w14:textId="5BB30B8E" w:rsidR="00DC580A" w:rsidRPr="002F0409" w:rsidRDefault="003F0ADA" w:rsidP="003F0ADA">
      <w:pPr>
        <w:shd w:val="clear" w:color="auto" w:fill="FFFFFF"/>
        <w:tabs>
          <w:tab w:val="left" w:pos="426"/>
        </w:tabs>
        <w:spacing w:line="276" w:lineRule="auto"/>
        <w:ind w:firstLine="709"/>
        <w:jc w:val="both"/>
        <w:rPr>
          <w:sz w:val="26"/>
          <w:szCs w:val="26"/>
        </w:rPr>
      </w:pPr>
      <w:r w:rsidRPr="002F0409">
        <w:rPr>
          <w:sz w:val="26"/>
          <w:szCs w:val="26"/>
        </w:rPr>
        <w:lastRenderedPageBreak/>
        <w:t xml:space="preserve">За 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w:t>
      </w:r>
      <w:r w:rsidR="00D72CC3" w:rsidRPr="002F0409">
        <w:rPr>
          <w:sz w:val="26"/>
          <w:szCs w:val="26"/>
        </w:rPr>
        <w:t>колегії</w:t>
      </w:r>
      <w:r w:rsidR="000E0DE6" w:rsidRPr="002F0409">
        <w:rPr>
          <w:sz w:val="26"/>
          <w:szCs w:val="26"/>
        </w:rPr>
        <w:t xml:space="preserve"> за відповідними показниками, </w:t>
      </w:r>
      <w:r w:rsidRPr="002F0409">
        <w:rPr>
          <w:sz w:val="26"/>
          <w:szCs w:val="26"/>
        </w:rPr>
        <w:t>сумарний бал, отриманий за цим критерієм, становить</w:t>
      </w:r>
      <w:r w:rsidR="00D72CC3" w:rsidRPr="002F0409">
        <w:rPr>
          <w:sz w:val="26"/>
          <w:szCs w:val="26"/>
        </w:rPr>
        <w:t xml:space="preserve"> 40,33</w:t>
      </w:r>
      <w:r w:rsidRPr="002F0409">
        <w:rPr>
          <w:sz w:val="26"/>
          <w:szCs w:val="26"/>
        </w:rPr>
        <w:t xml:space="preserve"> </w:t>
      </w:r>
      <w:proofErr w:type="spellStart"/>
      <w:r w:rsidRPr="002F0409">
        <w:rPr>
          <w:sz w:val="26"/>
          <w:szCs w:val="26"/>
        </w:rPr>
        <w:t>бал</w:t>
      </w:r>
      <w:r w:rsidR="00D72CC3" w:rsidRPr="002F0409">
        <w:rPr>
          <w:sz w:val="26"/>
          <w:szCs w:val="26"/>
        </w:rPr>
        <w:t>а</w:t>
      </w:r>
      <w:proofErr w:type="spellEnd"/>
      <w:r w:rsidRPr="002F0409">
        <w:rPr>
          <w:sz w:val="26"/>
          <w:szCs w:val="26"/>
        </w:rPr>
        <w:t xml:space="preserve"> із 50 можливих, що вище 75% (37,5 </w:t>
      </w:r>
      <w:proofErr w:type="spellStart"/>
      <w:r w:rsidRPr="002F0409">
        <w:rPr>
          <w:sz w:val="26"/>
          <w:szCs w:val="26"/>
        </w:rPr>
        <w:t>бала</w:t>
      </w:r>
      <w:proofErr w:type="spellEnd"/>
      <w:r w:rsidRPr="002F0409">
        <w:rPr>
          <w:sz w:val="26"/>
          <w:szCs w:val="26"/>
        </w:rPr>
        <w:t>), т</w:t>
      </w:r>
      <w:r w:rsidR="00D72CC3" w:rsidRPr="002F0409">
        <w:rPr>
          <w:sz w:val="26"/>
          <w:szCs w:val="26"/>
        </w:rPr>
        <w:t>ому Комісія виснує, що кандидат</w:t>
      </w:r>
      <w:r w:rsidRPr="002F0409">
        <w:rPr>
          <w:sz w:val="26"/>
          <w:szCs w:val="26"/>
        </w:rPr>
        <w:t xml:space="preserve"> підтверди</w:t>
      </w:r>
      <w:r w:rsidR="00D72CC3" w:rsidRPr="002F0409">
        <w:rPr>
          <w:sz w:val="26"/>
          <w:szCs w:val="26"/>
        </w:rPr>
        <w:t xml:space="preserve">в </w:t>
      </w:r>
      <w:r w:rsidRPr="002F0409">
        <w:rPr>
          <w:sz w:val="26"/>
          <w:szCs w:val="26"/>
        </w:rPr>
        <w:t xml:space="preserve">здатність здійснювати правосуддя в апеляційному </w:t>
      </w:r>
      <w:r w:rsidR="00D72CC3" w:rsidRPr="002F0409">
        <w:rPr>
          <w:sz w:val="26"/>
          <w:szCs w:val="26"/>
        </w:rPr>
        <w:t>загальному</w:t>
      </w:r>
      <w:r w:rsidRPr="002F0409">
        <w:rPr>
          <w:sz w:val="26"/>
          <w:szCs w:val="26"/>
        </w:rPr>
        <w:t xml:space="preserve"> суді за критерієм особистої компетентності.</w:t>
      </w:r>
    </w:p>
    <w:p w14:paraId="570A03E6" w14:textId="77777777" w:rsidR="003F0ADA" w:rsidRPr="002F0409" w:rsidRDefault="003F0ADA" w:rsidP="003F0ADA">
      <w:pPr>
        <w:shd w:val="clear" w:color="auto" w:fill="FFFFFF"/>
        <w:tabs>
          <w:tab w:val="left" w:pos="426"/>
        </w:tabs>
        <w:spacing w:line="276" w:lineRule="auto"/>
        <w:ind w:firstLine="709"/>
        <w:jc w:val="both"/>
        <w:rPr>
          <w:sz w:val="26"/>
          <w:szCs w:val="26"/>
        </w:rPr>
      </w:pPr>
    </w:p>
    <w:p w14:paraId="54838EF0" w14:textId="77777777" w:rsidR="00DC580A" w:rsidRPr="002F0409" w:rsidRDefault="00DB6EBE" w:rsidP="00B45A85">
      <w:pPr>
        <w:spacing w:line="276" w:lineRule="auto"/>
        <w:ind w:firstLine="709"/>
        <w:jc w:val="both"/>
        <w:rPr>
          <w:b/>
          <w:sz w:val="26"/>
          <w:szCs w:val="26"/>
        </w:rPr>
      </w:pPr>
      <w:r w:rsidRPr="002F0409">
        <w:rPr>
          <w:b/>
          <w:sz w:val="26"/>
          <w:szCs w:val="26"/>
        </w:rPr>
        <w:t>Встановлення відповідності кандидата критерію соціальної компетентності.</w:t>
      </w:r>
    </w:p>
    <w:p w14:paraId="560F6394" w14:textId="77777777" w:rsidR="009F5EFD" w:rsidRPr="002F0409" w:rsidRDefault="009F5EFD" w:rsidP="00B45A85">
      <w:pPr>
        <w:shd w:val="clear" w:color="auto" w:fill="FFFFFF"/>
        <w:tabs>
          <w:tab w:val="left" w:pos="426"/>
        </w:tabs>
        <w:spacing w:line="276" w:lineRule="auto"/>
        <w:ind w:firstLine="709"/>
        <w:jc w:val="both"/>
        <w:rPr>
          <w:b/>
          <w:sz w:val="26"/>
          <w:szCs w:val="26"/>
        </w:rPr>
      </w:pPr>
    </w:p>
    <w:p w14:paraId="57F5D10C"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1. Ефективна комунікація.</w:t>
      </w:r>
    </w:p>
    <w:p w14:paraId="19415BB5"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2. Ефективна взаємодія.</w:t>
      </w:r>
    </w:p>
    <w:p w14:paraId="7B67E898"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3. Стійкість мотивації.</w:t>
      </w:r>
    </w:p>
    <w:p w14:paraId="5C53181D"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4. Емоційна стійкість.</w:t>
      </w:r>
    </w:p>
    <w:p w14:paraId="7AD0E4FA"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2F0409">
        <w:rPr>
          <w:sz w:val="26"/>
          <w:szCs w:val="26"/>
        </w:rPr>
        <w:t>бала</w:t>
      </w:r>
      <w:proofErr w:type="spellEnd"/>
      <w:r w:rsidRPr="002F0409">
        <w:rPr>
          <w:sz w:val="26"/>
          <w:szCs w:val="26"/>
        </w:rPr>
        <w:t xml:space="preserve">; ефективна взаємодія – 12,5 </w:t>
      </w:r>
      <w:proofErr w:type="spellStart"/>
      <w:r w:rsidRPr="002F0409">
        <w:rPr>
          <w:sz w:val="26"/>
          <w:szCs w:val="26"/>
        </w:rPr>
        <w:t>бала</w:t>
      </w:r>
      <w:proofErr w:type="spellEnd"/>
      <w:r w:rsidRPr="002F0409">
        <w:rPr>
          <w:sz w:val="26"/>
          <w:szCs w:val="26"/>
        </w:rPr>
        <w:t xml:space="preserve">; стійкість мотивації – 12,5 </w:t>
      </w:r>
      <w:proofErr w:type="spellStart"/>
      <w:r w:rsidRPr="002F0409">
        <w:rPr>
          <w:sz w:val="26"/>
          <w:szCs w:val="26"/>
        </w:rPr>
        <w:t>бала</w:t>
      </w:r>
      <w:proofErr w:type="spellEnd"/>
      <w:r w:rsidRPr="002F0409">
        <w:rPr>
          <w:sz w:val="26"/>
          <w:szCs w:val="26"/>
        </w:rPr>
        <w:t xml:space="preserve">; емоційна стійкість – 12,5 </w:t>
      </w:r>
      <w:proofErr w:type="spellStart"/>
      <w:r w:rsidRPr="002F0409">
        <w:rPr>
          <w:sz w:val="26"/>
          <w:szCs w:val="26"/>
        </w:rPr>
        <w:t>бала</w:t>
      </w:r>
      <w:proofErr w:type="spellEnd"/>
      <w:r w:rsidRPr="002F0409">
        <w:rPr>
          <w:sz w:val="26"/>
          <w:szCs w:val="26"/>
        </w:rPr>
        <w:t>.</w:t>
      </w:r>
    </w:p>
    <w:p w14:paraId="3AED3FDC" w14:textId="3F0020E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2F0409">
        <w:rPr>
          <w:sz w:val="26"/>
          <w:szCs w:val="26"/>
        </w:rPr>
        <w:t>ого</w:t>
      </w:r>
      <w:r w:rsidRPr="002F0409">
        <w:rPr>
          <w:sz w:val="26"/>
          <w:szCs w:val="26"/>
        </w:rPr>
        <w:t xml:space="preserve"> </w:t>
      </w:r>
      <w:proofErr w:type="spellStart"/>
      <w:r w:rsidRPr="002F0409">
        <w:rPr>
          <w:sz w:val="26"/>
          <w:szCs w:val="26"/>
        </w:rPr>
        <w:t>бал</w:t>
      </w:r>
      <w:r w:rsidR="000E0DE6" w:rsidRPr="002F0409">
        <w:rPr>
          <w:sz w:val="26"/>
          <w:szCs w:val="26"/>
        </w:rPr>
        <w:t>а</w:t>
      </w:r>
      <w:proofErr w:type="spellEnd"/>
      <w:r w:rsidRPr="002F0409">
        <w:rPr>
          <w:sz w:val="26"/>
          <w:szCs w:val="26"/>
        </w:rPr>
        <w:t xml:space="preserve"> за критерій за результатами його оцінювання на етапі «Дослідження досьє та проведення співбесіди».</w:t>
      </w:r>
    </w:p>
    <w:p w14:paraId="3AB7AA46" w14:textId="73CB962A"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w:t>
      </w:r>
      <w:r w:rsidR="000E0DE6" w:rsidRPr="002F0409">
        <w:rPr>
          <w:sz w:val="26"/>
          <w:szCs w:val="26"/>
        </w:rPr>
        <w:t>що</w:t>
      </w:r>
      <w:r w:rsidRPr="002F0409">
        <w:rPr>
          <w:sz w:val="26"/>
          <w:szCs w:val="26"/>
        </w:rPr>
        <w:t xml:space="preserve"> мають значення для оцінки соціальної компетентності.</w:t>
      </w:r>
    </w:p>
    <w:p w14:paraId="330C009E"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w:t>
      </w:r>
      <w:r w:rsidRPr="002F0409">
        <w:rPr>
          <w:sz w:val="26"/>
          <w:szCs w:val="26"/>
        </w:rPr>
        <w:lastRenderedPageBreak/>
        <w:t>навантаження. Виявлені під час співбесіди риси можуть свідчити про обмежений рівень соціальної компетентності.</w:t>
      </w:r>
    </w:p>
    <w:p w14:paraId="53F93F05"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2F0409">
        <w:rPr>
          <w:sz w:val="26"/>
          <w:szCs w:val="26"/>
        </w:rPr>
        <w:t>логічно</w:t>
      </w:r>
      <w:proofErr w:type="spellEnd"/>
      <w:r w:rsidRPr="002F0409">
        <w:rPr>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77777777" w:rsidR="00284329" w:rsidRPr="002F0409" w:rsidRDefault="001D0005" w:rsidP="00284329">
      <w:pPr>
        <w:shd w:val="clear" w:color="auto" w:fill="FFFFFF"/>
        <w:tabs>
          <w:tab w:val="left" w:pos="426"/>
        </w:tabs>
        <w:spacing w:line="276" w:lineRule="auto"/>
        <w:ind w:firstLine="709"/>
        <w:jc w:val="both"/>
        <w:rPr>
          <w:sz w:val="26"/>
          <w:szCs w:val="26"/>
        </w:rPr>
      </w:pPr>
      <w:r w:rsidRPr="002F0409">
        <w:rPr>
          <w:sz w:val="26"/>
          <w:szCs w:val="26"/>
        </w:rPr>
        <w:t>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707FA8B5" w14:textId="77777777" w:rsidR="00284329" w:rsidRPr="002F0409" w:rsidRDefault="00284329" w:rsidP="00284329">
      <w:pPr>
        <w:shd w:val="clear" w:color="auto" w:fill="FFFFFF"/>
        <w:tabs>
          <w:tab w:val="left" w:pos="426"/>
        </w:tabs>
        <w:spacing w:line="276" w:lineRule="auto"/>
        <w:ind w:firstLine="709"/>
        <w:jc w:val="both"/>
        <w:rPr>
          <w:sz w:val="26"/>
          <w:szCs w:val="26"/>
        </w:rPr>
      </w:pPr>
      <w:r w:rsidRPr="002F0409">
        <w:rPr>
          <w:sz w:val="26"/>
          <w:szCs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2F0409">
        <w:rPr>
          <w:sz w:val="26"/>
          <w:szCs w:val="26"/>
        </w:rPr>
        <w:t>бала</w:t>
      </w:r>
      <w:proofErr w:type="spellEnd"/>
      <w:r w:rsidRPr="002F0409">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2F0409">
        <w:rPr>
          <w:sz w:val="26"/>
          <w:szCs w:val="26"/>
        </w:rPr>
        <w:t>бала</w:t>
      </w:r>
      <w:proofErr w:type="spellEnd"/>
      <w:r w:rsidRPr="002F0409">
        <w:rPr>
          <w:sz w:val="26"/>
          <w:szCs w:val="26"/>
        </w:rPr>
        <w:t xml:space="preserve"> здійснюється на підставі оцінок всіх членів колегії.</w:t>
      </w:r>
    </w:p>
    <w:p w14:paraId="470C704B" w14:textId="76385D17" w:rsidR="009F5EFD" w:rsidRPr="002F0409" w:rsidRDefault="001D0005" w:rsidP="00284329">
      <w:pPr>
        <w:shd w:val="clear" w:color="auto" w:fill="FFFFFF"/>
        <w:tabs>
          <w:tab w:val="left" w:pos="426"/>
        </w:tabs>
        <w:spacing w:line="276" w:lineRule="auto"/>
        <w:ind w:firstLine="709"/>
        <w:jc w:val="both"/>
        <w:rPr>
          <w:sz w:val="26"/>
          <w:szCs w:val="26"/>
        </w:rPr>
      </w:pPr>
      <w:r w:rsidRPr="002F0409">
        <w:rPr>
          <w:sz w:val="26"/>
          <w:szCs w:val="26"/>
        </w:rPr>
        <w:t xml:space="preserve">Надані Чалим А.В. 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 </w:t>
      </w:r>
      <w:r w:rsidR="00184B94" w:rsidRPr="002F0409">
        <w:rPr>
          <w:sz w:val="26"/>
          <w:szCs w:val="26"/>
        </w:rPr>
        <w:t>колегії</w:t>
      </w:r>
      <w:r w:rsidRPr="002F0409">
        <w:rPr>
          <w:sz w:val="26"/>
          <w:szCs w:val="26"/>
        </w:rPr>
        <w:t xml:space="preserve"> таким чином:</w:t>
      </w:r>
    </w:p>
    <w:p w14:paraId="6BB79D2A" w14:textId="77777777" w:rsidR="001D0005" w:rsidRPr="002F0409" w:rsidRDefault="001D0005" w:rsidP="001D0005">
      <w:pPr>
        <w:shd w:val="clear" w:color="auto" w:fill="FFFFFF"/>
        <w:tabs>
          <w:tab w:val="left" w:pos="426"/>
        </w:tabs>
        <w:spacing w:line="276" w:lineRule="auto"/>
        <w:ind w:firstLine="709"/>
        <w:jc w:val="both"/>
        <w:rPr>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B44F52" w:rsidRPr="002F0409"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2F0409" w:rsidRDefault="007F7D12" w:rsidP="00B45A85">
            <w:pPr>
              <w:spacing w:line="276" w:lineRule="auto"/>
              <w:jc w:val="center"/>
              <w:rPr>
                <w:sz w:val="20"/>
              </w:rPr>
            </w:pPr>
            <w:r w:rsidRPr="002F0409">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2F0409" w:rsidRDefault="007F7D12" w:rsidP="00B45A85">
            <w:pPr>
              <w:spacing w:line="276" w:lineRule="auto"/>
              <w:jc w:val="center"/>
              <w:rPr>
                <w:sz w:val="20"/>
              </w:rPr>
            </w:pPr>
            <w:r w:rsidRPr="002F0409">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2F0409" w:rsidRDefault="007F7D12" w:rsidP="00B45A85">
            <w:pPr>
              <w:spacing w:line="276" w:lineRule="auto"/>
              <w:jc w:val="center"/>
              <w:rPr>
                <w:sz w:val="20"/>
              </w:rPr>
            </w:pPr>
            <w:r w:rsidRPr="002F0409">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2F0409" w:rsidRDefault="007F7D12" w:rsidP="00B45A85">
            <w:pPr>
              <w:spacing w:line="276" w:lineRule="auto"/>
              <w:jc w:val="center"/>
              <w:rPr>
                <w:sz w:val="20"/>
              </w:rPr>
            </w:pPr>
            <w:r w:rsidRPr="002F0409">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2F0409" w:rsidRDefault="007F7D12" w:rsidP="00B45A85">
            <w:pPr>
              <w:spacing w:line="276" w:lineRule="auto"/>
              <w:jc w:val="center"/>
              <w:rPr>
                <w:sz w:val="20"/>
              </w:rPr>
            </w:pPr>
            <w:r w:rsidRPr="002F0409">
              <w:rPr>
                <w:sz w:val="20"/>
              </w:rPr>
              <w:t>Бал за критерій</w:t>
            </w:r>
          </w:p>
        </w:tc>
      </w:tr>
      <w:tr w:rsidR="00B44F52" w:rsidRPr="002F0409" w14:paraId="06068207" w14:textId="77777777" w:rsidTr="001264FA">
        <w:trPr>
          <w:cantSplit/>
          <w:trHeight w:val="1200"/>
        </w:trPr>
        <w:tc>
          <w:tcPr>
            <w:tcW w:w="767" w:type="pct"/>
            <w:vMerge w:val="restart"/>
            <w:tcMar>
              <w:top w:w="30" w:type="dxa"/>
              <w:left w:w="45" w:type="dxa"/>
              <w:bottom w:w="30" w:type="dxa"/>
              <w:right w:w="45" w:type="dxa"/>
            </w:tcMar>
            <w:vAlign w:val="center"/>
            <w:hideMark/>
          </w:tcPr>
          <w:p w14:paraId="1E108B81" w14:textId="72C3A213" w:rsidR="001D0005" w:rsidRPr="002F0409" w:rsidRDefault="000E0DE6" w:rsidP="00B45A85">
            <w:pPr>
              <w:spacing w:line="276" w:lineRule="auto"/>
              <w:rPr>
                <w:sz w:val="20"/>
              </w:rPr>
            </w:pPr>
            <w:r w:rsidRPr="002F0409">
              <w:rPr>
                <w:sz w:val="20"/>
              </w:rPr>
              <w:t>с</w:t>
            </w:r>
            <w:r w:rsidR="001D0005" w:rsidRPr="002F0409">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2F0409" w:rsidRDefault="001D0005" w:rsidP="00B45A85">
            <w:pPr>
              <w:spacing w:line="276" w:lineRule="auto"/>
              <w:jc w:val="center"/>
              <w:rPr>
                <w:sz w:val="20"/>
              </w:rPr>
            </w:pPr>
            <w:r w:rsidRPr="002F0409">
              <w:rPr>
                <w:sz w:val="20"/>
              </w:rPr>
              <w:t>ефективна комунікація</w:t>
            </w:r>
          </w:p>
        </w:tc>
        <w:tc>
          <w:tcPr>
            <w:tcW w:w="553" w:type="pct"/>
            <w:tcMar>
              <w:top w:w="30" w:type="dxa"/>
              <w:left w:w="45" w:type="dxa"/>
              <w:bottom w:w="30" w:type="dxa"/>
              <w:right w:w="45" w:type="dxa"/>
            </w:tcMar>
            <w:vAlign w:val="center"/>
          </w:tcPr>
          <w:p w14:paraId="3F9F8E39" w14:textId="399A8BF9" w:rsidR="001D0005" w:rsidRPr="002F0409" w:rsidRDefault="001D0005" w:rsidP="00B45A85">
            <w:pPr>
              <w:spacing w:line="276" w:lineRule="auto"/>
              <w:jc w:val="center"/>
              <w:rPr>
                <w:sz w:val="20"/>
              </w:rPr>
            </w:pPr>
            <w:r w:rsidRPr="002F0409">
              <w:rPr>
                <w:sz w:val="20"/>
              </w:rPr>
              <w:t>11</w:t>
            </w:r>
          </w:p>
        </w:tc>
        <w:tc>
          <w:tcPr>
            <w:tcW w:w="517" w:type="pct"/>
            <w:tcMar>
              <w:top w:w="30" w:type="dxa"/>
              <w:left w:w="45" w:type="dxa"/>
              <w:bottom w:w="30" w:type="dxa"/>
              <w:right w:w="45" w:type="dxa"/>
            </w:tcMar>
            <w:vAlign w:val="center"/>
          </w:tcPr>
          <w:p w14:paraId="671FFAD8" w14:textId="78F89AE8" w:rsidR="001D0005" w:rsidRPr="002F0409" w:rsidRDefault="001D0005" w:rsidP="00B45A85">
            <w:pPr>
              <w:spacing w:line="276" w:lineRule="auto"/>
              <w:jc w:val="center"/>
              <w:rPr>
                <w:sz w:val="20"/>
              </w:rPr>
            </w:pPr>
            <w:r w:rsidRPr="002F0409">
              <w:rPr>
                <w:sz w:val="20"/>
              </w:rPr>
              <w:t>10</w:t>
            </w:r>
          </w:p>
        </w:tc>
        <w:tc>
          <w:tcPr>
            <w:tcW w:w="489" w:type="pct"/>
            <w:tcMar>
              <w:top w:w="30" w:type="dxa"/>
              <w:left w:w="45" w:type="dxa"/>
              <w:bottom w:w="30" w:type="dxa"/>
              <w:right w:w="45" w:type="dxa"/>
            </w:tcMar>
            <w:vAlign w:val="center"/>
          </w:tcPr>
          <w:p w14:paraId="741FC125" w14:textId="745BB31C" w:rsidR="001D0005" w:rsidRPr="002F0409" w:rsidRDefault="001D0005" w:rsidP="00B45A85">
            <w:pPr>
              <w:spacing w:line="276" w:lineRule="auto"/>
              <w:jc w:val="center"/>
              <w:rPr>
                <w:sz w:val="20"/>
              </w:rPr>
            </w:pPr>
            <w:r w:rsidRPr="002F0409">
              <w:rPr>
                <w:sz w:val="20"/>
              </w:rPr>
              <w:t>11</w:t>
            </w:r>
          </w:p>
        </w:tc>
        <w:tc>
          <w:tcPr>
            <w:tcW w:w="723" w:type="pct"/>
            <w:tcMar>
              <w:top w:w="30" w:type="dxa"/>
              <w:left w:w="45" w:type="dxa"/>
              <w:bottom w:w="30" w:type="dxa"/>
              <w:right w:w="45" w:type="dxa"/>
            </w:tcMar>
            <w:vAlign w:val="center"/>
          </w:tcPr>
          <w:p w14:paraId="01418C7A" w14:textId="23BEE87D" w:rsidR="001D0005" w:rsidRPr="002F0409" w:rsidRDefault="00AC6B9A" w:rsidP="00B45A85">
            <w:pPr>
              <w:spacing w:line="276" w:lineRule="auto"/>
              <w:jc w:val="center"/>
              <w:rPr>
                <w:sz w:val="20"/>
              </w:rPr>
            </w:pPr>
            <w:r w:rsidRPr="002F0409">
              <w:rPr>
                <w:sz w:val="20"/>
              </w:rPr>
              <w:t>10,67</w:t>
            </w:r>
          </w:p>
        </w:tc>
        <w:tc>
          <w:tcPr>
            <w:tcW w:w="544" w:type="pct"/>
            <w:vMerge w:val="restart"/>
            <w:tcMar>
              <w:top w:w="30" w:type="dxa"/>
              <w:left w:w="45" w:type="dxa"/>
              <w:bottom w:w="30" w:type="dxa"/>
              <w:right w:w="45" w:type="dxa"/>
            </w:tcMar>
            <w:vAlign w:val="center"/>
            <w:hideMark/>
          </w:tcPr>
          <w:p w14:paraId="1753D45C" w14:textId="5D2FBBAC" w:rsidR="001D0005" w:rsidRPr="002F0409" w:rsidRDefault="00AC6B9A" w:rsidP="000E0DE6">
            <w:pPr>
              <w:spacing w:line="276" w:lineRule="auto"/>
              <w:jc w:val="center"/>
              <w:rPr>
                <w:sz w:val="20"/>
              </w:rPr>
            </w:pPr>
            <w:r w:rsidRPr="002F0409">
              <w:rPr>
                <w:sz w:val="20"/>
              </w:rPr>
              <w:t>41,33</w:t>
            </w:r>
          </w:p>
        </w:tc>
      </w:tr>
      <w:tr w:rsidR="00B44F52" w:rsidRPr="002F0409" w14:paraId="6965D1CC" w14:textId="77777777" w:rsidTr="001264FA">
        <w:trPr>
          <w:cantSplit/>
          <w:trHeight w:val="906"/>
        </w:trPr>
        <w:tc>
          <w:tcPr>
            <w:tcW w:w="767" w:type="pct"/>
            <w:vMerge/>
            <w:vAlign w:val="center"/>
            <w:hideMark/>
          </w:tcPr>
          <w:p w14:paraId="7154E14F" w14:textId="77777777" w:rsidR="001D0005" w:rsidRPr="002F0409"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2F0409" w:rsidRDefault="001D0005" w:rsidP="00B45A85">
            <w:pPr>
              <w:spacing w:line="276" w:lineRule="auto"/>
              <w:jc w:val="center"/>
              <w:rPr>
                <w:sz w:val="20"/>
              </w:rPr>
            </w:pPr>
            <w:r w:rsidRPr="002F0409">
              <w:rPr>
                <w:sz w:val="20"/>
              </w:rPr>
              <w:t>ефективна взаємодія</w:t>
            </w:r>
          </w:p>
        </w:tc>
        <w:tc>
          <w:tcPr>
            <w:tcW w:w="553" w:type="pct"/>
            <w:tcMar>
              <w:top w:w="30" w:type="dxa"/>
              <w:left w:w="45" w:type="dxa"/>
              <w:bottom w:w="30" w:type="dxa"/>
              <w:right w:w="45" w:type="dxa"/>
            </w:tcMar>
            <w:vAlign w:val="center"/>
          </w:tcPr>
          <w:p w14:paraId="23F7E1EA" w14:textId="6DE9D48E" w:rsidR="001D0005" w:rsidRPr="002F0409" w:rsidRDefault="00AC6B9A" w:rsidP="00B45A85">
            <w:pPr>
              <w:spacing w:line="276" w:lineRule="auto"/>
              <w:jc w:val="center"/>
              <w:rPr>
                <w:sz w:val="20"/>
              </w:rPr>
            </w:pPr>
            <w:r w:rsidRPr="002F0409">
              <w:rPr>
                <w:sz w:val="20"/>
              </w:rPr>
              <w:t>10</w:t>
            </w:r>
          </w:p>
        </w:tc>
        <w:tc>
          <w:tcPr>
            <w:tcW w:w="517" w:type="pct"/>
            <w:tcMar>
              <w:top w:w="30" w:type="dxa"/>
              <w:left w:w="45" w:type="dxa"/>
              <w:bottom w:w="30" w:type="dxa"/>
              <w:right w:w="45" w:type="dxa"/>
            </w:tcMar>
            <w:vAlign w:val="center"/>
          </w:tcPr>
          <w:p w14:paraId="77A2A6DF" w14:textId="3E8C40ED" w:rsidR="001D0005" w:rsidRPr="002F0409" w:rsidRDefault="00AC6B9A" w:rsidP="00B45A85">
            <w:pPr>
              <w:spacing w:line="276" w:lineRule="auto"/>
              <w:jc w:val="center"/>
              <w:rPr>
                <w:sz w:val="20"/>
              </w:rPr>
            </w:pPr>
            <w:r w:rsidRPr="002F0409">
              <w:rPr>
                <w:sz w:val="20"/>
              </w:rPr>
              <w:t>10</w:t>
            </w:r>
          </w:p>
        </w:tc>
        <w:tc>
          <w:tcPr>
            <w:tcW w:w="489" w:type="pct"/>
            <w:tcMar>
              <w:top w:w="30" w:type="dxa"/>
              <w:left w:w="45" w:type="dxa"/>
              <w:bottom w:w="30" w:type="dxa"/>
              <w:right w:w="45" w:type="dxa"/>
            </w:tcMar>
            <w:vAlign w:val="center"/>
          </w:tcPr>
          <w:p w14:paraId="1879D813" w14:textId="25A388F5" w:rsidR="001D0005" w:rsidRPr="002F0409" w:rsidRDefault="00AC6B9A" w:rsidP="00B45A85">
            <w:pPr>
              <w:spacing w:line="276" w:lineRule="auto"/>
              <w:jc w:val="center"/>
              <w:rPr>
                <w:sz w:val="20"/>
              </w:rPr>
            </w:pPr>
            <w:r w:rsidRPr="002F0409">
              <w:rPr>
                <w:sz w:val="20"/>
              </w:rPr>
              <w:t>11</w:t>
            </w:r>
          </w:p>
        </w:tc>
        <w:tc>
          <w:tcPr>
            <w:tcW w:w="723" w:type="pct"/>
            <w:tcMar>
              <w:top w:w="30" w:type="dxa"/>
              <w:left w:w="45" w:type="dxa"/>
              <w:bottom w:w="30" w:type="dxa"/>
              <w:right w:w="45" w:type="dxa"/>
            </w:tcMar>
            <w:vAlign w:val="center"/>
          </w:tcPr>
          <w:p w14:paraId="15631FF4" w14:textId="371B1884" w:rsidR="001D0005" w:rsidRPr="002F0409" w:rsidRDefault="00AC6B9A" w:rsidP="00B45A85">
            <w:pPr>
              <w:spacing w:line="276" w:lineRule="auto"/>
              <w:jc w:val="center"/>
              <w:rPr>
                <w:sz w:val="20"/>
              </w:rPr>
            </w:pPr>
            <w:r w:rsidRPr="002F0409">
              <w:rPr>
                <w:sz w:val="20"/>
              </w:rPr>
              <w:t>10,33</w:t>
            </w:r>
          </w:p>
        </w:tc>
        <w:tc>
          <w:tcPr>
            <w:tcW w:w="544" w:type="pct"/>
            <w:vMerge/>
            <w:vAlign w:val="center"/>
            <w:hideMark/>
          </w:tcPr>
          <w:p w14:paraId="16CD9F52" w14:textId="77777777" w:rsidR="001D0005" w:rsidRPr="002F0409" w:rsidRDefault="001D0005" w:rsidP="00B45A85">
            <w:pPr>
              <w:spacing w:line="276" w:lineRule="auto"/>
              <w:rPr>
                <w:sz w:val="20"/>
              </w:rPr>
            </w:pPr>
          </w:p>
        </w:tc>
      </w:tr>
      <w:tr w:rsidR="00B44F52" w:rsidRPr="002F0409" w14:paraId="24569254" w14:textId="77777777" w:rsidTr="001264FA">
        <w:trPr>
          <w:cantSplit/>
          <w:trHeight w:val="906"/>
        </w:trPr>
        <w:tc>
          <w:tcPr>
            <w:tcW w:w="767" w:type="pct"/>
            <w:vMerge/>
            <w:vAlign w:val="center"/>
            <w:hideMark/>
          </w:tcPr>
          <w:p w14:paraId="089D2CC9" w14:textId="77777777" w:rsidR="001D0005" w:rsidRPr="002F0409"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2F0409" w:rsidRDefault="001D0005" w:rsidP="00B45A85">
            <w:pPr>
              <w:spacing w:line="276" w:lineRule="auto"/>
              <w:jc w:val="center"/>
              <w:rPr>
                <w:sz w:val="20"/>
              </w:rPr>
            </w:pPr>
            <w:r w:rsidRPr="002F0409">
              <w:rPr>
                <w:sz w:val="20"/>
              </w:rPr>
              <w:t>стійкість мотивації</w:t>
            </w:r>
          </w:p>
        </w:tc>
        <w:tc>
          <w:tcPr>
            <w:tcW w:w="553" w:type="pct"/>
            <w:tcMar>
              <w:top w:w="30" w:type="dxa"/>
              <w:left w:w="45" w:type="dxa"/>
              <w:bottom w:w="30" w:type="dxa"/>
              <w:right w:w="45" w:type="dxa"/>
            </w:tcMar>
            <w:vAlign w:val="center"/>
          </w:tcPr>
          <w:p w14:paraId="761F6B69" w14:textId="25884052" w:rsidR="001D0005" w:rsidRPr="002F0409" w:rsidRDefault="00AC6B9A" w:rsidP="00B45A85">
            <w:pPr>
              <w:spacing w:line="276" w:lineRule="auto"/>
              <w:jc w:val="center"/>
              <w:rPr>
                <w:sz w:val="20"/>
              </w:rPr>
            </w:pPr>
            <w:r w:rsidRPr="002F0409">
              <w:rPr>
                <w:sz w:val="20"/>
              </w:rPr>
              <w:t>10</w:t>
            </w:r>
          </w:p>
        </w:tc>
        <w:tc>
          <w:tcPr>
            <w:tcW w:w="517" w:type="pct"/>
            <w:tcMar>
              <w:top w:w="30" w:type="dxa"/>
              <w:left w:w="45" w:type="dxa"/>
              <w:bottom w:w="30" w:type="dxa"/>
              <w:right w:w="45" w:type="dxa"/>
            </w:tcMar>
            <w:vAlign w:val="center"/>
          </w:tcPr>
          <w:p w14:paraId="2E6881DF" w14:textId="77183E63" w:rsidR="001D0005" w:rsidRPr="002F0409" w:rsidRDefault="00AC6B9A" w:rsidP="00B45A85">
            <w:pPr>
              <w:spacing w:line="276" w:lineRule="auto"/>
              <w:jc w:val="center"/>
              <w:rPr>
                <w:sz w:val="20"/>
              </w:rPr>
            </w:pPr>
            <w:r w:rsidRPr="002F0409">
              <w:rPr>
                <w:sz w:val="20"/>
              </w:rPr>
              <w:t>10</w:t>
            </w:r>
          </w:p>
        </w:tc>
        <w:tc>
          <w:tcPr>
            <w:tcW w:w="489" w:type="pct"/>
            <w:tcMar>
              <w:top w:w="30" w:type="dxa"/>
              <w:left w:w="45" w:type="dxa"/>
              <w:bottom w:w="30" w:type="dxa"/>
              <w:right w:w="45" w:type="dxa"/>
            </w:tcMar>
            <w:vAlign w:val="center"/>
          </w:tcPr>
          <w:p w14:paraId="3ADCB14A" w14:textId="781E496F" w:rsidR="001D0005" w:rsidRPr="002F0409" w:rsidRDefault="00AC6B9A" w:rsidP="00B45A85">
            <w:pPr>
              <w:spacing w:line="276" w:lineRule="auto"/>
              <w:jc w:val="center"/>
              <w:rPr>
                <w:sz w:val="20"/>
              </w:rPr>
            </w:pPr>
            <w:r w:rsidRPr="002F0409">
              <w:rPr>
                <w:sz w:val="20"/>
              </w:rPr>
              <w:t>10</w:t>
            </w:r>
          </w:p>
        </w:tc>
        <w:tc>
          <w:tcPr>
            <w:tcW w:w="723" w:type="pct"/>
            <w:tcMar>
              <w:top w:w="30" w:type="dxa"/>
              <w:left w:w="45" w:type="dxa"/>
              <w:bottom w:w="30" w:type="dxa"/>
              <w:right w:w="45" w:type="dxa"/>
            </w:tcMar>
            <w:vAlign w:val="center"/>
          </w:tcPr>
          <w:p w14:paraId="3F8A381A" w14:textId="3CF40FB3" w:rsidR="001D0005" w:rsidRPr="002F0409" w:rsidRDefault="00AC6B9A" w:rsidP="00B45A85">
            <w:pPr>
              <w:spacing w:line="276" w:lineRule="auto"/>
              <w:jc w:val="center"/>
              <w:rPr>
                <w:sz w:val="20"/>
              </w:rPr>
            </w:pPr>
            <w:r w:rsidRPr="002F0409">
              <w:rPr>
                <w:sz w:val="20"/>
              </w:rPr>
              <w:t>10</w:t>
            </w:r>
          </w:p>
        </w:tc>
        <w:tc>
          <w:tcPr>
            <w:tcW w:w="544" w:type="pct"/>
            <w:vMerge/>
            <w:vAlign w:val="center"/>
            <w:hideMark/>
          </w:tcPr>
          <w:p w14:paraId="34971D94" w14:textId="77777777" w:rsidR="001D0005" w:rsidRPr="002F0409" w:rsidRDefault="001D0005" w:rsidP="00B45A85">
            <w:pPr>
              <w:spacing w:line="276" w:lineRule="auto"/>
              <w:rPr>
                <w:sz w:val="20"/>
              </w:rPr>
            </w:pPr>
          </w:p>
        </w:tc>
      </w:tr>
      <w:tr w:rsidR="001D0005" w:rsidRPr="002F0409" w14:paraId="1CDE87DD" w14:textId="77777777" w:rsidTr="001264FA">
        <w:trPr>
          <w:cantSplit/>
          <w:trHeight w:val="1034"/>
        </w:trPr>
        <w:tc>
          <w:tcPr>
            <w:tcW w:w="767" w:type="pct"/>
            <w:vMerge/>
            <w:vAlign w:val="center"/>
            <w:hideMark/>
          </w:tcPr>
          <w:p w14:paraId="0D095E9A" w14:textId="77777777" w:rsidR="001D0005" w:rsidRPr="002F0409"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2F0409" w:rsidRDefault="001D0005" w:rsidP="00B45A85">
            <w:pPr>
              <w:spacing w:line="276" w:lineRule="auto"/>
              <w:jc w:val="center"/>
              <w:rPr>
                <w:sz w:val="20"/>
              </w:rPr>
            </w:pPr>
            <w:r w:rsidRPr="002F0409">
              <w:rPr>
                <w:sz w:val="20"/>
              </w:rPr>
              <w:t>емоційна стійкість</w:t>
            </w:r>
          </w:p>
        </w:tc>
        <w:tc>
          <w:tcPr>
            <w:tcW w:w="553" w:type="pct"/>
            <w:tcMar>
              <w:top w:w="30" w:type="dxa"/>
              <w:left w:w="45" w:type="dxa"/>
              <w:bottom w:w="30" w:type="dxa"/>
              <w:right w:w="45" w:type="dxa"/>
            </w:tcMar>
            <w:vAlign w:val="center"/>
          </w:tcPr>
          <w:p w14:paraId="0ED1A0A2" w14:textId="7A0B20EA" w:rsidR="001D0005" w:rsidRPr="002F0409" w:rsidRDefault="00AC6B9A" w:rsidP="00B45A85">
            <w:pPr>
              <w:spacing w:line="276" w:lineRule="auto"/>
              <w:jc w:val="center"/>
              <w:rPr>
                <w:sz w:val="20"/>
              </w:rPr>
            </w:pPr>
            <w:r w:rsidRPr="002F0409">
              <w:rPr>
                <w:sz w:val="20"/>
              </w:rPr>
              <w:t>10</w:t>
            </w:r>
          </w:p>
        </w:tc>
        <w:tc>
          <w:tcPr>
            <w:tcW w:w="517" w:type="pct"/>
            <w:tcMar>
              <w:top w:w="30" w:type="dxa"/>
              <w:left w:w="45" w:type="dxa"/>
              <w:bottom w:w="30" w:type="dxa"/>
              <w:right w:w="45" w:type="dxa"/>
            </w:tcMar>
            <w:vAlign w:val="center"/>
          </w:tcPr>
          <w:p w14:paraId="1B0C305C" w14:textId="17FA9783" w:rsidR="001D0005" w:rsidRPr="002F0409" w:rsidRDefault="00AC6B9A" w:rsidP="00B45A85">
            <w:pPr>
              <w:spacing w:line="276" w:lineRule="auto"/>
              <w:jc w:val="center"/>
              <w:rPr>
                <w:sz w:val="20"/>
              </w:rPr>
            </w:pPr>
            <w:r w:rsidRPr="002F0409">
              <w:rPr>
                <w:sz w:val="20"/>
              </w:rPr>
              <w:t>10</w:t>
            </w:r>
          </w:p>
        </w:tc>
        <w:tc>
          <w:tcPr>
            <w:tcW w:w="489" w:type="pct"/>
            <w:tcMar>
              <w:top w:w="30" w:type="dxa"/>
              <w:left w:w="45" w:type="dxa"/>
              <w:bottom w:w="30" w:type="dxa"/>
              <w:right w:w="45" w:type="dxa"/>
            </w:tcMar>
            <w:vAlign w:val="center"/>
          </w:tcPr>
          <w:p w14:paraId="3EDB7ADB" w14:textId="039342A7" w:rsidR="001D0005" w:rsidRPr="002F0409" w:rsidRDefault="00AC6B9A" w:rsidP="00B45A85">
            <w:pPr>
              <w:spacing w:line="276" w:lineRule="auto"/>
              <w:jc w:val="center"/>
              <w:rPr>
                <w:sz w:val="20"/>
              </w:rPr>
            </w:pPr>
            <w:r w:rsidRPr="002F0409">
              <w:rPr>
                <w:sz w:val="20"/>
              </w:rPr>
              <w:t>11</w:t>
            </w:r>
          </w:p>
        </w:tc>
        <w:tc>
          <w:tcPr>
            <w:tcW w:w="723" w:type="pct"/>
            <w:tcMar>
              <w:top w:w="30" w:type="dxa"/>
              <w:left w:w="45" w:type="dxa"/>
              <w:bottom w:w="30" w:type="dxa"/>
              <w:right w:w="45" w:type="dxa"/>
            </w:tcMar>
            <w:vAlign w:val="center"/>
          </w:tcPr>
          <w:p w14:paraId="0504EFC4" w14:textId="018B2639" w:rsidR="001D0005" w:rsidRPr="002F0409" w:rsidRDefault="00AC6B9A" w:rsidP="00B45A85">
            <w:pPr>
              <w:spacing w:line="276" w:lineRule="auto"/>
              <w:jc w:val="center"/>
              <w:rPr>
                <w:sz w:val="20"/>
              </w:rPr>
            </w:pPr>
            <w:r w:rsidRPr="002F0409">
              <w:rPr>
                <w:sz w:val="20"/>
              </w:rPr>
              <w:t>10,33</w:t>
            </w:r>
          </w:p>
        </w:tc>
        <w:tc>
          <w:tcPr>
            <w:tcW w:w="544" w:type="pct"/>
            <w:vMerge/>
            <w:vAlign w:val="center"/>
            <w:hideMark/>
          </w:tcPr>
          <w:p w14:paraId="296EDB44" w14:textId="77777777" w:rsidR="001D0005" w:rsidRPr="002F0409" w:rsidRDefault="001D0005" w:rsidP="00B45A85">
            <w:pPr>
              <w:spacing w:line="276" w:lineRule="auto"/>
              <w:rPr>
                <w:sz w:val="20"/>
              </w:rPr>
            </w:pPr>
          </w:p>
        </w:tc>
      </w:tr>
    </w:tbl>
    <w:p w14:paraId="2085D7C8" w14:textId="77777777" w:rsidR="001264FA" w:rsidRPr="002F0409" w:rsidRDefault="001264FA" w:rsidP="001264FA">
      <w:pPr>
        <w:spacing w:line="276" w:lineRule="auto"/>
        <w:jc w:val="both"/>
        <w:rPr>
          <w:sz w:val="20"/>
        </w:rPr>
      </w:pPr>
    </w:p>
    <w:p w14:paraId="0773AF97" w14:textId="77777777" w:rsidR="001D0005"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Отже, надана інформація та участь у співбесіді продемонстрували належний рівень соціальної компетентності.</w:t>
      </w:r>
    </w:p>
    <w:p w14:paraId="61654116" w14:textId="0BDD914E" w:rsidR="00DC580A" w:rsidRPr="002F0409" w:rsidRDefault="001D0005" w:rsidP="001D0005">
      <w:pPr>
        <w:shd w:val="clear" w:color="auto" w:fill="FFFFFF"/>
        <w:tabs>
          <w:tab w:val="left" w:pos="426"/>
        </w:tabs>
        <w:spacing w:line="276" w:lineRule="auto"/>
        <w:ind w:firstLine="709"/>
        <w:jc w:val="both"/>
        <w:rPr>
          <w:sz w:val="26"/>
          <w:szCs w:val="26"/>
        </w:rPr>
      </w:pPr>
      <w:r w:rsidRPr="002F0409">
        <w:rPr>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w:t>
      </w:r>
      <w:r w:rsidR="00284329" w:rsidRPr="002F0409">
        <w:rPr>
          <w:sz w:val="26"/>
          <w:szCs w:val="26"/>
        </w:rPr>
        <w:t>колегії</w:t>
      </w:r>
      <w:r w:rsidRPr="002F0409">
        <w:rPr>
          <w:sz w:val="26"/>
          <w:szCs w:val="26"/>
        </w:rPr>
        <w:t xml:space="preserve"> за відповідними показниками сумарний бал, отриманий за цим критерієм, становить 4</w:t>
      </w:r>
      <w:r w:rsidR="00AC6B9A" w:rsidRPr="002F0409">
        <w:rPr>
          <w:sz w:val="26"/>
          <w:szCs w:val="26"/>
        </w:rPr>
        <w:t>1,33 </w:t>
      </w:r>
      <w:proofErr w:type="spellStart"/>
      <w:r w:rsidRPr="002F0409">
        <w:rPr>
          <w:sz w:val="26"/>
          <w:szCs w:val="26"/>
        </w:rPr>
        <w:t>бал</w:t>
      </w:r>
      <w:r w:rsidR="00AC6B9A" w:rsidRPr="002F0409">
        <w:rPr>
          <w:sz w:val="26"/>
          <w:szCs w:val="26"/>
        </w:rPr>
        <w:t>а</w:t>
      </w:r>
      <w:proofErr w:type="spellEnd"/>
      <w:r w:rsidRPr="002F0409">
        <w:rPr>
          <w:sz w:val="26"/>
          <w:szCs w:val="26"/>
        </w:rPr>
        <w:t xml:space="preserve"> із 50 можливих, що вище 75% (37,5 </w:t>
      </w:r>
      <w:proofErr w:type="spellStart"/>
      <w:r w:rsidRPr="002F0409">
        <w:rPr>
          <w:sz w:val="26"/>
          <w:szCs w:val="26"/>
        </w:rPr>
        <w:t>бала</w:t>
      </w:r>
      <w:proofErr w:type="spellEnd"/>
      <w:r w:rsidRPr="002F0409">
        <w:rPr>
          <w:sz w:val="26"/>
          <w:szCs w:val="26"/>
        </w:rPr>
        <w:t>), тому Комісія виснує, що кандидат відповідає критерію соціальної компетентності.</w:t>
      </w:r>
    </w:p>
    <w:p w14:paraId="0ADE3D7E" w14:textId="77777777" w:rsidR="001D0005" w:rsidRPr="002F0409" w:rsidRDefault="001D0005" w:rsidP="001D0005">
      <w:pPr>
        <w:shd w:val="clear" w:color="auto" w:fill="FFFFFF"/>
        <w:tabs>
          <w:tab w:val="left" w:pos="426"/>
        </w:tabs>
        <w:spacing w:line="276" w:lineRule="auto"/>
        <w:ind w:firstLine="709"/>
        <w:jc w:val="both"/>
        <w:rPr>
          <w:i/>
          <w:sz w:val="26"/>
          <w:szCs w:val="26"/>
        </w:rPr>
      </w:pPr>
    </w:p>
    <w:p w14:paraId="047EC276" w14:textId="6FEB771F" w:rsidR="00DC580A" w:rsidRPr="002F0409" w:rsidRDefault="00DB6EBE" w:rsidP="00B45A85">
      <w:pPr>
        <w:spacing w:line="276" w:lineRule="auto"/>
        <w:ind w:firstLine="709"/>
        <w:jc w:val="both"/>
        <w:rPr>
          <w:b/>
          <w:sz w:val="26"/>
          <w:szCs w:val="26"/>
        </w:rPr>
      </w:pPr>
      <w:r w:rsidRPr="002F0409">
        <w:rPr>
          <w:b/>
          <w:sz w:val="26"/>
          <w:szCs w:val="26"/>
        </w:rPr>
        <w:t>Загальні принципи, застосов</w:t>
      </w:r>
      <w:r w:rsidR="002274EC" w:rsidRPr="002F0409">
        <w:rPr>
          <w:b/>
          <w:sz w:val="26"/>
          <w:szCs w:val="26"/>
        </w:rPr>
        <w:t>а</w:t>
      </w:r>
      <w:r w:rsidRPr="002F0409">
        <w:rPr>
          <w:b/>
          <w:sz w:val="26"/>
          <w:szCs w:val="26"/>
        </w:rPr>
        <w:t>ні Комісією при встановленні відповідності кандидата критері</w:t>
      </w:r>
      <w:r w:rsidR="005E3F18" w:rsidRPr="002F0409">
        <w:rPr>
          <w:b/>
          <w:sz w:val="26"/>
          <w:szCs w:val="26"/>
        </w:rPr>
        <w:t>ям</w:t>
      </w:r>
      <w:r w:rsidRPr="002F0409">
        <w:rPr>
          <w:b/>
          <w:sz w:val="26"/>
          <w:szCs w:val="26"/>
        </w:rPr>
        <w:t xml:space="preserve"> професійної етики та доброчесності.</w:t>
      </w:r>
    </w:p>
    <w:p w14:paraId="0DF6D7B3" w14:textId="77777777" w:rsidR="00DC580A" w:rsidRPr="002F0409" w:rsidRDefault="00DC580A" w:rsidP="00B45A85">
      <w:pPr>
        <w:spacing w:line="276" w:lineRule="auto"/>
        <w:ind w:firstLine="709"/>
        <w:jc w:val="both"/>
        <w:rPr>
          <w:sz w:val="26"/>
          <w:szCs w:val="26"/>
        </w:rPr>
      </w:pPr>
    </w:p>
    <w:p w14:paraId="51BDB5A8" w14:textId="77777777"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Таким чином, на переконання Комісії, доброчесність і професійна етика є фундаментальними критеріями, </w:t>
      </w:r>
      <w:r w:rsidR="001E019C" w:rsidRPr="002F0409">
        <w:rPr>
          <w:sz w:val="26"/>
          <w:szCs w:val="26"/>
        </w:rPr>
        <w:t>що</w:t>
      </w:r>
      <w:r w:rsidRPr="002F0409">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7EDDCBD3"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І хоча Комісія ви</w:t>
      </w:r>
      <w:r w:rsidR="001E019C" w:rsidRPr="002F0409">
        <w:rPr>
          <w:sz w:val="26"/>
          <w:szCs w:val="26"/>
        </w:rPr>
        <w:t>снує</w:t>
      </w:r>
      <w:r w:rsidRPr="002F0409">
        <w:rPr>
          <w:sz w:val="26"/>
          <w:szCs w:val="26"/>
        </w:rPr>
        <w:t>,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2F0409">
        <w:rPr>
          <w:sz w:val="26"/>
          <w:szCs w:val="26"/>
        </w:rPr>
        <w:t>саду судді) або членів його сім’</w:t>
      </w:r>
      <w:r w:rsidRPr="002F0409">
        <w:rPr>
          <w:sz w:val="26"/>
          <w:szCs w:val="26"/>
        </w:rPr>
        <w:t>ї задекларованим доходам, відповідність способу життя судді (кандидата на посаду судді) його статусу.</w:t>
      </w:r>
    </w:p>
    <w:p w14:paraId="66A78343" w14:textId="77777777"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Наповнюють зміст цих показників затверджені рішенням Вищої ради правосуддя від </w:t>
      </w:r>
      <w:r w:rsidRPr="002F0409">
        <w:rPr>
          <w:sz w:val="26"/>
          <w:szCs w:val="26"/>
          <w:shd w:val="clear" w:color="auto" w:fill="FFFFFF"/>
        </w:rPr>
        <w:t>17 грудня 2024 року № 3659/0/15-24</w:t>
      </w:r>
      <w:r w:rsidRPr="002F0409">
        <w:rPr>
          <w:sz w:val="26"/>
          <w:szCs w:val="26"/>
        </w:rPr>
        <w:t xml:space="preserve"> Єдині показники для оцінки </w:t>
      </w:r>
      <w:r w:rsidRPr="002F0409">
        <w:rPr>
          <w:sz w:val="26"/>
          <w:szCs w:val="26"/>
        </w:rPr>
        <w:lastRenderedPageBreak/>
        <w:t>доброчесності та професійної етики судді (кандидата на посаду судді) (далі – Єдині показники).</w:t>
      </w:r>
    </w:p>
    <w:p w14:paraId="43638764" w14:textId="0B63D0D9"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Встановлення невідповідності показникам відбувається через призму істотності </w:t>
      </w:r>
      <w:r w:rsidR="00096EB8" w:rsidRPr="002F0409">
        <w:rPr>
          <w:sz w:val="26"/>
          <w:szCs w:val="26"/>
        </w:rPr>
        <w:t>порушення правил та/або норм</w:t>
      </w:r>
      <w:r w:rsidRPr="002F0409">
        <w:rPr>
          <w:sz w:val="26"/>
          <w:szCs w:val="26"/>
        </w:rPr>
        <w:t xml:space="preserve">. </w:t>
      </w:r>
    </w:p>
    <w:p w14:paraId="0F4FC085" w14:textId="48530B89" w:rsidR="00096EB8" w:rsidRPr="002F0409" w:rsidRDefault="00096EB8" w:rsidP="00B45A85">
      <w:pPr>
        <w:shd w:val="clear" w:color="auto" w:fill="FFFFFF"/>
        <w:tabs>
          <w:tab w:val="left" w:pos="426"/>
        </w:tabs>
        <w:spacing w:line="276" w:lineRule="auto"/>
        <w:ind w:firstLine="709"/>
        <w:jc w:val="both"/>
        <w:rPr>
          <w:sz w:val="26"/>
          <w:szCs w:val="26"/>
        </w:rPr>
      </w:pPr>
      <w:r w:rsidRPr="002F0409">
        <w:rPr>
          <w:sz w:val="26"/>
          <w:szCs w:val="26"/>
        </w:rPr>
        <w:t xml:space="preserve">Згідно </w:t>
      </w:r>
      <w:r w:rsidR="001E019C" w:rsidRPr="002F0409">
        <w:rPr>
          <w:sz w:val="26"/>
          <w:szCs w:val="26"/>
        </w:rPr>
        <w:t xml:space="preserve">з </w:t>
      </w:r>
      <w:r w:rsidRPr="002F0409">
        <w:rPr>
          <w:sz w:val="26"/>
          <w:szCs w:val="26"/>
        </w:rPr>
        <w:t>пункт</w:t>
      </w:r>
      <w:r w:rsidR="001E019C" w:rsidRPr="002F0409">
        <w:rPr>
          <w:sz w:val="26"/>
          <w:szCs w:val="26"/>
        </w:rPr>
        <w:t>ом</w:t>
      </w:r>
      <w:r w:rsidRPr="002F0409">
        <w:rPr>
          <w:sz w:val="26"/>
          <w:szCs w:val="26"/>
        </w:rPr>
        <w:t xml:space="preserve"> 5.10. </w:t>
      </w:r>
      <w:r w:rsidR="00931F6D" w:rsidRPr="002F0409">
        <w:rPr>
          <w:sz w:val="26"/>
          <w:szCs w:val="26"/>
        </w:rPr>
        <w:t>Положення с</w:t>
      </w:r>
      <w:r w:rsidRPr="002F0409">
        <w:rPr>
          <w:sz w:val="26"/>
          <w:szCs w:val="26"/>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08E7B43E" w:rsidR="00931F6D"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Для встановлення істотності </w:t>
      </w:r>
      <w:r w:rsidR="00931F6D" w:rsidRPr="002F0409">
        <w:rPr>
          <w:sz w:val="26"/>
          <w:szCs w:val="26"/>
        </w:rPr>
        <w:t>порушення</w:t>
      </w:r>
      <w:r w:rsidRPr="002F0409">
        <w:rPr>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2F0409">
        <w:rPr>
          <w:sz w:val="26"/>
          <w:szCs w:val="26"/>
        </w:rPr>
        <w:t>що</w:t>
      </w:r>
      <w:r w:rsidRPr="002F0409">
        <w:rPr>
          <w:sz w:val="26"/>
          <w:szCs w:val="26"/>
        </w:rPr>
        <w:t xml:space="preserve"> є переконливими для звичайної розсудливої людини щодо </w:t>
      </w:r>
      <w:r w:rsidR="000827D2" w:rsidRPr="002F0409">
        <w:rPr>
          <w:sz w:val="26"/>
          <w:szCs w:val="26"/>
        </w:rPr>
        <w:t>невідповідності</w:t>
      </w:r>
      <w:r w:rsidRPr="002F0409">
        <w:rPr>
          <w:sz w:val="26"/>
          <w:szCs w:val="26"/>
        </w:rPr>
        <w:t xml:space="preserve"> кандидат</w:t>
      </w:r>
      <w:r w:rsidR="000827D2" w:rsidRPr="002F0409">
        <w:rPr>
          <w:sz w:val="26"/>
          <w:szCs w:val="26"/>
        </w:rPr>
        <w:t>а</w:t>
      </w:r>
      <w:r w:rsidRPr="002F0409">
        <w:rPr>
          <w:sz w:val="26"/>
          <w:szCs w:val="26"/>
        </w:rPr>
        <w:t xml:space="preserve"> на посаду судді критеріям доброчесності та професійної етики. </w:t>
      </w:r>
    </w:p>
    <w:p w14:paraId="5C4DF04D" w14:textId="7C6BE81D"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2F0409">
        <w:rPr>
          <w:sz w:val="26"/>
          <w:szCs w:val="26"/>
        </w:rPr>
        <w:t xml:space="preserve"> (пункт 5.11 Положення)</w:t>
      </w:r>
      <w:r w:rsidRPr="002F0409">
        <w:rPr>
          <w:sz w:val="26"/>
          <w:szCs w:val="26"/>
        </w:rPr>
        <w:t xml:space="preserve">. </w:t>
      </w:r>
    </w:p>
    <w:p w14:paraId="739BE607" w14:textId="0F8B8BCE" w:rsidR="00931F6D" w:rsidRPr="002F0409" w:rsidRDefault="000827D2" w:rsidP="00B45A85">
      <w:pPr>
        <w:shd w:val="clear" w:color="auto" w:fill="FFFFFF"/>
        <w:tabs>
          <w:tab w:val="left" w:pos="426"/>
        </w:tabs>
        <w:spacing w:line="276" w:lineRule="auto"/>
        <w:ind w:firstLine="709"/>
        <w:jc w:val="both"/>
        <w:rPr>
          <w:sz w:val="26"/>
          <w:szCs w:val="26"/>
        </w:rPr>
      </w:pPr>
      <w:r w:rsidRPr="002F0409">
        <w:rPr>
          <w:sz w:val="26"/>
          <w:szCs w:val="26"/>
        </w:rPr>
        <w:t>В</w:t>
      </w:r>
      <w:r w:rsidR="00931F6D" w:rsidRPr="002F0409">
        <w:rPr>
          <w:sz w:val="26"/>
          <w:szCs w:val="26"/>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52D377BC" w14:textId="77777777" w:rsidR="00931F6D"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На переконання Комісії, такий підхід дозволяє фокусувати увагу на потенційно проблемних випадках і є прийнятним для </w:t>
      </w:r>
      <w:r w:rsidR="00A45041" w:rsidRPr="002F0409">
        <w:rPr>
          <w:sz w:val="26"/>
          <w:szCs w:val="26"/>
        </w:rPr>
        <w:t>ухвалення</w:t>
      </w:r>
      <w:r w:rsidRPr="002F0409">
        <w:rPr>
          <w:sz w:val="26"/>
          <w:szCs w:val="26"/>
        </w:rPr>
        <w:t xml:space="preserve"> рішень в межах конкурсної процедури з мінімальними негативними наслідками для кандидата. </w:t>
      </w:r>
    </w:p>
    <w:p w14:paraId="27DBA48D" w14:textId="6154D565" w:rsidR="00DC580A" w:rsidRPr="002F0409" w:rsidRDefault="00DB6EBE" w:rsidP="00B45A85">
      <w:pPr>
        <w:shd w:val="clear" w:color="auto" w:fill="FFFFFF"/>
        <w:tabs>
          <w:tab w:val="left" w:pos="426"/>
        </w:tabs>
        <w:spacing w:line="276" w:lineRule="auto"/>
        <w:ind w:firstLine="709"/>
        <w:jc w:val="both"/>
        <w:rPr>
          <w:sz w:val="26"/>
          <w:szCs w:val="26"/>
        </w:rPr>
      </w:pPr>
      <w:r w:rsidRPr="002F0409">
        <w:rPr>
          <w:sz w:val="26"/>
          <w:szCs w:val="26"/>
        </w:rPr>
        <w:t xml:space="preserve">При цьому </w:t>
      </w:r>
      <w:r w:rsidR="00931F6D" w:rsidRPr="002F0409">
        <w:rPr>
          <w:sz w:val="26"/>
          <w:szCs w:val="26"/>
        </w:rPr>
        <w:t xml:space="preserve">істотність порушень встановлюється Комісією </w:t>
      </w:r>
      <w:r w:rsidR="000827D2" w:rsidRPr="002F0409">
        <w:rPr>
          <w:sz w:val="26"/>
          <w:szCs w:val="26"/>
        </w:rPr>
        <w:t>в</w:t>
      </w:r>
      <w:r w:rsidR="00931F6D" w:rsidRPr="002F0409">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 5.13 Положення).</w:t>
      </w:r>
      <w:r w:rsidRPr="002F0409">
        <w:rPr>
          <w:sz w:val="26"/>
          <w:szCs w:val="26"/>
        </w:rPr>
        <w:t xml:space="preserve"> </w:t>
      </w:r>
    </w:p>
    <w:p w14:paraId="38C8B377" w14:textId="77777777" w:rsidR="00931F6D" w:rsidRPr="002F0409" w:rsidRDefault="00931F6D" w:rsidP="00B45A85">
      <w:pPr>
        <w:spacing w:line="276" w:lineRule="auto"/>
        <w:ind w:firstLine="709"/>
        <w:jc w:val="both"/>
        <w:rPr>
          <w:b/>
          <w:sz w:val="26"/>
          <w:szCs w:val="26"/>
        </w:rPr>
      </w:pPr>
    </w:p>
    <w:p w14:paraId="19BBC8EB" w14:textId="5E67377E" w:rsidR="00241BCC" w:rsidRPr="00EB77AF" w:rsidRDefault="00DB6EBE" w:rsidP="00B45A85">
      <w:pPr>
        <w:spacing w:line="276" w:lineRule="auto"/>
        <w:ind w:firstLine="709"/>
        <w:jc w:val="both"/>
        <w:rPr>
          <w:b/>
          <w:sz w:val="26"/>
          <w:szCs w:val="26"/>
        </w:rPr>
      </w:pPr>
      <w:r w:rsidRPr="00EB77AF">
        <w:rPr>
          <w:b/>
          <w:sz w:val="26"/>
          <w:szCs w:val="26"/>
        </w:rPr>
        <w:t>Встановлення відповідності кандидата критері</w:t>
      </w:r>
      <w:r w:rsidR="005E3F18" w:rsidRPr="00EB77AF">
        <w:rPr>
          <w:b/>
          <w:sz w:val="26"/>
          <w:szCs w:val="26"/>
        </w:rPr>
        <w:t>ям</w:t>
      </w:r>
      <w:r w:rsidRPr="00EB77AF">
        <w:rPr>
          <w:b/>
          <w:sz w:val="26"/>
          <w:szCs w:val="26"/>
        </w:rPr>
        <w:t xml:space="preserve"> професійної етики та доброчесності.</w:t>
      </w:r>
    </w:p>
    <w:p w14:paraId="43312C87" w14:textId="77777777" w:rsidR="00AC6B9A" w:rsidRPr="00EB77AF" w:rsidRDefault="00AC6B9A" w:rsidP="00B45A85">
      <w:pPr>
        <w:spacing w:line="276" w:lineRule="auto"/>
        <w:ind w:firstLine="709"/>
        <w:jc w:val="both"/>
        <w:rPr>
          <w:sz w:val="26"/>
          <w:szCs w:val="26"/>
        </w:rPr>
      </w:pPr>
    </w:p>
    <w:p w14:paraId="3A90155C" w14:textId="74F4ABB5" w:rsidR="00631A04" w:rsidRPr="002F0409" w:rsidRDefault="00AC6B9A" w:rsidP="00257AAF">
      <w:pPr>
        <w:spacing w:line="276" w:lineRule="auto"/>
        <w:ind w:firstLine="709"/>
        <w:jc w:val="both"/>
        <w:rPr>
          <w:sz w:val="26"/>
          <w:szCs w:val="26"/>
        </w:rPr>
      </w:pPr>
      <w:r w:rsidRPr="00EB77AF">
        <w:rPr>
          <w:sz w:val="26"/>
          <w:szCs w:val="26"/>
        </w:rPr>
        <w:t>До Комісії 10 вересня 2025 року надійшов висновок ГРД про невідповідність</w:t>
      </w:r>
      <w:r w:rsidRPr="002F0409">
        <w:rPr>
          <w:sz w:val="26"/>
          <w:szCs w:val="26"/>
        </w:rPr>
        <w:t xml:space="preserve"> кандидата на посаду судді критеріям доброчесності та професійної етики, затверджений 09 вересня 2025 року, у якому</w:t>
      </w:r>
      <w:r w:rsidR="006D3A89" w:rsidRPr="002F0409">
        <w:rPr>
          <w:sz w:val="26"/>
          <w:szCs w:val="26"/>
        </w:rPr>
        <w:t>, серед іншого,</w:t>
      </w:r>
      <w:r w:rsidRPr="002F0409">
        <w:rPr>
          <w:sz w:val="26"/>
          <w:szCs w:val="26"/>
        </w:rPr>
        <w:t xml:space="preserve"> зазначено таке.</w:t>
      </w:r>
    </w:p>
    <w:p w14:paraId="74CFDC1D" w14:textId="7C1AA51A" w:rsidR="0010602E" w:rsidRPr="002F0409" w:rsidRDefault="006D3A89" w:rsidP="00B45A85">
      <w:pPr>
        <w:spacing w:line="276" w:lineRule="auto"/>
        <w:ind w:firstLine="709"/>
        <w:jc w:val="both"/>
        <w:rPr>
          <w:sz w:val="26"/>
          <w:szCs w:val="26"/>
        </w:rPr>
      </w:pPr>
      <w:r w:rsidRPr="002F0409">
        <w:rPr>
          <w:sz w:val="26"/>
          <w:szCs w:val="26"/>
        </w:rPr>
        <w:t xml:space="preserve">1. </w:t>
      </w:r>
      <w:r w:rsidR="00E06B2A" w:rsidRPr="002F0409">
        <w:rPr>
          <w:sz w:val="26"/>
          <w:szCs w:val="26"/>
        </w:rPr>
        <w:t xml:space="preserve">У пункті 17 розділу II декларації доброчесності </w:t>
      </w:r>
      <w:r w:rsidR="00631A04" w:rsidRPr="002F0409">
        <w:rPr>
          <w:sz w:val="26"/>
          <w:szCs w:val="26"/>
        </w:rPr>
        <w:t xml:space="preserve">судді </w:t>
      </w:r>
      <w:r w:rsidR="00E06B2A" w:rsidRPr="002F0409">
        <w:rPr>
          <w:sz w:val="26"/>
          <w:szCs w:val="26"/>
        </w:rPr>
        <w:t>за 2023 рік кандидат не підтвердив</w:t>
      </w:r>
      <w:r w:rsidR="0010602E" w:rsidRPr="002F0409">
        <w:rPr>
          <w:sz w:val="26"/>
          <w:szCs w:val="26"/>
        </w:rPr>
        <w:t xml:space="preserve"> твердження про те</w:t>
      </w:r>
      <w:r w:rsidR="00E06B2A" w:rsidRPr="002F0409">
        <w:rPr>
          <w:sz w:val="26"/>
          <w:szCs w:val="26"/>
        </w:rPr>
        <w:t xml:space="preserve">, що ним </w:t>
      </w:r>
      <w:r w:rsidR="0010602E" w:rsidRPr="002F0409">
        <w:rPr>
          <w:sz w:val="26"/>
          <w:szCs w:val="26"/>
        </w:rPr>
        <w:t>не відвідувалас</w:t>
      </w:r>
      <w:r w:rsidR="001741F4" w:rsidRPr="002F0409">
        <w:rPr>
          <w:sz w:val="26"/>
          <w:szCs w:val="26"/>
        </w:rPr>
        <w:t>ь</w:t>
      </w:r>
      <w:r w:rsidR="0010602E" w:rsidRPr="002F0409">
        <w:rPr>
          <w:sz w:val="26"/>
          <w:szCs w:val="26"/>
        </w:rPr>
        <w:t xml:space="preserve"> територія російської федерації та/або тимчасово окупована територія України. Натомість у декларації доброчесності за 2024 рік кандидат підтвердив відсутність таких фактів, не надавши жодних пояснень щодо розбіжностей у зазначених відомостях.</w:t>
      </w:r>
    </w:p>
    <w:p w14:paraId="7A6322EB" w14:textId="55790E74" w:rsidR="00532038" w:rsidRPr="002F0409" w:rsidRDefault="00E06B2A" w:rsidP="00532038">
      <w:pPr>
        <w:spacing w:line="276" w:lineRule="auto"/>
        <w:ind w:firstLine="709"/>
        <w:jc w:val="both"/>
        <w:rPr>
          <w:sz w:val="26"/>
          <w:szCs w:val="26"/>
        </w:rPr>
      </w:pPr>
      <w:r w:rsidRPr="002F0409">
        <w:rPr>
          <w:sz w:val="26"/>
          <w:szCs w:val="26"/>
        </w:rPr>
        <w:t xml:space="preserve">Кандидат </w:t>
      </w:r>
      <w:r w:rsidR="0061507E" w:rsidRPr="002F0409">
        <w:rPr>
          <w:sz w:val="26"/>
          <w:szCs w:val="26"/>
        </w:rPr>
        <w:t>п</w:t>
      </w:r>
      <w:r w:rsidR="0010602E" w:rsidRPr="002F0409">
        <w:rPr>
          <w:sz w:val="26"/>
          <w:szCs w:val="26"/>
        </w:rPr>
        <w:t>оясни</w:t>
      </w:r>
      <w:r w:rsidR="0010602E" w:rsidRPr="002F0409">
        <w:rPr>
          <w:szCs w:val="26"/>
        </w:rPr>
        <w:t>в</w:t>
      </w:r>
      <w:r w:rsidRPr="002F0409">
        <w:rPr>
          <w:sz w:val="26"/>
          <w:szCs w:val="26"/>
        </w:rPr>
        <w:t xml:space="preserve">, що </w:t>
      </w:r>
      <w:r w:rsidR="0010602E" w:rsidRPr="002F0409">
        <w:rPr>
          <w:sz w:val="26"/>
          <w:szCs w:val="26"/>
        </w:rPr>
        <w:t>п</w:t>
      </w:r>
      <w:r w:rsidR="001741F4" w:rsidRPr="002F0409">
        <w:rPr>
          <w:sz w:val="26"/>
          <w:szCs w:val="26"/>
        </w:rPr>
        <w:t>ід час</w:t>
      </w:r>
      <w:r w:rsidR="0010602E" w:rsidRPr="002F0409">
        <w:rPr>
          <w:sz w:val="26"/>
          <w:szCs w:val="26"/>
        </w:rPr>
        <w:t xml:space="preserve"> заповнен</w:t>
      </w:r>
      <w:r w:rsidR="001741F4" w:rsidRPr="002F0409">
        <w:rPr>
          <w:sz w:val="26"/>
          <w:szCs w:val="26"/>
        </w:rPr>
        <w:t>ня</w:t>
      </w:r>
      <w:r w:rsidR="0010602E" w:rsidRPr="002F0409">
        <w:rPr>
          <w:sz w:val="26"/>
          <w:szCs w:val="26"/>
        </w:rPr>
        <w:t xml:space="preserve"> декларації доброчесності за 2023 рік, </w:t>
      </w:r>
      <w:r w:rsidR="0061507E" w:rsidRPr="002F0409">
        <w:rPr>
          <w:sz w:val="26"/>
          <w:szCs w:val="26"/>
        </w:rPr>
        <w:t>відповідаючи на твердження</w:t>
      </w:r>
      <w:r w:rsidR="0010602E" w:rsidRPr="002F0409">
        <w:rPr>
          <w:sz w:val="26"/>
          <w:szCs w:val="26"/>
        </w:rPr>
        <w:t>:</w:t>
      </w:r>
      <w:r w:rsidR="0061507E" w:rsidRPr="002F0409">
        <w:rPr>
          <w:sz w:val="26"/>
          <w:szCs w:val="26"/>
        </w:rPr>
        <w:t xml:space="preserve"> «Мною не відвідувалася територія російської федерації </w:t>
      </w:r>
      <w:r w:rsidR="0061507E" w:rsidRPr="002F0409">
        <w:rPr>
          <w:sz w:val="26"/>
          <w:szCs w:val="26"/>
        </w:rPr>
        <w:lastRenderedPageBreak/>
        <w:t>та/або тимчасово окупована територія України (для декларації кандидата на посаду судді – після 01 січня 2015 року)»</w:t>
      </w:r>
      <w:r w:rsidR="0010602E" w:rsidRPr="002F0409">
        <w:rPr>
          <w:sz w:val="26"/>
          <w:szCs w:val="26"/>
        </w:rPr>
        <w:t xml:space="preserve"> він</w:t>
      </w:r>
      <w:r w:rsidR="0061507E" w:rsidRPr="002F0409">
        <w:rPr>
          <w:sz w:val="26"/>
          <w:szCs w:val="26"/>
        </w:rPr>
        <w:t xml:space="preserve"> проставив відмітку «не підтверджую»</w:t>
      </w:r>
      <w:r w:rsidR="0010602E" w:rsidRPr="002F0409">
        <w:rPr>
          <w:sz w:val="26"/>
          <w:szCs w:val="26"/>
        </w:rPr>
        <w:t xml:space="preserve">. У поясненнях до декларації він зазначив, що у період з 2014 по 2018 роки здійснював разом із </w:t>
      </w:r>
      <w:r w:rsidR="00EB77AF">
        <w:rPr>
          <w:sz w:val="26"/>
          <w:szCs w:val="26"/>
        </w:rPr>
        <w:t>ОСОБА_1</w:t>
      </w:r>
      <w:r w:rsidR="0010602E" w:rsidRPr="002F0409">
        <w:rPr>
          <w:sz w:val="26"/>
          <w:szCs w:val="26"/>
        </w:rPr>
        <w:t xml:space="preserve"> короткочасні виїзди на територію російської федерації для отримання особистих речей з тимчасово окупованого міста Луганська.</w:t>
      </w:r>
    </w:p>
    <w:p w14:paraId="1559C385" w14:textId="71372F2E" w:rsidR="00532038" w:rsidRPr="002F0409" w:rsidRDefault="00532038" w:rsidP="00532038">
      <w:pPr>
        <w:spacing w:line="276" w:lineRule="auto"/>
        <w:ind w:firstLine="709"/>
        <w:jc w:val="both"/>
        <w:rPr>
          <w:sz w:val="26"/>
          <w:szCs w:val="26"/>
        </w:rPr>
      </w:pPr>
      <w:r w:rsidRPr="002F0409">
        <w:rPr>
          <w:sz w:val="26"/>
          <w:szCs w:val="26"/>
        </w:rPr>
        <w:t xml:space="preserve">Окремо звернув увагу на те, що </w:t>
      </w:r>
      <w:r w:rsidR="003332F6" w:rsidRPr="002F0409">
        <w:rPr>
          <w:sz w:val="26"/>
          <w:szCs w:val="26"/>
        </w:rPr>
        <w:t>тимчасово окупована територія України ним не відвідувалась.</w:t>
      </w:r>
    </w:p>
    <w:p w14:paraId="7630A8AC" w14:textId="183D9F93" w:rsidR="0059289A" w:rsidRPr="002F0409" w:rsidRDefault="00AE4AFA" w:rsidP="0059289A">
      <w:pPr>
        <w:spacing w:line="276" w:lineRule="auto"/>
        <w:ind w:firstLine="709"/>
        <w:jc w:val="both"/>
        <w:rPr>
          <w:sz w:val="26"/>
          <w:szCs w:val="26"/>
        </w:rPr>
      </w:pPr>
      <w:r w:rsidRPr="002F0409">
        <w:rPr>
          <w:sz w:val="26"/>
          <w:szCs w:val="26"/>
        </w:rPr>
        <w:t xml:space="preserve">Дослідивши матеріали суддівського досьє </w:t>
      </w:r>
      <w:r w:rsidR="00C81659" w:rsidRPr="002F0409">
        <w:rPr>
          <w:sz w:val="26"/>
          <w:szCs w:val="26"/>
        </w:rPr>
        <w:t>Ко</w:t>
      </w:r>
      <w:r w:rsidR="0059289A" w:rsidRPr="002F0409">
        <w:rPr>
          <w:sz w:val="26"/>
          <w:szCs w:val="26"/>
        </w:rPr>
        <w:t>місією встановлено, що Чалим А.В. перетинався російський кордон у наступних періодах:</w:t>
      </w:r>
    </w:p>
    <w:p w14:paraId="53145265" w14:textId="2D48AE95" w:rsidR="0059289A" w:rsidRPr="002F0409" w:rsidRDefault="0059289A" w:rsidP="0059289A">
      <w:pPr>
        <w:spacing w:line="276" w:lineRule="auto"/>
        <w:ind w:firstLine="709"/>
        <w:jc w:val="both"/>
        <w:rPr>
          <w:sz w:val="26"/>
          <w:szCs w:val="26"/>
        </w:rPr>
      </w:pPr>
      <w:r w:rsidRPr="002F0409">
        <w:rPr>
          <w:sz w:val="26"/>
          <w:szCs w:val="26"/>
        </w:rPr>
        <w:t>- з 24 серпня 2013 року до</w:t>
      </w:r>
      <w:r w:rsidR="00B3594D" w:rsidRPr="002F0409">
        <w:rPr>
          <w:sz w:val="26"/>
          <w:szCs w:val="26"/>
        </w:rPr>
        <w:t xml:space="preserve"> 23 грудня 2014 року –</w:t>
      </w:r>
      <w:r w:rsidRPr="002F0409">
        <w:rPr>
          <w:sz w:val="26"/>
          <w:szCs w:val="26"/>
        </w:rPr>
        <w:t xml:space="preserve"> </w:t>
      </w:r>
      <w:r w:rsidR="00B3594D" w:rsidRPr="002F0409">
        <w:rPr>
          <w:sz w:val="26"/>
          <w:szCs w:val="26"/>
        </w:rPr>
        <w:t>17 перетинів (виїзд/в’їзд);</w:t>
      </w:r>
    </w:p>
    <w:p w14:paraId="585E6491" w14:textId="1BF181B0" w:rsidR="00B3594D" w:rsidRPr="002F0409" w:rsidRDefault="00B3594D" w:rsidP="0059289A">
      <w:pPr>
        <w:spacing w:line="276" w:lineRule="auto"/>
        <w:ind w:firstLine="709"/>
        <w:jc w:val="both"/>
        <w:rPr>
          <w:sz w:val="26"/>
          <w:szCs w:val="26"/>
        </w:rPr>
      </w:pPr>
      <w:r w:rsidRPr="002F0409">
        <w:rPr>
          <w:sz w:val="26"/>
          <w:szCs w:val="26"/>
        </w:rPr>
        <w:t>- з 10 січня 2015 року до 18 грудня 2015 року – 17 перетинів (виїзд/в’їзд);</w:t>
      </w:r>
    </w:p>
    <w:p w14:paraId="1B090ACA" w14:textId="5DC0F078" w:rsidR="00B3594D" w:rsidRPr="002F0409" w:rsidRDefault="00B3594D" w:rsidP="0059289A">
      <w:pPr>
        <w:spacing w:line="276" w:lineRule="auto"/>
        <w:ind w:firstLine="709"/>
        <w:jc w:val="both"/>
        <w:rPr>
          <w:sz w:val="26"/>
          <w:szCs w:val="26"/>
        </w:rPr>
      </w:pPr>
      <w:r w:rsidRPr="002F0409">
        <w:rPr>
          <w:sz w:val="26"/>
          <w:szCs w:val="26"/>
        </w:rPr>
        <w:t>- з 18 грудня 2015 року до 29 грудня 2016 року – 6 перетинів (виїзд/в’їзд);</w:t>
      </w:r>
    </w:p>
    <w:p w14:paraId="0645CFDC" w14:textId="5BC1D3D5" w:rsidR="003C1819" w:rsidRPr="002F0409" w:rsidRDefault="00B3594D" w:rsidP="003C1819">
      <w:pPr>
        <w:spacing w:line="276" w:lineRule="auto"/>
        <w:ind w:firstLine="709"/>
        <w:jc w:val="both"/>
        <w:rPr>
          <w:sz w:val="26"/>
          <w:szCs w:val="26"/>
        </w:rPr>
      </w:pPr>
      <w:r w:rsidRPr="002F0409">
        <w:rPr>
          <w:sz w:val="26"/>
          <w:szCs w:val="26"/>
        </w:rPr>
        <w:t xml:space="preserve">- з 29 грудня 2016 року до 28 жовтня 2017 – </w:t>
      </w:r>
      <w:r w:rsidR="008E4AD2" w:rsidRPr="002F0409">
        <w:rPr>
          <w:sz w:val="26"/>
          <w:szCs w:val="26"/>
        </w:rPr>
        <w:t>4</w:t>
      </w:r>
      <w:r w:rsidRPr="002F0409">
        <w:rPr>
          <w:sz w:val="26"/>
          <w:szCs w:val="26"/>
        </w:rPr>
        <w:t xml:space="preserve"> перетин</w:t>
      </w:r>
      <w:r w:rsidR="00752216" w:rsidRPr="002F0409">
        <w:rPr>
          <w:sz w:val="26"/>
          <w:szCs w:val="26"/>
        </w:rPr>
        <w:t>и (виїзд/в’їзд).</w:t>
      </w:r>
    </w:p>
    <w:p w14:paraId="35E88253" w14:textId="7FB896C4" w:rsidR="00AE4AFA" w:rsidRPr="002F0409" w:rsidRDefault="00AE4AFA" w:rsidP="003C1819">
      <w:pPr>
        <w:spacing w:line="276" w:lineRule="auto"/>
        <w:ind w:firstLine="709"/>
        <w:jc w:val="both"/>
        <w:rPr>
          <w:sz w:val="26"/>
          <w:szCs w:val="26"/>
        </w:rPr>
      </w:pPr>
      <w:r w:rsidRPr="002F0409">
        <w:rPr>
          <w:sz w:val="26"/>
          <w:szCs w:val="26"/>
        </w:rPr>
        <w:t>Відповідно до статті 1 Закону України «Про забезпечення прав і свобод громадян та правовий режим на тимчасово окупованій території України»</w:t>
      </w:r>
      <w:r w:rsidR="009B1B91" w:rsidRPr="002F0409">
        <w:rPr>
          <w:sz w:val="26"/>
          <w:szCs w:val="26"/>
        </w:rPr>
        <w:t xml:space="preserve"> (у редакції від 15 </w:t>
      </w:r>
      <w:r w:rsidR="003963FC" w:rsidRPr="002F0409">
        <w:rPr>
          <w:sz w:val="26"/>
          <w:szCs w:val="26"/>
        </w:rPr>
        <w:t xml:space="preserve">квітня 2014 року) </w:t>
      </w:r>
      <w:r w:rsidRPr="002F0409">
        <w:rPr>
          <w:sz w:val="26"/>
          <w:szCs w:val="26"/>
        </w:rPr>
        <w:t>датою початку тимчасової окупації р</w:t>
      </w:r>
      <w:r w:rsidR="003319E2" w:rsidRPr="002F0409">
        <w:rPr>
          <w:sz w:val="26"/>
          <w:szCs w:val="26"/>
        </w:rPr>
        <w:t>осійською федерацією</w:t>
      </w:r>
      <w:r w:rsidRPr="002F0409">
        <w:rPr>
          <w:sz w:val="26"/>
          <w:szCs w:val="26"/>
        </w:rPr>
        <w:t xml:space="preserve"> окремих територій України є 19 лютого 2014 року; АР Крим та місто Севастополь є тимчасово окупованими </w:t>
      </w:r>
      <w:r w:rsidR="003319E2" w:rsidRPr="002F0409">
        <w:rPr>
          <w:sz w:val="26"/>
          <w:szCs w:val="26"/>
        </w:rPr>
        <w:t>російською федерацією</w:t>
      </w:r>
      <w:r w:rsidRPr="002F0409">
        <w:rPr>
          <w:sz w:val="26"/>
          <w:szCs w:val="26"/>
        </w:rPr>
        <w:t xml:space="preserve"> з 20 лютого 2014 року. Окремі території України, що входять до складу Донецької та Луганської областей, є окупованими російською федерацією (у тому числі окупаційною адміністрацією російської федерації) із 7 квітня 2014 року.</w:t>
      </w:r>
    </w:p>
    <w:p w14:paraId="309A3BD5" w14:textId="6CDFF166" w:rsidR="003963FC" w:rsidRPr="002F0409" w:rsidRDefault="00AE4AFA" w:rsidP="003963FC">
      <w:pPr>
        <w:spacing w:line="276" w:lineRule="auto"/>
        <w:ind w:firstLine="709"/>
        <w:jc w:val="both"/>
        <w:rPr>
          <w:sz w:val="26"/>
          <w:szCs w:val="26"/>
        </w:rPr>
      </w:pPr>
      <w:r w:rsidRPr="002F0409">
        <w:rPr>
          <w:sz w:val="26"/>
          <w:szCs w:val="26"/>
        </w:rPr>
        <w:t>Події 2014–202</w:t>
      </w:r>
      <w:r w:rsidR="00832497" w:rsidRPr="002F0409">
        <w:rPr>
          <w:sz w:val="26"/>
          <w:szCs w:val="26"/>
        </w:rPr>
        <w:t>5</w:t>
      </w:r>
      <w:r w:rsidRPr="002F0409">
        <w:rPr>
          <w:sz w:val="26"/>
          <w:szCs w:val="26"/>
        </w:rPr>
        <w:t xml:space="preserve"> років свідчать, що російська федерація є воєнним противником України, </w:t>
      </w:r>
      <w:r w:rsidR="001741F4" w:rsidRPr="002F0409">
        <w:rPr>
          <w:sz w:val="26"/>
          <w:szCs w:val="26"/>
        </w:rPr>
        <w:t>що</w:t>
      </w:r>
      <w:r w:rsidRPr="002F0409">
        <w:rPr>
          <w:sz w:val="26"/>
          <w:szCs w:val="26"/>
        </w:rPr>
        <w:t xml:space="preserve"> здійснює безпринципну та загарбницьку збройну агресію з метою здійснення геноциду українського народу. Цей факт є загальновідомим та, на переконання Комісії</w:t>
      </w:r>
      <w:r w:rsidR="003963FC" w:rsidRPr="002F0409">
        <w:rPr>
          <w:sz w:val="26"/>
          <w:szCs w:val="26"/>
        </w:rPr>
        <w:t>, не потребує доведення.</w:t>
      </w:r>
    </w:p>
    <w:p w14:paraId="2DCF64A6" w14:textId="77777777" w:rsidR="003963FC" w:rsidRPr="002F0409" w:rsidRDefault="003963FC" w:rsidP="003963FC">
      <w:pPr>
        <w:spacing w:line="276" w:lineRule="auto"/>
        <w:ind w:firstLine="709"/>
        <w:jc w:val="both"/>
        <w:rPr>
          <w:sz w:val="26"/>
          <w:szCs w:val="26"/>
        </w:rPr>
      </w:pPr>
      <w:r w:rsidRPr="002F0409">
        <w:rPr>
          <w:sz w:val="26"/>
          <w:szCs w:val="26"/>
        </w:rPr>
        <w:t>Відповідно до Висновку Консультативної ради європейських суддів № 3 (2002)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14:paraId="1CEC0977" w14:textId="77777777" w:rsidR="003963FC" w:rsidRPr="002F0409" w:rsidRDefault="003963FC" w:rsidP="003963FC">
      <w:pPr>
        <w:spacing w:line="276" w:lineRule="auto"/>
        <w:ind w:firstLine="709"/>
        <w:jc w:val="both"/>
        <w:rPr>
          <w:sz w:val="26"/>
          <w:szCs w:val="26"/>
        </w:rPr>
      </w:pPr>
      <w:r w:rsidRPr="002F0409">
        <w:rPr>
          <w:sz w:val="26"/>
          <w:szCs w:val="26"/>
        </w:rPr>
        <w:t>Пунктом 33 Висновку Консультативної ради європейських суддів № 18 (2015)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14:paraId="70FF6B0B" w14:textId="2F18C627" w:rsidR="003963FC" w:rsidRPr="002F0409" w:rsidRDefault="003963FC" w:rsidP="003963FC">
      <w:pPr>
        <w:spacing w:line="276" w:lineRule="auto"/>
        <w:ind w:firstLine="709"/>
        <w:jc w:val="both"/>
        <w:rPr>
          <w:sz w:val="26"/>
          <w:szCs w:val="26"/>
        </w:rPr>
      </w:pPr>
      <w:r w:rsidRPr="002F0409">
        <w:rPr>
          <w:sz w:val="26"/>
          <w:szCs w:val="26"/>
        </w:rPr>
        <w:t xml:space="preserve">У пункті 8 Висновку № 3 (2002) Консультативної ради європейських суддів до уваги Комітету Міністрів Ради Європи щодо принципів та правил, </w:t>
      </w:r>
      <w:r w:rsidR="001741F4" w:rsidRPr="002F0409">
        <w:rPr>
          <w:sz w:val="26"/>
          <w:szCs w:val="26"/>
        </w:rPr>
        <w:t>що</w:t>
      </w:r>
      <w:r w:rsidRPr="002F0409">
        <w:rPr>
          <w:sz w:val="26"/>
          <w:szCs w:val="26"/>
        </w:rPr>
        <w:t xml:space="preserve">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 Стандарти поведінки, </w:t>
      </w:r>
      <w:r w:rsidR="001741F4" w:rsidRPr="002F0409">
        <w:rPr>
          <w:sz w:val="26"/>
          <w:szCs w:val="26"/>
        </w:rPr>
        <w:t>що</w:t>
      </w:r>
      <w:r w:rsidRPr="002F0409">
        <w:rPr>
          <w:sz w:val="26"/>
          <w:szCs w:val="26"/>
        </w:rPr>
        <w:t xml:space="preserve"> застосовуються до суддів, випливають із цих цінностей і є передумовами довіри до правосуддя.</w:t>
      </w:r>
    </w:p>
    <w:p w14:paraId="36CA07CA" w14:textId="77777777" w:rsidR="003963FC" w:rsidRPr="002F0409" w:rsidRDefault="003963FC" w:rsidP="003963FC">
      <w:pPr>
        <w:spacing w:line="276" w:lineRule="auto"/>
        <w:ind w:firstLine="709"/>
        <w:jc w:val="both"/>
        <w:rPr>
          <w:sz w:val="26"/>
          <w:szCs w:val="26"/>
        </w:rPr>
      </w:pPr>
      <w:r w:rsidRPr="002F0409">
        <w:rPr>
          <w:sz w:val="26"/>
          <w:szCs w:val="26"/>
        </w:rPr>
        <w:lastRenderedPageBreak/>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14:paraId="7A642B63" w14:textId="77777777" w:rsidR="003963FC" w:rsidRPr="002F0409" w:rsidRDefault="003963FC" w:rsidP="003963FC">
      <w:pPr>
        <w:spacing w:line="276" w:lineRule="auto"/>
        <w:ind w:firstLine="709"/>
        <w:jc w:val="both"/>
        <w:rPr>
          <w:sz w:val="26"/>
          <w:szCs w:val="26"/>
        </w:rPr>
      </w:pPr>
      <w:r w:rsidRPr="002F0409">
        <w:rPr>
          <w:sz w:val="26"/>
          <w:szCs w:val="26"/>
        </w:rPr>
        <w:t>Отже, у своїх висновках Консультативна рада європейських суддів зазначає, зокрема, що судді у своїй діяльності повинні керуватися принципами професійної поведінки й утримуватися від будь-якої діяльності, що може підірвати їхню незалежність та зашкодити їхній неупередженості.</w:t>
      </w:r>
    </w:p>
    <w:p w14:paraId="115136A6" w14:textId="77777777" w:rsidR="003963FC" w:rsidRPr="002F0409" w:rsidRDefault="003963FC" w:rsidP="003963FC">
      <w:pPr>
        <w:spacing w:line="276" w:lineRule="auto"/>
        <w:ind w:firstLine="709"/>
        <w:jc w:val="both"/>
        <w:rPr>
          <w:sz w:val="26"/>
          <w:szCs w:val="26"/>
        </w:rPr>
      </w:pPr>
      <w:r w:rsidRPr="002F0409">
        <w:rPr>
          <w:sz w:val="26"/>
          <w:szCs w:val="26"/>
        </w:rPr>
        <w:t xml:space="preserve">Підпунктом 3.1 </w:t>
      </w:r>
      <w:proofErr w:type="spellStart"/>
      <w:r w:rsidRPr="002F0409">
        <w:rPr>
          <w:sz w:val="26"/>
          <w:szCs w:val="26"/>
        </w:rPr>
        <w:t>Бангалорських</w:t>
      </w:r>
      <w:proofErr w:type="spellEnd"/>
      <w:r w:rsidRPr="002F0409">
        <w:rPr>
          <w:sz w:val="26"/>
          <w:szCs w:val="26"/>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Pr="002F0409">
        <w:rPr>
          <w:sz w:val="26"/>
          <w:szCs w:val="26"/>
        </w:rPr>
        <w:t>Бангалорських</w:t>
      </w:r>
      <w:proofErr w:type="spellEnd"/>
      <w:r w:rsidRPr="002F0409">
        <w:rPr>
          <w:sz w:val="26"/>
          <w:szCs w:val="26"/>
        </w:rPr>
        <w:t xml:space="preserve"> принципах також зауважено,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25100583" w14:textId="77777777" w:rsidR="003963FC" w:rsidRPr="002F0409" w:rsidRDefault="003963FC" w:rsidP="003963FC">
      <w:pPr>
        <w:spacing w:line="276" w:lineRule="auto"/>
        <w:ind w:firstLine="709"/>
        <w:jc w:val="both"/>
        <w:rPr>
          <w:sz w:val="26"/>
          <w:szCs w:val="26"/>
        </w:rPr>
      </w:pPr>
      <w:r w:rsidRPr="002F0409">
        <w:rPr>
          <w:sz w:val="26"/>
          <w:szCs w:val="26"/>
        </w:rPr>
        <w:t>Рада суддів України в Коментарі до Кодексу суддівської етики, затвердженому рішенням Ради суддів України від 4 лютого 2016 року № 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740A0ED8" w14:textId="34782ED3" w:rsidR="003963FC" w:rsidRPr="002F0409" w:rsidRDefault="003963FC" w:rsidP="003963FC">
      <w:pPr>
        <w:spacing w:line="276" w:lineRule="auto"/>
        <w:ind w:firstLine="709"/>
        <w:jc w:val="both"/>
        <w:rPr>
          <w:sz w:val="26"/>
          <w:szCs w:val="26"/>
        </w:rPr>
      </w:pPr>
      <w:r w:rsidRPr="002F0409">
        <w:rPr>
          <w:sz w:val="26"/>
          <w:szCs w:val="26"/>
        </w:rPr>
        <w:t>З урахуванням викладеного Комісія зазначає, що хоча відвідування території р</w:t>
      </w:r>
      <w:r w:rsidR="003319E2" w:rsidRPr="002F0409">
        <w:rPr>
          <w:sz w:val="26"/>
          <w:szCs w:val="26"/>
        </w:rPr>
        <w:t xml:space="preserve">осійської </w:t>
      </w:r>
      <w:r w:rsidRPr="002F0409">
        <w:rPr>
          <w:sz w:val="26"/>
          <w:szCs w:val="26"/>
        </w:rPr>
        <w:t>ф</w:t>
      </w:r>
      <w:r w:rsidR="003319E2" w:rsidRPr="002F0409">
        <w:rPr>
          <w:sz w:val="26"/>
          <w:szCs w:val="26"/>
        </w:rPr>
        <w:t>едерації</w:t>
      </w:r>
      <w:r w:rsidRPr="002F0409">
        <w:rPr>
          <w:sz w:val="26"/>
          <w:szCs w:val="26"/>
        </w:rPr>
        <w:t xml:space="preserve"> не було обмежено законом, суддя з огляду на свій статус має розуміти ті наслідки і ризики, з якими пов’язується відвідування ним такої територі</w:t>
      </w:r>
      <w:r w:rsidR="001741F4" w:rsidRPr="002F0409">
        <w:rPr>
          <w:sz w:val="26"/>
          <w:szCs w:val="26"/>
        </w:rPr>
        <w:t>ї</w:t>
      </w:r>
      <w:r w:rsidRPr="002F0409">
        <w:rPr>
          <w:sz w:val="26"/>
          <w:szCs w:val="26"/>
        </w:rPr>
        <w:t>.</w:t>
      </w:r>
    </w:p>
    <w:p w14:paraId="2CF3E8B9" w14:textId="4702E678" w:rsidR="003963FC" w:rsidRPr="002F0409" w:rsidRDefault="003963FC" w:rsidP="003963FC">
      <w:pPr>
        <w:spacing w:line="276" w:lineRule="auto"/>
        <w:ind w:firstLine="709"/>
        <w:jc w:val="both"/>
        <w:rPr>
          <w:sz w:val="26"/>
          <w:szCs w:val="26"/>
        </w:rPr>
      </w:pPr>
      <w:r w:rsidRPr="002F0409">
        <w:rPr>
          <w:sz w:val="26"/>
          <w:szCs w:val="26"/>
        </w:rPr>
        <w:t>У цьому випадку йдеться не про встановлені законом обмеження, а</w:t>
      </w:r>
      <w:r w:rsidR="001741F4" w:rsidRPr="002F0409">
        <w:rPr>
          <w:sz w:val="26"/>
          <w:szCs w:val="26"/>
        </w:rPr>
        <w:t xml:space="preserve"> про ті добровільні обмеження, що</w:t>
      </w:r>
      <w:r w:rsidRPr="002F0409">
        <w:rPr>
          <w:sz w:val="26"/>
          <w:szCs w:val="26"/>
        </w:rPr>
        <w:t xml:space="preserve">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Суддя має не допустити враження у суспільства, що судді у будь-який спосіб визнають юрисдикцію держави-агресора над тимчасово 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14:paraId="6F5C8719" w14:textId="23E1704F" w:rsidR="003963FC" w:rsidRPr="002F0409" w:rsidRDefault="003963FC" w:rsidP="003963FC">
      <w:pPr>
        <w:spacing w:line="276" w:lineRule="auto"/>
        <w:ind w:firstLine="709"/>
        <w:jc w:val="both"/>
        <w:rPr>
          <w:sz w:val="26"/>
          <w:szCs w:val="26"/>
        </w:rPr>
      </w:pPr>
      <w:r w:rsidRPr="002F0409">
        <w:rPr>
          <w:sz w:val="26"/>
          <w:szCs w:val="26"/>
        </w:rPr>
        <w:t xml:space="preserve">На переконання Комісії, відвідування території держави-агресора чи окупованих нею </w:t>
      </w:r>
      <w:r w:rsidR="003319E2" w:rsidRPr="002F0409">
        <w:rPr>
          <w:sz w:val="26"/>
          <w:szCs w:val="26"/>
        </w:rPr>
        <w:t>територій в умовах агресії російської федерації</w:t>
      </w:r>
      <w:r w:rsidRPr="002F0409">
        <w:rPr>
          <w:sz w:val="26"/>
          <w:szCs w:val="26"/>
        </w:rPr>
        <w:t xml:space="preserve"> проти України є допустимим тільки у разі нагальної потреби й коли така потреба переважує усі ризики, з якими пов’язуються відвідини зазначених територій.</w:t>
      </w:r>
    </w:p>
    <w:p w14:paraId="605D37CA" w14:textId="35B63CB6" w:rsidR="003963FC" w:rsidRPr="002F0409" w:rsidRDefault="003963FC" w:rsidP="003963FC">
      <w:pPr>
        <w:spacing w:line="276" w:lineRule="auto"/>
        <w:ind w:firstLine="709"/>
        <w:jc w:val="both"/>
        <w:rPr>
          <w:sz w:val="26"/>
          <w:szCs w:val="26"/>
        </w:rPr>
      </w:pPr>
      <w:r w:rsidRPr="002F0409">
        <w:rPr>
          <w:sz w:val="26"/>
          <w:szCs w:val="26"/>
        </w:rPr>
        <w:t>Нагальна потреба характеризується її терміновістю, задоволення її неможливо відкласти через незворотність та критичність наслідків для особи.</w:t>
      </w:r>
    </w:p>
    <w:p w14:paraId="6907361F" w14:textId="08E0C10B" w:rsidR="003963FC" w:rsidRPr="002F0409" w:rsidRDefault="003963FC" w:rsidP="003963FC">
      <w:pPr>
        <w:spacing w:line="276" w:lineRule="auto"/>
        <w:ind w:firstLine="709"/>
        <w:jc w:val="both"/>
        <w:rPr>
          <w:sz w:val="26"/>
          <w:szCs w:val="26"/>
        </w:rPr>
      </w:pPr>
      <w:r w:rsidRPr="002F0409">
        <w:rPr>
          <w:sz w:val="26"/>
          <w:szCs w:val="26"/>
        </w:rPr>
        <w:t>Під час оцінки нагальності потреби Чалого А.В. відвід</w:t>
      </w:r>
      <w:r w:rsidR="001741F4" w:rsidRPr="002F0409">
        <w:rPr>
          <w:sz w:val="26"/>
          <w:szCs w:val="26"/>
        </w:rPr>
        <w:t>увати</w:t>
      </w:r>
      <w:r w:rsidRPr="002F0409">
        <w:rPr>
          <w:sz w:val="26"/>
          <w:szCs w:val="26"/>
        </w:rPr>
        <w:t xml:space="preserve"> територію російської федерації потрібно враховувати таке.</w:t>
      </w:r>
    </w:p>
    <w:p w14:paraId="1E4E6ECA" w14:textId="2FF71535" w:rsidR="003963FC" w:rsidRPr="002F0409" w:rsidRDefault="003963FC" w:rsidP="003963FC">
      <w:pPr>
        <w:spacing w:line="276" w:lineRule="auto"/>
        <w:ind w:firstLine="709"/>
        <w:jc w:val="both"/>
        <w:rPr>
          <w:sz w:val="26"/>
          <w:szCs w:val="26"/>
        </w:rPr>
      </w:pPr>
      <w:r w:rsidRPr="002F0409">
        <w:rPr>
          <w:sz w:val="26"/>
          <w:szCs w:val="26"/>
        </w:rPr>
        <w:t xml:space="preserve">Нагальна потреба відвідування тимчасово окупованих територій та/чи території держави-агресора – виключна ситуація / життєва необхідність, коли особа має вагомі причини для перебування в цих регіонах, незважаючи на загрозу власній безпеці, </w:t>
      </w:r>
      <w:r w:rsidRPr="002F0409">
        <w:rPr>
          <w:sz w:val="26"/>
          <w:szCs w:val="26"/>
        </w:rPr>
        <w:lastRenderedPageBreak/>
        <w:t>близьким особам та національній безпеці України. Вказану потребу неможливо задовольнити в інший спосіб, без особистого відвідування цих територій.</w:t>
      </w:r>
    </w:p>
    <w:p w14:paraId="5AB305AE" w14:textId="315A6B9C" w:rsidR="00E214A5" w:rsidRPr="002F0409" w:rsidRDefault="0082152B" w:rsidP="00512A8D">
      <w:pPr>
        <w:spacing w:line="276" w:lineRule="auto"/>
        <w:ind w:firstLine="709"/>
        <w:jc w:val="both"/>
        <w:rPr>
          <w:sz w:val="26"/>
          <w:szCs w:val="26"/>
        </w:rPr>
      </w:pPr>
      <w:r w:rsidRPr="002F0409">
        <w:rPr>
          <w:sz w:val="26"/>
          <w:szCs w:val="26"/>
        </w:rPr>
        <w:t xml:space="preserve">Як встановлено Комісією, </w:t>
      </w:r>
      <w:r w:rsidR="005945CC" w:rsidRPr="002F0409">
        <w:rPr>
          <w:sz w:val="26"/>
          <w:szCs w:val="26"/>
        </w:rPr>
        <w:t xml:space="preserve">обставини, на які покликався </w:t>
      </w:r>
      <w:r w:rsidRPr="002F0409">
        <w:rPr>
          <w:sz w:val="26"/>
          <w:szCs w:val="26"/>
        </w:rPr>
        <w:t>Чали</w:t>
      </w:r>
      <w:r w:rsidR="005945CC" w:rsidRPr="002F0409">
        <w:rPr>
          <w:sz w:val="26"/>
          <w:szCs w:val="26"/>
        </w:rPr>
        <w:t>й</w:t>
      </w:r>
      <w:r w:rsidRPr="002F0409">
        <w:rPr>
          <w:sz w:val="26"/>
          <w:szCs w:val="26"/>
        </w:rPr>
        <w:t xml:space="preserve"> А.В.</w:t>
      </w:r>
      <w:r w:rsidR="005945CC" w:rsidRPr="002F0409">
        <w:rPr>
          <w:sz w:val="26"/>
          <w:szCs w:val="26"/>
        </w:rPr>
        <w:t xml:space="preserve"> для </w:t>
      </w:r>
      <w:r w:rsidR="003319E2" w:rsidRPr="002F0409">
        <w:rPr>
          <w:sz w:val="26"/>
          <w:szCs w:val="26"/>
        </w:rPr>
        <w:t>обґрунтування</w:t>
      </w:r>
      <w:r w:rsidR="005945CC" w:rsidRPr="002F0409">
        <w:rPr>
          <w:sz w:val="26"/>
          <w:szCs w:val="26"/>
        </w:rPr>
        <w:t xml:space="preserve"> своєї потреби у </w:t>
      </w:r>
      <w:r w:rsidR="003963FC" w:rsidRPr="002F0409">
        <w:rPr>
          <w:sz w:val="26"/>
          <w:szCs w:val="26"/>
        </w:rPr>
        <w:t xml:space="preserve">відвідуванні території </w:t>
      </w:r>
      <w:r w:rsidRPr="002F0409">
        <w:rPr>
          <w:sz w:val="26"/>
          <w:szCs w:val="26"/>
        </w:rPr>
        <w:t>російської федерації</w:t>
      </w:r>
      <w:r w:rsidR="00CE513E" w:rsidRPr="002F0409">
        <w:rPr>
          <w:sz w:val="26"/>
          <w:szCs w:val="26"/>
        </w:rPr>
        <w:t xml:space="preserve">, зводилися до </w:t>
      </w:r>
      <w:r w:rsidRPr="002F0409">
        <w:rPr>
          <w:sz w:val="26"/>
          <w:szCs w:val="26"/>
        </w:rPr>
        <w:t>«отримання особистих речей з тимчасово окупованого міста Луганська</w:t>
      </w:r>
      <w:r w:rsidR="00832497" w:rsidRPr="002F0409">
        <w:rPr>
          <w:sz w:val="26"/>
          <w:szCs w:val="26"/>
        </w:rPr>
        <w:t xml:space="preserve"> які передавались йому приятелем на території російської федерації</w:t>
      </w:r>
      <w:r w:rsidRPr="002F0409">
        <w:rPr>
          <w:sz w:val="26"/>
          <w:szCs w:val="26"/>
        </w:rPr>
        <w:t>».</w:t>
      </w:r>
      <w:r w:rsidR="00E214A5" w:rsidRPr="002F0409">
        <w:t xml:space="preserve"> </w:t>
      </w:r>
      <w:r w:rsidR="00E214A5" w:rsidRPr="002F0409">
        <w:rPr>
          <w:sz w:val="26"/>
          <w:szCs w:val="26"/>
        </w:rPr>
        <w:t xml:space="preserve">При цьому </w:t>
      </w:r>
      <w:r w:rsidR="00832497" w:rsidRPr="002F0409">
        <w:rPr>
          <w:sz w:val="26"/>
          <w:szCs w:val="26"/>
        </w:rPr>
        <w:t xml:space="preserve">Комісією не </w:t>
      </w:r>
      <w:r w:rsidR="00CE513E" w:rsidRPr="002F0409">
        <w:rPr>
          <w:sz w:val="26"/>
          <w:szCs w:val="26"/>
        </w:rPr>
        <w:t>встановлено</w:t>
      </w:r>
      <w:r w:rsidR="00832497" w:rsidRPr="002F0409">
        <w:rPr>
          <w:sz w:val="26"/>
          <w:szCs w:val="26"/>
        </w:rPr>
        <w:t xml:space="preserve"> фактів відвідування кандидатом (суддею) тимчасово </w:t>
      </w:r>
      <w:r w:rsidR="00E214A5" w:rsidRPr="002F0409">
        <w:rPr>
          <w:sz w:val="26"/>
          <w:szCs w:val="26"/>
        </w:rPr>
        <w:t>окупован</w:t>
      </w:r>
      <w:r w:rsidR="00832497" w:rsidRPr="002F0409">
        <w:rPr>
          <w:sz w:val="26"/>
          <w:szCs w:val="26"/>
        </w:rPr>
        <w:t>ої</w:t>
      </w:r>
      <w:r w:rsidR="00E214A5" w:rsidRPr="002F0409">
        <w:rPr>
          <w:sz w:val="26"/>
          <w:szCs w:val="26"/>
        </w:rPr>
        <w:t xml:space="preserve"> територі</w:t>
      </w:r>
      <w:r w:rsidR="00832497" w:rsidRPr="002F0409">
        <w:rPr>
          <w:sz w:val="26"/>
          <w:szCs w:val="26"/>
        </w:rPr>
        <w:t>ї</w:t>
      </w:r>
      <w:r w:rsidR="00E214A5" w:rsidRPr="002F0409">
        <w:rPr>
          <w:sz w:val="26"/>
          <w:szCs w:val="26"/>
        </w:rPr>
        <w:t xml:space="preserve"> України </w:t>
      </w:r>
      <w:r w:rsidR="00832497" w:rsidRPr="002F0409">
        <w:rPr>
          <w:sz w:val="26"/>
          <w:szCs w:val="26"/>
        </w:rPr>
        <w:t xml:space="preserve">які б були пов’язані із порушенням правил перетину лінії розмежування. </w:t>
      </w:r>
    </w:p>
    <w:p w14:paraId="56FBEFDE" w14:textId="74DF0461" w:rsidR="00257AAF" w:rsidRPr="002F0409" w:rsidRDefault="00200CB1" w:rsidP="00257AAF">
      <w:pPr>
        <w:spacing w:line="276" w:lineRule="auto"/>
        <w:ind w:firstLine="709"/>
        <w:jc w:val="both"/>
        <w:rPr>
          <w:sz w:val="26"/>
          <w:szCs w:val="26"/>
        </w:rPr>
      </w:pPr>
      <w:r w:rsidRPr="002F0409">
        <w:rPr>
          <w:sz w:val="26"/>
          <w:szCs w:val="26"/>
        </w:rPr>
        <w:t xml:space="preserve">Комісія не ставить під сумнів достовірність пояснень кандидата, </w:t>
      </w:r>
      <w:r w:rsidR="00CE513E" w:rsidRPr="002F0409">
        <w:rPr>
          <w:sz w:val="26"/>
          <w:szCs w:val="26"/>
        </w:rPr>
        <w:t>оскільки</w:t>
      </w:r>
      <w:r w:rsidRPr="002F0409">
        <w:rPr>
          <w:sz w:val="26"/>
          <w:szCs w:val="26"/>
        </w:rPr>
        <w:t xml:space="preserve"> такі </w:t>
      </w:r>
      <w:r w:rsidR="00CE513E" w:rsidRPr="002F0409">
        <w:rPr>
          <w:sz w:val="26"/>
          <w:szCs w:val="26"/>
        </w:rPr>
        <w:t xml:space="preserve">узгоджуються з відомостями, що </w:t>
      </w:r>
      <w:r w:rsidRPr="002F0409">
        <w:rPr>
          <w:sz w:val="26"/>
          <w:szCs w:val="26"/>
        </w:rPr>
        <w:t xml:space="preserve">міститься в матеріалах </w:t>
      </w:r>
      <w:r w:rsidR="00CE513E" w:rsidRPr="002F0409">
        <w:rPr>
          <w:sz w:val="26"/>
          <w:szCs w:val="26"/>
        </w:rPr>
        <w:t xml:space="preserve">його </w:t>
      </w:r>
      <w:r w:rsidRPr="002F0409">
        <w:rPr>
          <w:sz w:val="26"/>
          <w:szCs w:val="26"/>
        </w:rPr>
        <w:t xml:space="preserve">суддівського досьє. </w:t>
      </w:r>
      <w:r w:rsidR="00DA413F" w:rsidRPr="002F0409">
        <w:rPr>
          <w:sz w:val="26"/>
          <w:szCs w:val="26"/>
        </w:rPr>
        <w:t xml:space="preserve">При цьому </w:t>
      </w:r>
      <w:r w:rsidRPr="002F0409">
        <w:rPr>
          <w:sz w:val="26"/>
          <w:szCs w:val="26"/>
        </w:rPr>
        <w:t>враховує</w:t>
      </w:r>
      <w:r w:rsidR="00DA413F" w:rsidRPr="002F0409">
        <w:rPr>
          <w:sz w:val="26"/>
          <w:szCs w:val="26"/>
        </w:rPr>
        <w:t>ться</w:t>
      </w:r>
      <w:r w:rsidRPr="002F0409">
        <w:rPr>
          <w:sz w:val="26"/>
          <w:szCs w:val="26"/>
        </w:rPr>
        <w:t xml:space="preserve"> коротко</w:t>
      </w:r>
      <w:r w:rsidR="00DA413F" w:rsidRPr="002F0409">
        <w:rPr>
          <w:sz w:val="26"/>
          <w:szCs w:val="26"/>
        </w:rPr>
        <w:t>тривалий</w:t>
      </w:r>
      <w:r w:rsidRPr="002F0409">
        <w:rPr>
          <w:sz w:val="26"/>
          <w:szCs w:val="26"/>
        </w:rPr>
        <w:t xml:space="preserve"> </w:t>
      </w:r>
      <w:r w:rsidR="00CE513E" w:rsidRPr="002F0409">
        <w:rPr>
          <w:sz w:val="26"/>
          <w:szCs w:val="26"/>
        </w:rPr>
        <w:t>характер поїздок</w:t>
      </w:r>
      <w:r w:rsidR="00DA413F" w:rsidRPr="002F0409">
        <w:rPr>
          <w:sz w:val="26"/>
          <w:szCs w:val="26"/>
        </w:rPr>
        <w:t>. Період перебування на території російської федерації може відповідати повідомленій кандидатом меті перетину кордону та не викликає сумніву у тому, що в’їзд на території іноземної держави міг бути пов’язаний із намагання</w:t>
      </w:r>
      <w:r w:rsidR="001741F4" w:rsidRPr="002F0409">
        <w:rPr>
          <w:sz w:val="26"/>
          <w:szCs w:val="26"/>
        </w:rPr>
        <w:t>м</w:t>
      </w:r>
      <w:r w:rsidR="00DA413F" w:rsidRPr="002F0409">
        <w:rPr>
          <w:sz w:val="26"/>
          <w:szCs w:val="26"/>
        </w:rPr>
        <w:t xml:space="preserve"> в’їхати на тимчасово окуповану територію із </w:t>
      </w:r>
      <w:r w:rsidR="00257AAF" w:rsidRPr="002F0409">
        <w:rPr>
          <w:sz w:val="26"/>
          <w:szCs w:val="26"/>
        </w:rPr>
        <w:t>порушенням встановлених правил.</w:t>
      </w:r>
    </w:p>
    <w:p w14:paraId="2754DF8A" w14:textId="77777777" w:rsidR="00257AAF" w:rsidRPr="002F0409" w:rsidRDefault="00DA413F" w:rsidP="00257AAF">
      <w:pPr>
        <w:spacing w:line="276" w:lineRule="auto"/>
        <w:ind w:firstLine="709"/>
        <w:jc w:val="both"/>
        <w:rPr>
          <w:sz w:val="26"/>
          <w:szCs w:val="26"/>
        </w:rPr>
      </w:pPr>
      <w:r w:rsidRPr="002F0409">
        <w:rPr>
          <w:sz w:val="26"/>
          <w:szCs w:val="26"/>
        </w:rPr>
        <w:t>Водночас н</w:t>
      </w:r>
      <w:r w:rsidR="005945CC" w:rsidRPr="002F0409">
        <w:rPr>
          <w:sz w:val="26"/>
          <w:szCs w:val="26"/>
        </w:rPr>
        <w:t>евиправдан</w:t>
      </w:r>
      <w:r w:rsidRPr="002F0409">
        <w:rPr>
          <w:sz w:val="26"/>
          <w:szCs w:val="26"/>
        </w:rPr>
        <w:t xml:space="preserve">о значна </w:t>
      </w:r>
      <w:r w:rsidR="005945CC" w:rsidRPr="002F0409">
        <w:rPr>
          <w:sz w:val="26"/>
          <w:szCs w:val="26"/>
        </w:rPr>
        <w:t>кількість перетинів</w:t>
      </w:r>
      <w:r w:rsidR="00CE513E" w:rsidRPr="002F0409">
        <w:rPr>
          <w:sz w:val="26"/>
          <w:szCs w:val="26"/>
        </w:rPr>
        <w:t xml:space="preserve"> кордону з російською федерацією</w:t>
      </w:r>
      <w:r w:rsidRPr="002F0409">
        <w:rPr>
          <w:sz w:val="26"/>
          <w:szCs w:val="26"/>
        </w:rPr>
        <w:t xml:space="preserve"> не може бути залишена без реагування, адже, </w:t>
      </w:r>
      <w:r w:rsidR="00200CB1" w:rsidRPr="002F0409">
        <w:rPr>
          <w:sz w:val="26"/>
          <w:szCs w:val="26"/>
        </w:rPr>
        <w:t xml:space="preserve">на переконання Комісії, </w:t>
      </w:r>
      <w:r w:rsidR="005945CC" w:rsidRPr="002F0409">
        <w:rPr>
          <w:sz w:val="26"/>
          <w:szCs w:val="26"/>
        </w:rPr>
        <w:t>негативно вплива</w:t>
      </w:r>
      <w:r w:rsidR="00CE513E" w:rsidRPr="002F0409">
        <w:rPr>
          <w:sz w:val="26"/>
          <w:szCs w:val="26"/>
        </w:rPr>
        <w:t>є</w:t>
      </w:r>
      <w:r w:rsidR="005945CC" w:rsidRPr="002F0409">
        <w:rPr>
          <w:sz w:val="26"/>
          <w:szCs w:val="26"/>
        </w:rPr>
        <w:t xml:space="preserve"> на оцінку </w:t>
      </w:r>
      <w:r w:rsidRPr="002F0409">
        <w:rPr>
          <w:sz w:val="26"/>
          <w:szCs w:val="26"/>
        </w:rPr>
        <w:t>поведінки кандидата який на той час був діючим суддею.</w:t>
      </w:r>
    </w:p>
    <w:p w14:paraId="45B096D6" w14:textId="6D01A68F" w:rsidR="00257AAF" w:rsidRPr="002F0409" w:rsidRDefault="00512A8D" w:rsidP="00257AAF">
      <w:pPr>
        <w:spacing w:line="276" w:lineRule="auto"/>
        <w:ind w:firstLine="709"/>
        <w:jc w:val="both"/>
        <w:rPr>
          <w:sz w:val="26"/>
          <w:szCs w:val="26"/>
        </w:rPr>
      </w:pPr>
      <w:r w:rsidRPr="002F0409">
        <w:rPr>
          <w:sz w:val="26"/>
          <w:szCs w:val="26"/>
        </w:rPr>
        <w:t>Відповідно до підпункту 6 пункту 17 Єдиних показників для оцінки доброчесності та професійної етики судді (кандидата на посаду судді), затверджених рішенням В</w:t>
      </w:r>
      <w:r w:rsidR="001741F4" w:rsidRPr="002F0409">
        <w:rPr>
          <w:sz w:val="26"/>
          <w:szCs w:val="26"/>
        </w:rPr>
        <w:t>ищої ради правосуддя</w:t>
      </w:r>
      <w:r w:rsidRPr="002F0409">
        <w:rPr>
          <w:sz w:val="26"/>
          <w:szCs w:val="26"/>
        </w:rPr>
        <w:t xml:space="preserve"> 17 грудня 2024 року № 3659/0/15-24) кандидат на посаду судді відповідає показнику «Дотримання етичних норм і бездоганна поведінка у професійній діяльності та особистому житті», якщо, зокрема, але не виключно, не відвідував тимчасово держави, яка перебуває у війні з Україною чи сприяє вчиненню збройної агресії проти України або не визнає територіальної цілісності України без нагальної потреби, тобто за відсутності критичних, невідкладних </w:t>
      </w:r>
      <w:proofErr w:type="spellStart"/>
      <w:r w:rsidRPr="002F0409">
        <w:rPr>
          <w:sz w:val="26"/>
          <w:szCs w:val="26"/>
        </w:rPr>
        <w:t>життєво</w:t>
      </w:r>
      <w:proofErr w:type="spellEnd"/>
      <w:r w:rsidRPr="002F0409">
        <w:rPr>
          <w:sz w:val="26"/>
          <w:szCs w:val="26"/>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21646B52" w14:textId="22975DD2" w:rsidR="00164D44" w:rsidRPr="002F0409" w:rsidRDefault="00512A8D" w:rsidP="00257AAF">
      <w:pPr>
        <w:spacing w:line="276" w:lineRule="auto"/>
        <w:ind w:firstLine="709"/>
        <w:jc w:val="both"/>
        <w:rPr>
          <w:sz w:val="26"/>
          <w:szCs w:val="26"/>
        </w:rPr>
      </w:pPr>
      <w:r w:rsidRPr="002F0409">
        <w:rPr>
          <w:sz w:val="26"/>
          <w:szCs w:val="26"/>
        </w:rPr>
        <w:t xml:space="preserve">Комісія у складі </w:t>
      </w:r>
      <w:r w:rsidR="005945CC" w:rsidRPr="002F0409">
        <w:rPr>
          <w:sz w:val="26"/>
          <w:szCs w:val="26"/>
        </w:rPr>
        <w:t>колегії</w:t>
      </w:r>
      <w:r w:rsidRPr="002F0409">
        <w:rPr>
          <w:sz w:val="26"/>
          <w:szCs w:val="26"/>
        </w:rPr>
        <w:t xml:space="preserve"> одноголосно</w:t>
      </w:r>
      <w:r w:rsidR="00164D44" w:rsidRPr="002F0409">
        <w:rPr>
          <w:sz w:val="26"/>
          <w:szCs w:val="26"/>
        </w:rPr>
        <w:t xml:space="preserve"> вирішила, що</w:t>
      </w:r>
      <w:r w:rsidRPr="002F0409">
        <w:rPr>
          <w:sz w:val="26"/>
          <w:szCs w:val="26"/>
        </w:rPr>
        <w:t xml:space="preserve"> </w:t>
      </w:r>
      <w:r w:rsidR="0041080F" w:rsidRPr="002F0409">
        <w:rPr>
          <w:sz w:val="26"/>
          <w:szCs w:val="26"/>
        </w:rPr>
        <w:t xml:space="preserve">поведінка кандидата не свідчить про його невідповідність Показникам, </w:t>
      </w:r>
      <w:r w:rsidR="00F17200" w:rsidRPr="002F0409">
        <w:rPr>
          <w:sz w:val="26"/>
          <w:szCs w:val="26"/>
        </w:rPr>
        <w:t>однак</w:t>
      </w:r>
      <w:r w:rsidR="0041080F" w:rsidRPr="002F0409">
        <w:rPr>
          <w:sz w:val="26"/>
          <w:szCs w:val="26"/>
        </w:rPr>
        <w:t xml:space="preserve"> </w:t>
      </w:r>
      <w:r w:rsidR="00D66E64" w:rsidRPr="002F0409">
        <w:rPr>
          <w:sz w:val="26"/>
          <w:szCs w:val="26"/>
        </w:rPr>
        <w:t>може бути</w:t>
      </w:r>
      <w:r w:rsidR="0041080F" w:rsidRPr="002F0409">
        <w:rPr>
          <w:sz w:val="26"/>
          <w:szCs w:val="26"/>
        </w:rPr>
        <w:t xml:space="preserve"> підставою для зниження кількості балів </w:t>
      </w:r>
      <w:r w:rsidR="00164D44" w:rsidRPr="002F0409">
        <w:rPr>
          <w:sz w:val="26"/>
          <w:szCs w:val="26"/>
        </w:rPr>
        <w:t>за показником «Дотримання етичних норм і бездоганна поведінка у професійній діяльності та особистому житті».</w:t>
      </w:r>
    </w:p>
    <w:p w14:paraId="1AB09E3B" w14:textId="42AFA442" w:rsidR="000837E9" w:rsidRPr="002F0409" w:rsidRDefault="000837E9" w:rsidP="00B45A85">
      <w:pPr>
        <w:spacing w:line="276" w:lineRule="auto"/>
        <w:ind w:firstLine="709"/>
        <w:jc w:val="both"/>
        <w:rPr>
          <w:sz w:val="26"/>
          <w:szCs w:val="26"/>
        </w:rPr>
      </w:pPr>
    </w:p>
    <w:p w14:paraId="1849B0BD" w14:textId="785FB21C" w:rsidR="0010602E" w:rsidRPr="002F0409" w:rsidRDefault="0010602E" w:rsidP="00B45A85">
      <w:pPr>
        <w:spacing w:line="276" w:lineRule="auto"/>
        <w:ind w:firstLine="709"/>
        <w:jc w:val="both"/>
        <w:rPr>
          <w:sz w:val="26"/>
          <w:szCs w:val="26"/>
        </w:rPr>
      </w:pPr>
      <w:r w:rsidRPr="002F0409">
        <w:rPr>
          <w:sz w:val="26"/>
          <w:szCs w:val="26"/>
        </w:rPr>
        <w:t xml:space="preserve">2. </w:t>
      </w:r>
      <w:r w:rsidR="00873CAE" w:rsidRPr="002F0409">
        <w:rPr>
          <w:sz w:val="26"/>
          <w:szCs w:val="26"/>
        </w:rPr>
        <w:t>У Деклараціях за 20</w:t>
      </w:r>
      <w:r w:rsidR="000C4719" w:rsidRPr="002F0409">
        <w:rPr>
          <w:sz w:val="26"/>
          <w:szCs w:val="26"/>
        </w:rPr>
        <w:t>15–</w:t>
      </w:r>
      <w:r w:rsidR="00873CAE" w:rsidRPr="002F0409">
        <w:rPr>
          <w:sz w:val="26"/>
          <w:szCs w:val="26"/>
        </w:rPr>
        <w:t xml:space="preserve">2020 роки кандидат зазначає членів сім’ї: дружину (до 2023 року – особу, з якою спільно проживає, але не перебуває у шлюбі) – </w:t>
      </w:r>
      <w:r w:rsidR="002E2207">
        <w:rPr>
          <w:sz w:val="26"/>
          <w:szCs w:val="26"/>
        </w:rPr>
        <w:t>ОСОБА_</w:t>
      </w:r>
      <w:r w:rsidR="002E2207">
        <w:rPr>
          <w:sz w:val="26"/>
          <w:szCs w:val="26"/>
        </w:rPr>
        <w:t>1</w:t>
      </w:r>
      <w:r w:rsidR="00873CAE" w:rsidRPr="002F0409">
        <w:rPr>
          <w:sz w:val="26"/>
          <w:szCs w:val="26"/>
        </w:rPr>
        <w:t xml:space="preserve">, а також двох доньок – </w:t>
      </w:r>
      <w:r w:rsidR="002E2207">
        <w:rPr>
          <w:sz w:val="26"/>
          <w:szCs w:val="26"/>
        </w:rPr>
        <w:t>ОСОБА_</w:t>
      </w:r>
      <w:r w:rsidR="002E2207">
        <w:rPr>
          <w:sz w:val="26"/>
          <w:szCs w:val="26"/>
        </w:rPr>
        <w:t>2</w:t>
      </w:r>
      <w:r w:rsidR="00873CAE" w:rsidRPr="002F0409">
        <w:rPr>
          <w:sz w:val="26"/>
          <w:szCs w:val="26"/>
        </w:rPr>
        <w:t xml:space="preserve"> та </w:t>
      </w:r>
      <w:r w:rsidR="002E2207">
        <w:rPr>
          <w:sz w:val="26"/>
          <w:szCs w:val="26"/>
        </w:rPr>
        <w:t>ОСОБА_</w:t>
      </w:r>
      <w:r w:rsidR="002E2207">
        <w:rPr>
          <w:sz w:val="26"/>
          <w:szCs w:val="26"/>
        </w:rPr>
        <w:t>3</w:t>
      </w:r>
      <w:r w:rsidR="00873CAE" w:rsidRPr="002F0409">
        <w:rPr>
          <w:sz w:val="26"/>
          <w:szCs w:val="26"/>
        </w:rPr>
        <w:t>.</w:t>
      </w:r>
    </w:p>
    <w:p w14:paraId="49B34671" w14:textId="2E60E335" w:rsidR="00C72CA7" w:rsidRPr="002F0409" w:rsidRDefault="00873CAE" w:rsidP="00873CAE">
      <w:pPr>
        <w:spacing w:line="276" w:lineRule="auto"/>
        <w:ind w:firstLine="709"/>
        <w:jc w:val="both"/>
        <w:rPr>
          <w:sz w:val="26"/>
          <w:szCs w:val="26"/>
        </w:rPr>
      </w:pPr>
      <w:r w:rsidRPr="002F0409">
        <w:rPr>
          <w:sz w:val="26"/>
          <w:szCs w:val="26"/>
        </w:rPr>
        <w:t>Водночас не декларує майнових прав членів сім’ї (зокрема права користування майном).</w:t>
      </w:r>
    </w:p>
    <w:p w14:paraId="48BD6C15" w14:textId="40F942E1" w:rsidR="00FE4119" w:rsidRPr="002F0409" w:rsidRDefault="00FE4119" w:rsidP="00FE4119">
      <w:pPr>
        <w:spacing w:line="276" w:lineRule="auto"/>
        <w:ind w:firstLine="709"/>
        <w:jc w:val="both"/>
        <w:rPr>
          <w:sz w:val="26"/>
          <w:szCs w:val="26"/>
        </w:rPr>
      </w:pPr>
      <w:r w:rsidRPr="002F0409">
        <w:rPr>
          <w:sz w:val="26"/>
          <w:szCs w:val="26"/>
        </w:rPr>
        <w:t xml:space="preserve">Кандидат у письмових поясненнях зазначив, що у період з 2015 до 2022 року він разом з </w:t>
      </w:r>
      <w:r w:rsidR="002E2207">
        <w:rPr>
          <w:sz w:val="26"/>
          <w:szCs w:val="26"/>
        </w:rPr>
        <w:t>ОСОБА_</w:t>
      </w:r>
      <w:r w:rsidR="002E2207">
        <w:rPr>
          <w:sz w:val="26"/>
          <w:szCs w:val="26"/>
        </w:rPr>
        <w:t>1</w:t>
      </w:r>
      <w:r w:rsidRPr="002F0409">
        <w:rPr>
          <w:sz w:val="26"/>
          <w:szCs w:val="26"/>
        </w:rPr>
        <w:t xml:space="preserve"> та доньками </w:t>
      </w:r>
      <w:r w:rsidR="002E2207">
        <w:rPr>
          <w:sz w:val="26"/>
          <w:szCs w:val="26"/>
        </w:rPr>
        <w:t>ОСОБА_</w:t>
      </w:r>
      <w:r w:rsidR="002E2207">
        <w:rPr>
          <w:sz w:val="26"/>
          <w:szCs w:val="26"/>
        </w:rPr>
        <w:t>3</w:t>
      </w:r>
      <w:r w:rsidRPr="002F0409">
        <w:rPr>
          <w:sz w:val="26"/>
          <w:szCs w:val="26"/>
        </w:rPr>
        <w:t xml:space="preserve">, </w:t>
      </w:r>
      <w:r w:rsidR="002E2207">
        <w:rPr>
          <w:sz w:val="26"/>
          <w:szCs w:val="26"/>
        </w:rPr>
        <w:t>ОСОБА_</w:t>
      </w:r>
      <w:r w:rsidR="002E2207">
        <w:rPr>
          <w:sz w:val="26"/>
          <w:szCs w:val="26"/>
        </w:rPr>
        <w:t>2</w:t>
      </w:r>
      <w:r w:rsidRPr="002F0409">
        <w:rPr>
          <w:sz w:val="26"/>
          <w:szCs w:val="26"/>
        </w:rPr>
        <w:t xml:space="preserve"> проживав в квартирі, яка </w:t>
      </w:r>
      <w:r w:rsidRPr="002F0409">
        <w:rPr>
          <w:sz w:val="26"/>
          <w:szCs w:val="26"/>
        </w:rPr>
        <w:lastRenderedPageBreak/>
        <w:t>перебуває у спільній власності його матері,</w:t>
      </w:r>
      <w:r w:rsidR="00013E21" w:rsidRPr="002F0409">
        <w:rPr>
          <w:sz w:val="26"/>
          <w:szCs w:val="26"/>
        </w:rPr>
        <w:t xml:space="preserve"> </w:t>
      </w:r>
      <w:r w:rsidRPr="002F0409">
        <w:rPr>
          <w:sz w:val="26"/>
          <w:szCs w:val="26"/>
        </w:rPr>
        <w:t xml:space="preserve">самого кандидата та брата, за </w:t>
      </w:r>
      <w:proofErr w:type="spellStart"/>
      <w:r w:rsidRPr="002F0409">
        <w:rPr>
          <w:sz w:val="26"/>
          <w:szCs w:val="26"/>
        </w:rPr>
        <w:t>адресою</w:t>
      </w:r>
      <w:proofErr w:type="spellEnd"/>
      <w:r w:rsidRPr="002F0409">
        <w:rPr>
          <w:sz w:val="26"/>
          <w:szCs w:val="26"/>
        </w:rPr>
        <w:t xml:space="preserve">: Луганська область, Старобільський район, </w:t>
      </w:r>
      <w:r w:rsidR="003E780A">
        <w:rPr>
          <w:sz w:val="26"/>
          <w:szCs w:val="26"/>
        </w:rPr>
        <w:t>АДРЕСА_1</w:t>
      </w:r>
      <w:r w:rsidRPr="002F0409">
        <w:rPr>
          <w:sz w:val="26"/>
          <w:szCs w:val="26"/>
        </w:rPr>
        <w:t>. У Деклараціях за цей період було зазначено членів сім’ї та житло, частка у праві власності на яке належить кандидату.</w:t>
      </w:r>
    </w:p>
    <w:p w14:paraId="25E84D87" w14:textId="7329DA29" w:rsidR="00FE4119" w:rsidRPr="002F0409" w:rsidRDefault="001264FA" w:rsidP="00FE4119">
      <w:pPr>
        <w:spacing w:line="276" w:lineRule="auto"/>
        <w:ind w:firstLine="709"/>
        <w:jc w:val="both"/>
        <w:rPr>
          <w:sz w:val="26"/>
          <w:szCs w:val="26"/>
        </w:rPr>
      </w:pPr>
      <w:r w:rsidRPr="002F0409">
        <w:rPr>
          <w:sz w:val="26"/>
          <w:szCs w:val="26"/>
        </w:rPr>
        <w:t xml:space="preserve">Упродовж </w:t>
      </w:r>
      <w:r w:rsidR="00FE4119" w:rsidRPr="002F0409">
        <w:rPr>
          <w:sz w:val="26"/>
          <w:szCs w:val="26"/>
        </w:rPr>
        <w:t xml:space="preserve">2022 та 2023 </w:t>
      </w:r>
      <w:r w:rsidRPr="002F0409">
        <w:rPr>
          <w:sz w:val="26"/>
          <w:szCs w:val="26"/>
        </w:rPr>
        <w:t xml:space="preserve">років </w:t>
      </w:r>
      <w:r w:rsidR="003E780A">
        <w:rPr>
          <w:sz w:val="26"/>
          <w:szCs w:val="26"/>
        </w:rPr>
        <w:t>ОСОБА_</w:t>
      </w:r>
      <w:r w:rsidR="003E780A">
        <w:rPr>
          <w:sz w:val="26"/>
          <w:szCs w:val="26"/>
        </w:rPr>
        <w:t>1</w:t>
      </w:r>
      <w:r w:rsidR="00FE4119" w:rsidRPr="002F0409">
        <w:rPr>
          <w:sz w:val="26"/>
          <w:szCs w:val="26"/>
        </w:rPr>
        <w:t xml:space="preserve"> разом із доньками проживали як на території України, так і в країнах Європи у друзів сім’ї</w:t>
      </w:r>
      <w:r w:rsidR="00CD719C" w:rsidRPr="002F0409">
        <w:rPr>
          <w:sz w:val="26"/>
          <w:szCs w:val="26"/>
        </w:rPr>
        <w:t xml:space="preserve">. У </w:t>
      </w:r>
      <w:r w:rsidR="00FE4119" w:rsidRPr="002F0409">
        <w:rPr>
          <w:sz w:val="26"/>
          <w:szCs w:val="26"/>
        </w:rPr>
        <w:t xml:space="preserve">їх користуванні </w:t>
      </w:r>
      <w:r w:rsidR="00CD719C" w:rsidRPr="002F0409">
        <w:rPr>
          <w:sz w:val="26"/>
          <w:szCs w:val="26"/>
        </w:rPr>
        <w:t>не було житла, в якому вони проживали понад половину звітного періоду (більше 183 днів).</w:t>
      </w:r>
    </w:p>
    <w:p w14:paraId="0EC0E57B" w14:textId="26E76B80" w:rsidR="00CD719C" w:rsidRPr="002F0409" w:rsidRDefault="00FE4119" w:rsidP="00FE4119">
      <w:pPr>
        <w:spacing w:line="276" w:lineRule="auto"/>
        <w:ind w:firstLine="709"/>
        <w:jc w:val="both"/>
        <w:rPr>
          <w:sz w:val="26"/>
          <w:szCs w:val="26"/>
        </w:rPr>
      </w:pPr>
      <w:r w:rsidRPr="002F0409">
        <w:rPr>
          <w:sz w:val="26"/>
          <w:szCs w:val="26"/>
        </w:rPr>
        <w:t>У 2024 році дружина</w:t>
      </w:r>
      <w:r w:rsidR="00CD719C" w:rsidRPr="002F0409">
        <w:rPr>
          <w:sz w:val="26"/>
          <w:szCs w:val="26"/>
        </w:rPr>
        <w:t xml:space="preserve"> кандидата</w:t>
      </w:r>
      <w:r w:rsidRPr="002F0409">
        <w:rPr>
          <w:sz w:val="26"/>
          <w:szCs w:val="26"/>
        </w:rPr>
        <w:t xml:space="preserve"> з дітьми користувал</w:t>
      </w:r>
      <w:r w:rsidR="00CD719C" w:rsidRPr="002F0409">
        <w:rPr>
          <w:sz w:val="26"/>
          <w:szCs w:val="26"/>
        </w:rPr>
        <w:t>ися</w:t>
      </w:r>
      <w:r w:rsidRPr="002F0409">
        <w:rPr>
          <w:sz w:val="26"/>
          <w:szCs w:val="26"/>
        </w:rPr>
        <w:t xml:space="preserve"> квартирою за </w:t>
      </w:r>
      <w:proofErr w:type="spellStart"/>
      <w:r w:rsidRPr="002F0409">
        <w:rPr>
          <w:sz w:val="26"/>
          <w:szCs w:val="26"/>
        </w:rPr>
        <w:t>адресою</w:t>
      </w:r>
      <w:proofErr w:type="spellEnd"/>
      <w:r w:rsidR="00CD719C" w:rsidRPr="002F0409">
        <w:rPr>
          <w:sz w:val="26"/>
          <w:szCs w:val="26"/>
        </w:rPr>
        <w:t>:</w:t>
      </w:r>
      <w:r w:rsidRPr="002F0409">
        <w:rPr>
          <w:sz w:val="26"/>
          <w:szCs w:val="26"/>
        </w:rPr>
        <w:t xml:space="preserve"> </w:t>
      </w:r>
      <w:r w:rsidR="00CD719C" w:rsidRPr="002F0409">
        <w:rPr>
          <w:sz w:val="26"/>
          <w:szCs w:val="26"/>
        </w:rPr>
        <w:t xml:space="preserve">Волинська область, м. Ковель, </w:t>
      </w:r>
      <w:r w:rsidR="003E780A">
        <w:rPr>
          <w:sz w:val="26"/>
          <w:szCs w:val="26"/>
        </w:rPr>
        <w:t>АДРЕСА_2</w:t>
      </w:r>
      <w:r w:rsidRPr="002F0409">
        <w:rPr>
          <w:sz w:val="26"/>
          <w:szCs w:val="26"/>
        </w:rPr>
        <w:t>, однак менше половини звітного періоду (</w:t>
      </w:r>
      <w:r w:rsidR="00CD719C" w:rsidRPr="002F0409">
        <w:rPr>
          <w:sz w:val="26"/>
          <w:szCs w:val="26"/>
        </w:rPr>
        <w:t>менше</w:t>
      </w:r>
      <w:r w:rsidRPr="002F0409">
        <w:rPr>
          <w:sz w:val="26"/>
          <w:szCs w:val="26"/>
        </w:rPr>
        <w:t xml:space="preserve"> 183 днів)</w:t>
      </w:r>
      <w:r w:rsidR="00CD719C" w:rsidRPr="002F0409">
        <w:rPr>
          <w:sz w:val="26"/>
          <w:szCs w:val="26"/>
        </w:rPr>
        <w:t>.</w:t>
      </w:r>
      <w:r w:rsidR="00CD719C" w:rsidRPr="002F0409">
        <w:t xml:space="preserve"> </w:t>
      </w:r>
      <w:r w:rsidR="00CD719C" w:rsidRPr="002F0409">
        <w:rPr>
          <w:sz w:val="26"/>
          <w:szCs w:val="26"/>
        </w:rPr>
        <w:t>З цієї причини відомості про зазначене житло у декларації не вносилис</w:t>
      </w:r>
      <w:r w:rsidR="001264FA" w:rsidRPr="002F0409">
        <w:rPr>
          <w:sz w:val="26"/>
          <w:szCs w:val="26"/>
        </w:rPr>
        <w:t>ь</w:t>
      </w:r>
      <w:r w:rsidR="00CD719C" w:rsidRPr="002F0409">
        <w:rPr>
          <w:sz w:val="26"/>
          <w:szCs w:val="26"/>
        </w:rPr>
        <w:t>.</w:t>
      </w:r>
    </w:p>
    <w:p w14:paraId="7E63C3B7" w14:textId="704A9796" w:rsidR="002D0BE0" w:rsidRPr="002F0409" w:rsidRDefault="00CD719C" w:rsidP="00873CAE">
      <w:pPr>
        <w:spacing w:line="276" w:lineRule="auto"/>
        <w:ind w:firstLine="709"/>
        <w:jc w:val="both"/>
        <w:rPr>
          <w:sz w:val="26"/>
          <w:szCs w:val="26"/>
        </w:rPr>
      </w:pPr>
      <w:r w:rsidRPr="002F0409">
        <w:rPr>
          <w:sz w:val="26"/>
          <w:szCs w:val="26"/>
        </w:rPr>
        <w:t xml:space="preserve">Під час співбесіди кандидат визнав, що у Деклараціях за 2015–2020 роки ним не були відображені всі відомості, </w:t>
      </w:r>
      <w:r w:rsidR="001264FA" w:rsidRPr="002F0409">
        <w:rPr>
          <w:sz w:val="26"/>
          <w:szCs w:val="26"/>
        </w:rPr>
        <w:t>що</w:t>
      </w:r>
      <w:r w:rsidRPr="002F0409">
        <w:rPr>
          <w:sz w:val="26"/>
          <w:szCs w:val="26"/>
        </w:rPr>
        <w:t xml:space="preserve"> підлягали обов’язковому декларуванню</w:t>
      </w:r>
      <w:r w:rsidR="00F95AB4" w:rsidRPr="002F0409">
        <w:rPr>
          <w:sz w:val="26"/>
          <w:szCs w:val="26"/>
        </w:rPr>
        <w:t>.</w:t>
      </w:r>
    </w:p>
    <w:p w14:paraId="14E62DB8" w14:textId="0A74B2FD" w:rsidR="00C10F28" w:rsidRPr="002F0409" w:rsidRDefault="00C10F28" w:rsidP="00873CAE">
      <w:pPr>
        <w:spacing w:line="276" w:lineRule="auto"/>
        <w:ind w:firstLine="709"/>
        <w:jc w:val="both"/>
        <w:rPr>
          <w:sz w:val="26"/>
          <w:szCs w:val="26"/>
        </w:rPr>
      </w:pPr>
      <w:r w:rsidRPr="002F0409">
        <w:rPr>
          <w:sz w:val="26"/>
          <w:szCs w:val="26"/>
        </w:rPr>
        <w:t>Як встановлено Комісією, у розділах 2.2 «Інформація про членів сім’ї суб’єкта д</w:t>
      </w:r>
      <w:r w:rsidR="001264FA" w:rsidRPr="002F0409">
        <w:rPr>
          <w:sz w:val="26"/>
          <w:szCs w:val="26"/>
        </w:rPr>
        <w:t>екларування» Декларацій за 2015–</w:t>
      </w:r>
      <w:r w:rsidRPr="002F0409">
        <w:rPr>
          <w:sz w:val="26"/>
          <w:szCs w:val="26"/>
        </w:rPr>
        <w:t xml:space="preserve">2020 роки кандидат зазначив особу, яка спільно проживає, але не перебуває у шлюбі – </w:t>
      </w:r>
      <w:r w:rsidR="003E780A">
        <w:rPr>
          <w:sz w:val="26"/>
          <w:szCs w:val="26"/>
        </w:rPr>
        <w:t>ОСОБА_</w:t>
      </w:r>
      <w:r w:rsidRPr="002F0409">
        <w:rPr>
          <w:sz w:val="26"/>
          <w:szCs w:val="26"/>
        </w:rPr>
        <w:t xml:space="preserve"> та 2 доньок: </w:t>
      </w:r>
      <w:r w:rsidR="003E780A">
        <w:rPr>
          <w:sz w:val="26"/>
          <w:szCs w:val="26"/>
        </w:rPr>
        <w:t>ОСОБА_</w:t>
      </w:r>
      <w:r w:rsidR="003E780A">
        <w:rPr>
          <w:sz w:val="26"/>
          <w:szCs w:val="26"/>
        </w:rPr>
        <w:t>3</w:t>
      </w:r>
      <w:r w:rsidRPr="002F0409">
        <w:rPr>
          <w:sz w:val="26"/>
          <w:szCs w:val="26"/>
        </w:rPr>
        <w:t xml:space="preserve"> та </w:t>
      </w:r>
      <w:r w:rsidR="003E780A">
        <w:rPr>
          <w:sz w:val="26"/>
          <w:szCs w:val="26"/>
        </w:rPr>
        <w:t>ОСОБА_</w:t>
      </w:r>
      <w:r w:rsidR="003E780A">
        <w:rPr>
          <w:sz w:val="26"/>
          <w:szCs w:val="26"/>
        </w:rPr>
        <w:t>2</w:t>
      </w:r>
      <w:r w:rsidRPr="002F0409">
        <w:rPr>
          <w:sz w:val="26"/>
          <w:szCs w:val="26"/>
        </w:rPr>
        <w:t>, проте не вказав жодної інформації щодо їх майнових прав (право користування житлом для проживання тощо).</w:t>
      </w:r>
    </w:p>
    <w:p w14:paraId="79CCCDC4" w14:textId="77777777" w:rsidR="00C10F28" w:rsidRPr="002F0409" w:rsidRDefault="00873CAE" w:rsidP="00873CAE">
      <w:pPr>
        <w:spacing w:line="276" w:lineRule="auto"/>
        <w:ind w:firstLine="709"/>
        <w:jc w:val="both"/>
        <w:rPr>
          <w:sz w:val="26"/>
          <w:szCs w:val="26"/>
        </w:rPr>
      </w:pPr>
      <w:r w:rsidRPr="002F0409">
        <w:rPr>
          <w:sz w:val="26"/>
          <w:szCs w:val="26"/>
        </w:rPr>
        <w:t>Відповідно до абзацу шістнадцятого частини першої статті 1 Закону України «Про запобігання корупції» (в редакції від 0</w:t>
      </w:r>
      <w:r w:rsidR="002D0BE0" w:rsidRPr="002F0409">
        <w:rPr>
          <w:sz w:val="26"/>
          <w:szCs w:val="26"/>
        </w:rPr>
        <w:t>5</w:t>
      </w:r>
      <w:r w:rsidRPr="002F0409">
        <w:rPr>
          <w:sz w:val="26"/>
          <w:szCs w:val="26"/>
        </w:rPr>
        <w:t xml:space="preserve"> </w:t>
      </w:r>
      <w:r w:rsidR="002D0BE0" w:rsidRPr="002F0409">
        <w:rPr>
          <w:sz w:val="26"/>
          <w:szCs w:val="26"/>
        </w:rPr>
        <w:t xml:space="preserve">жовтня </w:t>
      </w:r>
      <w:r w:rsidRPr="002F0409">
        <w:rPr>
          <w:sz w:val="26"/>
          <w:szCs w:val="26"/>
        </w:rPr>
        <w:t>201</w:t>
      </w:r>
      <w:r w:rsidR="002D0BE0" w:rsidRPr="002F0409">
        <w:rPr>
          <w:sz w:val="26"/>
          <w:szCs w:val="26"/>
        </w:rPr>
        <w:t>6</w:t>
      </w:r>
      <w:r w:rsidRPr="002F0409">
        <w:rPr>
          <w:sz w:val="26"/>
          <w:szCs w:val="26"/>
        </w:rPr>
        <w:t xml:space="preserve"> року) члени сім’ї –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w:t>
      </w:r>
      <w:r w:rsidR="00C10F28" w:rsidRPr="002F0409">
        <w:rPr>
          <w:sz w:val="26"/>
          <w:szCs w:val="26"/>
        </w:rPr>
        <w:t>ть, але не перебувають у шлюбі.</w:t>
      </w:r>
    </w:p>
    <w:p w14:paraId="08069B60" w14:textId="54A131F1" w:rsidR="00C10F28" w:rsidRPr="002F0409" w:rsidRDefault="00873CAE" w:rsidP="00873CAE">
      <w:pPr>
        <w:spacing w:line="276" w:lineRule="auto"/>
        <w:ind w:firstLine="709"/>
        <w:jc w:val="both"/>
        <w:rPr>
          <w:sz w:val="26"/>
          <w:szCs w:val="26"/>
        </w:rPr>
      </w:pPr>
      <w:r w:rsidRPr="002F0409">
        <w:rPr>
          <w:sz w:val="26"/>
          <w:szCs w:val="26"/>
        </w:rPr>
        <w:t>Положеннями</w:t>
      </w:r>
      <w:r w:rsidR="00C10F28" w:rsidRPr="002F0409">
        <w:t xml:space="preserve"> </w:t>
      </w:r>
      <w:r w:rsidR="00C10F28" w:rsidRPr="002F0409">
        <w:rPr>
          <w:sz w:val="26"/>
          <w:szCs w:val="26"/>
        </w:rPr>
        <w:t xml:space="preserve">пункту 1 частини першої статті 46 Закону України «Про запобігання корупції» </w:t>
      </w:r>
      <w:r w:rsidR="00184B94" w:rsidRPr="002F0409">
        <w:rPr>
          <w:sz w:val="26"/>
          <w:szCs w:val="26"/>
        </w:rPr>
        <w:t xml:space="preserve">(в редакції від 05 жовтня 2016 року) </w:t>
      </w:r>
      <w:r w:rsidR="00C10F28" w:rsidRPr="002F0409">
        <w:rPr>
          <w:sz w:val="26"/>
          <w:szCs w:val="26"/>
        </w:rPr>
        <w:t xml:space="preserve">у декларації </w:t>
      </w:r>
      <w:r w:rsidR="001264FA" w:rsidRPr="002F0409">
        <w:rPr>
          <w:sz w:val="26"/>
          <w:szCs w:val="26"/>
        </w:rPr>
        <w:t>зазначаються відомості, зокрема</w:t>
      </w:r>
      <w:r w:rsidR="00C10F28" w:rsidRPr="002F0409">
        <w:rPr>
          <w:sz w:val="26"/>
          <w:szCs w:val="26"/>
        </w:rPr>
        <w:t xml:space="preserve"> про членів сім’ї суб’єкта декларування.</w:t>
      </w:r>
    </w:p>
    <w:p w14:paraId="1F0B2A08" w14:textId="51F14EAE" w:rsidR="00AC51D2" w:rsidRPr="002F0409" w:rsidRDefault="00C10F28" w:rsidP="00873CAE">
      <w:pPr>
        <w:spacing w:line="276" w:lineRule="auto"/>
        <w:ind w:firstLine="709"/>
        <w:jc w:val="both"/>
        <w:rPr>
          <w:sz w:val="26"/>
          <w:szCs w:val="26"/>
        </w:rPr>
      </w:pPr>
      <w:r w:rsidRPr="002F0409">
        <w:rPr>
          <w:sz w:val="26"/>
          <w:szCs w:val="26"/>
        </w:rPr>
        <w:t>Відповідно до</w:t>
      </w:r>
      <w:r w:rsidR="00873CAE" w:rsidRPr="002F0409">
        <w:rPr>
          <w:sz w:val="26"/>
          <w:szCs w:val="26"/>
        </w:rPr>
        <w:t xml:space="preserve"> пункту 2 частини першої статті 46 Закону України «Про запобігання корупції» передбачено, що у декларації особи, уповноваженої на виконання функцій держави або місцевого самоврядування,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w:t>
      </w:r>
      <w:r w:rsidR="00633A35" w:rsidRPr="002F0409">
        <w:rPr>
          <w:sz w:val="26"/>
          <w:szCs w:val="26"/>
        </w:rPr>
        <w:t>слідок якого набуте таке право.</w:t>
      </w:r>
    </w:p>
    <w:p w14:paraId="004697FB" w14:textId="77777777" w:rsidR="00B11A79" w:rsidRPr="002F0409" w:rsidRDefault="00873CAE" w:rsidP="00B11A79">
      <w:pPr>
        <w:spacing w:line="276" w:lineRule="auto"/>
        <w:ind w:firstLine="709"/>
        <w:jc w:val="both"/>
        <w:rPr>
          <w:sz w:val="26"/>
          <w:szCs w:val="26"/>
        </w:rPr>
      </w:pPr>
      <w:r w:rsidRPr="002F0409">
        <w:rPr>
          <w:sz w:val="26"/>
          <w:szCs w:val="26"/>
        </w:rPr>
        <w:t xml:space="preserve">Відповідно до пункту 4.7 </w:t>
      </w:r>
      <w:proofErr w:type="spellStart"/>
      <w:r w:rsidRPr="002F0409">
        <w:rPr>
          <w:sz w:val="26"/>
          <w:szCs w:val="26"/>
        </w:rPr>
        <w:t>Бангалорських</w:t>
      </w:r>
      <w:proofErr w:type="spellEnd"/>
      <w:r w:rsidRPr="002F0409">
        <w:rPr>
          <w:sz w:val="26"/>
          <w:szCs w:val="26"/>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0221E4F0" w14:textId="77777777" w:rsidR="00B11A79" w:rsidRPr="002F0409" w:rsidRDefault="00B11A79" w:rsidP="00B11A79">
      <w:pPr>
        <w:spacing w:line="276" w:lineRule="auto"/>
        <w:ind w:firstLine="709"/>
        <w:jc w:val="both"/>
        <w:rPr>
          <w:sz w:val="26"/>
          <w:szCs w:val="26"/>
        </w:rPr>
      </w:pPr>
      <w:r w:rsidRPr="002F0409">
        <w:rPr>
          <w:sz w:val="26"/>
          <w:szCs w:val="26"/>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чесності.</w:t>
      </w:r>
    </w:p>
    <w:p w14:paraId="7149686C" w14:textId="77777777" w:rsidR="00B11A79" w:rsidRPr="002F0409" w:rsidRDefault="00B11A79" w:rsidP="00B11A79">
      <w:pPr>
        <w:spacing w:line="276" w:lineRule="auto"/>
        <w:ind w:firstLine="709"/>
        <w:jc w:val="both"/>
        <w:rPr>
          <w:sz w:val="26"/>
          <w:szCs w:val="26"/>
        </w:rPr>
      </w:pPr>
      <w:r w:rsidRPr="002F0409">
        <w:rPr>
          <w:sz w:val="26"/>
          <w:szCs w:val="26"/>
        </w:rPr>
        <w:lastRenderedPageBreak/>
        <w:t>Згідно з пунктом 18 розділу ІІІ Єдиних показників чесність – це правдивість, принциповість, щирість судді (кандидата на посаду судді) у професійній діяльності та особистому житті.</w:t>
      </w:r>
    </w:p>
    <w:p w14:paraId="37BD88A9" w14:textId="77777777" w:rsidR="00B11A79" w:rsidRPr="002F0409" w:rsidRDefault="00B11A79" w:rsidP="00B11A79">
      <w:pPr>
        <w:spacing w:line="276" w:lineRule="auto"/>
        <w:ind w:firstLine="709"/>
        <w:jc w:val="both"/>
        <w:rPr>
          <w:sz w:val="26"/>
          <w:szCs w:val="26"/>
        </w:rPr>
      </w:pPr>
      <w:r w:rsidRPr="002F0409">
        <w:rPr>
          <w:sz w:val="26"/>
          <w:szCs w:val="26"/>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6C1B478A" w14:textId="44D5D048" w:rsidR="009F1D4F" w:rsidRPr="002F0409" w:rsidRDefault="00B11A79" w:rsidP="00873CAE">
      <w:pPr>
        <w:spacing w:line="276" w:lineRule="auto"/>
        <w:ind w:firstLine="709"/>
        <w:jc w:val="both"/>
        <w:rPr>
          <w:sz w:val="26"/>
          <w:szCs w:val="26"/>
        </w:rPr>
      </w:pPr>
      <w:r w:rsidRPr="002F0409">
        <w:rPr>
          <w:sz w:val="26"/>
          <w:szCs w:val="26"/>
        </w:rPr>
        <w:t>Ураховуючи викладене, Комісія у складі колегії дійшла висновку</w:t>
      </w:r>
      <w:r w:rsidR="00F17200" w:rsidRPr="002F0409">
        <w:rPr>
          <w:sz w:val="26"/>
          <w:szCs w:val="26"/>
        </w:rPr>
        <w:t xml:space="preserve">, що описане порушення може бути підставою </w:t>
      </w:r>
      <w:r w:rsidRPr="002F0409">
        <w:rPr>
          <w:sz w:val="26"/>
          <w:szCs w:val="26"/>
        </w:rPr>
        <w:t>для зменшення оцінки кандидата за критеріями професійної етики та доброчесності за показником «</w:t>
      </w:r>
      <w:r w:rsidR="001264FA" w:rsidRPr="002F0409">
        <w:rPr>
          <w:sz w:val="26"/>
          <w:szCs w:val="26"/>
        </w:rPr>
        <w:t>С</w:t>
      </w:r>
      <w:r w:rsidR="00F17200" w:rsidRPr="002F0409">
        <w:rPr>
          <w:sz w:val="26"/>
          <w:szCs w:val="26"/>
        </w:rPr>
        <w:t>умлінність</w:t>
      </w:r>
      <w:r w:rsidRPr="002F0409">
        <w:rPr>
          <w:sz w:val="26"/>
          <w:szCs w:val="26"/>
        </w:rPr>
        <w:t>».</w:t>
      </w:r>
    </w:p>
    <w:p w14:paraId="11E9EA89" w14:textId="77777777" w:rsidR="00E36C2B" w:rsidRPr="002F0409" w:rsidRDefault="00E36C2B" w:rsidP="00873CAE">
      <w:pPr>
        <w:spacing w:line="276" w:lineRule="auto"/>
        <w:ind w:firstLine="709"/>
        <w:jc w:val="both"/>
        <w:rPr>
          <w:sz w:val="26"/>
          <w:szCs w:val="26"/>
        </w:rPr>
      </w:pPr>
    </w:p>
    <w:p w14:paraId="27514D35" w14:textId="5D944F99" w:rsidR="00ED0137" w:rsidRPr="002F0409" w:rsidRDefault="009F1D4F" w:rsidP="009F1D4F">
      <w:pPr>
        <w:spacing w:line="276" w:lineRule="auto"/>
        <w:ind w:firstLine="709"/>
        <w:jc w:val="both"/>
        <w:rPr>
          <w:sz w:val="26"/>
          <w:szCs w:val="26"/>
        </w:rPr>
      </w:pPr>
      <w:r w:rsidRPr="002F0409">
        <w:rPr>
          <w:sz w:val="26"/>
          <w:szCs w:val="26"/>
        </w:rPr>
        <w:t xml:space="preserve">3. У Декларації за 2022 рік кандидатом не задекларовано нерухоме майно у Волинській області, де він фактично перебував у період з липня 2022 року по лютий 2023 року (відряджений рішенням Голови Верховного Суду </w:t>
      </w:r>
      <w:r w:rsidR="00440CC4" w:rsidRPr="002F0409">
        <w:rPr>
          <w:sz w:val="26"/>
          <w:szCs w:val="26"/>
        </w:rPr>
        <w:t xml:space="preserve">від </w:t>
      </w:r>
      <w:r w:rsidRPr="002F0409">
        <w:rPr>
          <w:sz w:val="26"/>
          <w:szCs w:val="26"/>
        </w:rPr>
        <w:t>20</w:t>
      </w:r>
      <w:r w:rsidR="00440CC4" w:rsidRPr="002F0409">
        <w:rPr>
          <w:sz w:val="26"/>
          <w:szCs w:val="26"/>
        </w:rPr>
        <w:t xml:space="preserve"> липня </w:t>
      </w:r>
      <w:r w:rsidRPr="002F0409">
        <w:rPr>
          <w:sz w:val="26"/>
          <w:szCs w:val="26"/>
        </w:rPr>
        <w:t>2022</w:t>
      </w:r>
      <w:r w:rsidR="00440CC4" w:rsidRPr="002F0409">
        <w:rPr>
          <w:sz w:val="26"/>
          <w:szCs w:val="26"/>
        </w:rPr>
        <w:t xml:space="preserve"> року № </w:t>
      </w:r>
      <w:r w:rsidRPr="002F0409">
        <w:rPr>
          <w:sz w:val="26"/>
          <w:szCs w:val="26"/>
        </w:rPr>
        <w:t>300/0/149-22 до Ковельського міськрайонного суду Волинської області), що може свідчити про неподання повних та достовірних відомостей.</w:t>
      </w:r>
    </w:p>
    <w:p w14:paraId="7BCDD2F7" w14:textId="61034B2C" w:rsidR="009F1D4F" w:rsidRPr="002F0409" w:rsidRDefault="009F1D4F" w:rsidP="009F1D4F">
      <w:pPr>
        <w:spacing w:line="276" w:lineRule="auto"/>
        <w:ind w:firstLine="709"/>
        <w:jc w:val="both"/>
        <w:rPr>
          <w:sz w:val="26"/>
          <w:szCs w:val="26"/>
        </w:rPr>
      </w:pPr>
      <w:r w:rsidRPr="002F0409">
        <w:rPr>
          <w:sz w:val="26"/>
          <w:szCs w:val="26"/>
        </w:rPr>
        <w:t>Кандидат пояснив, що у Декларації за 2022 рік зазначив місце роботи – Ковельський міськрайонний суд Волинської області, а також місце проживання – с</w:t>
      </w:r>
      <w:r w:rsidR="001264FA" w:rsidRPr="002F0409">
        <w:rPr>
          <w:sz w:val="26"/>
          <w:szCs w:val="26"/>
        </w:rPr>
        <w:t>ело </w:t>
      </w:r>
      <w:r w:rsidRPr="002F0409">
        <w:rPr>
          <w:sz w:val="26"/>
          <w:szCs w:val="26"/>
        </w:rPr>
        <w:t xml:space="preserve">Дубове Ковельського району Волинської області. </w:t>
      </w:r>
    </w:p>
    <w:p w14:paraId="29FDF47D" w14:textId="0FDF061A" w:rsidR="00A02FDE" w:rsidRPr="002F0409" w:rsidRDefault="009F1D4F" w:rsidP="009F1D4F">
      <w:pPr>
        <w:spacing w:line="276" w:lineRule="auto"/>
        <w:ind w:firstLine="709"/>
        <w:jc w:val="both"/>
        <w:rPr>
          <w:sz w:val="26"/>
          <w:szCs w:val="26"/>
        </w:rPr>
      </w:pPr>
      <w:r w:rsidRPr="002F0409">
        <w:rPr>
          <w:sz w:val="26"/>
          <w:szCs w:val="26"/>
        </w:rPr>
        <w:t>За словами кандидата, у зв’язку з дефіцитом орендного житла в м</w:t>
      </w:r>
      <w:r w:rsidR="001264FA" w:rsidRPr="002F0409">
        <w:rPr>
          <w:sz w:val="26"/>
          <w:szCs w:val="26"/>
        </w:rPr>
        <w:t>істі</w:t>
      </w:r>
      <w:r w:rsidRPr="002F0409">
        <w:rPr>
          <w:sz w:val="26"/>
          <w:szCs w:val="26"/>
        </w:rPr>
        <w:t xml:space="preserve"> Ковель у період з 21</w:t>
      </w:r>
      <w:r w:rsidR="00D3476D" w:rsidRPr="002F0409">
        <w:rPr>
          <w:sz w:val="26"/>
          <w:szCs w:val="26"/>
        </w:rPr>
        <w:t xml:space="preserve"> липня </w:t>
      </w:r>
      <w:r w:rsidRPr="002F0409">
        <w:rPr>
          <w:sz w:val="26"/>
          <w:szCs w:val="26"/>
        </w:rPr>
        <w:t>2022</w:t>
      </w:r>
      <w:r w:rsidR="00D3476D" w:rsidRPr="002F0409">
        <w:rPr>
          <w:sz w:val="26"/>
          <w:szCs w:val="26"/>
        </w:rPr>
        <w:t xml:space="preserve"> року</w:t>
      </w:r>
      <w:r w:rsidRPr="002F0409">
        <w:rPr>
          <w:sz w:val="26"/>
          <w:szCs w:val="26"/>
        </w:rPr>
        <w:t xml:space="preserve"> до 15</w:t>
      </w:r>
      <w:r w:rsidR="00D3476D" w:rsidRPr="002F0409">
        <w:rPr>
          <w:sz w:val="26"/>
          <w:szCs w:val="26"/>
        </w:rPr>
        <w:t xml:space="preserve"> лютого </w:t>
      </w:r>
      <w:r w:rsidRPr="002F0409">
        <w:rPr>
          <w:sz w:val="26"/>
          <w:szCs w:val="26"/>
        </w:rPr>
        <w:t xml:space="preserve">2023 </w:t>
      </w:r>
      <w:r w:rsidR="00D3476D" w:rsidRPr="002F0409">
        <w:rPr>
          <w:sz w:val="26"/>
          <w:szCs w:val="26"/>
        </w:rPr>
        <w:t xml:space="preserve">року </w:t>
      </w:r>
      <w:r w:rsidRPr="002F0409">
        <w:rPr>
          <w:sz w:val="26"/>
          <w:szCs w:val="26"/>
        </w:rPr>
        <w:t xml:space="preserve">він проживав у готелях та квартирах, що </w:t>
      </w:r>
      <w:r w:rsidR="001264FA" w:rsidRPr="002F0409">
        <w:rPr>
          <w:sz w:val="26"/>
          <w:szCs w:val="26"/>
        </w:rPr>
        <w:t>винаймались</w:t>
      </w:r>
      <w:r w:rsidRPr="002F0409">
        <w:rPr>
          <w:sz w:val="26"/>
          <w:szCs w:val="26"/>
        </w:rPr>
        <w:t xml:space="preserve"> </w:t>
      </w:r>
      <w:proofErr w:type="spellStart"/>
      <w:r w:rsidRPr="002F0409">
        <w:rPr>
          <w:sz w:val="26"/>
          <w:szCs w:val="26"/>
        </w:rPr>
        <w:t>подобово</w:t>
      </w:r>
      <w:proofErr w:type="spellEnd"/>
      <w:r w:rsidRPr="002F0409">
        <w:rPr>
          <w:sz w:val="26"/>
          <w:szCs w:val="26"/>
        </w:rPr>
        <w:t xml:space="preserve">. У користуванні кандидата, таким чином, не було житла, у якому він проживав понад половину звітного періоду (більше 183 днів) або станом на </w:t>
      </w:r>
      <w:r w:rsidR="00A02FDE" w:rsidRPr="002F0409">
        <w:rPr>
          <w:sz w:val="26"/>
          <w:szCs w:val="26"/>
        </w:rPr>
        <w:t>останній день звітного періоду.</w:t>
      </w:r>
    </w:p>
    <w:p w14:paraId="31FCC396" w14:textId="46BB1665" w:rsidR="00934C0E" w:rsidRPr="002F0409" w:rsidRDefault="001264FA" w:rsidP="00934C0E">
      <w:pPr>
        <w:spacing w:line="276" w:lineRule="auto"/>
        <w:ind w:firstLine="709"/>
        <w:jc w:val="both"/>
        <w:rPr>
          <w:sz w:val="26"/>
          <w:szCs w:val="26"/>
        </w:rPr>
      </w:pPr>
      <w:r w:rsidRPr="002F0409">
        <w:rPr>
          <w:sz w:val="26"/>
          <w:szCs w:val="26"/>
        </w:rPr>
        <w:t>До того ж</w:t>
      </w:r>
      <w:r w:rsidR="009F1D4F" w:rsidRPr="002F0409">
        <w:rPr>
          <w:sz w:val="26"/>
          <w:szCs w:val="26"/>
        </w:rPr>
        <w:t>, у період з 19</w:t>
      </w:r>
      <w:r w:rsidR="00D26269" w:rsidRPr="002F0409">
        <w:rPr>
          <w:sz w:val="26"/>
          <w:szCs w:val="26"/>
        </w:rPr>
        <w:t xml:space="preserve"> лютого </w:t>
      </w:r>
      <w:r w:rsidR="009F1D4F" w:rsidRPr="002F0409">
        <w:rPr>
          <w:sz w:val="26"/>
          <w:szCs w:val="26"/>
        </w:rPr>
        <w:t>2022</w:t>
      </w:r>
      <w:r w:rsidR="00D26269" w:rsidRPr="002F0409">
        <w:rPr>
          <w:sz w:val="26"/>
          <w:szCs w:val="26"/>
        </w:rPr>
        <w:t xml:space="preserve"> року до</w:t>
      </w:r>
      <w:r w:rsidR="009F1D4F" w:rsidRPr="002F0409">
        <w:rPr>
          <w:sz w:val="26"/>
          <w:szCs w:val="26"/>
        </w:rPr>
        <w:t xml:space="preserve"> 21</w:t>
      </w:r>
      <w:r w:rsidR="00D26269" w:rsidRPr="002F0409">
        <w:rPr>
          <w:sz w:val="26"/>
          <w:szCs w:val="26"/>
        </w:rPr>
        <w:t xml:space="preserve"> липня </w:t>
      </w:r>
      <w:r w:rsidR="009F1D4F" w:rsidRPr="002F0409">
        <w:rPr>
          <w:sz w:val="26"/>
          <w:szCs w:val="26"/>
        </w:rPr>
        <w:t xml:space="preserve">2022 </w:t>
      </w:r>
      <w:r w:rsidR="00D26269" w:rsidRPr="002F0409">
        <w:rPr>
          <w:sz w:val="26"/>
          <w:szCs w:val="26"/>
        </w:rPr>
        <w:t xml:space="preserve">року </w:t>
      </w:r>
      <w:r w:rsidR="009F1D4F" w:rsidRPr="002F0409">
        <w:rPr>
          <w:sz w:val="26"/>
          <w:szCs w:val="26"/>
        </w:rPr>
        <w:t>кандидат проживав у готелях у с</w:t>
      </w:r>
      <w:r w:rsidRPr="002F0409">
        <w:rPr>
          <w:sz w:val="26"/>
          <w:szCs w:val="26"/>
        </w:rPr>
        <w:t>елі</w:t>
      </w:r>
      <w:r w:rsidR="009F1D4F" w:rsidRPr="002F0409">
        <w:rPr>
          <w:sz w:val="26"/>
          <w:szCs w:val="26"/>
        </w:rPr>
        <w:t xml:space="preserve"> Ворохта Надвірнянського району Івано-Франківської області, у с</w:t>
      </w:r>
      <w:r w:rsidRPr="002F0409">
        <w:rPr>
          <w:sz w:val="26"/>
          <w:szCs w:val="26"/>
        </w:rPr>
        <w:t>елі</w:t>
      </w:r>
      <w:r w:rsidR="009F1D4F" w:rsidRPr="002F0409">
        <w:rPr>
          <w:sz w:val="26"/>
          <w:szCs w:val="26"/>
        </w:rPr>
        <w:t xml:space="preserve"> </w:t>
      </w:r>
      <w:proofErr w:type="spellStart"/>
      <w:r w:rsidR="009F1D4F" w:rsidRPr="002F0409">
        <w:rPr>
          <w:sz w:val="26"/>
          <w:szCs w:val="26"/>
        </w:rPr>
        <w:t>Малехів</w:t>
      </w:r>
      <w:proofErr w:type="spellEnd"/>
      <w:r w:rsidR="009F1D4F" w:rsidRPr="002F0409">
        <w:rPr>
          <w:sz w:val="26"/>
          <w:szCs w:val="26"/>
        </w:rPr>
        <w:t xml:space="preserve"> Львівської міської громади Львівського району Львівської області, а також у квар</w:t>
      </w:r>
      <w:r w:rsidRPr="002F0409">
        <w:rPr>
          <w:sz w:val="26"/>
          <w:szCs w:val="26"/>
        </w:rPr>
        <w:t xml:space="preserve">тирах, орендованих </w:t>
      </w:r>
      <w:proofErr w:type="spellStart"/>
      <w:r w:rsidRPr="002F0409">
        <w:rPr>
          <w:sz w:val="26"/>
          <w:szCs w:val="26"/>
        </w:rPr>
        <w:t>подобово</w:t>
      </w:r>
      <w:proofErr w:type="spellEnd"/>
      <w:r w:rsidRPr="002F0409">
        <w:rPr>
          <w:sz w:val="26"/>
          <w:szCs w:val="26"/>
        </w:rPr>
        <w:t xml:space="preserve"> в місті</w:t>
      </w:r>
      <w:r w:rsidR="009F1D4F" w:rsidRPr="002F0409">
        <w:rPr>
          <w:sz w:val="26"/>
          <w:szCs w:val="26"/>
        </w:rPr>
        <w:t xml:space="preserve"> Шептицький Львівської області. Отже, і в цей період у користуванні кандидата не було житла, в якому строк проживання перевищував половину звітного періоду (більше 183 днів).</w:t>
      </w:r>
    </w:p>
    <w:p w14:paraId="3DEC41CF" w14:textId="67DBB583" w:rsidR="00391F8D" w:rsidRPr="002F0409" w:rsidRDefault="00934C0E" w:rsidP="00934C0E">
      <w:pPr>
        <w:spacing w:line="276" w:lineRule="auto"/>
        <w:ind w:firstLine="709"/>
        <w:jc w:val="both"/>
        <w:rPr>
          <w:sz w:val="26"/>
          <w:szCs w:val="26"/>
        </w:rPr>
      </w:pPr>
      <w:r w:rsidRPr="002F0409">
        <w:rPr>
          <w:sz w:val="26"/>
          <w:szCs w:val="26"/>
        </w:rPr>
        <w:t xml:space="preserve">Згідно з пунктом 2 частини першої статті 46 Закону України «Про запобігання корупції» (у редакції станом на </w:t>
      </w:r>
      <w:r w:rsidR="00391F8D" w:rsidRPr="002F0409">
        <w:rPr>
          <w:sz w:val="26"/>
          <w:szCs w:val="26"/>
        </w:rPr>
        <w:t>дату подання декларації – 30 грудня 2023 року</w:t>
      </w:r>
      <w:r w:rsidRPr="002F0409">
        <w:rPr>
          <w:sz w:val="26"/>
          <w:szCs w:val="26"/>
        </w:rPr>
        <w:t>)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w:t>
      </w:r>
      <w:r w:rsidR="00391F8D" w:rsidRPr="002F0409">
        <w:rPr>
          <w:sz w:val="26"/>
          <w:szCs w:val="26"/>
        </w:rPr>
        <w:t xml:space="preserve"> таке право.</w:t>
      </w:r>
    </w:p>
    <w:p w14:paraId="72F3FB60" w14:textId="724F102E" w:rsidR="00934C0E" w:rsidRPr="002F0409" w:rsidRDefault="00934C0E" w:rsidP="00934C0E">
      <w:pPr>
        <w:spacing w:line="276" w:lineRule="auto"/>
        <w:ind w:firstLine="709"/>
        <w:jc w:val="both"/>
        <w:rPr>
          <w:sz w:val="26"/>
          <w:szCs w:val="26"/>
        </w:rPr>
      </w:pPr>
      <w:r w:rsidRPr="002F0409">
        <w:rPr>
          <w:sz w:val="26"/>
          <w:szCs w:val="26"/>
        </w:rPr>
        <w:t xml:space="preserve">Відповідно до роз’яснень Національного агентства з питань запобігання корупції від 23 листопада 2023 року дані про об’єкт декларування (зокрема, нерухомість, об’єкти незавершеного будівництва, цінне рухоме майно, транспортні засоби), що перебував у володінні та/або користуванні суб’єкта декларування та/або членів його </w:t>
      </w:r>
      <w:r w:rsidRPr="002F0409">
        <w:rPr>
          <w:sz w:val="26"/>
          <w:szCs w:val="26"/>
        </w:rPr>
        <w:lastRenderedPageBreak/>
        <w:t xml:space="preserve">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sidRPr="002F0409">
        <w:rPr>
          <w:sz w:val="26"/>
          <w:szCs w:val="26"/>
        </w:rPr>
        <w:t>виникло</w:t>
      </w:r>
      <w:proofErr w:type="spellEnd"/>
      <w:r w:rsidRPr="002F0409">
        <w:rPr>
          <w:sz w:val="26"/>
          <w:szCs w:val="26"/>
        </w:rPr>
        <w:t xml:space="preserve"> не менше ніж за 30 календарних днів, що передували останньому дню звітного періоду) або сукупно протягом не менше половини днів протягом звітного періоду (не менше 183 днів для щорічної декларації з будь-якою позначкою та декларації кандидата на посаду). Якщо об’єкт декларування перебував у володінні або користуванні суб’єкта декларування / членів його сім’ї сукупно протягом не менше ніж половину днів упродовж звітного періоду, то він повинен бути відображений у декларації, навіть якщо володіння чи користування </w:t>
      </w:r>
      <w:r w:rsidR="00391F8D" w:rsidRPr="002F0409">
        <w:rPr>
          <w:sz w:val="26"/>
          <w:szCs w:val="26"/>
        </w:rPr>
        <w:t>припинено у звітному періоді.</w:t>
      </w:r>
    </w:p>
    <w:p w14:paraId="1840AA2E" w14:textId="77777777" w:rsidR="00391F8D" w:rsidRPr="002F0409" w:rsidRDefault="00934C0E" w:rsidP="00934C0E">
      <w:pPr>
        <w:spacing w:line="276" w:lineRule="auto"/>
        <w:ind w:firstLine="709"/>
        <w:jc w:val="both"/>
        <w:rPr>
          <w:sz w:val="26"/>
          <w:szCs w:val="26"/>
        </w:rPr>
      </w:pPr>
      <w:r w:rsidRPr="002F0409">
        <w:rPr>
          <w:sz w:val="26"/>
          <w:szCs w:val="26"/>
        </w:rPr>
        <w:t xml:space="preserve">Дані про об’єкт декларування (зокрема, нерухомість, об’єкти незавершеного будівництва, цінне рухоме майно, транспортні засоби), що перебував у володінні та/або користуванні суб’єкта декларування та/або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sidRPr="002F0409">
        <w:rPr>
          <w:sz w:val="26"/>
          <w:szCs w:val="26"/>
        </w:rPr>
        <w:t>виникло</w:t>
      </w:r>
      <w:proofErr w:type="spellEnd"/>
      <w:r w:rsidRPr="002F0409">
        <w:rPr>
          <w:sz w:val="26"/>
          <w:szCs w:val="26"/>
        </w:rPr>
        <w:t xml:space="preserve"> не менше ніж за 30 календарних днів, що передували останньому дню звітного періоду) або сукупно протягом не менше половини днів протягом звітного періоду (не менше 183 днів для щорічної декларації з будь-якою позначкою та декларації кандидата на посаду). Якщо об’єкт декларування перебував у володінні або користуванні суб’єкта декларування / членів його сім’ї сукупно протягом не менше ніж половину днів упродовж звітного періоду, то він повинен бути відображений у декларації, навіть якщо володіння чи користуванн</w:t>
      </w:r>
      <w:r w:rsidR="00391F8D" w:rsidRPr="002F0409">
        <w:rPr>
          <w:sz w:val="26"/>
          <w:szCs w:val="26"/>
        </w:rPr>
        <w:t>я припинено у звітному періоді.</w:t>
      </w:r>
    </w:p>
    <w:p w14:paraId="2EFD679C" w14:textId="07CA2109" w:rsidR="00CE3A2C" w:rsidRPr="002F0409" w:rsidRDefault="001264FA" w:rsidP="007F7E07">
      <w:pPr>
        <w:spacing w:line="276" w:lineRule="auto"/>
        <w:ind w:firstLine="709"/>
        <w:jc w:val="both"/>
        <w:rPr>
          <w:sz w:val="26"/>
          <w:szCs w:val="26"/>
        </w:rPr>
      </w:pPr>
      <w:r w:rsidRPr="002F0409">
        <w:rPr>
          <w:sz w:val="26"/>
          <w:szCs w:val="26"/>
        </w:rPr>
        <w:t>Водночас</w:t>
      </w:r>
      <w:r w:rsidR="00934C0E" w:rsidRPr="002F0409">
        <w:rPr>
          <w:sz w:val="26"/>
          <w:szCs w:val="26"/>
        </w:rPr>
        <w:t xml:space="preserve"> у декларації за 2022 рік кандидат не зазначи</w:t>
      </w:r>
      <w:r w:rsidR="00391F8D" w:rsidRPr="002F0409">
        <w:rPr>
          <w:sz w:val="26"/>
          <w:szCs w:val="26"/>
        </w:rPr>
        <w:t>в</w:t>
      </w:r>
      <w:r w:rsidR="00934C0E" w:rsidRPr="002F0409">
        <w:rPr>
          <w:sz w:val="26"/>
          <w:szCs w:val="26"/>
        </w:rPr>
        <w:t xml:space="preserve"> право користування квартирою </w:t>
      </w:r>
      <w:r w:rsidR="00391F8D" w:rsidRPr="002F0409">
        <w:rPr>
          <w:sz w:val="26"/>
          <w:szCs w:val="26"/>
        </w:rPr>
        <w:t>за задекларованим місцем фактичного проживання: с</w:t>
      </w:r>
      <w:r w:rsidRPr="002F0409">
        <w:rPr>
          <w:sz w:val="26"/>
          <w:szCs w:val="26"/>
        </w:rPr>
        <w:t>ело</w:t>
      </w:r>
      <w:r w:rsidR="00391F8D" w:rsidRPr="002F0409">
        <w:rPr>
          <w:sz w:val="26"/>
          <w:szCs w:val="26"/>
        </w:rPr>
        <w:t xml:space="preserve"> Дубове Ковельського району Волинської області.</w:t>
      </w:r>
    </w:p>
    <w:p w14:paraId="6BB91158" w14:textId="7AC98551" w:rsidR="00934C0E" w:rsidRPr="002F0409" w:rsidRDefault="00934C0E" w:rsidP="007F7E07">
      <w:pPr>
        <w:spacing w:line="276" w:lineRule="auto"/>
        <w:ind w:firstLine="709"/>
        <w:jc w:val="both"/>
        <w:rPr>
          <w:sz w:val="26"/>
          <w:szCs w:val="26"/>
        </w:rPr>
      </w:pPr>
      <w:r w:rsidRPr="002F0409">
        <w:rPr>
          <w:sz w:val="26"/>
          <w:szCs w:val="26"/>
        </w:rPr>
        <w:t>Комісія</w:t>
      </w:r>
      <w:r w:rsidR="00CE3A2C" w:rsidRPr="002F0409">
        <w:rPr>
          <w:sz w:val="26"/>
          <w:szCs w:val="26"/>
        </w:rPr>
        <w:t xml:space="preserve"> не</w:t>
      </w:r>
      <w:r w:rsidRPr="002F0409">
        <w:rPr>
          <w:sz w:val="26"/>
          <w:szCs w:val="26"/>
        </w:rPr>
        <w:t xml:space="preserve"> встановила ознак умисного приховування інформації, однак </w:t>
      </w:r>
      <w:r w:rsidR="007F7E07" w:rsidRPr="002F0409">
        <w:rPr>
          <w:sz w:val="26"/>
          <w:szCs w:val="26"/>
        </w:rPr>
        <w:t xml:space="preserve">критично оцінює пояснення </w:t>
      </w:r>
      <w:r w:rsidRPr="002F0409">
        <w:rPr>
          <w:sz w:val="26"/>
          <w:szCs w:val="26"/>
        </w:rPr>
        <w:t>кандидат</w:t>
      </w:r>
      <w:r w:rsidR="007F7E07" w:rsidRPr="002F0409">
        <w:rPr>
          <w:sz w:val="26"/>
          <w:szCs w:val="26"/>
        </w:rPr>
        <w:t>а, та вважає, що останній</w:t>
      </w:r>
      <w:r w:rsidRPr="002F0409">
        <w:rPr>
          <w:sz w:val="26"/>
          <w:szCs w:val="26"/>
        </w:rPr>
        <w:t xml:space="preserve"> не вжи</w:t>
      </w:r>
      <w:r w:rsidR="007F7E07" w:rsidRPr="002F0409">
        <w:rPr>
          <w:sz w:val="26"/>
          <w:szCs w:val="26"/>
        </w:rPr>
        <w:t>в</w:t>
      </w:r>
      <w:r w:rsidRPr="002F0409">
        <w:rPr>
          <w:sz w:val="26"/>
          <w:szCs w:val="26"/>
        </w:rPr>
        <w:t xml:space="preserve"> достатніх заходів для </w:t>
      </w:r>
      <w:r w:rsidR="007F7E07" w:rsidRPr="002F0409">
        <w:rPr>
          <w:sz w:val="26"/>
          <w:szCs w:val="26"/>
        </w:rPr>
        <w:t>підтвердження підстав недекларування об’єкт</w:t>
      </w:r>
      <w:r w:rsidR="00DD7660" w:rsidRPr="002F0409">
        <w:rPr>
          <w:sz w:val="26"/>
          <w:szCs w:val="26"/>
        </w:rPr>
        <w:t>а</w:t>
      </w:r>
      <w:r w:rsidR="007F7E07" w:rsidRPr="002F0409">
        <w:rPr>
          <w:sz w:val="26"/>
          <w:szCs w:val="26"/>
        </w:rPr>
        <w:t xml:space="preserve"> нерухомо</w:t>
      </w:r>
      <w:r w:rsidR="00DD7660" w:rsidRPr="002F0409">
        <w:rPr>
          <w:sz w:val="26"/>
          <w:szCs w:val="26"/>
        </w:rPr>
        <w:t>сті</w:t>
      </w:r>
      <w:r w:rsidR="007F7E07" w:rsidRPr="002F0409">
        <w:rPr>
          <w:sz w:val="26"/>
          <w:szCs w:val="26"/>
        </w:rPr>
        <w:t>, яким користувався за місцезнаходже</w:t>
      </w:r>
      <w:r w:rsidR="00DD7660" w:rsidRPr="002F0409">
        <w:rPr>
          <w:sz w:val="26"/>
          <w:szCs w:val="26"/>
        </w:rPr>
        <w:t xml:space="preserve">нням суду. У зв’язку з цим </w:t>
      </w:r>
      <w:r w:rsidR="007F7E07" w:rsidRPr="002F0409">
        <w:rPr>
          <w:sz w:val="26"/>
          <w:szCs w:val="26"/>
        </w:rPr>
        <w:t>Комісія у складі колегії дійшла висновку</w:t>
      </w:r>
      <w:r w:rsidR="00F17200" w:rsidRPr="002F0409">
        <w:rPr>
          <w:sz w:val="26"/>
          <w:szCs w:val="26"/>
        </w:rPr>
        <w:t>,</w:t>
      </w:r>
      <w:r w:rsidR="007F7E07" w:rsidRPr="002F0409">
        <w:rPr>
          <w:sz w:val="26"/>
          <w:szCs w:val="26"/>
        </w:rPr>
        <w:t xml:space="preserve"> </w:t>
      </w:r>
      <w:r w:rsidR="00F17200" w:rsidRPr="002F0409">
        <w:rPr>
          <w:sz w:val="26"/>
          <w:szCs w:val="26"/>
        </w:rPr>
        <w:t xml:space="preserve">що описане порушення може бути підставою для зменшення </w:t>
      </w:r>
      <w:r w:rsidR="007F7E07" w:rsidRPr="002F0409">
        <w:rPr>
          <w:sz w:val="26"/>
          <w:szCs w:val="26"/>
        </w:rPr>
        <w:t>оцінки кандидата за показником «</w:t>
      </w:r>
      <w:r w:rsidR="001264FA" w:rsidRPr="002F0409">
        <w:rPr>
          <w:sz w:val="26"/>
          <w:szCs w:val="26"/>
        </w:rPr>
        <w:t>С</w:t>
      </w:r>
      <w:r w:rsidR="00F17200" w:rsidRPr="002F0409">
        <w:rPr>
          <w:sz w:val="26"/>
          <w:szCs w:val="26"/>
        </w:rPr>
        <w:t>умлінність</w:t>
      </w:r>
      <w:r w:rsidR="007F7E07" w:rsidRPr="002F0409">
        <w:rPr>
          <w:sz w:val="26"/>
          <w:szCs w:val="26"/>
        </w:rPr>
        <w:t>».</w:t>
      </w:r>
    </w:p>
    <w:p w14:paraId="4DEC75F1" w14:textId="79DD7A85" w:rsidR="00DD7660" w:rsidRPr="002F0409" w:rsidRDefault="00DD7660" w:rsidP="007F7E07">
      <w:pPr>
        <w:spacing w:line="276" w:lineRule="auto"/>
        <w:ind w:firstLine="709"/>
        <w:jc w:val="both"/>
        <w:rPr>
          <w:sz w:val="26"/>
          <w:szCs w:val="26"/>
        </w:rPr>
      </w:pPr>
    </w:p>
    <w:p w14:paraId="40B2343B" w14:textId="03BCBC3D" w:rsidR="00DD7660" w:rsidRPr="002F0409" w:rsidRDefault="00F31FE2" w:rsidP="007F7E07">
      <w:pPr>
        <w:spacing w:line="276" w:lineRule="auto"/>
        <w:ind w:firstLine="709"/>
        <w:jc w:val="both"/>
        <w:rPr>
          <w:sz w:val="26"/>
          <w:szCs w:val="26"/>
        </w:rPr>
      </w:pPr>
      <w:r w:rsidRPr="002F0409">
        <w:rPr>
          <w:sz w:val="26"/>
          <w:szCs w:val="26"/>
        </w:rPr>
        <w:t>4. Кандидатом не подано декларації доброчесності за 2015 рік.</w:t>
      </w:r>
    </w:p>
    <w:p w14:paraId="48656807" w14:textId="36E40D84" w:rsidR="006B18B8" w:rsidRPr="002F0409" w:rsidRDefault="00F31FE2" w:rsidP="00521B24">
      <w:pPr>
        <w:spacing w:line="276" w:lineRule="auto"/>
        <w:ind w:firstLine="709"/>
        <w:jc w:val="both"/>
        <w:rPr>
          <w:sz w:val="26"/>
          <w:szCs w:val="26"/>
        </w:rPr>
      </w:pPr>
      <w:r w:rsidRPr="002F0409">
        <w:rPr>
          <w:sz w:val="26"/>
          <w:szCs w:val="26"/>
        </w:rPr>
        <w:t xml:space="preserve">Кандидат, у свою чергу, пояснив, що відповідно до вимог Закону у 2017 році ним вперше подано декларацію доброчесності судді </w:t>
      </w:r>
      <w:r w:rsidR="001264FA" w:rsidRPr="002F0409">
        <w:rPr>
          <w:sz w:val="26"/>
          <w:szCs w:val="26"/>
        </w:rPr>
        <w:t xml:space="preserve">у якій вказано період – </w:t>
      </w:r>
      <w:r w:rsidR="005A2EE8" w:rsidRPr="002F0409">
        <w:rPr>
          <w:sz w:val="26"/>
          <w:szCs w:val="26"/>
        </w:rPr>
        <w:t>«за</w:t>
      </w:r>
      <w:r w:rsidRPr="002F0409">
        <w:rPr>
          <w:sz w:val="26"/>
          <w:szCs w:val="26"/>
        </w:rPr>
        <w:t xml:space="preserve"> 2016 рік</w:t>
      </w:r>
      <w:r w:rsidR="005A2EE8" w:rsidRPr="002F0409">
        <w:rPr>
          <w:sz w:val="26"/>
          <w:szCs w:val="26"/>
        </w:rPr>
        <w:t>»</w:t>
      </w:r>
      <w:r w:rsidRPr="002F0409">
        <w:rPr>
          <w:sz w:val="26"/>
          <w:szCs w:val="26"/>
        </w:rPr>
        <w:t xml:space="preserve">, </w:t>
      </w:r>
      <w:r w:rsidR="00252FFD" w:rsidRPr="002F0409">
        <w:rPr>
          <w:sz w:val="26"/>
          <w:szCs w:val="26"/>
        </w:rPr>
        <w:t xml:space="preserve">тоді як </w:t>
      </w:r>
      <w:r w:rsidRPr="002F0409">
        <w:rPr>
          <w:sz w:val="26"/>
          <w:szCs w:val="26"/>
        </w:rPr>
        <w:t>декларація доброчесності за 2015 рік ним не подавалась.</w:t>
      </w:r>
    </w:p>
    <w:p w14:paraId="44BEBD67" w14:textId="78FFFEFE" w:rsidR="00521B24" w:rsidRPr="002F0409" w:rsidRDefault="00521B24" w:rsidP="00521B24">
      <w:pPr>
        <w:spacing w:line="276" w:lineRule="auto"/>
        <w:ind w:firstLine="709"/>
        <w:jc w:val="both"/>
        <w:rPr>
          <w:sz w:val="26"/>
          <w:szCs w:val="26"/>
        </w:rPr>
      </w:pPr>
      <w:r w:rsidRPr="002F0409">
        <w:rPr>
          <w:sz w:val="26"/>
          <w:szCs w:val="26"/>
        </w:rPr>
        <w:t>Обов’язок судді щорічно до 1 лютого подавати декларацію доброчесності шлях</w:t>
      </w:r>
      <w:r w:rsidR="001264FA" w:rsidRPr="002F0409">
        <w:rPr>
          <w:sz w:val="26"/>
          <w:szCs w:val="26"/>
        </w:rPr>
        <w:t xml:space="preserve">ом заповнення на офіційному </w:t>
      </w:r>
      <w:proofErr w:type="spellStart"/>
      <w:r w:rsidR="001264FA" w:rsidRPr="002F0409">
        <w:rPr>
          <w:sz w:val="26"/>
          <w:szCs w:val="26"/>
        </w:rPr>
        <w:t>веб</w:t>
      </w:r>
      <w:r w:rsidRPr="002F0409">
        <w:rPr>
          <w:sz w:val="26"/>
          <w:szCs w:val="26"/>
        </w:rPr>
        <w:t>сайті</w:t>
      </w:r>
      <w:proofErr w:type="spellEnd"/>
      <w:r w:rsidRPr="002F0409">
        <w:rPr>
          <w:sz w:val="26"/>
          <w:szCs w:val="26"/>
        </w:rPr>
        <w:t xml:space="preserve"> Вищої кваліфікаційної комісії суддів України за формою, що визначається Комісією, виник із прийняттям та набранням чинності Законом (тобто з 29 вересня 2016 року) та передбачений статтею 62 цього Закону.</w:t>
      </w:r>
    </w:p>
    <w:p w14:paraId="3DECC05B" w14:textId="23672BE5" w:rsidR="00521B24" w:rsidRPr="002F0409" w:rsidRDefault="00521B24" w:rsidP="00521B24">
      <w:pPr>
        <w:spacing w:line="276" w:lineRule="auto"/>
        <w:ind w:firstLine="709"/>
        <w:jc w:val="both"/>
        <w:rPr>
          <w:sz w:val="26"/>
          <w:szCs w:val="26"/>
        </w:rPr>
      </w:pPr>
      <w:r w:rsidRPr="002F0409">
        <w:rPr>
          <w:sz w:val="26"/>
          <w:szCs w:val="26"/>
        </w:rPr>
        <w:lastRenderedPageBreak/>
        <w:t>Водночас відповідно до пункту 42 розділу ХІІ «Прикінцеві та перехідні положення» Закону судді зобов’язані подати до Вищої кваліфікаційної комісії суддів України декларацію родинних зв’язків судді та декларацію доброчесності судді:</w:t>
      </w:r>
    </w:p>
    <w:p w14:paraId="6EB20B43" w14:textId="77777777" w:rsidR="00521B24" w:rsidRPr="002F0409" w:rsidRDefault="00521B24" w:rsidP="00521B24">
      <w:pPr>
        <w:spacing w:line="276" w:lineRule="auto"/>
        <w:ind w:firstLine="709"/>
        <w:jc w:val="both"/>
        <w:rPr>
          <w:sz w:val="26"/>
          <w:szCs w:val="26"/>
        </w:rPr>
      </w:pPr>
      <w:r w:rsidRPr="002F0409">
        <w:rPr>
          <w:sz w:val="26"/>
          <w:szCs w:val="26"/>
        </w:rPr>
        <w:t>1) судді Верховного Суду України, судді вищих спеціалізованих судів – протягом шістдесяти днів з дня набрання чинності цим Законом;</w:t>
      </w:r>
    </w:p>
    <w:p w14:paraId="3701E571" w14:textId="77777777" w:rsidR="00521B24" w:rsidRPr="002F0409" w:rsidRDefault="00521B24" w:rsidP="00521B24">
      <w:pPr>
        <w:spacing w:line="276" w:lineRule="auto"/>
        <w:ind w:firstLine="709"/>
        <w:jc w:val="both"/>
        <w:rPr>
          <w:sz w:val="26"/>
          <w:szCs w:val="26"/>
        </w:rPr>
      </w:pPr>
      <w:r w:rsidRPr="002F0409">
        <w:rPr>
          <w:sz w:val="26"/>
          <w:szCs w:val="26"/>
        </w:rPr>
        <w:t>2) судді апеляційних судів – протягом дев’яноста днів з дня набрання чинності цим Законом;</w:t>
      </w:r>
    </w:p>
    <w:p w14:paraId="5E21C46D" w14:textId="77777777" w:rsidR="00C17EDF" w:rsidRPr="002F0409" w:rsidRDefault="00521B24" w:rsidP="00521B24">
      <w:pPr>
        <w:spacing w:line="276" w:lineRule="auto"/>
        <w:ind w:firstLine="709"/>
        <w:jc w:val="both"/>
        <w:rPr>
          <w:sz w:val="26"/>
          <w:szCs w:val="26"/>
        </w:rPr>
      </w:pPr>
      <w:r w:rsidRPr="002F0409">
        <w:rPr>
          <w:sz w:val="26"/>
          <w:szCs w:val="26"/>
        </w:rPr>
        <w:t>3) судді місцевих судів – протягом шести місяців з дня</w:t>
      </w:r>
      <w:r w:rsidR="00C17EDF" w:rsidRPr="002F0409">
        <w:rPr>
          <w:sz w:val="26"/>
          <w:szCs w:val="26"/>
        </w:rPr>
        <w:t xml:space="preserve"> набрання чинності цим Законом.</w:t>
      </w:r>
    </w:p>
    <w:p w14:paraId="7570342B" w14:textId="00A45C4A" w:rsidR="00533F3B" w:rsidRPr="002F0409" w:rsidRDefault="00521B24" w:rsidP="00521B24">
      <w:pPr>
        <w:spacing w:line="276" w:lineRule="auto"/>
        <w:ind w:firstLine="709"/>
        <w:jc w:val="both"/>
        <w:rPr>
          <w:sz w:val="26"/>
          <w:szCs w:val="26"/>
        </w:rPr>
      </w:pPr>
      <w:r w:rsidRPr="002F0409">
        <w:rPr>
          <w:sz w:val="26"/>
          <w:szCs w:val="26"/>
        </w:rPr>
        <w:t>Відповідно до пункту 4 Правил заповнення та подання форми декларації доброчесності судді, затверджених рішенням Вищої кваліфікаційної комісії суддів України від 31 жовтня 2016 року, у декларації доброчесності судді заповнюються відомості, актуальні станом на 31 грудня звітного року. У разі заповнення декларації доброчесності судді вперше у ній зазначаються твердження щодо обставин, які мали місце упродовж усього життя особи, яка її заповнює.</w:t>
      </w:r>
    </w:p>
    <w:p w14:paraId="46F729A2" w14:textId="00BB44A0" w:rsidR="005A2EE8" w:rsidRPr="002F0409" w:rsidRDefault="00C17EDF" w:rsidP="00C17EDF">
      <w:pPr>
        <w:spacing w:line="276" w:lineRule="auto"/>
        <w:ind w:firstLine="709"/>
        <w:jc w:val="both"/>
        <w:rPr>
          <w:sz w:val="26"/>
          <w:szCs w:val="26"/>
        </w:rPr>
      </w:pPr>
      <w:r w:rsidRPr="002F0409">
        <w:rPr>
          <w:sz w:val="26"/>
          <w:szCs w:val="26"/>
        </w:rPr>
        <w:t>Дослідивши матеріали суддівського досьє</w:t>
      </w:r>
      <w:r w:rsidR="00252FFD" w:rsidRPr="002F0409">
        <w:rPr>
          <w:sz w:val="26"/>
          <w:szCs w:val="26"/>
        </w:rPr>
        <w:t xml:space="preserve">, </w:t>
      </w:r>
      <w:r w:rsidRPr="002F0409">
        <w:rPr>
          <w:sz w:val="26"/>
          <w:szCs w:val="26"/>
        </w:rPr>
        <w:t>Комісією встановлено, що Чалим А.В., як суддею Новопсковського районного суду Луганської області, вперше подано декларацію доброчесності 02 лютого 2017 року</w:t>
      </w:r>
      <w:r w:rsidR="00252FFD" w:rsidRPr="002F0409">
        <w:rPr>
          <w:sz w:val="26"/>
          <w:szCs w:val="26"/>
        </w:rPr>
        <w:t xml:space="preserve">. </w:t>
      </w:r>
      <w:r w:rsidR="005A2EE8" w:rsidRPr="002F0409">
        <w:rPr>
          <w:sz w:val="26"/>
          <w:szCs w:val="26"/>
        </w:rPr>
        <w:t>Період декларування ним вказано</w:t>
      </w:r>
      <w:r w:rsidR="001264FA" w:rsidRPr="002F0409">
        <w:rPr>
          <w:sz w:val="26"/>
          <w:szCs w:val="26"/>
        </w:rPr>
        <w:t xml:space="preserve"> –</w:t>
      </w:r>
      <w:r w:rsidR="005A2EE8" w:rsidRPr="002F0409">
        <w:rPr>
          <w:sz w:val="26"/>
          <w:szCs w:val="26"/>
        </w:rPr>
        <w:t xml:space="preserve"> «за 2016 рік», що може свідчити про </w:t>
      </w:r>
      <w:r w:rsidR="00F17200" w:rsidRPr="002F0409">
        <w:rPr>
          <w:sz w:val="26"/>
          <w:szCs w:val="26"/>
        </w:rPr>
        <w:t xml:space="preserve">несумлінне дотримання </w:t>
      </w:r>
      <w:r w:rsidR="005A2EE8" w:rsidRPr="002F0409">
        <w:rPr>
          <w:sz w:val="26"/>
          <w:szCs w:val="26"/>
        </w:rPr>
        <w:t xml:space="preserve">правил декларування твердження щодо обставин, </w:t>
      </w:r>
      <w:r w:rsidR="001264FA" w:rsidRPr="002F0409">
        <w:rPr>
          <w:sz w:val="26"/>
          <w:szCs w:val="26"/>
        </w:rPr>
        <w:t>що</w:t>
      </w:r>
      <w:r w:rsidR="005A2EE8" w:rsidRPr="002F0409">
        <w:rPr>
          <w:sz w:val="26"/>
          <w:szCs w:val="26"/>
        </w:rPr>
        <w:t xml:space="preserve"> мали місце упродовж усього життя декларанта.</w:t>
      </w:r>
    </w:p>
    <w:p w14:paraId="1BF01CA3" w14:textId="6AD9B11D" w:rsidR="00FB1425" w:rsidRPr="002F0409" w:rsidRDefault="00FB1425" w:rsidP="009F1D4F">
      <w:pPr>
        <w:spacing w:line="276" w:lineRule="auto"/>
        <w:ind w:firstLine="709"/>
        <w:jc w:val="both"/>
        <w:rPr>
          <w:sz w:val="26"/>
          <w:szCs w:val="26"/>
        </w:rPr>
      </w:pPr>
      <w:r w:rsidRPr="002F0409">
        <w:rPr>
          <w:sz w:val="26"/>
          <w:szCs w:val="26"/>
        </w:rPr>
        <w:t xml:space="preserve">Узагальнюючи досліджені обставини, </w:t>
      </w:r>
      <w:r w:rsidR="00F438E8" w:rsidRPr="002F0409">
        <w:rPr>
          <w:sz w:val="26"/>
          <w:szCs w:val="26"/>
        </w:rPr>
        <w:t xml:space="preserve">Комісія дійшла висновку, що викладені вище </w:t>
      </w:r>
      <w:r w:rsidR="005A2EE8" w:rsidRPr="002F0409">
        <w:rPr>
          <w:sz w:val="26"/>
          <w:szCs w:val="26"/>
        </w:rPr>
        <w:t xml:space="preserve">порушення </w:t>
      </w:r>
      <w:r w:rsidR="00D66E64" w:rsidRPr="002F0409">
        <w:rPr>
          <w:sz w:val="26"/>
          <w:szCs w:val="26"/>
        </w:rPr>
        <w:t xml:space="preserve">кандидатом правил та норм </w:t>
      </w:r>
      <w:r w:rsidR="005A2EE8" w:rsidRPr="002F0409">
        <w:rPr>
          <w:sz w:val="26"/>
          <w:szCs w:val="26"/>
        </w:rPr>
        <w:t xml:space="preserve">у своїй сукупності є підставою для </w:t>
      </w:r>
      <w:r w:rsidR="00F438E8" w:rsidRPr="002F0409">
        <w:rPr>
          <w:sz w:val="26"/>
          <w:szCs w:val="26"/>
        </w:rPr>
        <w:t xml:space="preserve">зменшення </w:t>
      </w:r>
      <w:r w:rsidR="005A2EE8" w:rsidRPr="002F0409">
        <w:rPr>
          <w:sz w:val="26"/>
          <w:szCs w:val="26"/>
        </w:rPr>
        <w:t xml:space="preserve">кількості </w:t>
      </w:r>
      <w:r w:rsidRPr="002F0409">
        <w:rPr>
          <w:sz w:val="26"/>
          <w:szCs w:val="26"/>
        </w:rPr>
        <w:t>балів</w:t>
      </w:r>
      <w:r w:rsidR="00F438E8" w:rsidRPr="002F0409">
        <w:rPr>
          <w:sz w:val="26"/>
          <w:szCs w:val="26"/>
        </w:rPr>
        <w:t xml:space="preserve"> за критеріями професійн</w:t>
      </w:r>
      <w:r w:rsidR="00D627CA" w:rsidRPr="002F0409">
        <w:rPr>
          <w:sz w:val="26"/>
          <w:szCs w:val="26"/>
        </w:rPr>
        <w:t>ої етики та доброчесності на 15 </w:t>
      </w:r>
      <w:r w:rsidR="00F438E8" w:rsidRPr="002F0409">
        <w:rPr>
          <w:sz w:val="26"/>
          <w:szCs w:val="26"/>
        </w:rPr>
        <w:t xml:space="preserve">балів. </w:t>
      </w:r>
    </w:p>
    <w:p w14:paraId="2D99694C" w14:textId="47AB1FAF" w:rsidR="00FB1425" w:rsidRPr="002F0409" w:rsidRDefault="00E63B09" w:rsidP="00F438E8">
      <w:pPr>
        <w:spacing w:line="276" w:lineRule="auto"/>
        <w:ind w:firstLine="709"/>
        <w:jc w:val="both"/>
        <w:rPr>
          <w:sz w:val="26"/>
          <w:szCs w:val="26"/>
        </w:rPr>
      </w:pPr>
      <w:r w:rsidRPr="002F0409">
        <w:rPr>
          <w:sz w:val="26"/>
          <w:szCs w:val="26"/>
        </w:rPr>
        <w:t xml:space="preserve">Окрім </w:t>
      </w:r>
      <w:r w:rsidR="00D66E64" w:rsidRPr="002F0409">
        <w:rPr>
          <w:sz w:val="26"/>
          <w:szCs w:val="26"/>
        </w:rPr>
        <w:t>цього</w:t>
      </w:r>
      <w:r w:rsidRPr="002F0409">
        <w:rPr>
          <w:sz w:val="26"/>
          <w:szCs w:val="26"/>
        </w:rPr>
        <w:t xml:space="preserve">, </w:t>
      </w:r>
      <w:r w:rsidR="00FB1425" w:rsidRPr="002F0409">
        <w:rPr>
          <w:sz w:val="26"/>
          <w:szCs w:val="26"/>
        </w:rPr>
        <w:t xml:space="preserve">на засіданні </w:t>
      </w:r>
      <w:r w:rsidRPr="002F0409">
        <w:rPr>
          <w:sz w:val="26"/>
          <w:szCs w:val="26"/>
        </w:rPr>
        <w:t xml:space="preserve">обговорені й інші обставини, </w:t>
      </w:r>
      <w:r w:rsidR="00D66E64" w:rsidRPr="002F0409">
        <w:rPr>
          <w:sz w:val="26"/>
          <w:szCs w:val="26"/>
        </w:rPr>
        <w:t>відображені</w:t>
      </w:r>
      <w:r w:rsidRPr="002F0409">
        <w:rPr>
          <w:sz w:val="26"/>
          <w:szCs w:val="26"/>
        </w:rPr>
        <w:t xml:space="preserve"> у висновку ГРД</w:t>
      </w:r>
      <w:r w:rsidR="00FB1425" w:rsidRPr="002F0409">
        <w:rPr>
          <w:sz w:val="26"/>
          <w:szCs w:val="26"/>
        </w:rPr>
        <w:t xml:space="preserve">. Із урахуванням власної оцінки, Комісія дійшла висновку, що за своїм характером такі обставини не впливають </w:t>
      </w:r>
      <w:r w:rsidR="001264FA" w:rsidRPr="002F0409">
        <w:rPr>
          <w:sz w:val="26"/>
          <w:szCs w:val="26"/>
        </w:rPr>
        <w:t xml:space="preserve">ні </w:t>
      </w:r>
      <w:r w:rsidR="00FB1425" w:rsidRPr="002F0409">
        <w:rPr>
          <w:sz w:val="26"/>
          <w:szCs w:val="26"/>
        </w:rPr>
        <w:t>на висновок про відповідність кр</w:t>
      </w:r>
      <w:r w:rsidR="00345E8D" w:rsidRPr="002F0409">
        <w:rPr>
          <w:sz w:val="26"/>
          <w:szCs w:val="26"/>
        </w:rPr>
        <w:t xml:space="preserve">итерію </w:t>
      </w:r>
      <w:r w:rsidR="001264FA" w:rsidRPr="002F0409">
        <w:rPr>
          <w:sz w:val="26"/>
          <w:szCs w:val="26"/>
        </w:rPr>
        <w:t>ні</w:t>
      </w:r>
      <w:r w:rsidR="00F17200" w:rsidRPr="002F0409">
        <w:rPr>
          <w:sz w:val="26"/>
          <w:szCs w:val="26"/>
        </w:rPr>
        <w:t xml:space="preserve"> </w:t>
      </w:r>
      <w:r w:rsidR="00FB1425" w:rsidRPr="002F0409">
        <w:rPr>
          <w:sz w:val="26"/>
          <w:szCs w:val="26"/>
        </w:rPr>
        <w:t xml:space="preserve">на кількість балів кандидата за досліджуваними критеріями, а відтак необхідність їх детального аналізу у цьому рішенні відсутня.  </w:t>
      </w:r>
    </w:p>
    <w:p w14:paraId="1644B4C2" w14:textId="531BFFEA" w:rsidR="00EC30D7" w:rsidRPr="002F0409" w:rsidRDefault="00C72CA7" w:rsidP="00F438E8">
      <w:pPr>
        <w:spacing w:line="276" w:lineRule="auto"/>
        <w:ind w:firstLine="709"/>
        <w:jc w:val="both"/>
        <w:rPr>
          <w:sz w:val="26"/>
          <w:szCs w:val="26"/>
        </w:rPr>
      </w:pPr>
      <w:r w:rsidRPr="002F0409">
        <w:rPr>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w:t>
      </w:r>
      <w:r w:rsidR="00533F3B" w:rsidRPr="002F0409">
        <w:rPr>
          <w:sz w:val="26"/>
          <w:szCs w:val="26"/>
        </w:rPr>
        <w:t xml:space="preserve">й за цими критеріями, становить 285 </w:t>
      </w:r>
      <w:r w:rsidRPr="002F0409">
        <w:rPr>
          <w:sz w:val="26"/>
          <w:szCs w:val="26"/>
        </w:rPr>
        <w:t xml:space="preserve">балів, тому Комісія виснує, що </w:t>
      </w:r>
      <w:r w:rsidR="00533F3B" w:rsidRPr="002F0409">
        <w:rPr>
          <w:sz w:val="26"/>
          <w:szCs w:val="26"/>
        </w:rPr>
        <w:t xml:space="preserve">Чалий А.В. </w:t>
      </w:r>
      <w:r w:rsidRPr="002F0409">
        <w:rPr>
          <w:sz w:val="26"/>
          <w:szCs w:val="26"/>
        </w:rPr>
        <w:t>відповідає критеріям професійної етики та доброчесності.</w:t>
      </w:r>
    </w:p>
    <w:p w14:paraId="74359B1B" w14:textId="77777777" w:rsidR="00F438E8" w:rsidRPr="002F0409" w:rsidRDefault="00F438E8" w:rsidP="00F438E8">
      <w:pPr>
        <w:spacing w:line="276" w:lineRule="auto"/>
        <w:ind w:firstLine="709"/>
        <w:jc w:val="both"/>
        <w:rPr>
          <w:sz w:val="26"/>
          <w:szCs w:val="26"/>
        </w:rPr>
      </w:pPr>
    </w:p>
    <w:p w14:paraId="56AAB975" w14:textId="6E99AD4B" w:rsidR="001264FA" w:rsidRPr="002F0409" w:rsidRDefault="00DB6EBE" w:rsidP="001264FA">
      <w:pPr>
        <w:shd w:val="clear" w:color="auto" w:fill="FFFFFF"/>
        <w:tabs>
          <w:tab w:val="left" w:pos="426"/>
        </w:tabs>
        <w:spacing w:after="200" w:line="276" w:lineRule="auto"/>
        <w:ind w:firstLine="709"/>
        <w:jc w:val="both"/>
        <w:rPr>
          <w:b/>
          <w:sz w:val="26"/>
          <w:szCs w:val="26"/>
        </w:rPr>
      </w:pPr>
      <w:r w:rsidRPr="002F0409">
        <w:rPr>
          <w:b/>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B44F52" w:rsidRPr="002F0409" w14:paraId="48267AAB" w14:textId="77777777" w:rsidTr="00F95F28">
        <w:tc>
          <w:tcPr>
            <w:tcW w:w="1696" w:type="dxa"/>
            <w:shd w:val="clear" w:color="auto" w:fill="F2F2F2"/>
          </w:tcPr>
          <w:p w14:paraId="2BD145B2" w14:textId="77777777" w:rsidR="008F77C7" w:rsidRPr="002F0409" w:rsidRDefault="008F77C7" w:rsidP="00B45A85">
            <w:pPr>
              <w:tabs>
                <w:tab w:val="left" w:pos="426"/>
              </w:tabs>
              <w:spacing w:line="276" w:lineRule="auto"/>
              <w:jc w:val="center"/>
              <w:rPr>
                <w:b/>
                <w:sz w:val="20"/>
              </w:rPr>
            </w:pPr>
            <w:r w:rsidRPr="002F0409">
              <w:rPr>
                <w:b/>
                <w:sz w:val="20"/>
              </w:rPr>
              <w:t>КРИТЕРІЇ</w:t>
            </w:r>
          </w:p>
        </w:tc>
        <w:tc>
          <w:tcPr>
            <w:tcW w:w="3799" w:type="dxa"/>
            <w:shd w:val="clear" w:color="auto" w:fill="F2F2F2"/>
          </w:tcPr>
          <w:p w14:paraId="166B806E" w14:textId="77777777" w:rsidR="008F77C7" w:rsidRPr="002F0409" w:rsidRDefault="008F77C7" w:rsidP="00B45A85">
            <w:pPr>
              <w:tabs>
                <w:tab w:val="left" w:pos="426"/>
              </w:tabs>
              <w:spacing w:line="276" w:lineRule="auto"/>
              <w:jc w:val="center"/>
              <w:rPr>
                <w:b/>
                <w:sz w:val="20"/>
              </w:rPr>
            </w:pPr>
            <w:r w:rsidRPr="002F0409">
              <w:rPr>
                <w:b/>
                <w:sz w:val="20"/>
              </w:rPr>
              <w:t>ПОКАЗНИКИ</w:t>
            </w:r>
          </w:p>
        </w:tc>
        <w:tc>
          <w:tcPr>
            <w:tcW w:w="1843" w:type="dxa"/>
            <w:shd w:val="clear" w:color="auto" w:fill="F2F2F2"/>
          </w:tcPr>
          <w:p w14:paraId="352AA95E" w14:textId="77777777" w:rsidR="008F77C7" w:rsidRPr="002F0409" w:rsidRDefault="008F77C7" w:rsidP="00B45A85">
            <w:pPr>
              <w:tabs>
                <w:tab w:val="left" w:pos="426"/>
              </w:tabs>
              <w:spacing w:line="276" w:lineRule="auto"/>
              <w:jc w:val="center"/>
              <w:rPr>
                <w:b/>
                <w:sz w:val="20"/>
              </w:rPr>
            </w:pPr>
            <w:r w:rsidRPr="002F0409">
              <w:rPr>
                <w:b/>
                <w:sz w:val="20"/>
              </w:rPr>
              <w:t>РЕЗУЛЬТАТ</w:t>
            </w:r>
            <w:r w:rsidRPr="002F0409">
              <w:rPr>
                <w:rStyle w:val="apple-converted-space"/>
                <w:b/>
                <w:sz w:val="20"/>
              </w:rPr>
              <w:t> </w:t>
            </w:r>
            <w:r w:rsidRPr="002F0409">
              <w:rPr>
                <w:b/>
                <w:sz w:val="20"/>
              </w:rPr>
              <w:br/>
              <w:t>(за показником</w:t>
            </w:r>
          </w:p>
        </w:tc>
        <w:tc>
          <w:tcPr>
            <w:tcW w:w="2409" w:type="dxa"/>
            <w:shd w:val="clear" w:color="auto" w:fill="F2F2F2"/>
          </w:tcPr>
          <w:p w14:paraId="40B057D6" w14:textId="77777777" w:rsidR="008F77C7" w:rsidRPr="002F0409" w:rsidRDefault="008F77C7" w:rsidP="00B45A85">
            <w:pPr>
              <w:tabs>
                <w:tab w:val="left" w:pos="426"/>
              </w:tabs>
              <w:spacing w:line="276" w:lineRule="auto"/>
              <w:jc w:val="center"/>
              <w:rPr>
                <w:b/>
                <w:sz w:val="20"/>
              </w:rPr>
            </w:pPr>
            <w:r w:rsidRPr="002F0409">
              <w:rPr>
                <w:b/>
                <w:sz w:val="20"/>
              </w:rPr>
              <w:t>РЕЗУЛЬТАТ</w:t>
            </w:r>
            <w:r w:rsidRPr="002F0409">
              <w:rPr>
                <w:rStyle w:val="apple-converted-space"/>
                <w:b/>
                <w:sz w:val="20"/>
              </w:rPr>
              <w:t> </w:t>
            </w:r>
            <w:r w:rsidRPr="002F0409">
              <w:rPr>
                <w:b/>
                <w:sz w:val="20"/>
              </w:rPr>
              <w:br/>
              <w:t>(за критерієм)</w:t>
            </w:r>
          </w:p>
        </w:tc>
      </w:tr>
      <w:tr w:rsidR="00B44F52" w:rsidRPr="002F0409" w14:paraId="4A9E6AD2" w14:textId="77777777" w:rsidTr="00F95F28">
        <w:tc>
          <w:tcPr>
            <w:tcW w:w="1696" w:type="dxa"/>
            <w:vMerge w:val="restart"/>
            <w:vAlign w:val="center"/>
          </w:tcPr>
          <w:p w14:paraId="073CC85E" w14:textId="77777777" w:rsidR="008F77C7" w:rsidRPr="002F0409" w:rsidRDefault="008F77C7" w:rsidP="00B45A85">
            <w:pPr>
              <w:tabs>
                <w:tab w:val="left" w:pos="426"/>
              </w:tabs>
              <w:spacing w:line="276" w:lineRule="auto"/>
              <w:rPr>
                <w:b/>
                <w:sz w:val="20"/>
              </w:rPr>
            </w:pPr>
            <w:r w:rsidRPr="002F0409">
              <w:rPr>
                <w:sz w:val="20"/>
              </w:rPr>
              <w:t>професійна компетентність</w:t>
            </w:r>
          </w:p>
        </w:tc>
        <w:tc>
          <w:tcPr>
            <w:tcW w:w="3799" w:type="dxa"/>
          </w:tcPr>
          <w:p w14:paraId="41DF743F" w14:textId="77777777" w:rsidR="008F77C7" w:rsidRPr="002F0409" w:rsidRDefault="008F77C7" w:rsidP="00B45A85">
            <w:pPr>
              <w:tabs>
                <w:tab w:val="left" w:pos="426"/>
              </w:tabs>
              <w:spacing w:line="276" w:lineRule="auto"/>
              <w:jc w:val="both"/>
              <w:rPr>
                <w:b/>
                <w:sz w:val="20"/>
              </w:rPr>
            </w:pPr>
            <w:r w:rsidRPr="002F0409">
              <w:rPr>
                <w:sz w:val="20"/>
              </w:rPr>
              <w:t>когнітивних здібностей</w:t>
            </w:r>
          </w:p>
        </w:tc>
        <w:tc>
          <w:tcPr>
            <w:tcW w:w="1843" w:type="dxa"/>
            <w:vAlign w:val="center"/>
          </w:tcPr>
          <w:p w14:paraId="347B7445" w14:textId="65664BA3" w:rsidR="008F77C7" w:rsidRPr="002F0409" w:rsidRDefault="00025768" w:rsidP="00B45A85">
            <w:pPr>
              <w:tabs>
                <w:tab w:val="left" w:pos="426"/>
              </w:tabs>
              <w:spacing w:line="276" w:lineRule="auto"/>
              <w:jc w:val="center"/>
              <w:rPr>
                <w:sz w:val="20"/>
              </w:rPr>
            </w:pPr>
            <w:r w:rsidRPr="002F0409">
              <w:rPr>
                <w:sz w:val="20"/>
              </w:rPr>
              <w:t>41,8</w:t>
            </w:r>
          </w:p>
        </w:tc>
        <w:tc>
          <w:tcPr>
            <w:tcW w:w="2409" w:type="dxa"/>
            <w:vMerge w:val="restart"/>
            <w:vAlign w:val="center"/>
          </w:tcPr>
          <w:p w14:paraId="7F285DAB" w14:textId="5C4E756C" w:rsidR="008F77C7" w:rsidRPr="002F0409" w:rsidRDefault="007134B4" w:rsidP="007134B4">
            <w:pPr>
              <w:tabs>
                <w:tab w:val="left" w:pos="426"/>
              </w:tabs>
              <w:spacing w:line="276" w:lineRule="auto"/>
              <w:jc w:val="center"/>
              <w:rPr>
                <w:sz w:val="20"/>
              </w:rPr>
            </w:pPr>
            <w:r w:rsidRPr="002F0409">
              <w:rPr>
                <w:sz w:val="20"/>
              </w:rPr>
              <w:t>328</w:t>
            </w:r>
            <w:r w:rsidR="008F77C7" w:rsidRPr="002F0409">
              <w:rPr>
                <w:sz w:val="20"/>
              </w:rPr>
              <w:t>,</w:t>
            </w:r>
            <w:r w:rsidRPr="002F0409">
              <w:rPr>
                <w:sz w:val="20"/>
              </w:rPr>
              <w:t>3</w:t>
            </w:r>
            <w:r w:rsidR="004A1D8D" w:rsidRPr="002F0409">
              <w:rPr>
                <w:sz w:val="20"/>
              </w:rPr>
              <w:t>0</w:t>
            </w:r>
          </w:p>
        </w:tc>
      </w:tr>
      <w:tr w:rsidR="00B44F52" w:rsidRPr="002F0409" w14:paraId="1F647C58" w14:textId="77777777" w:rsidTr="00F95F28">
        <w:tc>
          <w:tcPr>
            <w:tcW w:w="1696" w:type="dxa"/>
            <w:vMerge/>
          </w:tcPr>
          <w:p w14:paraId="3A74E450" w14:textId="77777777" w:rsidR="008F77C7" w:rsidRPr="002F0409" w:rsidRDefault="008F77C7" w:rsidP="00B45A85">
            <w:pPr>
              <w:tabs>
                <w:tab w:val="left" w:pos="426"/>
              </w:tabs>
              <w:spacing w:line="276" w:lineRule="auto"/>
              <w:jc w:val="both"/>
              <w:rPr>
                <w:b/>
                <w:sz w:val="20"/>
              </w:rPr>
            </w:pPr>
          </w:p>
        </w:tc>
        <w:tc>
          <w:tcPr>
            <w:tcW w:w="3799" w:type="dxa"/>
          </w:tcPr>
          <w:p w14:paraId="3167ABBA" w14:textId="77777777" w:rsidR="008F77C7" w:rsidRPr="002F0409" w:rsidRDefault="008F77C7" w:rsidP="00B45A85">
            <w:pPr>
              <w:tabs>
                <w:tab w:val="left" w:pos="426"/>
              </w:tabs>
              <w:spacing w:line="276" w:lineRule="auto"/>
              <w:jc w:val="both"/>
              <w:rPr>
                <w:b/>
                <w:sz w:val="20"/>
              </w:rPr>
            </w:pPr>
            <w:r w:rsidRPr="002F0409">
              <w:rPr>
                <w:sz w:val="20"/>
              </w:rPr>
              <w:t>знання історії української державності</w:t>
            </w:r>
          </w:p>
        </w:tc>
        <w:tc>
          <w:tcPr>
            <w:tcW w:w="1843" w:type="dxa"/>
            <w:vAlign w:val="center"/>
          </w:tcPr>
          <w:p w14:paraId="7133D02A" w14:textId="37B626F5" w:rsidR="008F77C7" w:rsidRPr="002F0409" w:rsidRDefault="00025768" w:rsidP="00B45A85">
            <w:pPr>
              <w:tabs>
                <w:tab w:val="left" w:pos="426"/>
              </w:tabs>
              <w:spacing w:line="276" w:lineRule="auto"/>
              <w:jc w:val="center"/>
              <w:rPr>
                <w:sz w:val="20"/>
              </w:rPr>
            </w:pPr>
            <w:r w:rsidRPr="002F0409">
              <w:rPr>
                <w:sz w:val="20"/>
              </w:rPr>
              <w:t>40</w:t>
            </w:r>
          </w:p>
        </w:tc>
        <w:tc>
          <w:tcPr>
            <w:tcW w:w="2409" w:type="dxa"/>
            <w:vMerge/>
            <w:vAlign w:val="center"/>
          </w:tcPr>
          <w:p w14:paraId="6BC5D40A" w14:textId="77777777" w:rsidR="008F77C7" w:rsidRPr="002F0409" w:rsidRDefault="008F77C7" w:rsidP="00B45A85">
            <w:pPr>
              <w:tabs>
                <w:tab w:val="left" w:pos="426"/>
              </w:tabs>
              <w:spacing w:line="276" w:lineRule="auto"/>
              <w:jc w:val="center"/>
              <w:rPr>
                <w:sz w:val="20"/>
              </w:rPr>
            </w:pPr>
          </w:p>
        </w:tc>
      </w:tr>
      <w:tr w:rsidR="00B44F52" w:rsidRPr="002F0409" w14:paraId="6E5DDED8" w14:textId="77777777" w:rsidTr="00F95F28">
        <w:tc>
          <w:tcPr>
            <w:tcW w:w="1696" w:type="dxa"/>
            <w:vMerge/>
          </w:tcPr>
          <w:p w14:paraId="6D03076B" w14:textId="77777777" w:rsidR="008F77C7" w:rsidRPr="002F0409" w:rsidRDefault="008F77C7" w:rsidP="00B45A85">
            <w:pPr>
              <w:tabs>
                <w:tab w:val="left" w:pos="426"/>
              </w:tabs>
              <w:spacing w:line="276" w:lineRule="auto"/>
              <w:jc w:val="both"/>
              <w:rPr>
                <w:b/>
                <w:sz w:val="20"/>
              </w:rPr>
            </w:pPr>
          </w:p>
        </w:tc>
        <w:tc>
          <w:tcPr>
            <w:tcW w:w="3799" w:type="dxa"/>
          </w:tcPr>
          <w:p w14:paraId="284090B4" w14:textId="77777777" w:rsidR="008F77C7" w:rsidRPr="002F0409" w:rsidRDefault="008F77C7" w:rsidP="00B45A85">
            <w:pPr>
              <w:tabs>
                <w:tab w:val="left" w:pos="426"/>
              </w:tabs>
              <w:spacing w:line="276" w:lineRule="auto"/>
              <w:jc w:val="both"/>
              <w:rPr>
                <w:b/>
                <w:sz w:val="20"/>
              </w:rPr>
            </w:pPr>
            <w:r w:rsidRPr="002F0409">
              <w:rPr>
                <w:sz w:val="20"/>
              </w:rPr>
              <w:t>знання у сфері права та спеціалізації суду</w:t>
            </w:r>
          </w:p>
        </w:tc>
        <w:tc>
          <w:tcPr>
            <w:tcW w:w="1843" w:type="dxa"/>
            <w:vAlign w:val="center"/>
          </w:tcPr>
          <w:p w14:paraId="4FFC1465" w14:textId="21BFDECA" w:rsidR="008F77C7" w:rsidRPr="002F0409" w:rsidRDefault="00025768" w:rsidP="00B45A85">
            <w:pPr>
              <w:tabs>
                <w:tab w:val="left" w:pos="426"/>
              </w:tabs>
              <w:spacing w:line="276" w:lineRule="auto"/>
              <w:jc w:val="center"/>
              <w:rPr>
                <w:sz w:val="20"/>
              </w:rPr>
            </w:pPr>
            <w:r w:rsidRPr="002F0409">
              <w:rPr>
                <w:sz w:val="20"/>
              </w:rPr>
              <w:t>126</w:t>
            </w:r>
          </w:p>
        </w:tc>
        <w:tc>
          <w:tcPr>
            <w:tcW w:w="2409" w:type="dxa"/>
            <w:vMerge/>
            <w:vAlign w:val="center"/>
          </w:tcPr>
          <w:p w14:paraId="14A739B7" w14:textId="77777777" w:rsidR="008F77C7" w:rsidRPr="002F0409" w:rsidRDefault="008F77C7" w:rsidP="00B45A85">
            <w:pPr>
              <w:tabs>
                <w:tab w:val="left" w:pos="426"/>
              </w:tabs>
              <w:spacing w:line="276" w:lineRule="auto"/>
              <w:jc w:val="center"/>
              <w:rPr>
                <w:sz w:val="20"/>
              </w:rPr>
            </w:pPr>
          </w:p>
        </w:tc>
      </w:tr>
      <w:tr w:rsidR="00B44F52" w:rsidRPr="002F0409" w14:paraId="3ADE8779" w14:textId="77777777" w:rsidTr="00F95F28">
        <w:tc>
          <w:tcPr>
            <w:tcW w:w="1696" w:type="dxa"/>
            <w:vMerge/>
          </w:tcPr>
          <w:p w14:paraId="223AFB9B" w14:textId="77777777" w:rsidR="008F77C7" w:rsidRPr="002F0409" w:rsidRDefault="008F77C7" w:rsidP="00B45A85">
            <w:pPr>
              <w:tabs>
                <w:tab w:val="left" w:pos="426"/>
              </w:tabs>
              <w:spacing w:line="276" w:lineRule="auto"/>
              <w:jc w:val="both"/>
              <w:rPr>
                <w:b/>
                <w:sz w:val="20"/>
              </w:rPr>
            </w:pPr>
          </w:p>
        </w:tc>
        <w:tc>
          <w:tcPr>
            <w:tcW w:w="3799" w:type="dxa"/>
          </w:tcPr>
          <w:p w14:paraId="4BD33BCE" w14:textId="77777777" w:rsidR="008F77C7" w:rsidRPr="002F0409" w:rsidRDefault="008F77C7" w:rsidP="00B45A85">
            <w:pPr>
              <w:tabs>
                <w:tab w:val="left" w:pos="426"/>
              </w:tabs>
              <w:spacing w:line="276" w:lineRule="auto"/>
              <w:jc w:val="both"/>
              <w:rPr>
                <w:b/>
                <w:sz w:val="20"/>
              </w:rPr>
            </w:pPr>
            <w:r w:rsidRPr="002F0409">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56D421D0" w:rsidR="008F77C7" w:rsidRPr="002F0409" w:rsidRDefault="00025768" w:rsidP="00B45A85">
            <w:pPr>
              <w:tabs>
                <w:tab w:val="left" w:pos="426"/>
              </w:tabs>
              <w:spacing w:line="276" w:lineRule="auto"/>
              <w:jc w:val="center"/>
              <w:rPr>
                <w:sz w:val="20"/>
              </w:rPr>
            </w:pPr>
            <w:r w:rsidRPr="002F0409">
              <w:rPr>
                <w:sz w:val="20"/>
              </w:rPr>
              <w:t>120,5</w:t>
            </w:r>
          </w:p>
        </w:tc>
        <w:tc>
          <w:tcPr>
            <w:tcW w:w="2409" w:type="dxa"/>
            <w:vMerge/>
            <w:vAlign w:val="center"/>
          </w:tcPr>
          <w:p w14:paraId="77ACCA6C" w14:textId="77777777" w:rsidR="008F77C7" w:rsidRPr="002F0409" w:rsidRDefault="008F77C7" w:rsidP="00B45A85">
            <w:pPr>
              <w:tabs>
                <w:tab w:val="left" w:pos="426"/>
              </w:tabs>
              <w:spacing w:line="276" w:lineRule="auto"/>
              <w:jc w:val="center"/>
              <w:rPr>
                <w:sz w:val="20"/>
              </w:rPr>
            </w:pPr>
          </w:p>
        </w:tc>
      </w:tr>
      <w:tr w:rsidR="00B44F52" w:rsidRPr="002F0409" w14:paraId="79F7A5F5" w14:textId="77777777" w:rsidTr="00F95F28">
        <w:tc>
          <w:tcPr>
            <w:tcW w:w="1696" w:type="dxa"/>
            <w:vMerge w:val="restart"/>
            <w:vAlign w:val="center"/>
          </w:tcPr>
          <w:p w14:paraId="0600041A" w14:textId="77777777" w:rsidR="008F77C7" w:rsidRPr="002F0409" w:rsidRDefault="008F77C7" w:rsidP="00B45A85">
            <w:pPr>
              <w:tabs>
                <w:tab w:val="left" w:pos="426"/>
              </w:tabs>
              <w:spacing w:line="276" w:lineRule="auto"/>
              <w:rPr>
                <w:b/>
                <w:sz w:val="20"/>
              </w:rPr>
            </w:pPr>
            <w:r w:rsidRPr="002F0409">
              <w:rPr>
                <w:sz w:val="20"/>
              </w:rPr>
              <w:t>особиста компетентність</w:t>
            </w:r>
          </w:p>
        </w:tc>
        <w:tc>
          <w:tcPr>
            <w:tcW w:w="3799" w:type="dxa"/>
          </w:tcPr>
          <w:p w14:paraId="49AA1670" w14:textId="77777777" w:rsidR="008F77C7" w:rsidRPr="002F0409" w:rsidRDefault="008F77C7" w:rsidP="00B45A85">
            <w:pPr>
              <w:tabs>
                <w:tab w:val="left" w:pos="426"/>
              </w:tabs>
              <w:spacing w:line="276" w:lineRule="auto"/>
              <w:jc w:val="both"/>
              <w:rPr>
                <w:sz w:val="20"/>
              </w:rPr>
            </w:pPr>
            <w:r w:rsidRPr="002F0409">
              <w:rPr>
                <w:sz w:val="20"/>
              </w:rPr>
              <w:t>рішучість та відповідальність</w:t>
            </w:r>
          </w:p>
        </w:tc>
        <w:tc>
          <w:tcPr>
            <w:tcW w:w="1843" w:type="dxa"/>
            <w:vAlign w:val="center"/>
          </w:tcPr>
          <w:p w14:paraId="1D2B9AFC" w14:textId="634DC169" w:rsidR="008F77C7" w:rsidRPr="002F0409" w:rsidRDefault="007134B4" w:rsidP="00B45A85">
            <w:pPr>
              <w:tabs>
                <w:tab w:val="left" w:pos="426"/>
              </w:tabs>
              <w:spacing w:line="276" w:lineRule="auto"/>
              <w:jc w:val="center"/>
              <w:rPr>
                <w:sz w:val="20"/>
              </w:rPr>
            </w:pPr>
            <w:r w:rsidRPr="002F0409">
              <w:rPr>
                <w:sz w:val="20"/>
              </w:rPr>
              <w:t>20</w:t>
            </w:r>
          </w:p>
        </w:tc>
        <w:tc>
          <w:tcPr>
            <w:tcW w:w="2409" w:type="dxa"/>
            <w:vMerge w:val="restart"/>
            <w:vAlign w:val="center"/>
          </w:tcPr>
          <w:p w14:paraId="2CE57649" w14:textId="144F89EC" w:rsidR="008F77C7" w:rsidRPr="002F0409" w:rsidRDefault="007134B4" w:rsidP="00B45A85">
            <w:pPr>
              <w:tabs>
                <w:tab w:val="left" w:pos="426"/>
              </w:tabs>
              <w:spacing w:line="276" w:lineRule="auto"/>
              <w:jc w:val="center"/>
              <w:rPr>
                <w:sz w:val="20"/>
              </w:rPr>
            </w:pPr>
            <w:r w:rsidRPr="002F0409">
              <w:rPr>
                <w:sz w:val="20"/>
              </w:rPr>
              <w:t>40,</w:t>
            </w:r>
            <w:r w:rsidR="007331D3" w:rsidRPr="002F0409">
              <w:rPr>
                <w:sz w:val="20"/>
              </w:rPr>
              <w:t>33</w:t>
            </w:r>
          </w:p>
        </w:tc>
      </w:tr>
      <w:tr w:rsidR="00B44F52" w:rsidRPr="002F0409" w14:paraId="6506052B" w14:textId="77777777" w:rsidTr="00F95F28">
        <w:tc>
          <w:tcPr>
            <w:tcW w:w="1696" w:type="dxa"/>
            <w:vMerge/>
          </w:tcPr>
          <w:p w14:paraId="2CA6A73C" w14:textId="77777777" w:rsidR="008F77C7" w:rsidRPr="002F0409" w:rsidRDefault="008F77C7" w:rsidP="00B45A85">
            <w:pPr>
              <w:tabs>
                <w:tab w:val="left" w:pos="426"/>
              </w:tabs>
              <w:spacing w:line="276" w:lineRule="auto"/>
              <w:jc w:val="both"/>
              <w:rPr>
                <w:b/>
                <w:sz w:val="20"/>
              </w:rPr>
            </w:pPr>
          </w:p>
        </w:tc>
        <w:tc>
          <w:tcPr>
            <w:tcW w:w="3799" w:type="dxa"/>
          </w:tcPr>
          <w:p w14:paraId="106A6C9C" w14:textId="77777777" w:rsidR="008F77C7" w:rsidRPr="002F0409" w:rsidRDefault="008F77C7" w:rsidP="00B45A85">
            <w:pPr>
              <w:tabs>
                <w:tab w:val="left" w:pos="426"/>
              </w:tabs>
              <w:spacing w:line="276" w:lineRule="auto"/>
              <w:jc w:val="both"/>
              <w:rPr>
                <w:sz w:val="20"/>
              </w:rPr>
            </w:pPr>
            <w:r w:rsidRPr="002F0409">
              <w:rPr>
                <w:sz w:val="20"/>
              </w:rPr>
              <w:t>безперервний розвиток</w:t>
            </w:r>
          </w:p>
        </w:tc>
        <w:tc>
          <w:tcPr>
            <w:tcW w:w="1843" w:type="dxa"/>
            <w:vAlign w:val="center"/>
          </w:tcPr>
          <w:p w14:paraId="5DD55EE8" w14:textId="5986F6E6" w:rsidR="008F77C7" w:rsidRPr="002F0409" w:rsidRDefault="007134B4" w:rsidP="00B45A85">
            <w:pPr>
              <w:tabs>
                <w:tab w:val="left" w:pos="426"/>
              </w:tabs>
              <w:spacing w:line="276" w:lineRule="auto"/>
              <w:jc w:val="center"/>
              <w:rPr>
                <w:sz w:val="20"/>
              </w:rPr>
            </w:pPr>
            <w:r w:rsidRPr="002F0409">
              <w:rPr>
                <w:sz w:val="20"/>
              </w:rPr>
              <w:t>20,33</w:t>
            </w:r>
          </w:p>
        </w:tc>
        <w:tc>
          <w:tcPr>
            <w:tcW w:w="2409" w:type="dxa"/>
            <w:vMerge/>
            <w:vAlign w:val="center"/>
          </w:tcPr>
          <w:p w14:paraId="5DA6D9FF" w14:textId="77777777" w:rsidR="008F77C7" w:rsidRPr="002F0409" w:rsidRDefault="008F77C7" w:rsidP="00B45A85">
            <w:pPr>
              <w:tabs>
                <w:tab w:val="left" w:pos="426"/>
              </w:tabs>
              <w:spacing w:line="276" w:lineRule="auto"/>
              <w:jc w:val="center"/>
              <w:rPr>
                <w:sz w:val="20"/>
              </w:rPr>
            </w:pPr>
          </w:p>
        </w:tc>
      </w:tr>
      <w:tr w:rsidR="00B44F52" w:rsidRPr="002F0409" w14:paraId="4C3B8C60" w14:textId="77777777" w:rsidTr="00F95F28">
        <w:tc>
          <w:tcPr>
            <w:tcW w:w="1696" w:type="dxa"/>
            <w:vMerge w:val="restart"/>
            <w:vAlign w:val="center"/>
          </w:tcPr>
          <w:p w14:paraId="3301344A" w14:textId="77777777" w:rsidR="008F77C7" w:rsidRPr="002F0409" w:rsidRDefault="008F77C7" w:rsidP="00B45A85">
            <w:pPr>
              <w:tabs>
                <w:tab w:val="left" w:pos="426"/>
              </w:tabs>
              <w:spacing w:line="276" w:lineRule="auto"/>
              <w:rPr>
                <w:sz w:val="20"/>
              </w:rPr>
            </w:pPr>
            <w:r w:rsidRPr="002F0409">
              <w:rPr>
                <w:sz w:val="20"/>
              </w:rPr>
              <w:t>соціальна компетентність</w:t>
            </w:r>
          </w:p>
        </w:tc>
        <w:tc>
          <w:tcPr>
            <w:tcW w:w="3799" w:type="dxa"/>
          </w:tcPr>
          <w:p w14:paraId="503FC36A" w14:textId="77777777" w:rsidR="008F77C7" w:rsidRPr="002F0409" w:rsidRDefault="008F77C7" w:rsidP="00B45A85">
            <w:pPr>
              <w:tabs>
                <w:tab w:val="left" w:pos="426"/>
              </w:tabs>
              <w:spacing w:line="276" w:lineRule="auto"/>
              <w:jc w:val="both"/>
              <w:rPr>
                <w:sz w:val="20"/>
              </w:rPr>
            </w:pPr>
            <w:r w:rsidRPr="002F0409">
              <w:rPr>
                <w:sz w:val="20"/>
              </w:rPr>
              <w:t>ефективна комунікація</w:t>
            </w:r>
          </w:p>
        </w:tc>
        <w:tc>
          <w:tcPr>
            <w:tcW w:w="1843" w:type="dxa"/>
            <w:vAlign w:val="center"/>
          </w:tcPr>
          <w:p w14:paraId="39388CC1" w14:textId="7635E4E4" w:rsidR="008F77C7" w:rsidRPr="002F0409" w:rsidRDefault="007134B4" w:rsidP="00B45A85">
            <w:pPr>
              <w:tabs>
                <w:tab w:val="left" w:pos="426"/>
              </w:tabs>
              <w:spacing w:line="276" w:lineRule="auto"/>
              <w:jc w:val="center"/>
              <w:rPr>
                <w:sz w:val="20"/>
              </w:rPr>
            </w:pPr>
            <w:r w:rsidRPr="002F0409">
              <w:rPr>
                <w:sz w:val="20"/>
              </w:rPr>
              <w:t>10,67</w:t>
            </w:r>
          </w:p>
        </w:tc>
        <w:tc>
          <w:tcPr>
            <w:tcW w:w="2409" w:type="dxa"/>
            <w:vMerge w:val="restart"/>
            <w:vAlign w:val="center"/>
          </w:tcPr>
          <w:p w14:paraId="497C9A62" w14:textId="4FE94A0D" w:rsidR="008F77C7" w:rsidRPr="002F0409" w:rsidRDefault="007134B4" w:rsidP="00B45A85">
            <w:pPr>
              <w:tabs>
                <w:tab w:val="left" w:pos="426"/>
              </w:tabs>
              <w:spacing w:line="276" w:lineRule="auto"/>
              <w:jc w:val="center"/>
              <w:rPr>
                <w:sz w:val="20"/>
              </w:rPr>
            </w:pPr>
            <w:r w:rsidRPr="002F0409">
              <w:rPr>
                <w:sz w:val="20"/>
              </w:rPr>
              <w:t>41,33</w:t>
            </w:r>
          </w:p>
        </w:tc>
      </w:tr>
      <w:tr w:rsidR="00B44F52" w:rsidRPr="002F0409" w14:paraId="2129497A" w14:textId="77777777" w:rsidTr="00F95F28">
        <w:tc>
          <w:tcPr>
            <w:tcW w:w="1696" w:type="dxa"/>
            <w:vMerge/>
          </w:tcPr>
          <w:p w14:paraId="2385127F" w14:textId="77777777" w:rsidR="008F77C7" w:rsidRPr="002F0409" w:rsidRDefault="008F77C7" w:rsidP="00B45A85">
            <w:pPr>
              <w:tabs>
                <w:tab w:val="left" w:pos="426"/>
              </w:tabs>
              <w:spacing w:line="276" w:lineRule="auto"/>
              <w:jc w:val="both"/>
              <w:rPr>
                <w:sz w:val="20"/>
              </w:rPr>
            </w:pPr>
          </w:p>
        </w:tc>
        <w:tc>
          <w:tcPr>
            <w:tcW w:w="3799" w:type="dxa"/>
          </w:tcPr>
          <w:p w14:paraId="432360E3" w14:textId="77777777" w:rsidR="008F77C7" w:rsidRPr="002F0409" w:rsidRDefault="008F77C7" w:rsidP="00B45A85">
            <w:pPr>
              <w:tabs>
                <w:tab w:val="left" w:pos="426"/>
              </w:tabs>
              <w:spacing w:line="276" w:lineRule="auto"/>
              <w:jc w:val="both"/>
              <w:rPr>
                <w:sz w:val="20"/>
              </w:rPr>
            </w:pPr>
            <w:r w:rsidRPr="002F0409">
              <w:rPr>
                <w:sz w:val="20"/>
              </w:rPr>
              <w:t>ефективна взаємодія</w:t>
            </w:r>
          </w:p>
        </w:tc>
        <w:tc>
          <w:tcPr>
            <w:tcW w:w="1843" w:type="dxa"/>
            <w:vAlign w:val="center"/>
          </w:tcPr>
          <w:p w14:paraId="3F48BAA2" w14:textId="09A46BF0" w:rsidR="008F77C7" w:rsidRPr="002F0409" w:rsidRDefault="007134B4" w:rsidP="00B45A85">
            <w:pPr>
              <w:tabs>
                <w:tab w:val="left" w:pos="426"/>
              </w:tabs>
              <w:spacing w:line="276" w:lineRule="auto"/>
              <w:jc w:val="center"/>
              <w:rPr>
                <w:sz w:val="20"/>
              </w:rPr>
            </w:pPr>
            <w:r w:rsidRPr="002F0409">
              <w:rPr>
                <w:sz w:val="20"/>
              </w:rPr>
              <w:t>10,33</w:t>
            </w:r>
          </w:p>
        </w:tc>
        <w:tc>
          <w:tcPr>
            <w:tcW w:w="2409" w:type="dxa"/>
            <w:vMerge/>
            <w:vAlign w:val="center"/>
          </w:tcPr>
          <w:p w14:paraId="642CAE58" w14:textId="77777777" w:rsidR="008F77C7" w:rsidRPr="002F0409" w:rsidRDefault="008F77C7" w:rsidP="00B45A85">
            <w:pPr>
              <w:tabs>
                <w:tab w:val="left" w:pos="426"/>
              </w:tabs>
              <w:spacing w:line="276" w:lineRule="auto"/>
              <w:jc w:val="center"/>
              <w:rPr>
                <w:sz w:val="20"/>
              </w:rPr>
            </w:pPr>
          </w:p>
        </w:tc>
      </w:tr>
      <w:tr w:rsidR="00B44F52" w:rsidRPr="002F0409" w14:paraId="44A1C292" w14:textId="77777777" w:rsidTr="000643A0">
        <w:trPr>
          <w:trHeight w:val="50"/>
        </w:trPr>
        <w:tc>
          <w:tcPr>
            <w:tcW w:w="1696" w:type="dxa"/>
            <w:vMerge/>
          </w:tcPr>
          <w:p w14:paraId="47F48930" w14:textId="77777777" w:rsidR="008F77C7" w:rsidRPr="002F0409" w:rsidRDefault="008F77C7" w:rsidP="00B45A85">
            <w:pPr>
              <w:tabs>
                <w:tab w:val="left" w:pos="426"/>
              </w:tabs>
              <w:spacing w:line="276" w:lineRule="auto"/>
              <w:jc w:val="both"/>
              <w:rPr>
                <w:sz w:val="20"/>
              </w:rPr>
            </w:pPr>
          </w:p>
        </w:tc>
        <w:tc>
          <w:tcPr>
            <w:tcW w:w="3799" w:type="dxa"/>
          </w:tcPr>
          <w:p w14:paraId="0B3FD54D" w14:textId="77777777" w:rsidR="008F77C7" w:rsidRPr="002F0409" w:rsidRDefault="008F77C7" w:rsidP="00B45A85">
            <w:pPr>
              <w:tabs>
                <w:tab w:val="left" w:pos="426"/>
              </w:tabs>
              <w:spacing w:line="276" w:lineRule="auto"/>
              <w:jc w:val="both"/>
              <w:rPr>
                <w:sz w:val="20"/>
              </w:rPr>
            </w:pPr>
            <w:r w:rsidRPr="002F0409">
              <w:rPr>
                <w:sz w:val="20"/>
              </w:rPr>
              <w:t>стійкість мотивації</w:t>
            </w:r>
          </w:p>
        </w:tc>
        <w:tc>
          <w:tcPr>
            <w:tcW w:w="1843" w:type="dxa"/>
            <w:vAlign w:val="center"/>
          </w:tcPr>
          <w:p w14:paraId="2AE69CCD" w14:textId="325F2412" w:rsidR="008F77C7" w:rsidRPr="002F0409" w:rsidRDefault="007134B4" w:rsidP="00B45A85">
            <w:pPr>
              <w:tabs>
                <w:tab w:val="left" w:pos="426"/>
              </w:tabs>
              <w:spacing w:line="276" w:lineRule="auto"/>
              <w:jc w:val="center"/>
              <w:rPr>
                <w:sz w:val="20"/>
              </w:rPr>
            </w:pPr>
            <w:r w:rsidRPr="002F0409">
              <w:rPr>
                <w:sz w:val="20"/>
              </w:rPr>
              <w:t>10</w:t>
            </w:r>
          </w:p>
        </w:tc>
        <w:tc>
          <w:tcPr>
            <w:tcW w:w="2409" w:type="dxa"/>
            <w:vMerge/>
            <w:vAlign w:val="center"/>
          </w:tcPr>
          <w:p w14:paraId="6C1A364B" w14:textId="77777777" w:rsidR="008F77C7" w:rsidRPr="002F0409" w:rsidRDefault="008F77C7" w:rsidP="00B45A85">
            <w:pPr>
              <w:tabs>
                <w:tab w:val="left" w:pos="426"/>
              </w:tabs>
              <w:spacing w:line="276" w:lineRule="auto"/>
              <w:jc w:val="center"/>
              <w:rPr>
                <w:sz w:val="20"/>
              </w:rPr>
            </w:pPr>
          </w:p>
        </w:tc>
      </w:tr>
      <w:tr w:rsidR="00B44F52" w:rsidRPr="002F0409" w14:paraId="4188A4E6" w14:textId="77777777" w:rsidTr="00F95F28">
        <w:tc>
          <w:tcPr>
            <w:tcW w:w="1696" w:type="dxa"/>
            <w:vMerge/>
          </w:tcPr>
          <w:p w14:paraId="0CB24777" w14:textId="77777777" w:rsidR="008F77C7" w:rsidRPr="002F0409" w:rsidRDefault="008F77C7" w:rsidP="00B45A85">
            <w:pPr>
              <w:tabs>
                <w:tab w:val="left" w:pos="426"/>
              </w:tabs>
              <w:spacing w:line="276" w:lineRule="auto"/>
              <w:jc w:val="both"/>
              <w:rPr>
                <w:sz w:val="20"/>
              </w:rPr>
            </w:pPr>
          </w:p>
        </w:tc>
        <w:tc>
          <w:tcPr>
            <w:tcW w:w="3799" w:type="dxa"/>
          </w:tcPr>
          <w:p w14:paraId="2E6C4D57" w14:textId="77777777" w:rsidR="008F77C7" w:rsidRPr="002F0409" w:rsidRDefault="008F77C7" w:rsidP="00B45A85">
            <w:pPr>
              <w:tabs>
                <w:tab w:val="left" w:pos="426"/>
              </w:tabs>
              <w:spacing w:line="276" w:lineRule="auto"/>
              <w:jc w:val="both"/>
              <w:rPr>
                <w:sz w:val="20"/>
              </w:rPr>
            </w:pPr>
            <w:r w:rsidRPr="002F0409">
              <w:rPr>
                <w:sz w:val="20"/>
              </w:rPr>
              <w:t>емоційна стійкість</w:t>
            </w:r>
          </w:p>
        </w:tc>
        <w:tc>
          <w:tcPr>
            <w:tcW w:w="1843" w:type="dxa"/>
            <w:vAlign w:val="center"/>
          </w:tcPr>
          <w:p w14:paraId="0BDFC36C" w14:textId="38470D9B" w:rsidR="007134B4" w:rsidRPr="002F0409" w:rsidRDefault="007134B4" w:rsidP="00B45A85">
            <w:pPr>
              <w:tabs>
                <w:tab w:val="left" w:pos="426"/>
              </w:tabs>
              <w:spacing w:line="276" w:lineRule="auto"/>
              <w:jc w:val="center"/>
              <w:rPr>
                <w:sz w:val="20"/>
              </w:rPr>
            </w:pPr>
            <w:r w:rsidRPr="002F0409">
              <w:rPr>
                <w:sz w:val="20"/>
              </w:rPr>
              <w:t>10,33</w:t>
            </w:r>
          </w:p>
        </w:tc>
        <w:tc>
          <w:tcPr>
            <w:tcW w:w="2409" w:type="dxa"/>
            <w:vMerge/>
            <w:vAlign w:val="center"/>
          </w:tcPr>
          <w:p w14:paraId="2258BE48" w14:textId="77777777" w:rsidR="008F77C7" w:rsidRPr="002F0409" w:rsidRDefault="008F77C7" w:rsidP="00B45A85">
            <w:pPr>
              <w:tabs>
                <w:tab w:val="left" w:pos="426"/>
              </w:tabs>
              <w:spacing w:line="276" w:lineRule="auto"/>
              <w:jc w:val="center"/>
              <w:rPr>
                <w:sz w:val="20"/>
              </w:rPr>
            </w:pPr>
          </w:p>
        </w:tc>
      </w:tr>
      <w:tr w:rsidR="00B44F52" w:rsidRPr="002F0409" w14:paraId="289D0527" w14:textId="77777777" w:rsidTr="00F95F28">
        <w:tc>
          <w:tcPr>
            <w:tcW w:w="1696" w:type="dxa"/>
            <w:vMerge w:val="restart"/>
            <w:vAlign w:val="center"/>
          </w:tcPr>
          <w:p w14:paraId="322AF61B" w14:textId="77777777" w:rsidR="003B1E28" w:rsidRPr="002F0409" w:rsidRDefault="003B1E28" w:rsidP="00B45A85">
            <w:pPr>
              <w:tabs>
                <w:tab w:val="left" w:pos="426"/>
              </w:tabs>
              <w:spacing w:line="276" w:lineRule="auto"/>
              <w:rPr>
                <w:sz w:val="20"/>
              </w:rPr>
            </w:pPr>
          </w:p>
          <w:p w14:paraId="35302886" w14:textId="77777777" w:rsidR="003B1E28" w:rsidRPr="002F0409" w:rsidRDefault="003B1E28" w:rsidP="00B45A85">
            <w:pPr>
              <w:tabs>
                <w:tab w:val="left" w:pos="426"/>
              </w:tabs>
              <w:spacing w:line="276" w:lineRule="auto"/>
              <w:rPr>
                <w:sz w:val="20"/>
              </w:rPr>
            </w:pPr>
          </w:p>
          <w:p w14:paraId="138F77CC" w14:textId="77777777" w:rsidR="008F77C7" w:rsidRPr="002F0409" w:rsidRDefault="008F77C7" w:rsidP="00B45A85">
            <w:pPr>
              <w:tabs>
                <w:tab w:val="left" w:pos="426"/>
              </w:tabs>
              <w:spacing w:line="276" w:lineRule="auto"/>
              <w:rPr>
                <w:sz w:val="20"/>
              </w:rPr>
            </w:pPr>
            <w:r w:rsidRPr="002F0409">
              <w:rPr>
                <w:sz w:val="20"/>
              </w:rPr>
              <w:t>доброчесність та професійна етика</w:t>
            </w:r>
          </w:p>
        </w:tc>
        <w:tc>
          <w:tcPr>
            <w:tcW w:w="3799" w:type="dxa"/>
          </w:tcPr>
          <w:p w14:paraId="01F37BCB" w14:textId="77777777" w:rsidR="008F77C7" w:rsidRPr="002F0409" w:rsidRDefault="008F77C7" w:rsidP="00B45A85">
            <w:pPr>
              <w:tabs>
                <w:tab w:val="left" w:pos="426"/>
              </w:tabs>
              <w:spacing w:line="276" w:lineRule="auto"/>
              <w:jc w:val="both"/>
              <w:rPr>
                <w:sz w:val="20"/>
              </w:rPr>
            </w:pPr>
            <w:r w:rsidRPr="002F0409">
              <w:rPr>
                <w:sz w:val="20"/>
              </w:rPr>
              <w:t>Незалежність</w:t>
            </w:r>
          </w:p>
        </w:tc>
        <w:tc>
          <w:tcPr>
            <w:tcW w:w="1843" w:type="dxa"/>
            <w:vMerge w:val="restart"/>
            <w:shd w:val="clear" w:color="auto" w:fill="F2F2F2"/>
            <w:vAlign w:val="center"/>
          </w:tcPr>
          <w:p w14:paraId="74E0D470" w14:textId="77777777" w:rsidR="008F77C7" w:rsidRPr="002F0409" w:rsidRDefault="008F77C7" w:rsidP="00B45A85">
            <w:pPr>
              <w:tabs>
                <w:tab w:val="left" w:pos="426"/>
              </w:tabs>
              <w:spacing w:line="276" w:lineRule="auto"/>
              <w:jc w:val="center"/>
              <w:rPr>
                <w:sz w:val="20"/>
              </w:rPr>
            </w:pPr>
          </w:p>
        </w:tc>
        <w:tc>
          <w:tcPr>
            <w:tcW w:w="2409" w:type="dxa"/>
            <w:vMerge w:val="restart"/>
            <w:vAlign w:val="center"/>
          </w:tcPr>
          <w:p w14:paraId="7042C7A5" w14:textId="77777777" w:rsidR="003B1E28" w:rsidRPr="002F0409" w:rsidRDefault="003B1E28" w:rsidP="00B45A85">
            <w:pPr>
              <w:tabs>
                <w:tab w:val="left" w:pos="426"/>
              </w:tabs>
              <w:spacing w:line="276" w:lineRule="auto"/>
              <w:jc w:val="center"/>
              <w:rPr>
                <w:sz w:val="20"/>
              </w:rPr>
            </w:pPr>
          </w:p>
          <w:p w14:paraId="4CF1F88E" w14:textId="77777777" w:rsidR="003B1E28" w:rsidRPr="002F0409" w:rsidRDefault="003B1E28" w:rsidP="00B45A85">
            <w:pPr>
              <w:tabs>
                <w:tab w:val="left" w:pos="426"/>
              </w:tabs>
              <w:spacing w:line="276" w:lineRule="auto"/>
              <w:jc w:val="center"/>
              <w:rPr>
                <w:sz w:val="20"/>
              </w:rPr>
            </w:pPr>
          </w:p>
          <w:p w14:paraId="79D943E9" w14:textId="77777777" w:rsidR="003B1E28" w:rsidRPr="002F0409" w:rsidRDefault="003B1E28" w:rsidP="00B45A85">
            <w:pPr>
              <w:tabs>
                <w:tab w:val="left" w:pos="426"/>
              </w:tabs>
              <w:spacing w:line="276" w:lineRule="auto"/>
              <w:jc w:val="center"/>
              <w:rPr>
                <w:sz w:val="20"/>
              </w:rPr>
            </w:pPr>
          </w:p>
          <w:p w14:paraId="04422B77" w14:textId="77777777" w:rsidR="00AB44E3" w:rsidRPr="002F0409" w:rsidRDefault="00AB44E3" w:rsidP="00B45A85">
            <w:pPr>
              <w:tabs>
                <w:tab w:val="left" w:pos="426"/>
              </w:tabs>
              <w:spacing w:line="276" w:lineRule="auto"/>
              <w:jc w:val="center"/>
              <w:rPr>
                <w:sz w:val="20"/>
              </w:rPr>
            </w:pPr>
          </w:p>
          <w:p w14:paraId="793F724D" w14:textId="77777777" w:rsidR="00AB44E3" w:rsidRPr="002F0409" w:rsidRDefault="00AB44E3" w:rsidP="00B45A85">
            <w:pPr>
              <w:tabs>
                <w:tab w:val="left" w:pos="426"/>
              </w:tabs>
              <w:spacing w:line="276" w:lineRule="auto"/>
              <w:jc w:val="center"/>
              <w:rPr>
                <w:sz w:val="20"/>
              </w:rPr>
            </w:pPr>
          </w:p>
          <w:p w14:paraId="3E3AC25C" w14:textId="77777777" w:rsidR="00AB44E3" w:rsidRPr="002F0409" w:rsidRDefault="00AB44E3" w:rsidP="00B45A85">
            <w:pPr>
              <w:tabs>
                <w:tab w:val="left" w:pos="426"/>
              </w:tabs>
              <w:spacing w:line="276" w:lineRule="auto"/>
              <w:jc w:val="center"/>
              <w:rPr>
                <w:sz w:val="20"/>
              </w:rPr>
            </w:pPr>
          </w:p>
          <w:p w14:paraId="1F0F4A2B" w14:textId="2532E6AC" w:rsidR="008F77C7" w:rsidRPr="002F0409" w:rsidRDefault="004A1D8D" w:rsidP="00B45A85">
            <w:pPr>
              <w:tabs>
                <w:tab w:val="left" w:pos="426"/>
              </w:tabs>
              <w:spacing w:line="276" w:lineRule="auto"/>
              <w:jc w:val="center"/>
              <w:rPr>
                <w:sz w:val="20"/>
              </w:rPr>
            </w:pPr>
            <w:r w:rsidRPr="002F0409">
              <w:rPr>
                <w:sz w:val="20"/>
              </w:rPr>
              <w:t>285</w:t>
            </w:r>
          </w:p>
        </w:tc>
      </w:tr>
      <w:tr w:rsidR="00B44F52" w:rsidRPr="002F0409" w14:paraId="198D17A9" w14:textId="77777777" w:rsidTr="00F95F28">
        <w:tc>
          <w:tcPr>
            <w:tcW w:w="1696" w:type="dxa"/>
            <w:vMerge/>
          </w:tcPr>
          <w:p w14:paraId="2ADB5F1E" w14:textId="77777777" w:rsidR="008F77C7" w:rsidRPr="002F0409" w:rsidRDefault="008F77C7" w:rsidP="00B45A85">
            <w:pPr>
              <w:tabs>
                <w:tab w:val="left" w:pos="426"/>
              </w:tabs>
              <w:spacing w:line="276" w:lineRule="auto"/>
              <w:jc w:val="both"/>
              <w:rPr>
                <w:sz w:val="20"/>
              </w:rPr>
            </w:pPr>
          </w:p>
        </w:tc>
        <w:tc>
          <w:tcPr>
            <w:tcW w:w="3799" w:type="dxa"/>
          </w:tcPr>
          <w:p w14:paraId="3CDCD359" w14:textId="77777777" w:rsidR="008F77C7" w:rsidRPr="002F0409" w:rsidRDefault="008F77C7" w:rsidP="00B45A85">
            <w:pPr>
              <w:tabs>
                <w:tab w:val="left" w:pos="426"/>
              </w:tabs>
              <w:spacing w:line="276" w:lineRule="auto"/>
              <w:jc w:val="both"/>
              <w:rPr>
                <w:sz w:val="20"/>
              </w:rPr>
            </w:pPr>
            <w:r w:rsidRPr="002F0409">
              <w:rPr>
                <w:sz w:val="20"/>
              </w:rPr>
              <w:t>Чесність</w:t>
            </w:r>
          </w:p>
        </w:tc>
        <w:tc>
          <w:tcPr>
            <w:tcW w:w="1843" w:type="dxa"/>
            <w:vMerge/>
            <w:shd w:val="clear" w:color="auto" w:fill="F2F2F2"/>
            <w:vAlign w:val="center"/>
          </w:tcPr>
          <w:p w14:paraId="7EA4C1D0" w14:textId="77777777" w:rsidR="008F77C7" w:rsidRPr="002F0409" w:rsidRDefault="008F77C7" w:rsidP="00B45A85">
            <w:pPr>
              <w:tabs>
                <w:tab w:val="left" w:pos="426"/>
              </w:tabs>
              <w:spacing w:line="276" w:lineRule="auto"/>
              <w:jc w:val="center"/>
              <w:rPr>
                <w:sz w:val="20"/>
              </w:rPr>
            </w:pPr>
          </w:p>
        </w:tc>
        <w:tc>
          <w:tcPr>
            <w:tcW w:w="2409" w:type="dxa"/>
            <w:vMerge/>
            <w:vAlign w:val="center"/>
          </w:tcPr>
          <w:p w14:paraId="11AC4984" w14:textId="77777777" w:rsidR="008F77C7" w:rsidRPr="002F0409" w:rsidRDefault="008F77C7" w:rsidP="00B45A85">
            <w:pPr>
              <w:tabs>
                <w:tab w:val="left" w:pos="426"/>
              </w:tabs>
              <w:spacing w:line="276" w:lineRule="auto"/>
              <w:jc w:val="center"/>
              <w:rPr>
                <w:sz w:val="20"/>
              </w:rPr>
            </w:pPr>
          </w:p>
        </w:tc>
      </w:tr>
      <w:tr w:rsidR="00B44F52" w:rsidRPr="002F0409" w14:paraId="75CF3625" w14:textId="77777777" w:rsidTr="00F95F28">
        <w:tc>
          <w:tcPr>
            <w:tcW w:w="1696" w:type="dxa"/>
            <w:vMerge/>
          </w:tcPr>
          <w:p w14:paraId="54D1658A" w14:textId="77777777" w:rsidR="008F77C7" w:rsidRPr="002F0409" w:rsidRDefault="008F77C7" w:rsidP="00B45A85">
            <w:pPr>
              <w:tabs>
                <w:tab w:val="left" w:pos="426"/>
              </w:tabs>
              <w:spacing w:line="276" w:lineRule="auto"/>
              <w:jc w:val="both"/>
              <w:rPr>
                <w:sz w:val="20"/>
              </w:rPr>
            </w:pPr>
          </w:p>
        </w:tc>
        <w:tc>
          <w:tcPr>
            <w:tcW w:w="3799" w:type="dxa"/>
          </w:tcPr>
          <w:p w14:paraId="0031535A" w14:textId="77777777" w:rsidR="008F77C7" w:rsidRPr="002F0409" w:rsidRDefault="008F77C7" w:rsidP="00B45A85">
            <w:pPr>
              <w:tabs>
                <w:tab w:val="left" w:pos="426"/>
              </w:tabs>
              <w:spacing w:line="276" w:lineRule="auto"/>
              <w:jc w:val="both"/>
              <w:rPr>
                <w:sz w:val="20"/>
              </w:rPr>
            </w:pPr>
            <w:r w:rsidRPr="002F0409">
              <w:rPr>
                <w:sz w:val="20"/>
              </w:rPr>
              <w:t>Неупередженість</w:t>
            </w:r>
          </w:p>
        </w:tc>
        <w:tc>
          <w:tcPr>
            <w:tcW w:w="1843" w:type="dxa"/>
            <w:vMerge/>
            <w:shd w:val="clear" w:color="auto" w:fill="F2F2F2"/>
            <w:vAlign w:val="center"/>
          </w:tcPr>
          <w:p w14:paraId="7F574C9A" w14:textId="77777777" w:rsidR="008F77C7" w:rsidRPr="002F0409" w:rsidRDefault="008F77C7" w:rsidP="00B45A85">
            <w:pPr>
              <w:tabs>
                <w:tab w:val="left" w:pos="426"/>
              </w:tabs>
              <w:spacing w:line="276" w:lineRule="auto"/>
              <w:jc w:val="center"/>
              <w:rPr>
                <w:sz w:val="20"/>
              </w:rPr>
            </w:pPr>
          </w:p>
        </w:tc>
        <w:tc>
          <w:tcPr>
            <w:tcW w:w="2409" w:type="dxa"/>
            <w:vMerge/>
            <w:vAlign w:val="center"/>
          </w:tcPr>
          <w:p w14:paraId="5322B6E4" w14:textId="77777777" w:rsidR="008F77C7" w:rsidRPr="002F0409" w:rsidRDefault="008F77C7" w:rsidP="00B45A85">
            <w:pPr>
              <w:tabs>
                <w:tab w:val="left" w:pos="426"/>
              </w:tabs>
              <w:spacing w:line="276" w:lineRule="auto"/>
              <w:jc w:val="center"/>
              <w:rPr>
                <w:sz w:val="20"/>
              </w:rPr>
            </w:pPr>
          </w:p>
        </w:tc>
      </w:tr>
      <w:tr w:rsidR="00B44F52" w:rsidRPr="002F0409" w14:paraId="0EAA94FE" w14:textId="77777777" w:rsidTr="00F95F28">
        <w:tc>
          <w:tcPr>
            <w:tcW w:w="1696" w:type="dxa"/>
            <w:vMerge/>
          </w:tcPr>
          <w:p w14:paraId="295D2A2B" w14:textId="77777777" w:rsidR="008F77C7" w:rsidRPr="002F0409" w:rsidRDefault="008F77C7" w:rsidP="00B45A85">
            <w:pPr>
              <w:tabs>
                <w:tab w:val="left" w:pos="426"/>
              </w:tabs>
              <w:spacing w:line="276" w:lineRule="auto"/>
              <w:jc w:val="both"/>
              <w:rPr>
                <w:sz w:val="20"/>
              </w:rPr>
            </w:pPr>
          </w:p>
        </w:tc>
        <w:tc>
          <w:tcPr>
            <w:tcW w:w="3799" w:type="dxa"/>
          </w:tcPr>
          <w:p w14:paraId="76278FB4" w14:textId="77777777" w:rsidR="008F77C7" w:rsidRPr="002F0409" w:rsidRDefault="008F77C7" w:rsidP="00B45A85">
            <w:pPr>
              <w:tabs>
                <w:tab w:val="left" w:pos="426"/>
              </w:tabs>
              <w:spacing w:line="276" w:lineRule="auto"/>
              <w:jc w:val="both"/>
              <w:rPr>
                <w:sz w:val="20"/>
              </w:rPr>
            </w:pPr>
            <w:r w:rsidRPr="002F0409">
              <w:rPr>
                <w:sz w:val="20"/>
              </w:rPr>
              <w:t>Сумлінність</w:t>
            </w:r>
          </w:p>
        </w:tc>
        <w:tc>
          <w:tcPr>
            <w:tcW w:w="1843" w:type="dxa"/>
            <w:vMerge/>
            <w:shd w:val="clear" w:color="auto" w:fill="F2F2F2"/>
            <w:vAlign w:val="center"/>
          </w:tcPr>
          <w:p w14:paraId="66C0F5A8" w14:textId="77777777" w:rsidR="008F77C7" w:rsidRPr="002F0409" w:rsidRDefault="008F77C7" w:rsidP="00B45A85">
            <w:pPr>
              <w:tabs>
                <w:tab w:val="left" w:pos="426"/>
              </w:tabs>
              <w:spacing w:line="276" w:lineRule="auto"/>
              <w:jc w:val="center"/>
              <w:rPr>
                <w:sz w:val="20"/>
              </w:rPr>
            </w:pPr>
          </w:p>
        </w:tc>
        <w:tc>
          <w:tcPr>
            <w:tcW w:w="2409" w:type="dxa"/>
            <w:vMerge/>
            <w:vAlign w:val="center"/>
          </w:tcPr>
          <w:p w14:paraId="139D253F" w14:textId="77777777" w:rsidR="008F77C7" w:rsidRPr="002F0409" w:rsidRDefault="008F77C7" w:rsidP="00B45A85">
            <w:pPr>
              <w:tabs>
                <w:tab w:val="left" w:pos="426"/>
              </w:tabs>
              <w:spacing w:line="276" w:lineRule="auto"/>
              <w:jc w:val="center"/>
              <w:rPr>
                <w:sz w:val="20"/>
              </w:rPr>
            </w:pPr>
          </w:p>
        </w:tc>
      </w:tr>
      <w:tr w:rsidR="00B44F52" w:rsidRPr="002F0409" w14:paraId="6F2F3991" w14:textId="77777777" w:rsidTr="00F95F28">
        <w:tc>
          <w:tcPr>
            <w:tcW w:w="1696" w:type="dxa"/>
            <w:vMerge/>
          </w:tcPr>
          <w:p w14:paraId="4122831B" w14:textId="77777777" w:rsidR="008F77C7" w:rsidRPr="002F0409" w:rsidRDefault="008F77C7" w:rsidP="00B45A85">
            <w:pPr>
              <w:tabs>
                <w:tab w:val="left" w:pos="426"/>
              </w:tabs>
              <w:spacing w:line="276" w:lineRule="auto"/>
              <w:jc w:val="both"/>
              <w:rPr>
                <w:sz w:val="20"/>
              </w:rPr>
            </w:pPr>
          </w:p>
        </w:tc>
        <w:tc>
          <w:tcPr>
            <w:tcW w:w="3799" w:type="dxa"/>
          </w:tcPr>
          <w:p w14:paraId="640C6A70" w14:textId="77777777" w:rsidR="008F77C7" w:rsidRPr="002F0409" w:rsidRDefault="008F77C7" w:rsidP="00B45A85">
            <w:pPr>
              <w:tabs>
                <w:tab w:val="left" w:pos="426"/>
              </w:tabs>
              <w:spacing w:line="276" w:lineRule="auto"/>
              <w:jc w:val="both"/>
              <w:rPr>
                <w:sz w:val="20"/>
              </w:rPr>
            </w:pPr>
            <w:r w:rsidRPr="002F0409">
              <w:rPr>
                <w:sz w:val="20"/>
              </w:rPr>
              <w:t>Непідкупність</w:t>
            </w:r>
          </w:p>
        </w:tc>
        <w:tc>
          <w:tcPr>
            <w:tcW w:w="1843" w:type="dxa"/>
            <w:vMerge/>
            <w:shd w:val="clear" w:color="auto" w:fill="F2F2F2"/>
            <w:vAlign w:val="center"/>
          </w:tcPr>
          <w:p w14:paraId="4B5C3D67" w14:textId="77777777" w:rsidR="008F77C7" w:rsidRPr="002F0409" w:rsidRDefault="008F77C7" w:rsidP="00B45A85">
            <w:pPr>
              <w:tabs>
                <w:tab w:val="left" w:pos="426"/>
              </w:tabs>
              <w:spacing w:line="276" w:lineRule="auto"/>
              <w:jc w:val="center"/>
              <w:rPr>
                <w:sz w:val="20"/>
              </w:rPr>
            </w:pPr>
          </w:p>
        </w:tc>
        <w:tc>
          <w:tcPr>
            <w:tcW w:w="2409" w:type="dxa"/>
            <w:vMerge/>
            <w:vAlign w:val="center"/>
          </w:tcPr>
          <w:p w14:paraId="2CAC75C8" w14:textId="77777777" w:rsidR="008F77C7" w:rsidRPr="002F0409" w:rsidRDefault="008F77C7" w:rsidP="00B45A85">
            <w:pPr>
              <w:tabs>
                <w:tab w:val="left" w:pos="426"/>
              </w:tabs>
              <w:spacing w:line="276" w:lineRule="auto"/>
              <w:jc w:val="center"/>
              <w:rPr>
                <w:sz w:val="20"/>
              </w:rPr>
            </w:pPr>
          </w:p>
        </w:tc>
      </w:tr>
      <w:tr w:rsidR="00B44F52" w:rsidRPr="002F0409" w14:paraId="360B9040" w14:textId="77777777" w:rsidTr="00F95F28">
        <w:tc>
          <w:tcPr>
            <w:tcW w:w="1696" w:type="dxa"/>
            <w:vMerge/>
          </w:tcPr>
          <w:p w14:paraId="01C06D8F" w14:textId="77777777" w:rsidR="008F77C7" w:rsidRPr="002F0409" w:rsidRDefault="008F77C7" w:rsidP="00B45A85">
            <w:pPr>
              <w:tabs>
                <w:tab w:val="left" w:pos="426"/>
              </w:tabs>
              <w:spacing w:line="276" w:lineRule="auto"/>
              <w:jc w:val="both"/>
              <w:rPr>
                <w:sz w:val="20"/>
              </w:rPr>
            </w:pPr>
          </w:p>
        </w:tc>
        <w:tc>
          <w:tcPr>
            <w:tcW w:w="3799" w:type="dxa"/>
          </w:tcPr>
          <w:p w14:paraId="4E37C06B" w14:textId="77777777" w:rsidR="008F77C7" w:rsidRPr="002F0409" w:rsidRDefault="008F77C7" w:rsidP="00B45A85">
            <w:pPr>
              <w:tabs>
                <w:tab w:val="left" w:pos="426"/>
              </w:tabs>
              <w:spacing w:line="276" w:lineRule="auto"/>
              <w:jc w:val="both"/>
              <w:rPr>
                <w:sz w:val="20"/>
              </w:rPr>
            </w:pPr>
            <w:r w:rsidRPr="002F0409">
              <w:rPr>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2F0409" w:rsidRDefault="008F77C7" w:rsidP="00B45A85">
            <w:pPr>
              <w:tabs>
                <w:tab w:val="left" w:pos="426"/>
              </w:tabs>
              <w:spacing w:line="276" w:lineRule="auto"/>
              <w:jc w:val="center"/>
              <w:rPr>
                <w:sz w:val="20"/>
              </w:rPr>
            </w:pPr>
          </w:p>
        </w:tc>
        <w:tc>
          <w:tcPr>
            <w:tcW w:w="2409" w:type="dxa"/>
            <w:vMerge/>
            <w:vAlign w:val="center"/>
          </w:tcPr>
          <w:p w14:paraId="128C93B7" w14:textId="77777777" w:rsidR="008F77C7" w:rsidRPr="002F0409" w:rsidRDefault="008F77C7" w:rsidP="00B45A85">
            <w:pPr>
              <w:tabs>
                <w:tab w:val="left" w:pos="426"/>
              </w:tabs>
              <w:spacing w:line="276" w:lineRule="auto"/>
              <w:jc w:val="center"/>
              <w:rPr>
                <w:sz w:val="20"/>
              </w:rPr>
            </w:pPr>
          </w:p>
        </w:tc>
      </w:tr>
      <w:tr w:rsidR="00B44F52" w:rsidRPr="002F0409" w14:paraId="4C78A41C" w14:textId="77777777" w:rsidTr="00F95F28">
        <w:tc>
          <w:tcPr>
            <w:tcW w:w="1696" w:type="dxa"/>
            <w:vMerge/>
          </w:tcPr>
          <w:p w14:paraId="74A9A6A3" w14:textId="77777777" w:rsidR="008F77C7" w:rsidRPr="002F0409" w:rsidRDefault="008F77C7" w:rsidP="00B45A85">
            <w:pPr>
              <w:tabs>
                <w:tab w:val="left" w:pos="426"/>
              </w:tabs>
              <w:spacing w:line="276" w:lineRule="auto"/>
              <w:jc w:val="both"/>
              <w:rPr>
                <w:sz w:val="20"/>
              </w:rPr>
            </w:pPr>
          </w:p>
        </w:tc>
        <w:tc>
          <w:tcPr>
            <w:tcW w:w="3799" w:type="dxa"/>
          </w:tcPr>
          <w:p w14:paraId="2B6AAEAE" w14:textId="77777777" w:rsidR="008F77C7" w:rsidRPr="002F0409" w:rsidRDefault="008F77C7" w:rsidP="00B45A85">
            <w:pPr>
              <w:tabs>
                <w:tab w:val="left" w:pos="426"/>
              </w:tabs>
              <w:spacing w:line="276" w:lineRule="auto"/>
              <w:jc w:val="both"/>
              <w:rPr>
                <w:sz w:val="20"/>
              </w:rPr>
            </w:pPr>
            <w:r w:rsidRPr="002F0409">
              <w:rPr>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2F0409" w:rsidRDefault="008F77C7" w:rsidP="00B45A85">
            <w:pPr>
              <w:tabs>
                <w:tab w:val="left" w:pos="426"/>
              </w:tabs>
              <w:spacing w:line="276" w:lineRule="auto"/>
              <w:jc w:val="center"/>
              <w:rPr>
                <w:sz w:val="20"/>
              </w:rPr>
            </w:pPr>
          </w:p>
        </w:tc>
        <w:tc>
          <w:tcPr>
            <w:tcW w:w="2409" w:type="dxa"/>
            <w:vMerge/>
            <w:vAlign w:val="center"/>
          </w:tcPr>
          <w:p w14:paraId="6A154157" w14:textId="77777777" w:rsidR="008F77C7" w:rsidRPr="002F0409" w:rsidRDefault="008F77C7" w:rsidP="00B45A85">
            <w:pPr>
              <w:tabs>
                <w:tab w:val="left" w:pos="426"/>
              </w:tabs>
              <w:spacing w:line="276" w:lineRule="auto"/>
              <w:jc w:val="center"/>
              <w:rPr>
                <w:sz w:val="20"/>
              </w:rPr>
            </w:pPr>
          </w:p>
        </w:tc>
      </w:tr>
      <w:tr w:rsidR="008F77C7" w:rsidRPr="002F0409" w14:paraId="04DEFE03" w14:textId="77777777" w:rsidTr="00F95F28">
        <w:tc>
          <w:tcPr>
            <w:tcW w:w="1696" w:type="dxa"/>
          </w:tcPr>
          <w:p w14:paraId="4B3CA987" w14:textId="77777777" w:rsidR="008F77C7" w:rsidRPr="002F0409" w:rsidRDefault="008F77C7" w:rsidP="00B45A85">
            <w:pPr>
              <w:tabs>
                <w:tab w:val="left" w:pos="426"/>
              </w:tabs>
              <w:spacing w:line="276" w:lineRule="auto"/>
              <w:jc w:val="both"/>
              <w:rPr>
                <w:sz w:val="20"/>
              </w:rPr>
            </w:pPr>
          </w:p>
        </w:tc>
        <w:tc>
          <w:tcPr>
            <w:tcW w:w="3799" w:type="dxa"/>
          </w:tcPr>
          <w:p w14:paraId="71407456" w14:textId="77777777" w:rsidR="008F77C7" w:rsidRPr="002F0409" w:rsidRDefault="008F77C7" w:rsidP="00B45A85">
            <w:pPr>
              <w:tabs>
                <w:tab w:val="left" w:pos="426"/>
              </w:tabs>
              <w:spacing w:line="276" w:lineRule="auto"/>
              <w:jc w:val="both"/>
              <w:rPr>
                <w:sz w:val="20"/>
              </w:rPr>
            </w:pPr>
          </w:p>
        </w:tc>
        <w:tc>
          <w:tcPr>
            <w:tcW w:w="1843" w:type="dxa"/>
            <w:vAlign w:val="center"/>
          </w:tcPr>
          <w:p w14:paraId="50BBEE58" w14:textId="77777777" w:rsidR="008F77C7" w:rsidRPr="002F0409" w:rsidRDefault="008F77C7" w:rsidP="00B45A85">
            <w:pPr>
              <w:tabs>
                <w:tab w:val="left" w:pos="426"/>
              </w:tabs>
              <w:spacing w:line="276" w:lineRule="auto"/>
              <w:jc w:val="center"/>
              <w:rPr>
                <w:sz w:val="20"/>
              </w:rPr>
            </w:pPr>
            <w:r w:rsidRPr="002F0409">
              <w:rPr>
                <w:sz w:val="20"/>
              </w:rPr>
              <w:t>Загальний бал</w:t>
            </w:r>
          </w:p>
        </w:tc>
        <w:tc>
          <w:tcPr>
            <w:tcW w:w="2409" w:type="dxa"/>
            <w:vAlign w:val="center"/>
          </w:tcPr>
          <w:p w14:paraId="54B37D69" w14:textId="6350A8F4" w:rsidR="008F77C7" w:rsidRPr="002F0409" w:rsidRDefault="004A1D8D" w:rsidP="004A1D8D">
            <w:pPr>
              <w:tabs>
                <w:tab w:val="left" w:pos="426"/>
              </w:tabs>
              <w:spacing w:line="276" w:lineRule="auto"/>
              <w:jc w:val="center"/>
              <w:rPr>
                <w:sz w:val="20"/>
              </w:rPr>
            </w:pPr>
            <w:r w:rsidRPr="002F0409">
              <w:rPr>
                <w:sz w:val="20"/>
              </w:rPr>
              <w:t>694</w:t>
            </w:r>
            <w:r w:rsidR="008F77C7" w:rsidRPr="002F0409">
              <w:rPr>
                <w:sz w:val="20"/>
              </w:rPr>
              <w:t>,</w:t>
            </w:r>
            <w:r w:rsidRPr="002F0409">
              <w:rPr>
                <w:sz w:val="20"/>
              </w:rPr>
              <w:t>96</w:t>
            </w:r>
          </w:p>
        </w:tc>
      </w:tr>
    </w:tbl>
    <w:p w14:paraId="3707F719" w14:textId="77777777" w:rsidR="002274EC" w:rsidRPr="002F0409" w:rsidRDefault="002274EC" w:rsidP="00B45A85">
      <w:pPr>
        <w:shd w:val="clear" w:color="auto" w:fill="FFFFFF"/>
        <w:tabs>
          <w:tab w:val="left" w:pos="426"/>
        </w:tabs>
        <w:spacing w:line="276" w:lineRule="auto"/>
        <w:ind w:firstLine="709"/>
        <w:jc w:val="both"/>
        <w:rPr>
          <w:sz w:val="26"/>
          <w:szCs w:val="26"/>
        </w:rPr>
      </w:pPr>
    </w:p>
    <w:p w14:paraId="4320C818" w14:textId="77777777" w:rsidR="00AC6B9A" w:rsidRPr="002F0409" w:rsidRDefault="00AC6B9A" w:rsidP="00AC6B9A">
      <w:pPr>
        <w:shd w:val="clear" w:color="auto" w:fill="FFFFFF"/>
        <w:tabs>
          <w:tab w:val="left" w:pos="426"/>
        </w:tabs>
        <w:spacing w:line="276" w:lineRule="auto"/>
        <w:ind w:firstLine="709"/>
        <w:jc w:val="both"/>
        <w:rPr>
          <w:sz w:val="26"/>
          <w:szCs w:val="26"/>
        </w:rPr>
      </w:pPr>
      <w:r w:rsidRPr="002F0409">
        <w:rPr>
          <w:sz w:val="26"/>
          <w:szCs w:val="26"/>
        </w:rPr>
        <w:t>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Громадською радою доброчесності здійснюється в порядку, визначеному Регламентом Вищої кваліфікаційної комісії суддів України.</w:t>
      </w:r>
    </w:p>
    <w:p w14:paraId="5BA90AD2" w14:textId="77777777" w:rsidR="00AC6B9A" w:rsidRPr="002F0409" w:rsidRDefault="00AC6B9A" w:rsidP="00AC6B9A">
      <w:pPr>
        <w:shd w:val="clear" w:color="auto" w:fill="FFFFFF"/>
        <w:tabs>
          <w:tab w:val="left" w:pos="426"/>
        </w:tabs>
        <w:spacing w:line="276" w:lineRule="auto"/>
        <w:ind w:firstLine="709"/>
        <w:jc w:val="both"/>
        <w:rPr>
          <w:sz w:val="26"/>
          <w:szCs w:val="26"/>
        </w:rPr>
      </w:pPr>
      <w:r w:rsidRPr="002F0409">
        <w:rPr>
          <w:sz w:val="26"/>
          <w:szCs w:val="26"/>
        </w:rPr>
        <w:t>Згідно з підпунктом 58.17 пунктом 58 параграфа 7 Регламенту Вищої кваліфікаційної комісії суддів України, затвердженого рішенням Комісії від 13 жовтня 2016 року № 81/зп-16 (в редакції рішення Вищої кваліфікаційної комісії суддів України від 19 жовтня 2023 року № 119/зп-23 зі змінами) Комісія у пленарному складі ухвалює рішення про підтвердження (</w:t>
      </w:r>
      <w:proofErr w:type="spellStart"/>
      <w:r w:rsidRPr="002F0409">
        <w:rPr>
          <w:sz w:val="26"/>
          <w:szCs w:val="26"/>
        </w:rPr>
        <w:t>непідтвердження</w:t>
      </w:r>
      <w:proofErr w:type="spellEnd"/>
      <w:r w:rsidRPr="002F0409">
        <w:rPr>
          <w:sz w:val="26"/>
          <w:szCs w:val="26"/>
        </w:rPr>
        <w:t>)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14:paraId="7F110CC7" w14:textId="3978A5C5" w:rsidR="00AC6B9A" w:rsidRPr="002F0409" w:rsidRDefault="00AC6B9A" w:rsidP="00AC6B9A">
      <w:pPr>
        <w:shd w:val="clear" w:color="auto" w:fill="FFFFFF"/>
        <w:tabs>
          <w:tab w:val="left" w:pos="426"/>
        </w:tabs>
        <w:spacing w:line="276" w:lineRule="auto"/>
        <w:ind w:firstLine="709"/>
        <w:jc w:val="both"/>
        <w:rPr>
          <w:sz w:val="26"/>
          <w:szCs w:val="26"/>
        </w:rPr>
      </w:pPr>
      <w:r w:rsidRPr="002F0409">
        <w:rPr>
          <w:sz w:val="26"/>
          <w:szCs w:val="26"/>
        </w:rPr>
        <w:t xml:space="preserve">Таким чином, питання щодо підтвердження здатності кандидата </w:t>
      </w:r>
      <w:r w:rsidR="004B364D" w:rsidRPr="002F0409">
        <w:rPr>
          <w:sz w:val="26"/>
          <w:szCs w:val="26"/>
        </w:rPr>
        <w:t xml:space="preserve">Чалого А.В. </w:t>
      </w:r>
      <w:r w:rsidRPr="002F0409">
        <w:rPr>
          <w:sz w:val="26"/>
          <w:szCs w:val="26"/>
        </w:rPr>
        <w:t xml:space="preserve">здійснювати правосуддя в апеляційному </w:t>
      </w:r>
      <w:r w:rsidR="00B734FF" w:rsidRPr="002F0409">
        <w:rPr>
          <w:sz w:val="26"/>
          <w:szCs w:val="26"/>
        </w:rPr>
        <w:t>загальному</w:t>
      </w:r>
      <w:r w:rsidRPr="002F0409">
        <w:rPr>
          <w:sz w:val="26"/>
          <w:szCs w:val="26"/>
        </w:rPr>
        <w:t xml:space="preserve"> суді підлягає розгляду та вирішенню Комісією в пленарному складі.</w:t>
      </w:r>
    </w:p>
    <w:p w14:paraId="31A3EDE5" w14:textId="4C241D1D" w:rsidR="00EC30D7" w:rsidRPr="002F0409" w:rsidRDefault="00AC6B9A" w:rsidP="00AC6B9A">
      <w:pPr>
        <w:shd w:val="clear" w:color="auto" w:fill="FFFFFF"/>
        <w:tabs>
          <w:tab w:val="left" w:pos="426"/>
        </w:tabs>
        <w:spacing w:line="276" w:lineRule="auto"/>
        <w:ind w:firstLine="709"/>
        <w:jc w:val="both"/>
        <w:rPr>
          <w:sz w:val="26"/>
          <w:szCs w:val="26"/>
        </w:rPr>
      </w:pPr>
      <w:r w:rsidRPr="002F0409">
        <w:rPr>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2F0409">
        <w:rPr>
          <w:sz w:val="26"/>
          <w:szCs w:val="26"/>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2F0409" w:rsidRDefault="00AC6B9A" w:rsidP="00AC6B9A">
      <w:pPr>
        <w:shd w:val="clear" w:color="auto" w:fill="FFFFFF"/>
        <w:tabs>
          <w:tab w:val="left" w:pos="426"/>
        </w:tabs>
        <w:spacing w:line="276" w:lineRule="auto"/>
        <w:ind w:firstLine="709"/>
        <w:jc w:val="both"/>
        <w:rPr>
          <w:sz w:val="26"/>
          <w:szCs w:val="26"/>
        </w:rPr>
      </w:pPr>
    </w:p>
    <w:p w14:paraId="5DA4ECEC" w14:textId="77777777" w:rsidR="00DC580A" w:rsidRPr="002F0409" w:rsidRDefault="00DB6EBE" w:rsidP="00B45A85">
      <w:pPr>
        <w:shd w:val="clear" w:color="auto" w:fill="FFFFFF"/>
        <w:tabs>
          <w:tab w:val="left" w:pos="426"/>
        </w:tabs>
        <w:spacing w:after="200" w:line="276" w:lineRule="auto"/>
        <w:ind w:firstLine="709"/>
        <w:jc w:val="center"/>
        <w:rPr>
          <w:sz w:val="26"/>
          <w:szCs w:val="26"/>
        </w:rPr>
      </w:pPr>
      <w:r w:rsidRPr="002F0409">
        <w:rPr>
          <w:sz w:val="26"/>
          <w:szCs w:val="26"/>
        </w:rPr>
        <w:t>вирішила:</w:t>
      </w:r>
    </w:p>
    <w:p w14:paraId="77BA6239" w14:textId="79466657" w:rsidR="004A26F8" w:rsidRPr="002F0409" w:rsidRDefault="004A26F8" w:rsidP="004A26F8">
      <w:pPr>
        <w:tabs>
          <w:tab w:val="left" w:pos="-1701"/>
          <w:tab w:val="left" w:pos="-1276"/>
          <w:tab w:val="left" w:pos="0"/>
        </w:tabs>
        <w:suppressAutoHyphens/>
        <w:spacing w:line="276" w:lineRule="auto"/>
        <w:ind w:firstLine="709"/>
        <w:contextualSpacing/>
        <w:jc w:val="both"/>
        <w:rPr>
          <w:sz w:val="26"/>
          <w:szCs w:val="26"/>
        </w:rPr>
      </w:pPr>
      <w:r w:rsidRPr="002F0409">
        <w:rPr>
          <w:sz w:val="26"/>
          <w:szCs w:val="26"/>
        </w:rPr>
        <w:t>1. Визначити, що за результатами кваліфікаційного оцінювання кандидат на посаду судді апеляційного загального суду Чалий Андрій Васильович набрав 694,96 </w:t>
      </w:r>
      <w:proofErr w:type="spellStart"/>
      <w:r w:rsidRPr="002F0409">
        <w:rPr>
          <w:sz w:val="26"/>
          <w:szCs w:val="26"/>
        </w:rPr>
        <w:t>бала</w:t>
      </w:r>
      <w:proofErr w:type="spellEnd"/>
      <w:r w:rsidRPr="002F0409">
        <w:rPr>
          <w:sz w:val="26"/>
          <w:szCs w:val="26"/>
        </w:rPr>
        <w:t>.</w:t>
      </w:r>
    </w:p>
    <w:p w14:paraId="5E2450E8" w14:textId="3733A230" w:rsidR="004A26F8" w:rsidRPr="002F0409" w:rsidRDefault="004A26F8" w:rsidP="004A26F8">
      <w:pPr>
        <w:tabs>
          <w:tab w:val="left" w:pos="-1701"/>
          <w:tab w:val="left" w:pos="-1276"/>
          <w:tab w:val="left" w:pos="0"/>
        </w:tabs>
        <w:suppressAutoHyphens/>
        <w:spacing w:line="276" w:lineRule="auto"/>
        <w:ind w:firstLine="709"/>
        <w:contextualSpacing/>
        <w:jc w:val="both"/>
        <w:rPr>
          <w:sz w:val="26"/>
          <w:szCs w:val="26"/>
        </w:rPr>
      </w:pPr>
      <w:r w:rsidRPr="002F0409">
        <w:rPr>
          <w:sz w:val="26"/>
          <w:szCs w:val="26"/>
        </w:rPr>
        <w:t xml:space="preserve">2. Питання про підтвердження здатності Чалого Андрія Васильовича здійснювати правосуддя в апеляційному загальному суді </w:t>
      </w:r>
      <w:proofErr w:type="spellStart"/>
      <w:r w:rsidRPr="002F0409">
        <w:rPr>
          <w:sz w:val="26"/>
          <w:szCs w:val="26"/>
        </w:rPr>
        <w:t>внести</w:t>
      </w:r>
      <w:proofErr w:type="spellEnd"/>
      <w:r w:rsidRPr="002F0409">
        <w:rPr>
          <w:sz w:val="26"/>
          <w:szCs w:val="26"/>
        </w:rPr>
        <w:t xml:space="preserve"> на розгляд Вищої кваліфікаційної комісії суддів України у пленарному складі.</w:t>
      </w:r>
    </w:p>
    <w:p w14:paraId="1AC8667D" w14:textId="77777777" w:rsidR="000643A0" w:rsidRPr="002F0409" w:rsidRDefault="000643A0" w:rsidP="00B45A85">
      <w:pPr>
        <w:tabs>
          <w:tab w:val="left" w:pos="-1701"/>
          <w:tab w:val="left" w:pos="-1276"/>
          <w:tab w:val="left" w:pos="0"/>
        </w:tabs>
        <w:suppressAutoHyphens/>
        <w:spacing w:line="276" w:lineRule="auto"/>
        <w:contextualSpacing/>
        <w:jc w:val="both"/>
        <w:rPr>
          <w:sz w:val="26"/>
          <w:szCs w:val="26"/>
        </w:rPr>
      </w:pPr>
    </w:p>
    <w:p w14:paraId="2DBBFB8E" w14:textId="77777777" w:rsidR="00257AAF" w:rsidRPr="002F0409" w:rsidRDefault="00257AAF" w:rsidP="00B45A85">
      <w:pPr>
        <w:tabs>
          <w:tab w:val="left" w:pos="-1701"/>
          <w:tab w:val="left" w:pos="-1276"/>
          <w:tab w:val="left" w:pos="0"/>
        </w:tabs>
        <w:suppressAutoHyphens/>
        <w:spacing w:line="276" w:lineRule="auto"/>
        <w:contextualSpacing/>
        <w:jc w:val="both"/>
        <w:rPr>
          <w:sz w:val="26"/>
          <w:szCs w:val="26"/>
        </w:rPr>
      </w:pPr>
    </w:p>
    <w:p w14:paraId="476BE5D9" w14:textId="15920436" w:rsidR="003140C5" w:rsidRPr="002F0409" w:rsidRDefault="003140C5" w:rsidP="00257AAF">
      <w:pPr>
        <w:shd w:val="clear" w:color="auto" w:fill="FFFFFF"/>
        <w:spacing w:line="480" w:lineRule="auto"/>
        <w:jc w:val="both"/>
        <w:rPr>
          <w:sz w:val="26"/>
          <w:szCs w:val="26"/>
        </w:rPr>
      </w:pPr>
      <w:r w:rsidRPr="002F0409">
        <w:rPr>
          <w:sz w:val="26"/>
          <w:szCs w:val="26"/>
        </w:rPr>
        <w:t>Головуючий</w:t>
      </w:r>
      <w:r w:rsidR="00D31F23">
        <w:rPr>
          <w:sz w:val="26"/>
          <w:szCs w:val="26"/>
        </w:rPr>
        <w:tab/>
      </w:r>
      <w:r w:rsidR="00D31F23">
        <w:rPr>
          <w:sz w:val="26"/>
          <w:szCs w:val="26"/>
        </w:rPr>
        <w:tab/>
      </w:r>
      <w:r w:rsidR="00D31F23">
        <w:rPr>
          <w:sz w:val="26"/>
          <w:szCs w:val="26"/>
        </w:rPr>
        <w:tab/>
      </w:r>
      <w:r w:rsidR="00D31F23">
        <w:rPr>
          <w:sz w:val="26"/>
          <w:szCs w:val="26"/>
        </w:rPr>
        <w:tab/>
      </w:r>
      <w:r w:rsidR="00D31F23">
        <w:rPr>
          <w:sz w:val="26"/>
          <w:szCs w:val="26"/>
        </w:rPr>
        <w:tab/>
      </w:r>
      <w:r w:rsidR="00D31F23">
        <w:rPr>
          <w:sz w:val="26"/>
          <w:szCs w:val="26"/>
        </w:rPr>
        <w:tab/>
      </w:r>
      <w:r w:rsidR="00D31F23">
        <w:rPr>
          <w:sz w:val="26"/>
          <w:szCs w:val="26"/>
        </w:rPr>
        <w:tab/>
      </w:r>
      <w:r w:rsidR="00D31F23">
        <w:rPr>
          <w:sz w:val="26"/>
          <w:szCs w:val="26"/>
        </w:rPr>
        <w:tab/>
      </w:r>
      <w:r w:rsidR="00D31F23">
        <w:rPr>
          <w:sz w:val="26"/>
          <w:szCs w:val="26"/>
        </w:rPr>
        <w:tab/>
        <w:t xml:space="preserve">     </w:t>
      </w:r>
      <w:r w:rsidRPr="002F0409">
        <w:rPr>
          <w:sz w:val="26"/>
          <w:szCs w:val="26"/>
        </w:rPr>
        <w:t>Михайло БОГОНІС</w:t>
      </w:r>
    </w:p>
    <w:p w14:paraId="115D88DB" w14:textId="77777777" w:rsidR="003140C5" w:rsidRPr="002F0409" w:rsidRDefault="003140C5" w:rsidP="00257AAF">
      <w:pPr>
        <w:shd w:val="clear" w:color="auto" w:fill="FFFFFF"/>
        <w:spacing w:line="480" w:lineRule="auto"/>
        <w:jc w:val="both"/>
        <w:rPr>
          <w:sz w:val="26"/>
          <w:szCs w:val="26"/>
        </w:rPr>
      </w:pPr>
    </w:p>
    <w:p w14:paraId="4C57F6ED" w14:textId="1E367A58" w:rsidR="003140C5" w:rsidRDefault="003140C5" w:rsidP="00257AAF">
      <w:pPr>
        <w:shd w:val="clear" w:color="auto" w:fill="FFFFFF"/>
        <w:spacing w:line="480" w:lineRule="auto"/>
        <w:jc w:val="both"/>
        <w:rPr>
          <w:sz w:val="26"/>
          <w:szCs w:val="26"/>
        </w:rPr>
      </w:pPr>
      <w:r w:rsidRPr="002F0409">
        <w:rPr>
          <w:sz w:val="26"/>
          <w:szCs w:val="26"/>
        </w:rPr>
        <w:t>Члени Комісії:</w:t>
      </w:r>
      <w:r w:rsidR="00D31F23">
        <w:rPr>
          <w:sz w:val="26"/>
          <w:szCs w:val="26"/>
        </w:rPr>
        <w:tab/>
      </w:r>
      <w:r w:rsidR="00D31F23">
        <w:rPr>
          <w:sz w:val="26"/>
          <w:szCs w:val="26"/>
        </w:rPr>
        <w:tab/>
      </w:r>
      <w:r w:rsidR="00D31F23">
        <w:rPr>
          <w:sz w:val="26"/>
          <w:szCs w:val="26"/>
        </w:rPr>
        <w:tab/>
      </w:r>
      <w:r w:rsidR="00D31F23">
        <w:rPr>
          <w:sz w:val="26"/>
          <w:szCs w:val="26"/>
        </w:rPr>
        <w:tab/>
      </w:r>
      <w:r w:rsidR="00D31F23">
        <w:rPr>
          <w:sz w:val="26"/>
          <w:szCs w:val="26"/>
        </w:rPr>
        <w:tab/>
      </w:r>
      <w:r w:rsidR="00D31F23">
        <w:rPr>
          <w:sz w:val="26"/>
          <w:szCs w:val="26"/>
        </w:rPr>
        <w:tab/>
      </w:r>
      <w:r w:rsidR="00D31F23">
        <w:rPr>
          <w:sz w:val="26"/>
          <w:szCs w:val="26"/>
        </w:rPr>
        <w:tab/>
      </w:r>
      <w:r w:rsidR="00D31F23">
        <w:rPr>
          <w:sz w:val="26"/>
          <w:szCs w:val="26"/>
        </w:rPr>
        <w:tab/>
        <w:t xml:space="preserve">     </w:t>
      </w:r>
      <w:r w:rsidRPr="002F0409">
        <w:rPr>
          <w:sz w:val="26"/>
          <w:szCs w:val="26"/>
        </w:rPr>
        <w:t>Надія КОБЕЦЬКА</w:t>
      </w:r>
    </w:p>
    <w:p w14:paraId="5B9056F2" w14:textId="4B646079" w:rsidR="00D31F23" w:rsidRDefault="00D31F23" w:rsidP="00257AAF">
      <w:pPr>
        <w:shd w:val="clear" w:color="auto" w:fill="FFFFFF"/>
        <w:spacing w:line="480" w:lineRule="auto"/>
        <w:jc w:val="both"/>
        <w:rPr>
          <w:sz w:val="26"/>
          <w:szCs w:val="26"/>
        </w:rPr>
      </w:pPr>
    </w:p>
    <w:p w14:paraId="13E2E783" w14:textId="2B003A64" w:rsidR="003140C5" w:rsidRPr="002F0409" w:rsidRDefault="00D31F23" w:rsidP="00D31F23">
      <w:pPr>
        <w:shd w:val="clear" w:color="auto" w:fill="FFFFFF"/>
        <w:spacing w:line="480"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140C5" w:rsidRPr="002F0409">
        <w:rPr>
          <w:sz w:val="26"/>
          <w:szCs w:val="26"/>
        </w:rPr>
        <w:t>Галина ШЕВЧУК</w:t>
      </w:r>
    </w:p>
    <w:sectPr w:rsidR="003140C5" w:rsidRPr="002F0409"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396C6" w14:textId="77777777" w:rsidR="00C467DA" w:rsidRDefault="00C467DA">
      <w:r>
        <w:separator/>
      </w:r>
    </w:p>
  </w:endnote>
  <w:endnote w:type="continuationSeparator" w:id="0">
    <w:p w14:paraId="5D1FE22B" w14:textId="77777777" w:rsidR="00C467DA" w:rsidRDefault="00C4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CD0E" w14:textId="77777777" w:rsidR="00C467DA" w:rsidRDefault="00C467DA">
      <w:r>
        <w:separator/>
      </w:r>
    </w:p>
  </w:footnote>
  <w:footnote w:type="continuationSeparator" w:id="0">
    <w:p w14:paraId="291CBB8D" w14:textId="77777777" w:rsidR="00C467DA" w:rsidRDefault="00C4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5F06EEA2" w:rsidR="000C4719" w:rsidRDefault="000C4719">
        <w:pPr>
          <w:pStyle w:val="af3"/>
          <w:jc w:val="center"/>
        </w:pPr>
        <w:r>
          <w:fldChar w:fldCharType="begin"/>
        </w:r>
        <w:r>
          <w:instrText>PAGE   \* MERGEFORMAT</w:instrText>
        </w:r>
        <w:r>
          <w:fldChar w:fldCharType="separate"/>
        </w:r>
        <w:r w:rsidR="004C12FA">
          <w:rPr>
            <w:noProof/>
          </w:rPr>
          <w:t>22</w:t>
        </w:r>
        <w:r>
          <w:fldChar w:fldCharType="end"/>
        </w:r>
      </w:p>
    </w:sdtContent>
  </w:sdt>
  <w:p w14:paraId="0C9315B3" w14:textId="77777777" w:rsidR="000C4719" w:rsidRDefault="000C471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7"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num>
  <w:num w:numId="3">
    <w:abstractNumId w:val="11"/>
  </w:num>
  <w:num w:numId="4">
    <w:abstractNumId w:val="8"/>
  </w:num>
  <w:num w:numId="5">
    <w:abstractNumId w:val="13"/>
  </w:num>
  <w:num w:numId="6">
    <w:abstractNumId w:val="5"/>
  </w:num>
  <w:num w:numId="7">
    <w:abstractNumId w:val="9"/>
  </w:num>
  <w:num w:numId="8">
    <w:abstractNumId w:val="0"/>
  </w:num>
  <w:num w:numId="9">
    <w:abstractNumId w:val="16"/>
  </w:num>
  <w:num w:numId="10">
    <w:abstractNumId w:val="7"/>
  </w:num>
  <w:num w:numId="11">
    <w:abstractNumId w:val="3"/>
  </w:num>
  <w:num w:numId="12">
    <w:abstractNumId w:val="17"/>
  </w:num>
  <w:num w:numId="13">
    <w:abstractNumId w:val="4"/>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15E8"/>
    <w:rsid w:val="000132BE"/>
    <w:rsid w:val="00013E21"/>
    <w:rsid w:val="0001567F"/>
    <w:rsid w:val="00025768"/>
    <w:rsid w:val="00025F65"/>
    <w:rsid w:val="00027F52"/>
    <w:rsid w:val="00030DDF"/>
    <w:rsid w:val="00030ED4"/>
    <w:rsid w:val="00032A3E"/>
    <w:rsid w:val="00043F7B"/>
    <w:rsid w:val="00044A09"/>
    <w:rsid w:val="000522C7"/>
    <w:rsid w:val="00052E51"/>
    <w:rsid w:val="000548D1"/>
    <w:rsid w:val="0005555F"/>
    <w:rsid w:val="00057FAA"/>
    <w:rsid w:val="0006197D"/>
    <w:rsid w:val="00063FD2"/>
    <w:rsid w:val="000643A0"/>
    <w:rsid w:val="00064CDC"/>
    <w:rsid w:val="00065B05"/>
    <w:rsid w:val="000720EB"/>
    <w:rsid w:val="00075363"/>
    <w:rsid w:val="00077A7E"/>
    <w:rsid w:val="000827D2"/>
    <w:rsid w:val="000833FA"/>
    <w:rsid w:val="00083416"/>
    <w:rsid w:val="000837E9"/>
    <w:rsid w:val="00086B22"/>
    <w:rsid w:val="0009028C"/>
    <w:rsid w:val="00091C57"/>
    <w:rsid w:val="00096EB8"/>
    <w:rsid w:val="000A1575"/>
    <w:rsid w:val="000A24FA"/>
    <w:rsid w:val="000A2B28"/>
    <w:rsid w:val="000A34DA"/>
    <w:rsid w:val="000A44BB"/>
    <w:rsid w:val="000A527C"/>
    <w:rsid w:val="000B3CD1"/>
    <w:rsid w:val="000B46BA"/>
    <w:rsid w:val="000B5447"/>
    <w:rsid w:val="000B569D"/>
    <w:rsid w:val="000B650F"/>
    <w:rsid w:val="000C4719"/>
    <w:rsid w:val="000D31F3"/>
    <w:rsid w:val="000D7CEF"/>
    <w:rsid w:val="000E08C3"/>
    <w:rsid w:val="000E0DE6"/>
    <w:rsid w:val="000F292F"/>
    <w:rsid w:val="000F32CF"/>
    <w:rsid w:val="000F54B7"/>
    <w:rsid w:val="001005C3"/>
    <w:rsid w:val="0010173B"/>
    <w:rsid w:val="00102062"/>
    <w:rsid w:val="00102FA5"/>
    <w:rsid w:val="0010531A"/>
    <w:rsid w:val="00105FDD"/>
    <w:rsid w:val="0010602E"/>
    <w:rsid w:val="001061CE"/>
    <w:rsid w:val="00106D37"/>
    <w:rsid w:val="00110C72"/>
    <w:rsid w:val="00112B01"/>
    <w:rsid w:val="00117FCF"/>
    <w:rsid w:val="001264FA"/>
    <w:rsid w:val="001301DF"/>
    <w:rsid w:val="0013054B"/>
    <w:rsid w:val="001344FB"/>
    <w:rsid w:val="00134A29"/>
    <w:rsid w:val="00136316"/>
    <w:rsid w:val="00136708"/>
    <w:rsid w:val="00141423"/>
    <w:rsid w:val="00145764"/>
    <w:rsid w:val="001511C6"/>
    <w:rsid w:val="0015705E"/>
    <w:rsid w:val="00164D44"/>
    <w:rsid w:val="00166026"/>
    <w:rsid w:val="001717AD"/>
    <w:rsid w:val="00172EBF"/>
    <w:rsid w:val="001741F4"/>
    <w:rsid w:val="00175308"/>
    <w:rsid w:val="00183B09"/>
    <w:rsid w:val="00184B94"/>
    <w:rsid w:val="00197B79"/>
    <w:rsid w:val="001A327C"/>
    <w:rsid w:val="001B04CE"/>
    <w:rsid w:val="001B2A07"/>
    <w:rsid w:val="001B3D68"/>
    <w:rsid w:val="001C175D"/>
    <w:rsid w:val="001C1AF2"/>
    <w:rsid w:val="001C5C18"/>
    <w:rsid w:val="001C654B"/>
    <w:rsid w:val="001C76F0"/>
    <w:rsid w:val="001D0005"/>
    <w:rsid w:val="001D0722"/>
    <w:rsid w:val="001D0D21"/>
    <w:rsid w:val="001D1106"/>
    <w:rsid w:val="001D410A"/>
    <w:rsid w:val="001D4E5C"/>
    <w:rsid w:val="001D5734"/>
    <w:rsid w:val="001D79DF"/>
    <w:rsid w:val="001E019C"/>
    <w:rsid w:val="001E300B"/>
    <w:rsid w:val="001E3FEB"/>
    <w:rsid w:val="001E5D32"/>
    <w:rsid w:val="001E7D98"/>
    <w:rsid w:val="001F20A2"/>
    <w:rsid w:val="001F22BB"/>
    <w:rsid w:val="001F7FED"/>
    <w:rsid w:val="00200CB1"/>
    <w:rsid w:val="00201CD3"/>
    <w:rsid w:val="00202689"/>
    <w:rsid w:val="00204EBA"/>
    <w:rsid w:val="002064E8"/>
    <w:rsid w:val="00212D02"/>
    <w:rsid w:val="00217C05"/>
    <w:rsid w:val="00217E9E"/>
    <w:rsid w:val="0022012A"/>
    <w:rsid w:val="00224290"/>
    <w:rsid w:val="00224822"/>
    <w:rsid w:val="002258DF"/>
    <w:rsid w:val="00225AA0"/>
    <w:rsid w:val="00225DDD"/>
    <w:rsid w:val="00226055"/>
    <w:rsid w:val="002274EC"/>
    <w:rsid w:val="00227811"/>
    <w:rsid w:val="00230082"/>
    <w:rsid w:val="00231548"/>
    <w:rsid w:val="00232E99"/>
    <w:rsid w:val="002371AD"/>
    <w:rsid w:val="0024000E"/>
    <w:rsid w:val="00241BCC"/>
    <w:rsid w:val="00250A69"/>
    <w:rsid w:val="002510E0"/>
    <w:rsid w:val="002528BD"/>
    <w:rsid w:val="00252FFD"/>
    <w:rsid w:val="002536AB"/>
    <w:rsid w:val="00257AAF"/>
    <w:rsid w:val="00261269"/>
    <w:rsid w:val="00261B0C"/>
    <w:rsid w:val="0026427B"/>
    <w:rsid w:val="00264ED5"/>
    <w:rsid w:val="002664EA"/>
    <w:rsid w:val="00274DBF"/>
    <w:rsid w:val="0027519A"/>
    <w:rsid w:val="00275B95"/>
    <w:rsid w:val="00280953"/>
    <w:rsid w:val="00284329"/>
    <w:rsid w:val="00285987"/>
    <w:rsid w:val="002865B2"/>
    <w:rsid w:val="002914E9"/>
    <w:rsid w:val="002947C3"/>
    <w:rsid w:val="002947F8"/>
    <w:rsid w:val="00297137"/>
    <w:rsid w:val="002A0E45"/>
    <w:rsid w:val="002A20B2"/>
    <w:rsid w:val="002A2C8C"/>
    <w:rsid w:val="002A616D"/>
    <w:rsid w:val="002A6599"/>
    <w:rsid w:val="002A7451"/>
    <w:rsid w:val="002A7CBF"/>
    <w:rsid w:val="002A7F66"/>
    <w:rsid w:val="002B1216"/>
    <w:rsid w:val="002B38E5"/>
    <w:rsid w:val="002B3E8F"/>
    <w:rsid w:val="002C60A1"/>
    <w:rsid w:val="002D0BE0"/>
    <w:rsid w:val="002D16AC"/>
    <w:rsid w:val="002D192F"/>
    <w:rsid w:val="002D24B2"/>
    <w:rsid w:val="002D2C49"/>
    <w:rsid w:val="002D6518"/>
    <w:rsid w:val="002E2207"/>
    <w:rsid w:val="002E230B"/>
    <w:rsid w:val="002E2B3A"/>
    <w:rsid w:val="002E4B05"/>
    <w:rsid w:val="002E7884"/>
    <w:rsid w:val="002F0409"/>
    <w:rsid w:val="002F092B"/>
    <w:rsid w:val="002F53D4"/>
    <w:rsid w:val="002F57D6"/>
    <w:rsid w:val="002F68B7"/>
    <w:rsid w:val="002F6F3F"/>
    <w:rsid w:val="003009AA"/>
    <w:rsid w:val="00301958"/>
    <w:rsid w:val="00302BF9"/>
    <w:rsid w:val="00306985"/>
    <w:rsid w:val="00313408"/>
    <w:rsid w:val="003138DB"/>
    <w:rsid w:val="003140C5"/>
    <w:rsid w:val="003144FF"/>
    <w:rsid w:val="00315493"/>
    <w:rsid w:val="00323C9A"/>
    <w:rsid w:val="00325116"/>
    <w:rsid w:val="00327E74"/>
    <w:rsid w:val="003319E2"/>
    <w:rsid w:val="003332F6"/>
    <w:rsid w:val="0033740F"/>
    <w:rsid w:val="003426E3"/>
    <w:rsid w:val="00345E8D"/>
    <w:rsid w:val="00353B10"/>
    <w:rsid w:val="0035516E"/>
    <w:rsid w:val="0036443B"/>
    <w:rsid w:val="00365A28"/>
    <w:rsid w:val="00370EB0"/>
    <w:rsid w:val="003714DE"/>
    <w:rsid w:val="00381BD2"/>
    <w:rsid w:val="0038342A"/>
    <w:rsid w:val="00384ED5"/>
    <w:rsid w:val="00391D04"/>
    <w:rsid w:val="00391F8D"/>
    <w:rsid w:val="003923AC"/>
    <w:rsid w:val="00394F35"/>
    <w:rsid w:val="003963FC"/>
    <w:rsid w:val="003A727D"/>
    <w:rsid w:val="003B1A4E"/>
    <w:rsid w:val="003B1E28"/>
    <w:rsid w:val="003B41F8"/>
    <w:rsid w:val="003B4A80"/>
    <w:rsid w:val="003B4AF1"/>
    <w:rsid w:val="003C0404"/>
    <w:rsid w:val="003C06F0"/>
    <w:rsid w:val="003C0B5C"/>
    <w:rsid w:val="003C1819"/>
    <w:rsid w:val="003C1D6F"/>
    <w:rsid w:val="003C527A"/>
    <w:rsid w:val="003D656A"/>
    <w:rsid w:val="003D6D0E"/>
    <w:rsid w:val="003E08F2"/>
    <w:rsid w:val="003E1A61"/>
    <w:rsid w:val="003E20B8"/>
    <w:rsid w:val="003E281C"/>
    <w:rsid w:val="003E3000"/>
    <w:rsid w:val="003E4C7B"/>
    <w:rsid w:val="003E780A"/>
    <w:rsid w:val="003F0ADA"/>
    <w:rsid w:val="003F1529"/>
    <w:rsid w:val="003F18ED"/>
    <w:rsid w:val="003F195F"/>
    <w:rsid w:val="003F1AE0"/>
    <w:rsid w:val="003F4CD7"/>
    <w:rsid w:val="004051BF"/>
    <w:rsid w:val="0041080F"/>
    <w:rsid w:val="004128CA"/>
    <w:rsid w:val="004140F4"/>
    <w:rsid w:val="00415A56"/>
    <w:rsid w:val="004168EB"/>
    <w:rsid w:val="004176D5"/>
    <w:rsid w:val="00417CF4"/>
    <w:rsid w:val="00423D01"/>
    <w:rsid w:val="00424181"/>
    <w:rsid w:val="004278E4"/>
    <w:rsid w:val="00430BDB"/>
    <w:rsid w:val="00433CC1"/>
    <w:rsid w:val="004370E4"/>
    <w:rsid w:val="00440CC4"/>
    <w:rsid w:val="004425DF"/>
    <w:rsid w:val="00450778"/>
    <w:rsid w:val="004529DF"/>
    <w:rsid w:val="00454E9E"/>
    <w:rsid w:val="0045611E"/>
    <w:rsid w:val="0046010A"/>
    <w:rsid w:val="00460D74"/>
    <w:rsid w:val="00462765"/>
    <w:rsid w:val="00466BFD"/>
    <w:rsid w:val="00467247"/>
    <w:rsid w:val="004706D8"/>
    <w:rsid w:val="00471C33"/>
    <w:rsid w:val="00475D69"/>
    <w:rsid w:val="0047635B"/>
    <w:rsid w:val="0047737C"/>
    <w:rsid w:val="00480271"/>
    <w:rsid w:val="00481FAD"/>
    <w:rsid w:val="004874C1"/>
    <w:rsid w:val="00491EF7"/>
    <w:rsid w:val="0049242D"/>
    <w:rsid w:val="004939AB"/>
    <w:rsid w:val="004947A5"/>
    <w:rsid w:val="00495141"/>
    <w:rsid w:val="00497241"/>
    <w:rsid w:val="004A1D8D"/>
    <w:rsid w:val="004A26F8"/>
    <w:rsid w:val="004A34E2"/>
    <w:rsid w:val="004A5D32"/>
    <w:rsid w:val="004A6A7F"/>
    <w:rsid w:val="004A70BB"/>
    <w:rsid w:val="004B01E9"/>
    <w:rsid w:val="004B0C44"/>
    <w:rsid w:val="004B364D"/>
    <w:rsid w:val="004B42B7"/>
    <w:rsid w:val="004B7418"/>
    <w:rsid w:val="004C12FA"/>
    <w:rsid w:val="004C666D"/>
    <w:rsid w:val="004D17C8"/>
    <w:rsid w:val="004E6672"/>
    <w:rsid w:val="004F6077"/>
    <w:rsid w:val="004F71CD"/>
    <w:rsid w:val="00502753"/>
    <w:rsid w:val="00503DBF"/>
    <w:rsid w:val="005052C9"/>
    <w:rsid w:val="00506FB9"/>
    <w:rsid w:val="00511B97"/>
    <w:rsid w:val="0051200D"/>
    <w:rsid w:val="00512A8D"/>
    <w:rsid w:val="00516BF4"/>
    <w:rsid w:val="005175EC"/>
    <w:rsid w:val="00521AC4"/>
    <w:rsid w:val="00521B24"/>
    <w:rsid w:val="005227B8"/>
    <w:rsid w:val="00523E47"/>
    <w:rsid w:val="0052424F"/>
    <w:rsid w:val="00530125"/>
    <w:rsid w:val="00532038"/>
    <w:rsid w:val="005321D9"/>
    <w:rsid w:val="005323D7"/>
    <w:rsid w:val="00533285"/>
    <w:rsid w:val="00533F3B"/>
    <w:rsid w:val="0054130E"/>
    <w:rsid w:val="005414AE"/>
    <w:rsid w:val="005414DD"/>
    <w:rsid w:val="00541832"/>
    <w:rsid w:val="00546A59"/>
    <w:rsid w:val="005475B1"/>
    <w:rsid w:val="005504C6"/>
    <w:rsid w:val="00551D5B"/>
    <w:rsid w:val="00555614"/>
    <w:rsid w:val="0056106C"/>
    <w:rsid w:val="0056378C"/>
    <w:rsid w:val="00564791"/>
    <w:rsid w:val="00565441"/>
    <w:rsid w:val="00572247"/>
    <w:rsid w:val="00581E98"/>
    <w:rsid w:val="0058221D"/>
    <w:rsid w:val="005834B2"/>
    <w:rsid w:val="00585538"/>
    <w:rsid w:val="005860D7"/>
    <w:rsid w:val="0059289A"/>
    <w:rsid w:val="005939E8"/>
    <w:rsid w:val="005945CC"/>
    <w:rsid w:val="005963A0"/>
    <w:rsid w:val="00597C06"/>
    <w:rsid w:val="005A0E90"/>
    <w:rsid w:val="005A2EE8"/>
    <w:rsid w:val="005A3A7C"/>
    <w:rsid w:val="005B1170"/>
    <w:rsid w:val="005B5429"/>
    <w:rsid w:val="005C3E4A"/>
    <w:rsid w:val="005D2C33"/>
    <w:rsid w:val="005E2E09"/>
    <w:rsid w:val="005E3F18"/>
    <w:rsid w:val="005E4FA7"/>
    <w:rsid w:val="005E5FE8"/>
    <w:rsid w:val="005E7FA5"/>
    <w:rsid w:val="005F129B"/>
    <w:rsid w:val="005F56EB"/>
    <w:rsid w:val="00606213"/>
    <w:rsid w:val="00606764"/>
    <w:rsid w:val="006072D7"/>
    <w:rsid w:val="00611797"/>
    <w:rsid w:val="00612217"/>
    <w:rsid w:val="00614779"/>
    <w:rsid w:val="0061507E"/>
    <w:rsid w:val="00617370"/>
    <w:rsid w:val="006179C2"/>
    <w:rsid w:val="00621743"/>
    <w:rsid w:val="006273E3"/>
    <w:rsid w:val="00627FDA"/>
    <w:rsid w:val="00631A04"/>
    <w:rsid w:val="00633A35"/>
    <w:rsid w:val="00633FEB"/>
    <w:rsid w:val="00634D8B"/>
    <w:rsid w:val="00634FAD"/>
    <w:rsid w:val="006442CD"/>
    <w:rsid w:val="00647CBD"/>
    <w:rsid w:val="0065094B"/>
    <w:rsid w:val="00655BAE"/>
    <w:rsid w:val="00656557"/>
    <w:rsid w:val="006603BC"/>
    <w:rsid w:val="0066351F"/>
    <w:rsid w:val="00666C03"/>
    <w:rsid w:val="00670BD7"/>
    <w:rsid w:val="00672BB0"/>
    <w:rsid w:val="00673A59"/>
    <w:rsid w:val="006932D7"/>
    <w:rsid w:val="00694AB5"/>
    <w:rsid w:val="00695338"/>
    <w:rsid w:val="006958D5"/>
    <w:rsid w:val="006964EF"/>
    <w:rsid w:val="006A1272"/>
    <w:rsid w:val="006A1CDC"/>
    <w:rsid w:val="006A3299"/>
    <w:rsid w:val="006A3801"/>
    <w:rsid w:val="006A487C"/>
    <w:rsid w:val="006A5CD2"/>
    <w:rsid w:val="006A6CA9"/>
    <w:rsid w:val="006B18B8"/>
    <w:rsid w:val="006B6F14"/>
    <w:rsid w:val="006C3287"/>
    <w:rsid w:val="006C6AAB"/>
    <w:rsid w:val="006D3614"/>
    <w:rsid w:val="006D3A89"/>
    <w:rsid w:val="006D4B2B"/>
    <w:rsid w:val="006D71ED"/>
    <w:rsid w:val="006E2D31"/>
    <w:rsid w:val="006E38B9"/>
    <w:rsid w:val="006E5504"/>
    <w:rsid w:val="006F34B6"/>
    <w:rsid w:val="006F438D"/>
    <w:rsid w:val="006F70FE"/>
    <w:rsid w:val="00701E92"/>
    <w:rsid w:val="00705C22"/>
    <w:rsid w:val="00710989"/>
    <w:rsid w:val="007134B4"/>
    <w:rsid w:val="00713EC6"/>
    <w:rsid w:val="0071477C"/>
    <w:rsid w:val="00717196"/>
    <w:rsid w:val="00722AAE"/>
    <w:rsid w:val="00723557"/>
    <w:rsid w:val="0072716D"/>
    <w:rsid w:val="00727414"/>
    <w:rsid w:val="0073086A"/>
    <w:rsid w:val="0073221C"/>
    <w:rsid w:val="007331D3"/>
    <w:rsid w:val="0073497B"/>
    <w:rsid w:val="00740C14"/>
    <w:rsid w:val="00740DD4"/>
    <w:rsid w:val="007421EB"/>
    <w:rsid w:val="007476EA"/>
    <w:rsid w:val="00752216"/>
    <w:rsid w:val="00753D25"/>
    <w:rsid w:val="00754951"/>
    <w:rsid w:val="007559E8"/>
    <w:rsid w:val="00765BDC"/>
    <w:rsid w:val="00767F5B"/>
    <w:rsid w:val="0077121B"/>
    <w:rsid w:val="00775903"/>
    <w:rsid w:val="007772E5"/>
    <w:rsid w:val="007819FE"/>
    <w:rsid w:val="0078543A"/>
    <w:rsid w:val="00786499"/>
    <w:rsid w:val="0078794B"/>
    <w:rsid w:val="00790040"/>
    <w:rsid w:val="00791552"/>
    <w:rsid w:val="007938F2"/>
    <w:rsid w:val="0079511E"/>
    <w:rsid w:val="007978E3"/>
    <w:rsid w:val="007B0427"/>
    <w:rsid w:val="007B100B"/>
    <w:rsid w:val="007B1243"/>
    <w:rsid w:val="007B1AA6"/>
    <w:rsid w:val="007B78B1"/>
    <w:rsid w:val="007C73CF"/>
    <w:rsid w:val="007D0E7F"/>
    <w:rsid w:val="007E3678"/>
    <w:rsid w:val="007E3D48"/>
    <w:rsid w:val="007E4456"/>
    <w:rsid w:val="007E5AE7"/>
    <w:rsid w:val="007F443F"/>
    <w:rsid w:val="007F7D12"/>
    <w:rsid w:val="007F7E07"/>
    <w:rsid w:val="00802888"/>
    <w:rsid w:val="0081086A"/>
    <w:rsid w:val="00815B81"/>
    <w:rsid w:val="00821140"/>
    <w:rsid w:val="0082152B"/>
    <w:rsid w:val="00822102"/>
    <w:rsid w:val="00822C9D"/>
    <w:rsid w:val="00832497"/>
    <w:rsid w:val="00837792"/>
    <w:rsid w:val="00845BE5"/>
    <w:rsid w:val="00847EA4"/>
    <w:rsid w:val="00851BD3"/>
    <w:rsid w:val="00852634"/>
    <w:rsid w:val="00853F28"/>
    <w:rsid w:val="00854DFF"/>
    <w:rsid w:val="00862E34"/>
    <w:rsid w:val="00865626"/>
    <w:rsid w:val="00872091"/>
    <w:rsid w:val="00873CAE"/>
    <w:rsid w:val="008830B1"/>
    <w:rsid w:val="00887349"/>
    <w:rsid w:val="00895E37"/>
    <w:rsid w:val="00895E91"/>
    <w:rsid w:val="008A1255"/>
    <w:rsid w:val="008A2E4B"/>
    <w:rsid w:val="008A3878"/>
    <w:rsid w:val="008A4954"/>
    <w:rsid w:val="008A7BA3"/>
    <w:rsid w:val="008A7E6F"/>
    <w:rsid w:val="008B3095"/>
    <w:rsid w:val="008B6500"/>
    <w:rsid w:val="008B73A0"/>
    <w:rsid w:val="008C0374"/>
    <w:rsid w:val="008C0426"/>
    <w:rsid w:val="008C1197"/>
    <w:rsid w:val="008C3935"/>
    <w:rsid w:val="008C52C6"/>
    <w:rsid w:val="008D0884"/>
    <w:rsid w:val="008D1706"/>
    <w:rsid w:val="008D341B"/>
    <w:rsid w:val="008D3EC9"/>
    <w:rsid w:val="008D68D2"/>
    <w:rsid w:val="008D7563"/>
    <w:rsid w:val="008E046F"/>
    <w:rsid w:val="008E49DA"/>
    <w:rsid w:val="008E4AD2"/>
    <w:rsid w:val="008E6318"/>
    <w:rsid w:val="008E7429"/>
    <w:rsid w:val="008F4123"/>
    <w:rsid w:val="008F5D89"/>
    <w:rsid w:val="008F6D0D"/>
    <w:rsid w:val="008F77C7"/>
    <w:rsid w:val="009103DC"/>
    <w:rsid w:val="00916307"/>
    <w:rsid w:val="00916DDC"/>
    <w:rsid w:val="00916DE0"/>
    <w:rsid w:val="00917C26"/>
    <w:rsid w:val="00920B93"/>
    <w:rsid w:val="009253E9"/>
    <w:rsid w:val="009259F8"/>
    <w:rsid w:val="0092741D"/>
    <w:rsid w:val="00927759"/>
    <w:rsid w:val="00931F6D"/>
    <w:rsid w:val="00934C0E"/>
    <w:rsid w:val="0093602B"/>
    <w:rsid w:val="00936794"/>
    <w:rsid w:val="009369B4"/>
    <w:rsid w:val="00941D93"/>
    <w:rsid w:val="009429A6"/>
    <w:rsid w:val="00953F3C"/>
    <w:rsid w:val="00961789"/>
    <w:rsid w:val="00962A7A"/>
    <w:rsid w:val="00963480"/>
    <w:rsid w:val="00965845"/>
    <w:rsid w:val="0097177F"/>
    <w:rsid w:val="009717B9"/>
    <w:rsid w:val="00972758"/>
    <w:rsid w:val="00972BE0"/>
    <w:rsid w:val="00974A08"/>
    <w:rsid w:val="00977560"/>
    <w:rsid w:val="00981BCD"/>
    <w:rsid w:val="00985754"/>
    <w:rsid w:val="009859D7"/>
    <w:rsid w:val="00985D84"/>
    <w:rsid w:val="009864CE"/>
    <w:rsid w:val="009A1156"/>
    <w:rsid w:val="009A50C8"/>
    <w:rsid w:val="009A52D0"/>
    <w:rsid w:val="009A7D9F"/>
    <w:rsid w:val="009B0D46"/>
    <w:rsid w:val="009B1B91"/>
    <w:rsid w:val="009B2BC8"/>
    <w:rsid w:val="009B6B57"/>
    <w:rsid w:val="009B754B"/>
    <w:rsid w:val="009C1373"/>
    <w:rsid w:val="009C1ED6"/>
    <w:rsid w:val="009C4E90"/>
    <w:rsid w:val="009C6594"/>
    <w:rsid w:val="009C687F"/>
    <w:rsid w:val="009D7914"/>
    <w:rsid w:val="009D7B1E"/>
    <w:rsid w:val="009E300B"/>
    <w:rsid w:val="009E46DD"/>
    <w:rsid w:val="009E716F"/>
    <w:rsid w:val="009E7718"/>
    <w:rsid w:val="009F0B27"/>
    <w:rsid w:val="009F132C"/>
    <w:rsid w:val="009F1D4F"/>
    <w:rsid w:val="009F5E43"/>
    <w:rsid w:val="009F5EFD"/>
    <w:rsid w:val="00A00873"/>
    <w:rsid w:val="00A0158E"/>
    <w:rsid w:val="00A02FDE"/>
    <w:rsid w:val="00A04C63"/>
    <w:rsid w:val="00A05221"/>
    <w:rsid w:val="00A062A2"/>
    <w:rsid w:val="00A10CC8"/>
    <w:rsid w:val="00A1279F"/>
    <w:rsid w:val="00A13E8C"/>
    <w:rsid w:val="00A15324"/>
    <w:rsid w:val="00A17BF8"/>
    <w:rsid w:val="00A24EFA"/>
    <w:rsid w:val="00A256B4"/>
    <w:rsid w:val="00A266A5"/>
    <w:rsid w:val="00A322FF"/>
    <w:rsid w:val="00A347B3"/>
    <w:rsid w:val="00A4455D"/>
    <w:rsid w:val="00A44FBC"/>
    <w:rsid w:val="00A45041"/>
    <w:rsid w:val="00A45C81"/>
    <w:rsid w:val="00A51C15"/>
    <w:rsid w:val="00A57768"/>
    <w:rsid w:val="00A60C07"/>
    <w:rsid w:val="00A64B67"/>
    <w:rsid w:val="00A67465"/>
    <w:rsid w:val="00A72197"/>
    <w:rsid w:val="00A758F3"/>
    <w:rsid w:val="00A759E3"/>
    <w:rsid w:val="00A8464A"/>
    <w:rsid w:val="00A968DD"/>
    <w:rsid w:val="00AA2EBF"/>
    <w:rsid w:val="00AA4167"/>
    <w:rsid w:val="00AA7A9A"/>
    <w:rsid w:val="00AB0AB9"/>
    <w:rsid w:val="00AB198C"/>
    <w:rsid w:val="00AB3FC0"/>
    <w:rsid w:val="00AB44E3"/>
    <w:rsid w:val="00AC268F"/>
    <w:rsid w:val="00AC2C5B"/>
    <w:rsid w:val="00AC34C1"/>
    <w:rsid w:val="00AC47F8"/>
    <w:rsid w:val="00AC51D2"/>
    <w:rsid w:val="00AC6B9A"/>
    <w:rsid w:val="00AD0990"/>
    <w:rsid w:val="00AD586D"/>
    <w:rsid w:val="00AE4AFA"/>
    <w:rsid w:val="00AE4E73"/>
    <w:rsid w:val="00AE7866"/>
    <w:rsid w:val="00AF23BB"/>
    <w:rsid w:val="00AF3FD0"/>
    <w:rsid w:val="00B000E4"/>
    <w:rsid w:val="00B041C1"/>
    <w:rsid w:val="00B05E82"/>
    <w:rsid w:val="00B05F23"/>
    <w:rsid w:val="00B11733"/>
    <w:rsid w:val="00B11A79"/>
    <w:rsid w:val="00B13115"/>
    <w:rsid w:val="00B13760"/>
    <w:rsid w:val="00B1706F"/>
    <w:rsid w:val="00B17410"/>
    <w:rsid w:val="00B224BC"/>
    <w:rsid w:val="00B24A6C"/>
    <w:rsid w:val="00B344F1"/>
    <w:rsid w:val="00B34A5E"/>
    <w:rsid w:val="00B3594D"/>
    <w:rsid w:val="00B375B3"/>
    <w:rsid w:val="00B37B20"/>
    <w:rsid w:val="00B43FDB"/>
    <w:rsid w:val="00B44F52"/>
    <w:rsid w:val="00B45A85"/>
    <w:rsid w:val="00B50516"/>
    <w:rsid w:val="00B5433E"/>
    <w:rsid w:val="00B54D99"/>
    <w:rsid w:val="00B56617"/>
    <w:rsid w:val="00B60C16"/>
    <w:rsid w:val="00B60CF3"/>
    <w:rsid w:val="00B640CF"/>
    <w:rsid w:val="00B717CE"/>
    <w:rsid w:val="00B721F3"/>
    <w:rsid w:val="00B72F19"/>
    <w:rsid w:val="00B734FF"/>
    <w:rsid w:val="00B73708"/>
    <w:rsid w:val="00B77704"/>
    <w:rsid w:val="00B81200"/>
    <w:rsid w:val="00B819AC"/>
    <w:rsid w:val="00B819E3"/>
    <w:rsid w:val="00B83A17"/>
    <w:rsid w:val="00B843AC"/>
    <w:rsid w:val="00B84C6A"/>
    <w:rsid w:val="00B87AC8"/>
    <w:rsid w:val="00B87B90"/>
    <w:rsid w:val="00B969C9"/>
    <w:rsid w:val="00B97BF7"/>
    <w:rsid w:val="00BA18E1"/>
    <w:rsid w:val="00BA23C6"/>
    <w:rsid w:val="00BA3299"/>
    <w:rsid w:val="00BB0289"/>
    <w:rsid w:val="00BB208F"/>
    <w:rsid w:val="00BB2AB4"/>
    <w:rsid w:val="00BC4699"/>
    <w:rsid w:val="00BC70DC"/>
    <w:rsid w:val="00BD0102"/>
    <w:rsid w:val="00BD126A"/>
    <w:rsid w:val="00BE03B2"/>
    <w:rsid w:val="00BE151C"/>
    <w:rsid w:val="00BE20F3"/>
    <w:rsid w:val="00BE7469"/>
    <w:rsid w:val="00BF115D"/>
    <w:rsid w:val="00BF2B1B"/>
    <w:rsid w:val="00BF3299"/>
    <w:rsid w:val="00BF3F73"/>
    <w:rsid w:val="00C027B0"/>
    <w:rsid w:val="00C031BA"/>
    <w:rsid w:val="00C0433C"/>
    <w:rsid w:val="00C04F98"/>
    <w:rsid w:val="00C06E55"/>
    <w:rsid w:val="00C07A56"/>
    <w:rsid w:val="00C10F28"/>
    <w:rsid w:val="00C150EE"/>
    <w:rsid w:val="00C153BB"/>
    <w:rsid w:val="00C16135"/>
    <w:rsid w:val="00C17EDF"/>
    <w:rsid w:val="00C20A6E"/>
    <w:rsid w:val="00C21D78"/>
    <w:rsid w:val="00C254BF"/>
    <w:rsid w:val="00C26743"/>
    <w:rsid w:val="00C36747"/>
    <w:rsid w:val="00C45207"/>
    <w:rsid w:val="00C45BA1"/>
    <w:rsid w:val="00C467DA"/>
    <w:rsid w:val="00C50DFC"/>
    <w:rsid w:val="00C5138B"/>
    <w:rsid w:val="00C521FA"/>
    <w:rsid w:val="00C6318C"/>
    <w:rsid w:val="00C63807"/>
    <w:rsid w:val="00C7034E"/>
    <w:rsid w:val="00C70A15"/>
    <w:rsid w:val="00C72870"/>
    <w:rsid w:val="00C72CA7"/>
    <w:rsid w:val="00C76482"/>
    <w:rsid w:val="00C80D15"/>
    <w:rsid w:val="00C81659"/>
    <w:rsid w:val="00C81D30"/>
    <w:rsid w:val="00C835D6"/>
    <w:rsid w:val="00C863CA"/>
    <w:rsid w:val="00C90A50"/>
    <w:rsid w:val="00C96ABA"/>
    <w:rsid w:val="00C97C7F"/>
    <w:rsid w:val="00CA1F3E"/>
    <w:rsid w:val="00CA4D1D"/>
    <w:rsid w:val="00CA5617"/>
    <w:rsid w:val="00CA5AEC"/>
    <w:rsid w:val="00CA65B5"/>
    <w:rsid w:val="00CA6698"/>
    <w:rsid w:val="00CA73B1"/>
    <w:rsid w:val="00CB05C6"/>
    <w:rsid w:val="00CB0A5F"/>
    <w:rsid w:val="00CB198A"/>
    <w:rsid w:val="00CB6020"/>
    <w:rsid w:val="00CC2DC5"/>
    <w:rsid w:val="00CC50F1"/>
    <w:rsid w:val="00CC5990"/>
    <w:rsid w:val="00CD0228"/>
    <w:rsid w:val="00CD0E5E"/>
    <w:rsid w:val="00CD719C"/>
    <w:rsid w:val="00CE257A"/>
    <w:rsid w:val="00CE26D9"/>
    <w:rsid w:val="00CE3A2C"/>
    <w:rsid w:val="00CE513E"/>
    <w:rsid w:val="00CE5F3F"/>
    <w:rsid w:val="00CE5FD7"/>
    <w:rsid w:val="00CE7FF1"/>
    <w:rsid w:val="00CF0547"/>
    <w:rsid w:val="00CF1307"/>
    <w:rsid w:val="00CF3A43"/>
    <w:rsid w:val="00D0086E"/>
    <w:rsid w:val="00D00EC6"/>
    <w:rsid w:val="00D0136A"/>
    <w:rsid w:val="00D02B94"/>
    <w:rsid w:val="00D0322C"/>
    <w:rsid w:val="00D03BEF"/>
    <w:rsid w:val="00D10F39"/>
    <w:rsid w:val="00D12B66"/>
    <w:rsid w:val="00D2622F"/>
    <w:rsid w:val="00D26269"/>
    <w:rsid w:val="00D305A6"/>
    <w:rsid w:val="00D3146E"/>
    <w:rsid w:val="00D31F23"/>
    <w:rsid w:val="00D3476D"/>
    <w:rsid w:val="00D34A8A"/>
    <w:rsid w:val="00D42A04"/>
    <w:rsid w:val="00D44D36"/>
    <w:rsid w:val="00D45C70"/>
    <w:rsid w:val="00D4789C"/>
    <w:rsid w:val="00D53664"/>
    <w:rsid w:val="00D54FF1"/>
    <w:rsid w:val="00D5514E"/>
    <w:rsid w:val="00D55C09"/>
    <w:rsid w:val="00D57283"/>
    <w:rsid w:val="00D57F85"/>
    <w:rsid w:val="00D61DA0"/>
    <w:rsid w:val="00D62232"/>
    <w:rsid w:val="00D627CA"/>
    <w:rsid w:val="00D62FBB"/>
    <w:rsid w:val="00D63DED"/>
    <w:rsid w:val="00D66E64"/>
    <w:rsid w:val="00D6728C"/>
    <w:rsid w:val="00D6770E"/>
    <w:rsid w:val="00D72CC3"/>
    <w:rsid w:val="00D74152"/>
    <w:rsid w:val="00D80D13"/>
    <w:rsid w:val="00D83A94"/>
    <w:rsid w:val="00D86ADE"/>
    <w:rsid w:val="00D86D31"/>
    <w:rsid w:val="00D86E9A"/>
    <w:rsid w:val="00D941D4"/>
    <w:rsid w:val="00D94E8A"/>
    <w:rsid w:val="00DA3378"/>
    <w:rsid w:val="00DA413F"/>
    <w:rsid w:val="00DA6B31"/>
    <w:rsid w:val="00DA6B4B"/>
    <w:rsid w:val="00DB0855"/>
    <w:rsid w:val="00DB25AA"/>
    <w:rsid w:val="00DB291A"/>
    <w:rsid w:val="00DB3275"/>
    <w:rsid w:val="00DB37AF"/>
    <w:rsid w:val="00DB3EC6"/>
    <w:rsid w:val="00DB5935"/>
    <w:rsid w:val="00DB6EBE"/>
    <w:rsid w:val="00DB7B5C"/>
    <w:rsid w:val="00DB7EB6"/>
    <w:rsid w:val="00DC0D7F"/>
    <w:rsid w:val="00DC2874"/>
    <w:rsid w:val="00DC580A"/>
    <w:rsid w:val="00DC69DD"/>
    <w:rsid w:val="00DC788A"/>
    <w:rsid w:val="00DD0F36"/>
    <w:rsid w:val="00DD10B7"/>
    <w:rsid w:val="00DD52CD"/>
    <w:rsid w:val="00DD7660"/>
    <w:rsid w:val="00DE16B7"/>
    <w:rsid w:val="00DE3F3D"/>
    <w:rsid w:val="00DE648A"/>
    <w:rsid w:val="00DE7341"/>
    <w:rsid w:val="00DE7ADB"/>
    <w:rsid w:val="00DF146A"/>
    <w:rsid w:val="00DF18E2"/>
    <w:rsid w:val="00DF79B3"/>
    <w:rsid w:val="00DF7C6D"/>
    <w:rsid w:val="00E01E88"/>
    <w:rsid w:val="00E02D43"/>
    <w:rsid w:val="00E03208"/>
    <w:rsid w:val="00E0392A"/>
    <w:rsid w:val="00E03B47"/>
    <w:rsid w:val="00E04B0F"/>
    <w:rsid w:val="00E06B2A"/>
    <w:rsid w:val="00E12CD5"/>
    <w:rsid w:val="00E214A5"/>
    <w:rsid w:val="00E240A8"/>
    <w:rsid w:val="00E24F7E"/>
    <w:rsid w:val="00E3035A"/>
    <w:rsid w:val="00E30FB1"/>
    <w:rsid w:val="00E327A1"/>
    <w:rsid w:val="00E33E72"/>
    <w:rsid w:val="00E347B9"/>
    <w:rsid w:val="00E36C2B"/>
    <w:rsid w:val="00E36CC3"/>
    <w:rsid w:val="00E37123"/>
    <w:rsid w:val="00E404B2"/>
    <w:rsid w:val="00E4078F"/>
    <w:rsid w:val="00E40832"/>
    <w:rsid w:val="00E41662"/>
    <w:rsid w:val="00E425BB"/>
    <w:rsid w:val="00E4476F"/>
    <w:rsid w:val="00E44CFC"/>
    <w:rsid w:val="00E47178"/>
    <w:rsid w:val="00E54845"/>
    <w:rsid w:val="00E56456"/>
    <w:rsid w:val="00E602CD"/>
    <w:rsid w:val="00E60555"/>
    <w:rsid w:val="00E60BA9"/>
    <w:rsid w:val="00E6162E"/>
    <w:rsid w:val="00E62EA6"/>
    <w:rsid w:val="00E630D1"/>
    <w:rsid w:val="00E63B01"/>
    <w:rsid w:val="00E63B09"/>
    <w:rsid w:val="00E66971"/>
    <w:rsid w:val="00E66EC7"/>
    <w:rsid w:val="00E67E1E"/>
    <w:rsid w:val="00E74027"/>
    <w:rsid w:val="00E74687"/>
    <w:rsid w:val="00E76A50"/>
    <w:rsid w:val="00E7798F"/>
    <w:rsid w:val="00E8179E"/>
    <w:rsid w:val="00E83784"/>
    <w:rsid w:val="00E8550C"/>
    <w:rsid w:val="00E944DE"/>
    <w:rsid w:val="00E971E5"/>
    <w:rsid w:val="00EA044D"/>
    <w:rsid w:val="00EA089B"/>
    <w:rsid w:val="00EA11F2"/>
    <w:rsid w:val="00EA2247"/>
    <w:rsid w:val="00EA2433"/>
    <w:rsid w:val="00EA282C"/>
    <w:rsid w:val="00EA542E"/>
    <w:rsid w:val="00EA6E65"/>
    <w:rsid w:val="00EB2A4B"/>
    <w:rsid w:val="00EB301C"/>
    <w:rsid w:val="00EB3E20"/>
    <w:rsid w:val="00EB77AF"/>
    <w:rsid w:val="00EC0F8E"/>
    <w:rsid w:val="00EC24E3"/>
    <w:rsid w:val="00EC3014"/>
    <w:rsid w:val="00EC30D7"/>
    <w:rsid w:val="00EC5660"/>
    <w:rsid w:val="00ED0137"/>
    <w:rsid w:val="00ED0249"/>
    <w:rsid w:val="00ED0BC7"/>
    <w:rsid w:val="00ED3BB3"/>
    <w:rsid w:val="00ED3DEE"/>
    <w:rsid w:val="00ED4EA9"/>
    <w:rsid w:val="00ED661D"/>
    <w:rsid w:val="00ED7874"/>
    <w:rsid w:val="00EE4813"/>
    <w:rsid w:val="00EE586E"/>
    <w:rsid w:val="00EE59FB"/>
    <w:rsid w:val="00EE6840"/>
    <w:rsid w:val="00EE74BB"/>
    <w:rsid w:val="00EF0162"/>
    <w:rsid w:val="00EF42E7"/>
    <w:rsid w:val="00EF54D1"/>
    <w:rsid w:val="00EF5989"/>
    <w:rsid w:val="00F0687C"/>
    <w:rsid w:val="00F103DD"/>
    <w:rsid w:val="00F17200"/>
    <w:rsid w:val="00F25B01"/>
    <w:rsid w:val="00F261C4"/>
    <w:rsid w:val="00F26BB5"/>
    <w:rsid w:val="00F310D0"/>
    <w:rsid w:val="00F31FE2"/>
    <w:rsid w:val="00F34C7B"/>
    <w:rsid w:val="00F40038"/>
    <w:rsid w:val="00F42546"/>
    <w:rsid w:val="00F438E8"/>
    <w:rsid w:val="00F47D33"/>
    <w:rsid w:val="00F5237A"/>
    <w:rsid w:val="00F5353D"/>
    <w:rsid w:val="00F576CF"/>
    <w:rsid w:val="00F60686"/>
    <w:rsid w:val="00F60852"/>
    <w:rsid w:val="00F63D5E"/>
    <w:rsid w:val="00F6472B"/>
    <w:rsid w:val="00F75934"/>
    <w:rsid w:val="00F76B17"/>
    <w:rsid w:val="00F818C4"/>
    <w:rsid w:val="00F82AA3"/>
    <w:rsid w:val="00F838B9"/>
    <w:rsid w:val="00F83A26"/>
    <w:rsid w:val="00F90669"/>
    <w:rsid w:val="00F938A1"/>
    <w:rsid w:val="00F95AB4"/>
    <w:rsid w:val="00F95B35"/>
    <w:rsid w:val="00F95F28"/>
    <w:rsid w:val="00F97818"/>
    <w:rsid w:val="00F97EC0"/>
    <w:rsid w:val="00FA1646"/>
    <w:rsid w:val="00FA7968"/>
    <w:rsid w:val="00FB03C0"/>
    <w:rsid w:val="00FB1425"/>
    <w:rsid w:val="00FB2A58"/>
    <w:rsid w:val="00FB2E37"/>
    <w:rsid w:val="00FB3CE5"/>
    <w:rsid w:val="00FB5CEE"/>
    <w:rsid w:val="00FB7081"/>
    <w:rsid w:val="00FC5C9D"/>
    <w:rsid w:val="00FC78F5"/>
    <w:rsid w:val="00FD29BA"/>
    <w:rsid w:val="00FD45D3"/>
    <w:rsid w:val="00FD4F27"/>
    <w:rsid w:val="00FD5EF3"/>
    <w:rsid w:val="00FD66EA"/>
    <w:rsid w:val="00FE4119"/>
    <w:rsid w:val="00FE5EAE"/>
    <w:rsid w:val="00FF5685"/>
    <w:rsid w:val="00FF571E"/>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7559F-0258-4306-9355-6F8EA8BD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37982</Words>
  <Characters>21651</Characters>
  <Application>Microsoft Office Word</Application>
  <DocSecurity>0</DocSecurity>
  <Lines>180</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6</cp:revision>
  <cp:lastPrinted>2025-10-06T11:20:00Z</cp:lastPrinted>
  <dcterms:created xsi:type="dcterms:W3CDTF">2025-10-06T11:22:00Z</dcterms:created>
  <dcterms:modified xsi:type="dcterms:W3CDTF">2025-10-06T13:27:00Z</dcterms:modified>
</cp:coreProperties>
</file>