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12DBE" w14:textId="77777777" w:rsidR="00897D11" w:rsidRPr="00004062" w:rsidRDefault="00F437F2" w:rsidP="00897D11">
      <w:pPr>
        <w:jc w:val="center"/>
        <w:rPr>
          <w:lang w:val="uk-UA" w:eastAsia="ru-RU"/>
        </w:rPr>
      </w:pPr>
      <w:r w:rsidRPr="00004062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5BF1C5C2" wp14:editId="653C8901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25676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4C2A4" w14:textId="77777777" w:rsidR="00897D11" w:rsidRPr="00004062" w:rsidRDefault="00897D11" w:rsidP="00897D11">
      <w:pPr>
        <w:rPr>
          <w:sz w:val="27"/>
          <w:szCs w:val="27"/>
          <w:lang w:val="uk-UA" w:eastAsia="ru-RU"/>
        </w:rPr>
      </w:pPr>
    </w:p>
    <w:p w14:paraId="333BE7B8" w14:textId="77777777" w:rsidR="00897D11" w:rsidRPr="00004062" w:rsidRDefault="00F437F2" w:rsidP="00897D11">
      <w:pPr>
        <w:widowControl w:val="0"/>
        <w:spacing w:line="360" w:lineRule="atLeast"/>
        <w:jc w:val="center"/>
        <w:rPr>
          <w:bCs/>
          <w:kern w:val="1"/>
          <w:sz w:val="36"/>
          <w:szCs w:val="36"/>
          <w:lang w:val="uk-UA" w:eastAsia="hi-IN" w:bidi="hi-IN"/>
        </w:rPr>
      </w:pPr>
      <w:r w:rsidRPr="00004062">
        <w:rPr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14:paraId="1C354507" w14:textId="77777777" w:rsidR="00897D11" w:rsidRPr="00004062" w:rsidRDefault="00897D11" w:rsidP="00897D11">
      <w:pPr>
        <w:jc w:val="center"/>
        <w:rPr>
          <w:sz w:val="27"/>
          <w:szCs w:val="27"/>
          <w:lang w:val="uk-UA" w:eastAsia="ru-RU"/>
        </w:rPr>
      </w:pPr>
    </w:p>
    <w:p w14:paraId="42A5E673" w14:textId="0920F85E" w:rsidR="00897D11" w:rsidRPr="00C40F62" w:rsidRDefault="00B64A79" w:rsidP="00897D11">
      <w:pPr>
        <w:rPr>
          <w:lang w:val="uk-UA" w:eastAsia="ru-RU"/>
        </w:rPr>
      </w:pPr>
      <w:r>
        <w:rPr>
          <w:lang w:val="uk-UA" w:eastAsia="ru-RU"/>
        </w:rPr>
        <w:t xml:space="preserve">01 серпня </w:t>
      </w:r>
      <w:r w:rsidR="00F437F2" w:rsidRPr="00C40F62">
        <w:rPr>
          <w:lang w:val="uk-UA" w:eastAsia="ru-RU"/>
        </w:rPr>
        <w:t xml:space="preserve">2023 року </w:t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  <w:t xml:space="preserve">     м. Київ</w:t>
      </w:r>
    </w:p>
    <w:p w14:paraId="71869980" w14:textId="77777777" w:rsidR="00897D11" w:rsidRPr="00C40F62" w:rsidRDefault="00897D11" w:rsidP="00897D11">
      <w:pPr>
        <w:rPr>
          <w:lang w:val="uk-UA" w:eastAsia="ru-RU"/>
        </w:rPr>
      </w:pPr>
    </w:p>
    <w:p w14:paraId="53BBA787" w14:textId="44324395" w:rsidR="00897D11" w:rsidRPr="00AA3818" w:rsidRDefault="00AA3818" w:rsidP="00897D11">
      <w:pPr>
        <w:jc w:val="center"/>
        <w:rPr>
          <w:bCs/>
          <w:u w:val="single"/>
          <w:lang w:eastAsia="ru-RU"/>
        </w:rPr>
      </w:pPr>
      <w:r>
        <w:rPr>
          <w:bCs/>
          <w:lang w:val="uk-UA" w:eastAsia="ru-RU"/>
        </w:rPr>
        <w:t xml:space="preserve">Р І Ш Е Н Н Я № </w:t>
      </w:r>
      <w:r>
        <w:rPr>
          <w:bCs/>
          <w:u w:val="single"/>
          <w:lang w:val="uk-UA" w:eastAsia="ru-RU"/>
        </w:rPr>
        <w:t>42/зп-23</w:t>
      </w:r>
    </w:p>
    <w:p w14:paraId="6116D2C3" w14:textId="77777777" w:rsidR="00897D11" w:rsidRPr="00C40F62" w:rsidRDefault="00897D11" w:rsidP="00897D11">
      <w:pPr>
        <w:rPr>
          <w:bCs/>
          <w:lang w:val="uk-UA" w:eastAsia="ru-RU"/>
        </w:rPr>
      </w:pPr>
    </w:p>
    <w:p w14:paraId="43A0722F" w14:textId="77777777" w:rsidR="00897D11" w:rsidRPr="00C40F62" w:rsidRDefault="00F437F2" w:rsidP="00897D11">
      <w:pPr>
        <w:spacing w:before="140" w:after="140"/>
        <w:jc w:val="both"/>
        <w:rPr>
          <w:bCs/>
          <w:lang w:val="uk-UA" w:eastAsia="ru-RU"/>
        </w:rPr>
      </w:pPr>
      <w:r w:rsidRPr="00C40F62">
        <w:rPr>
          <w:bCs/>
          <w:lang w:val="uk-UA" w:eastAsia="ru-RU"/>
        </w:rPr>
        <w:t>Вища кваліфікаційна комісія суддів України у пленарному складі:</w:t>
      </w:r>
    </w:p>
    <w:p w14:paraId="7D494BC3" w14:textId="77777777" w:rsidR="00897D11" w:rsidRPr="00C40F62" w:rsidRDefault="00F437F2" w:rsidP="00897D11">
      <w:pPr>
        <w:shd w:val="clear" w:color="auto" w:fill="FFFFFF"/>
        <w:spacing w:before="140" w:after="140"/>
        <w:ind w:right="-1"/>
        <w:jc w:val="both"/>
        <w:rPr>
          <w:lang w:val="uk-UA"/>
        </w:rPr>
      </w:pPr>
      <w:r w:rsidRPr="00C40F62">
        <w:rPr>
          <w:lang w:val="uk-UA"/>
        </w:rPr>
        <w:t>головуючого – Ігнатова Р.М.,</w:t>
      </w:r>
    </w:p>
    <w:p w14:paraId="7FEC7E1C" w14:textId="77777777" w:rsidR="00897D11" w:rsidRPr="00C40F62" w:rsidRDefault="00F437F2" w:rsidP="00897D11">
      <w:pPr>
        <w:shd w:val="clear" w:color="auto" w:fill="FFFFFF"/>
        <w:tabs>
          <w:tab w:val="left" w:pos="3969"/>
        </w:tabs>
        <w:spacing w:before="140" w:after="140"/>
        <w:ind w:right="-15"/>
        <w:jc w:val="both"/>
        <w:rPr>
          <w:lang w:val="uk-UA"/>
        </w:rPr>
      </w:pPr>
      <w:r w:rsidRPr="00C40F62">
        <w:rPr>
          <w:lang w:val="uk-UA"/>
        </w:rPr>
        <w:t>членів Комісії: Богоноса М.Б., Волкової Л.М., Гацелюка В.О., Кидисюка Р.А., Кобецької Н.Р., Коліуша О.Л., Мельника Р.І., Омельяна О.С., Пасічника А.В., Сабодаша Р.Б., Сидоровича Р.М., Чумака С.Ю., Шевчук Г.М.,</w:t>
      </w:r>
    </w:p>
    <w:p w14:paraId="2EAEE532" w14:textId="6E679132" w:rsidR="00897D11" w:rsidRPr="00C40F62" w:rsidRDefault="00F437F2" w:rsidP="00897D11">
      <w:pPr>
        <w:shd w:val="clear" w:color="auto" w:fill="FFFFFF"/>
        <w:tabs>
          <w:tab w:val="left" w:pos="3969"/>
        </w:tabs>
        <w:spacing w:before="160" w:after="140"/>
        <w:ind w:right="-17"/>
        <w:jc w:val="both"/>
        <w:rPr>
          <w:lang w:val="uk-UA"/>
        </w:rPr>
      </w:pPr>
      <w:r w:rsidRPr="00C40F62">
        <w:rPr>
          <w:lang w:val="uk-UA"/>
        </w:rPr>
        <w:t xml:space="preserve">розглянувши питання внесення змін до </w:t>
      </w:r>
      <w:r w:rsidR="007C0C60">
        <w:rPr>
          <w:lang w:val="uk-UA"/>
        </w:rPr>
        <w:t>Регламенту Вищої кваліфікаційної комісії суддів України</w:t>
      </w:r>
      <w:r w:rsidRPr="00C40F62">
        <w:rPr>
          <w:lang w:val="uk-UA" w:eastAsia="uk-UA"/>
        </w:rPr>
        <w:t>,</w:t>
      </w:r>
      <w:r w:rsidR="007C0C60">
        <w:rPr>
          <w:lang w:val="uk-UA" w:eastAsia="uk-UA"/>
        </w:rPr>
        <w:t xml:space="preserve"> </w:t>
      </w:r>
      <w:r w:rsidR="007C0C60" w:rsidRPr="007C0C60">
        <w:rPr>
          <w:lang w:val="uk-UA" w:eastAsia="uk-UA"/>
        </w:rPr>
        <w:t>затвердженого рішенням Вищої кваліфікаційної комісії суддів України від</w:t>
      </w:r>
      <w:r w:rsidR="00AA3818">
        <w:rPr>
          <w:lang w:val="uk-UA" w:eastAsia="uk-UA"/>
        </w:rPr>
        <w:t> </w:t>
      </w:r>
      <w:r w:rsidR="007C0C60" w:rsidRPr="007C0C60">
        <w:rPr>
          <w:lang w:val="uk-UA" w:eastAsia="uk-UA"/>
        </w:rPr>
        <w:t>13</w:t>
      </w:r>
      <w:r w:rsidR="00AA3818">
        <w:rPr>
          <w:lang w:val="uk-UA" w:eastAsia="uk-UA"/>
        </w:rPr>
        <w:t> </w:t>
      </w:r>
      <w:r w:rsidR="007C0C60" w:rsidRPr="007C0C60">
        <w:rPr>
          <w:lang w:val="uk-UA" w:eastAsia="uk-UA"/>
        </w:rPr>
        <w:t>жовтня 2016 року № 81/зп-16 (зі змінами)</w:t>
      </w:r>
      <w:r w:rsidR="00953DCC">
        <w:rPr>
          <w:lang w:val="uk-UA" w:eastAsia="uk-UA"/>
        </w:rPr>
        <w:t>,</w:t>
      </w:r>
    </w:p>
    <w:p w14:paraId="486933A2" w14:textId="77777777" w:rsidR="00F75A35" w:rsidRPr="00C40F62" w:rsidRDefault="00F437F2" w:rsidP="00F75A35">
      <w:pPr>
        <w:autoSpaceDE w:val="0"/>
        <w:autoSpaceDN w:val="0"/>
        <w:adjustRightInd w:val="0"/>
        <w:spacing w:before="120" w:after="240"/>
        <w:jc w:val="center"/>
        <w:rPr>
          <w:bCs/>
          <w:lang w:val="uk-UA"/>
        </w:rPr>
      </w:pPr>
      <w:r w:rsidRPr="00C40F62">
        <w:rPr>
          <w:bCs/>
          <w:lang w:val="uk-UA"/>
        </w:rPr>
        <w:t>встановила:</w:t>
      </w:r>
    </w:p>
    <w:p w14:paraId="69F0F986" w14:textId="77777777" w:rsidR="00953DCC" w:rsidRPr="00953DCC" w:rsidRDefault="00953DCC" w:rsidP="00953DCC">
      <w:pPr>
        <w:autoSpaceDE w:val="0"/>
        <w:autoSpaceDN w:val="0"/>
        <w:adjustRightInd w:val="0"/>
        <w:ind w:firstLine="708"/>
        <w:jc w:val="both"/>
        <w:rPr>
          <w:rFonts w:eastAsia="Lucida Sans Unicode"/>
          <w:kern w:val="2"/>
          <w:lang w:val="uk-UA" w:eastAsia="hi-IN" w:bidi="hi-IN"/>
        </w:rPr>
      </w:pPr>
      <w:r w:rsidRPr="00953DCC">
        <w:rPr>
          <w:rFonts w:eastAsia="Lucida Sans Unicode"/>
          <w:kern w:val="2"/>
          <w:lang w:val="uk-UA" w:eastAsia="hi-IN" w:bidi="hi-IN"/>
        </w:rPr>
        <w:t>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 (частина перша статті 92 Закону України «Про судоустрій і статус суддів», далі – Закон).</w:t>
      </w:r>
    </w:p>
    <w:p w14:paraId="37A61DDD" w14:textId="62AEF326" w:rsidR="00953DCC" w:rsidRDefault="00953DCC" w:rsidP="00953DCC">
      <w:pPr>
        <w:autoSpaceDE w:val="0"/>
        <w:autoSpaceDN w:val="0"/>
        <w:adjustRightInd w:val="0"/>
        <w:ind w:firstLine="708"/>
        <w:jc w:val="both"/>
        <w:rPr>
          <w:rFonts w:eastAsia="Lucida Sans Unicode"/>
          <w:kern w:val="2"/>
          <w:lang w:val="uk-UA" w:eastAsia="hi-IN" w:bidi="hi-IN"/>
        </w:rPr>
      </w:pPr>
      <w:r w:rsidRPr="00953DCC">
        <w:rPr>
          <w:rFonts w:eastAsia="Lucida Sans Unicode"/>
          <w:kern w:val="2"/>
          <w:lang w:val="uk-UA" w:eastAsia="hi-IN" w:bidi="hi-IN"/>
        </w:rPr>
        <w:t>Частин</w:t>
      </w:r>
      <w:r w:rsidR="00F345A9">
        <w:rPr>
          <w:rFonts w:eastAsia="Lucida Sans Unicode"/>
          <w:kern w:val="2"/>
          <w:lang w:val="uk-UA" w:eastAsia="hi-IN" w:bidi="hi-IN"/>
        </w:rPr>
        <w:t>ою</w:t>
      </w:r>
      <w:r w:rsidRPr="00953DCC">
        <w:rPr>
          <w:rFonts w:eastAsia="Lucida Sans Unicode"/>
          <w:kern w:val="2"/>
          <w:lang w:val="uk-UA" w:eastAsia="hi-IN" w:bidi="hi-IN"/>
        </w:rPr>
        <w:t xml:space="preserve"> першою</w:t>
      </w:r>
      <w:r w:rsidR="00F345A9">
        <w:rPr>
          <w:rFonts w:eastAsia="Lucida Sans Unicode"/>
          <w:kern w:val="2"/>
          <w:lang w:val="uk-UA" w:eastAsia="hi-IN" w:bidi="hi-IN"/>
        </w:rPr>
        <w:t xml:space="preserve"> </w:t>
      </w:r>
      <w:r w:rsidRPr="00953DCC">
        <w:rPr>
          <w:rFonts w:eastAsia="Lucida Sans Unicode"/>
          <w:kern w:val="2"/>
          <w:lang w:val="uk-UA" w:eastAsia="hi-IN" w:bidi="hi-IN"/>
        </w:rPr>
        <w:t>статті 98 Закону передбачено, що 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Законом та Регламентом Вищої кваліфікаційної комісії суддів України.</w:t>
      </w:r>
    </w:p>
    <w:p w14:paraId="68F6FC1E" w14:textId="175E7E25" w:rsidR="00F345A9" w:rsidRDefault="00F345A9" w:rsidP="00953DCC">
      <w:pPr>
        <w:autoSpaceDE w:val="0"/>
        <w:autoSpaceDN w:val="0"/>
        <w:adjustRightInd w:val="0"/>
        <w:ind w:firstLine="708"/>
        <w:jc w:val="both"/>
        <w:rPr>
          <w:rFonts w:eastAsia="Lucida Sans Unicode"/>
          <w:kern w:val="2"/>
          <w:lang w:val="uk-UA" w:eastAsia="hi-IN" w:bidi="hi-IN"/>
        </w:rPr>
      </w:pPr>
      <w:r w:rsidRPr="00F345A9">
        <w:rPr>
          <w:rFonts w:eastAsia="Lucida Sans Unicode"/>
          <w:kern w:val="2"/>
          <w:lang w:val="uk-UA" w:eastAsia="hi-IN" w:bidi="hi-IN"/>
        </w:rPr>
        <w:t>Засідання Комісії можуть проводитися у режимі відеоконференції в порядку, встановленому Регламентом Вищої кваліфікаційної комісії суддів України</w:t>
      </w:r>
      <w:r w:rsidR="00AA3818">
        <w:rPr>
          <w:rFonts w:eastAsia="Lucida Sans Unicode"/>
          <w:kern w:val="2"/>
          <w:lang w:val="uk-UA" w:eastAsia="hi-IN" w:bidi="hi-IN"/>
        </w:rPr>
        <w:t xml:space="preserve"> (далі – Регламент)</w:t>
      </w:r>
      <w:r w:rsidRPr="00F345A9">
        <w:rPr>
          <w:rFonts w:eastAsia="Lucida Sans Unicode"/>
          <w:kern w:val="2"/>
          <w:lang w:val="uk-UA" w:eastAsia="hi-IN" w:bidi="hi-IN"/>
        </w:rPr>
        <w:t>.</w:t>
      </w:r>
    </w:p>
    <w:p w14:paraId="6CAEF1A9" w14:textId="5BFC54AF" w:rsidR="004C717C" w:rsidRDefault="004C717C" w:rsidP="00953DCC">
      <w:pPr>
        <w:autoSpaceDE w:val="0"/>
        <w:autoSpaceDN w:val="0"/>
        <w:adjustRightInd w:val="0"/>
        <w:ind w:firstLine="708"/>
        <w:jc w:val="both"/>
        <w:rPr>
          <w:rFonts w:eastAsia="Lucida Sans Unicode"/>
          <w:kern w:val="2"/>
          <w:lang w:val="uk-UA" w:eastAsia="hi-IN" w:bidi="hi-IN"/>
        </w:rPr>
      </w:pPr>
      <w:r>
        <w:rPr>
          <w:rFonts w:eastAsia="Lucida Sans Unicode"/>
          <w:kern w:val="2"/>
          <w:lang w:val="uk-UA" w:eastAsia="hi-IN" w:bidi="hi-IN"/>
        </w:rPr>
        <w:t>Водночас Регламент</w:t>
      </w:r>
      <w:r w:rsidR="00DF31A5">
        <w:rPr>
          <w:rFonts w:eastAsia="Lucida Sans Unicode"/>
          <w:kern w:val="2"/>
          <w:lang w:val="uk-UA" w:eastAsia="hi-IN" w:bidi="hi-IN"/>
        </w:rPr>
        <w:t>ом</w:t>
      </w:r>
      <w:r>
        <w:rPr>
          <w:rFonts w:eastAsia="Lucida Sans Unicode"/>
          <w:kern w:val="2"/>
          <w:lang w:val="uk-UA" w:eastAsia="hi-IN" w:bidi="hi-IN"/>
        </w:rPr>
        <w:t xml:space="preserve"> Комісії не передбач</w:t>
      </w:r>
      <w:r w:rsidR="00DF31A5">
        <w:rPr>
          <w:rFonts w:eastAsia="Lucida Sans Unicode"/>
          <w:kern w:val="2"/>
          <w:lang w:val="uk-UA" w:eastAsia="hi-IN" w:bidi="hi-IN"/>
        </w:rPr>
        <w:t>ено</w:t>
      </w:r>
      <w:r>
        <w:rPr>
          <w:rFonts w:eastAsia="Lucida Sans Unicode"/>
          <w:kern w:val="2"/>
          <w:lang w:val="uk-UA" w:eastAsia="hi-IN" w:bidi="hi-IN"/>
        </w:rPr>
        <w:t xml:space="preserve"> можливості проведення засідань у режимі відеоконференції.</w:t>
      </w:r>
    </w:p>
    <w:p w14:paraId="2858011F" w14:textId="1F1A1ED8" w:rsidR="00B357D4" w:rsidRDefault="001C0155" w:rsidP="004C717C">
      <w:pPr>
        <w:autoSpaceDE w:val="0"/>
        <w:autoSpaceDN w:val="0"/>
        <w:adjustRightInd w:val="0"/>
        <w:ind w:firstLine="708"/>
        <w:jc w:val="both"/>
        <w:rPr>
          <w:bCs/>
          <w:lang w:val="uk-UA" w:eastAsia="uk-UA"/>
        </w:rPr>
      </w:pPr>
      <w:r w:rsidRPr="00C40F62">
        <w:rPr>
          <w:bCs/>
          <w:lang w:val="uk-UA" w:eastAsia="uk-UA"/>
        </w:rPr>
        <w:t xml:space="preserve">Заслухавши </w:t>
      </w:r>
      <w:r w:rsidR="00B357D4" w:rsidRPr="00C40F62">
        <w:rPr>
          <w:bCs/>
          <w:lang w:val="uk-UA" w:eastAsia="uk-UA"/>
        </w:rPr>
        <w:t xml:space="preserve">доповідача та обговоривши зазначене питання порядку денного </w:t>
      </w:r>
      <w:r w:rsidRPr="00C40F62">
        <w:rPr>
          <w:bCs/>
          <w:lang w:val="uk-UA" w:eastAsia="uk-UA"/>
        </w:rPr>
        <w:t>засідання</w:t>
      </w:r>
      <w:r w:rsidR="00FF4E68" w:rsidRPr="00C40F62">
        <w:rPr>
          <w:bCs/>
          <w:lang w:val="uk-UA" w:eastAsia="uk-UA"/>
        </w:rPr>
        <w:t>,</w:t>
      </w:r>
      <w:r w:rsidR="00B357D4" w:rsidRPr="00C40F62">
        <w:rPr>
          <w:bCs/>
          <w:lang w:val="uk-UA" w:eastAsia="uk-UA"/>
        </w:rPr>
        <w:t xml:space="preserve"> з метою </w:t>
      </w:r>
      <w:r w:rsidR="004C717C">
        <w:rPr>
          <w:bCs/>
          <w:lang w:val="uk-UA" w:eastAsia="uk-UA"/>
        </w:rPr>
        <w:t xml:space="preserve">виконання вимог частини першої </w:t>
      </w:r>
      <w:r w:rsidR="004C717C" w:rsidRPr="004C717C">
        <w:rPr>
          <w:bCs/>
          <w:lang w:val="uk-UA" w:eastAsia="uk-UA"/>
        </w:rPr>
        <w:t>статті 98 Закону</w:t>
      </w:r>
      <w:r w:rsidR="00DF31A5">
        <w:rPr>
          <w:bCs/>
          <w:lang w:val="uk-UA" w:eastAsia="uk-UA"/>
        </w:rPr>
        <w:t xml:space="preserve"> </w:t>
      </w:r>
      <w:r w:rsidR="00DF31A5" w:rsidRPr="00DF31A5">
        <w:rPr>
          <w:bCs/>
          <w:lang w:val="uk-UA" w:eastAsia="uk-UA"/>
        </w:rPr>
        <w:t>Комісія вважає за необхідне внести відповідні зміни до Регламенту.</w:t>
      </w:r>
    </w:p>
    <w:p w14:paraId="532FD97A" w14:textId="5364415B" w:rsidR="00897D11" w:rsidRPr="00C40F62" w:rsidRDefault="00F437F2" w:rsidP="00897D11">
      <w:pPr>
        <w:shd w:val="clear" w:color="auto" w:fill="FFFFFF"/>
        <w:ind w:firstLine="709"/>
        <w:jc w:val="both"/>
        <w:rPr>
          <w:lang w:val="uk-UA"/>
        </w:rPr>
      </w:pPr>
      <w:r w:rsidRPr="00C40F62">
        <w:rPr>
          <w:lang w:val="uk-UA"/>
        </w:rPr>
        <w:t>Керуючись статтями 98, 101 Закону України «Пр</w:t>
      </w:r>
      <w:r w:rsidR="001162D6" w:rsidRPr="00C40F62">
        <w:rPr>
          <w:lang w:val="uk-UA"/>
        </w:rPr>
        <w:t xml:space="preserve">о судоустрій і статус суддів», </w:t>
      </w:r>
      <w:r w:rsidRPr="00C40F62">
        <w:rPr>
          <w:lang w:val="uk-UA"/>
        </w:rPr>
        <w:t>Вища кваліфікаційна комісія суддів України</w:t>
      </w:r>
    </w:p>
    <w:p w14:paraId="6DB707A4" w14:textId="77777777" w:rsidR="00897D11" w:rsidRPr="00C40F62" w:rsidRDefault="00897D11" w:rsidP="00897D11">
      <w:pPr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21AD151E" w14:textId="77777777" w:rsidR="00897D11" w:rsidRPr="00C40F62" w:rsidRDefault="00F437F2" w:rsidP="00897D11">
      <w:pPr>
        <w:autoSpaceDE w:val="0"/>
        <w:autoSpaceDN w:val="0"/>
        <w:adjustRightInd w:val="0"/>
        <w:jc w:val="center"/>
        <w:rPr>
          <w:bCs/>
          <w:lang w:val="uk-UA"/>
        </w:rPr>
      </w:pPr>
      <w:r w:rsidRPr="00C40F62">
        <w:rPr>
          <w:bCs/>
          <w:lang w:val="uk-UA"/>
        </w:rPr>
        <w:t>вирішила:</w:t>
      </w:r>
    </w:p>
    <w:p w14:paraId="080FE12A" w14:textId="77777777" w:rsidR="00897D11" w:rsidRPr="00C40F62" w:rsidRDefault="00897D11" w:rsidP="00897D11">
      <w:pPr>
        <w:autoSpaceDE w:val="0"/>
        <w:autoSpaceDN w:val="0"/>
        <w:adjustRightInd w:val="0"/>
        <w:jc w:val="both"/>
        <w:rPr>
          <w:bCs/>
          <w:lang w:val="uk-UA"/>
        </w:rPr>
      </w:pPr>
    </w:p>
    <w:p w14:paraId="29C2218F" w14:textId="21CC435C" w:rsidR="00953DCC" w:rsidRDefault="00953DCC" w:rsidP="001C0155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val="uk-UA"/>
        </w:rPr>
      </w:pPr>
      <w:r>
        <w:rPr>
          <w:bCs/>
          <w:lang w:val="uk-UA"/>
        </w:rPr>
        <w:t>в</w:t>
      </w:r>
      <w:r w:rsidRPr="00953DCC">
        <w:rPr>
          <w:bCs/>
          <w:lang w:val="uk-UA"/>
        </w:rPr>
        <w:t>нести до 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(зі змінами), такі зміни:</w:t>
      </w:r>
    </w:p>
    <w:p w14:paraId="729901C8" w14:textId="5280317E" w:rsidR="00897D11" w:rsidRDefault="001C0155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val="uk-UA"/>
        </w:rPr>
      </w:pPr>
      <w:r w:rsidRPr="00C40F62">
        <w:rPr>
          <w:bCs/>
          <w:lang w:val="uk-UA"/>
        </w:rPr>
        <w:tab/>
      </w:r>
    </w:p>
    <w:p w14:paraId="2486E743" w14:textId="087CC387" w:rsidR="00F345A9" w:rsidRDefault="00F345A9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пункт 2.2 Розділу ІІ «</w:t>
      </w:r>
      <w:r w:rsidRPr="00F345A9">
        <w:rPr>
          <w:lang w:val="uk-UA"/>
        </w:rPr>
        <w:t>Організація та порядок проведення засідань Комісі</w:t>
      </w:r>
      <w:r>
        <w:rPr>
          <w:lang w:val="uk-UA"/>
        </w:rPr>
        <w:t>ї» доповнити підпунктами 2.2.7</w:t>
      </w:r>
      <w:r w:rsidR="009A48D2">
        <w:rPr>
          <w:lang w:val="uk-UA"/>
        </w:rPr>
        <w:t>-</w:t>
      </w:r>
      <w:r>
        <w:rPr>
          <w:lang w:val="uk-UA"/>
        </w:rPr>
        <w:t>2.2.</w:t>
      </w:r>
      <w:r w:rsidR="009A48D2">
        <w:rPr>
          <w:lang w:val="uk-UA"/>
        </w:rPr>
        <w:t>9</w:t>
      </w:r>
      <w:r>
        <w:rPr>
          <w:lang w:val="uk-UA"/>
        </w:rPr>
        <w:t xml:space="preserve"> такого змісту:</w:t>
      </w:r>
    </w:p>
    <w:p w14:paraId="75CCB0B9" w14:textId="77777777" w:rsidR="00F345A9" w:rsidRDefault="00F345A9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16497EB5" w14:textId="77777777" w:rsidR="0042475F" w:rsidRDefault="0042475F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22299795" w14:textId="7076BD4F" w:rsidR="00CE472C" w:rsidRDefault="00F345A9" w:rsidP="006459A0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lastRenderedPageBreak/>
        <w:t xml:space="preserve">«2.2.7. </w:t>
      </w:r>
      <w:r w:rsidR="006459A0" w:rsidRPr="006459A0">
        <w:rPr>
          <w:lang w:val="uk-UA"/>
        </w:rPr>
        <w:t xml:space="preserve">Засідання Комісії можуть, за наявності технічної можливості, проводитися в режимі відеоконференції, за винятком закритих засідань. </w:t>
      </w:r>
    </w:p>
    <w:p w14:paraId="5AB0DE7A" w14:textId="77777777" w:rsidR="00CE472C" w:rsidRDefault="00CE472C" w:rsidP="006459A0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151F6365" w14:textId="63061A32" w:rsidR="006459A0" w:rsidRPr="009A1FEE" w:rsidRDefault="006459A0" w:rsidP="006459A0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 w:rsidRPr="006459A0">
        <w:rPr>
          <w:lang w:val="uk-UA"/>
        </w:rPr>
        <w:t xml:space="preserve">Рішення про проведення засідання Комісії в режимі відеоконференції приймається Головою Комісії, секретарем палати (особою, </w:t>
      </w:r>
      <w:r w:rsidR="000D0415">
        <w:rPr>
          <w:lang w:val="uk-UA"/>
        </w:rPr>
        <w:t>яка</w:t>
      </w:r>
      <w:r w:rsidRPr="006459A0">
        <w:rPr>
          <w:lang w:val="uk-UA"/>
        </w:rPr>
        <w:t xml:space="preserve"> виконує їх обов’язки) </w:t>
      </w:r>
      <w:r w:rsidR="00E053EF" w:rsidRPr="00E053EF">
        <w:rPr>
          <w:lang w:val="uk-UA"/>
        </w:rPr>
        <w:t>чи головуючим на засіданні колегії</w:t>
      </w:r>
      <w:r w:rsidR="00316221">
        <w:rPr>
          <w:lang w:val="uk-UA"/>
        </w:rPr>
        <w:t xml:space="preserve"> з в</w:t>
      </w:r>
      <w:r w:rsidR="009D033B">
        <w:rPr>
          <w:lang w:val="uk-UA"/>
        </w:rPr>
        <w:t>ласної ініціативи</w:t>
      </w:r>
      <w:r w:rsidR="00E85124">
        <w:rPr>
          <w:lang w:val="uk-UA"/>
        </w:rPr>
        <w:t>, за ініціативою</w:t>
      </w:r>
      <w:r w:rsidR="009D033B">
        <w:rPr>
          <w:lang w:val="uk-UA"/>
        </w:rPr>
        <w:t xml:space="preserve"> члена (членів) Комісії, або</w:t>
      </w:r>
      <w:r w:rsidR="00E053EF" w:rsidRPr="00E053EF">
        <w:rPr>
          <w:lang w:val="uk-UA"/>
        </w:rPr>
        <w:t xml:space="preserve"> </w:t>
      </w:r>
      <w:r w:rsidRPr="009D033B">
        <w:rPr>
          <w:lang w:val="uk-UA"/>
        </w:rPr>
        <w:t>за клопотанням учасника</w:t>
      </w:r>
      <w:r w:rsidR="00E85124">
        <w:rPr>
          <w:lang w:val="uk-UA"/>
        </w:rPr>
        <w:t> </w:t>
      </w:r>
      <w:r w:rsidRPr="009D033B">
        <w:rPr>
          <w:lang w:val="uk-UA"/>
        </w:rPr>
        <w:t>засідання</w:t>
      </w:r>
      <w:r w:rsidRPr="009A1FEE">
        <w:rPr>
          <w:lang w:val="uk-UA"/>
        </w:rPr>
        <w:t>,</w:t>
      </w:r>
      <w:r w:rsidR="00E85124">
        <w:rPr>
          <w:lang w:val="uk-UA"/>
        </w:rPr>
        <w:t> </w:t>
      </w:r>
      <w:r w:rsidRPr="009A1FEE">
        <w:rPr>
          <w:lang w:val="uk-UA"/>
        </w:rPr>
        <w:t xml:space="preserve">поданим не пізніше ніж за </w:t>
      </w:r>
      <w:r w:rsidR="009A48D2" w:rsidRPr="009A1FEE">
        <w:rPr>
          <w:lang w:val="uk-UA"/>
        </w:rPr>
        <w:t>два</w:t>
      </w:r>
      <w:r w:rsidR="000D0415" w:rsidRPr="009A1FEE">
        <w:rPr>
          <w:lang w:val="uk-UA"/>
        </w:rPr>
        <w:t xml:space="preserve"> </w:t>
      </w:r>
      <w:r w:rsidRPr="009A1FEE">
        <w:rPr>
          <w:lang w:val="uk-UA"/>
        </w:rPr>
        <w:t>дні до засідання.</w:t>
      </w:r>
    </w:p>
    <w:p w14:paraId="1E623B4E" w14:textId="3989D13D" w:rsidR="00477AC7" w:rsidRPr="00E85124" w:rsidRDefault="00477AC7" w:rsidP="006459A0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7034DEB3" w14:textId="215A2D8D" w:rsidR="006459A0" w:rsidRPr="006459A0" w:rsidRDefault="006459A0" w:rsidP="006459A0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 w:rsidRPr="006459A0">
        <w:rPr>
          <w:lang w:val="uk-UA"/>
        </w:rPr>
        <w:t>Члени Комісії мають право брати участь у засіданнях і прийнятті рішень у віддаленому режимі з використанням е</w:t>
      </w:r>
      <w:r w:rsidR="00E85124">
        <w:rPr>
          <w:lang w:val="uk-UA"/>
        </w:rPr>
        <w:t xml:space="preserve">лектронних засобів </w:t>
      </w:r>
      <w:proofErr w:type="spellStart"/>
      <w:r w:rsidR="00E85124">
        <w:rPr>
          <w:lang w:val="uk-UA"/>
        </w:rPr>
        <w:t>відеозв’язку</w:t>
      </w:r>
      <w:proofErr w:type="spellEnd"/>
      <w:r w:rsidRPr="006459A0">
        <w:rPr>
          <w:lang w:val="uk-UA"/>
        </w:rPr>
        <w:t xml:space="preserve"> у разі:</w:t>
      </w:r>
    </w:p>
    <w:p w14:paraId="37505E08" w14:textId="77777777" w:rsidR="006459A0" w:rsidRPr="006459A0" w:rsidRDefault="006459A0" w:rsidP="006459A0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 w:rsidRPr="006459A0">
        <w:rPr>
          <w:lang w:val="uk-UA"/>
        </w:rPr>
        <w:t>загрози поширення епідемії чи пандемії;</w:t>
      </w:r>
    </w:p>
    <w:p w14:paraId="21342D0E" w14:textId="77777777" w:rsidR="006459A0" w:rsidRPr="006459A0" w:rsidRDefault="006459A0" w:rsidP="006459A0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 w:rsidRPr="006459A0">
        <w:rPr>
          <w:lang w:val="uk-UA"/>
        </w:rPr>
        <w:t>загрози настання катастрофи техногенного, природнього чи іншого характеру;</w:t>
      </w:r>
    </w:p>
    <w:p w14:paraId="69B124E3" w14:textId="77777777" w:rsidR="006459A0" w:rsidRPr="006459A0" w:rsidRDefault="006459A0" w:rsidP="006459A0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 w:rsidRPr="006459A0">
        <w:rPr>
          <w:lang w:val="uk-UA"/>
        </w:rPr>
        <w:t xml:space="preserve">введення на території України правового режиму воєнного стану; </w:t>
      </w:r>
    </w:p>
    <w:p w14:paraId="4BE0F826" w14:textId="52297B1D" w:rsidR="006459A0" w:rsidRPr="006459A0" w:rsidRDefault="006459A0" w:rsidP="006459A0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 w:rsidRPr="006459A0">
        <w:rPr>
          <w:lang w:val="uk-UA"/>
        </w:rPr>
        <w:t>необхідності забезпечення безпеки члену Комісії або особі, стосовно якої має роз</w:t>
      </w:r>
      <w:r w:rsidR="00E85124">
        <w:rPr>
          <w:lang w:val="uk-UA"/>
        </w:rPr>
        <w:t xml:space="preserve">глядатись питання на засіданні </w:t>
      </w:r>
      <w:r w:rsidRPr="006459A0">
        <w:rPr>
          <w:lang w:val="uk-UA"/>
        </w:rPr>
        <w:t xml:space="preserve">Комісії; </w:t>
      </w:r>
    </w:p>
    <w:p w14:paraId="109CA1EC" w14:textId="5FEC4BFA" w:rsidR="006459A0" w:rsidRDefault="006459A0" w:rsidP="006459A0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 w:rsidRPr="006459A0">
        <w:rPr>
          <w:lang w:val="uk-UA"/>
        </w:rPr>
        <w:t>існування інших підстав, визнаних Комісією, її палатою чи колегією поважними.</w:t>
      </w:r>
    </w:p>
    <w:p w14:paraId="072BB02F" w14:textId="77777777" w:rsidR="00140F19" w:rsidRPr="006459A0" w:rsidRDefault="00140F19" w:rsidP="006459A0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08B6C381" w14:textId="6E6956F0" w:rsidR="006459A0" w:rsidRDefault="006459A0" w:rsidP="006459A0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 w:rsidRPr="006459A0">
        <w:rPr>
          <w:lang w:val="uk-UA"/>
        </w:rPr>
        <w:t>Якщо учасник подав клопотання про участь у засіданні в режимі відеоконференції та з’явився в засідання Комісії, її палати чи колегії, то він бере участь у засіданні в загальному порядку.</w:t>
      </w:r>
    </w:p>
    <w:p w14:paraId="5A392128" w14:textId="77777777" w:rsidR="006459A0" w:rsidRDefault="006459A0" w:rsidP="006459A0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3B1EB63A" w14:textId="643B3C26" w:rsidR="0050213B" w:rsidRDefault="006459A0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2.2.8</w:t>
      </w:r>
      <w:r w:rsidR="009A48D2">
        <w:rPr>
          <w:lang w:val="uk-UA"/>
        </w:rPr>
        <w:t>.</w:t>
      </w:r>
      <w:r>
        <w:rPr>
          <w:lang w:val="uk-UA"/>
        </w:rPr>
        <w:t xml:space="preserve"> </w:t>
      </w:r>
      <w:r w:rsidR="0050213B" w:rsidRPr="0050213B">
        <w:rPr>
          <w:lang w:val="uk-UA"/>
        </w:rPr>
        <w:t>Засідання Комісії у режимі відеоконференції відбувається за допомогою підсистеми відеоконференцзв’</w:t>
      </w:r>
      <w:r w:rsidR="00E85124">
        <w:rPr>
          <w:lang w:val="uk-UA"/>
        </w:rPr>
        <w:t xml:space="preserve">язку ЄСІТС за посиланням на </w:t>
      </w:r>
      <w:proofErr w:type="spellStart"/>
      <w:r w:rsidR="00E85124">
        <w:rPr>
          <w:lang w:val="uk-UA"/>
        </w:rPr>
        <w:t>веб</w:t>
      </w:r>
      <w:r w:rsidR="0050213B" w:rsidRPr="0050213B">
        <w:rPr>
          <w:lang w:val="uk-UA"/>
        </w:rPr>
        <w:t>порталі</w:t>
      </w:r>
      <w:proofErr w:type="spellEnd"/>
      <w:r w:rsidR="0050213B" w:rsidRPr="0050213B">
        <w:rPr>
          <w:lang w:val="uk-UA"/>
        </w:rPr>
        <w:t xml:space="preserve"> судової влади України https://vkz.court.gov.ua, що забезпечує проведення судових засідань в режимі відеоконференцзв'язку.</w:t>
      </w:r>
    </w:p>
    <w:p w14:paraId="4C4B83A0" w14:textId="77777777" w:rsidR="006B5BD7" w:rsidRPr="0050213B" w:rsidRDefault="006B5BD7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244191AF" w14:textId="1351914F" w:rsidR="0050213B" w:rsidRDefault="0050213B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 w:rsidRPr="0050213B">
        <w:rPr>
          <w:lang w:val="uk-UA"/>
        </w:rPr>
        <w:t>За клопотанням учасника засідання та за технічної можливості Голова Комісії, секретар палати чи голов</w:t>
      </w:r>
      <w:r w:rsidR="00E053EF">
        <w:rPr>
          <w:lang w:val="uk-UA"/>
        </w:rPr>
        <w:t xml:space="preserve">уючий на засіданні </w:t>
      </w:r>
      <w:r w:rsidRPr="0050213B">
        <w:rPr>
          <w:lang w:val="uk-UA"/>
        </w:rPr>
        <w:t>колегії можуть визначити іншу систему відеоконференцзв'язку, яка забезпечує високий рівень довіри до засобів електронної ідентифікації учасників засідання. Під час дії правового режиму воєнного стану за рішенням Комісії у пленарному складі, у складі палати чи колегії може бути прийнято рішення про застосування системи відеоконференцзв'язку, яка забезпечує середній чи низький рівень довіри до засобів електронної ідентифікації учасників засідання.</w:t>
      </w:r>
    </w:p>
    <w:p w14:paraId="794AA575" w14:textId="77777777" w:rsidR="00F345A9" w:rsidRPr="0050213B" w:rsidRDefault="00F345A9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027EAC69" w14:textId="1AC1AC8E" w:rsidR="0050213B" w:rsidRPr="0050213B" w:rsidRDefault="0050213B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 w:rsidRPr="0050213B">
        <w:rPr>
          <w:lang w:val="uk-UA"/>
        </w:rPr>
        <w:t>Одночасно із прийняттям рішення про проведення засідання в режимі відеоконференції Голова Комісії, секретар палати чи голов</w:t>
      </w:r>
      <w:r w:rsidR="00E053EF">
        <w:rPr>
          <w:lang w:val="uk-UA"/>
        </w:rPr>
        <w:t xml:space="preserve">уючий на засіданні </w:t>
      </w:r>
      <w:r w:rsidRPr="0050213B">
        <w:rPr>
          <w:lang w:val="uk-UA"/>
        </w:rPr>
        <w:t xml:space="preserve">колегії доручає відповідним структурним підрозділам </w:t>
      </w:r>
      <w:r w:rsidR="00E85124">
        <w:rPr>
          <w:lang w:val="uk-UA"/>
        </w:rPr>
        <w:t>с</w:t>
      </w:r>
      <w:r w:rsidRPr="0050213B">
        <w:rPr>
          <w:lang w:val="uk-UA"/>
        </w:rPr>
        <w:t xml:space="preserve">екретаріату </w:t>
      </w:r>
      <w:r w:rsidR="00E85124">
        <w:rPr>
          <w:lang w:val="uk-UA"/>
        </w:rPr>
        <w:t xml:space="preserve">Комісії </w:t>
      </w:r>
      <w:r w:rsidRPr="0050213B">
        <w:rPr>
          <w:lang w:val="uk-UA"/>
        </w:rPr>
        <w:t xml:space="preserve">забезпечити підготовку такого засідання Комісії у пленарному складі, у складі її палати чи колегії. </w:t>
      </w:r>
    </w:p>
    <w:p w14:paraId="7D0D714B" w14:textId="77777777" w:rsidR="0050213B" w:rsidRPr="0050213B" w:rsidRDefault="0050213B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07C03E8A" w14:textId="00ECFE3C" w:rsidR="0050213B" w:rsidRDefault="00F345A9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2.2.</w:t>
      </w:r>
      <w:r w:rsidR="006459A0">
        <w:rPr>
          <w:lang w:val="uk-UA"/>
        </w:rPr>
        <w:t>9</w:t>
      </w:r>
      <w:r w:rsidR="009A48D2">
        <w:rPr>
          <w:lang w:val="uk-UA"/>
        </w:rPr>
        <w:t>.</w:t>
      </w:r>
      <w:r>
        <w:rPr>
          <w:lang w:val="uk-UA"/>
        </w:rPr>
        <w:t xml:space="preserve"> </w:t>
      </w:r>
      <w:r w:rsidR="00E85124">
        <w:rPr>
          <w:lang w:val="uk-UA"/>
        </w:rPr>
        <w:t>Е</w:t>
      </w:r>
      <w:r w:rsidR="0050213B" w:rsidRPr="0050213B">
        <w:rPr>
          <w:lang w:val="uk-UA"/>
        </w:rPr>
        <w:t>лектронн</w:t>
      </w:r>
      <w:r w:rsidR="00E85124">
        <w:rPr>
          <w:lang w:val="uk-UA"/>
        </w:rPr>
        <w:t>а ідентифікація</w:t>
      </w:r>
      <w:r w:rsidR="0050213B" w:rsidRPr="0050213B">
        <w:rPr>
          <w:lang w:val="uk-UA"/>
        </w:rPr>
        <w:t xml:space="preserve"> учасників засідання, </w:t>
      </w:r>
      <w:r w:rsidR="00E85124">
        <w:rPr>
          <w:lang w:val="uk-UA"/>
        </w:rPr>
        <w:t xml:space="preserve">їх авторизація </w:t>
      </w:r>
      <w:r w:rsidR="0050213B" w:rsidRPr="0050213B">
        <w:rPr>
          <w:lang w:val="uk-UA"/>
        </w:rPr>
        <w:t xml:space="preserve">визначається порядком роботи з технічними засобами обраної системи відеоконференцзв'язку. </w:t>
      </w:r>
    </w:p>
    <w:p w14:paraId="6C5B0ED9" w14:textId="77777777" w:rsidR="00F345A9" w:rsidRPr="0050213B" w:rsidRDefault="00F345A9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752BE402" w14:textId="6FE0783A" w:rsidR="0050213B" w:rsidRPr="0050213B" w:rsidRDefault="00E85124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Перед</w:t>
      </w:r>
      <w:r w:rsidR="0050213B" w:rsidRPr="0050213B">
        <w:rPr>
          <w:lang w:val="uk-UA"/>
        </w:rPr>
        <w:t xml:space="preserve"> проведення</w:t>
      </w:r>
      <w:r>
        <w:rPr>
          <w:lang w:val="uk-UA"/>
        </w:rPr>
        <w:t>м</w:t>
      </w:r>
      <w:r w:rsidR="0050213B" w:rsidRPr="0050213B">
        <w:rPr>
          <w:lang w:val="uk-UA"/>
        </w:rPr>
        <w:t xml:space="preserve"> засідання в реж</w:t>
      </w:r>
      <w:r>
        <w:rPr>
          <w:lang w:val="uk-UA"/>
        </w:rPr>
        <w:t xml:space="preserve">имі </w:t>
      </w:r>
      <w:proofErr w:type="spellStart"/>
      <w:r>
        <w:rPr>
          <w:lang w:val="uk-UA"/>
        </w:rPr>
        <w:t>відеоконференції</w:t>
      </w:r>
      <w:proofErr w:type="spellEnd"/>
      <w:r>
        <w:rPr>
          <w:lang w:val="uk-UA"/>
        </w:rPr>
        <w:t xml:space="preserve"> працівник с</w:t>
      </w:r>
      <w:r w:rsidR="0050213B" w:rsidRPr="0050213B">
        <w:rPr>
          <w:lang w:val="uk-UA"/>
        </w:rPr>
        <w:t>екретаріату</w:t>
      </w:r>
      <w:r>
        <w:rPr>
          <w:lang w:val="uk-UA"/>
        </w:rPr>
        <w:t xml:space="preserve"> </w:t>
      </w:r>
      <w:r>
        <w:rPr>
          <w:lang w:val="uk-UA"/>
        </w:rPr>
        <w:t>Комісії</w:t>
      </w:r>
      <w:r w:rsidR="0050213B" w:rsidRPr="0050213B">
        <w:rPr>
          <w:lang w:val="uk-UA"/>
        </w:rPr>
        <w:t>, який на засіданні виконує функції секретаря засідання, зобов’язаний пересвідчитись, щ</w:t>
      </w:r>
      <w:r>
        <w:rPr>
          <w:lang w:val="uk-UA"/>
        </w:rPr>
        <w:t>о учасників добре видно та чути</w:t>
      </w:r>
      <w:r w:rsidR="0050213B" w:rsidRPr="0050213B">
        <w:rPr>
          <w:lang w:val="uk-UA"/>
        </w:rPr>
        <w:t>, і у разі необхідності попросити учасника вчинити необхідні для забезпечення якісного та безперебійного звʼязку дії.</w:t>
      </w:r>
    </w:p>
    <w:p w14:paraId="6B7BB7C1" w14:textId="77777777" w:rsidR="0050213B" w:rsidRPr="0050213B" w:rsidRDefault="0050213B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72C5DA5F" w14:textId="35A47AC5" w:rsidR="00F345A9" w:rsidRDefault="0050213B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 w:rsidRPr="0050213B">
        <w:rPr>
          <w:lang w:val="uk-UA"/>
        </w:rPr>
        <w:t xml:space="preserve">У разі настання технічних несправностей, які перешкоджають належному проведенню засідань, працівник </w:t>
      </w:r>
      <w:r w:rsidR="00E85124">
        <w:rPr>
          <w:lang w:val="uk-UA"/>
        </w:rPr>
        <w:t>с</w:t>
      </w:r>
      <w:r w:rsidRPr="0050213B">
        <w:rPr>
          <w:lang w:val="uk-UA"/>
        </w:rPr>
        <w:t>екретаріату, який на засіданні виконує функції секретаря засідання, невідкладно повідомляє про це головуючого на засіданні. Якщо технічні несправності неможливо вирішити, головуючий ставить на розгляд Комісії у пленарному складі, у складі її палати чи колегії питання про відкладення засідання.</w:t>
      </w:r>
    </w:p>
    <w:p w14:paraId="044557A9" w14:textId="2909A9DA" w:rsidR="0050213B" w:rsidRPr="0050213B" w:rsidRDefault="0050213B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 w:rsidRPr="0050213B">
        <w:rPr>
          <w:lang w:val="uk-UA"/>
        </w:rPr>
        <w:lastRenderedPageBreak/>
        <w:t xml:space="preserve"> </w:t>
      </w:r>
    </w:p>
    <w:p w14:paraId="1AF79521" w14:textId="3961EC18" w:rsidR="0050213B" w:rsidRDefault="00F345A9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Д</w:t>
      </w:r>
      <w:r w:rsidR="0050213B" w:rsidRPr="0050213B">
        <w:rPr>
          <w:lang w:val="uk-UA"/>
        </w:rPr>
        <w:t>оступ учасників відеоконференції, які не є членами Комісії, обмежується на час обговорення та прийняття  членами Комісії</w:t>
      </w:r>
      <w:r>
        <w:rPr>
          <w:lang w:val="uk-UA"/>
        </w:rPr>
        <w:t xml:space="preserve"> рішення з питань порядку денного.»</w:t>
      </w:r>
    </w:p>
    <w:p w14:paraId="301CCCE3" w14:textId="77777777" w:rsidR="0050213B" w:rsidRPr="00C40F62" w:rsidRDefault="0050213B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72E64BF7" w14:textId="77777777" w:rsidR="00897D11" w:rsidRPr="00C40F62" w:rsidRDefault="00897D11" w:rsidP="00897D11">
      <w:pPr>
        <w:jc w:val="both"/>
        <w:rPr>
          <w:lang w:val="uk-UA"/>
        </w:rPr>
      </w:pPr>
    </w:p>
    <w:p w14:paraId="07FD3BBE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>Головуючий</w:t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Р.М. Ігнатов</w:t>
      </w:r>
    </w:p>
    <w:p w14:paraId="18E9A8FD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>Члени Комісії:</w:t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М.Б. Богоніс</w:t>
      </w:r>
    </w:p>
    <w:p w14:paraId="5704B7E4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Л.М. Волкова</w:t>
      </w:r>
    </w:p>
    <w:p w14:paraId="6B0F98B1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В.О. Гацелюк</w:t>
      </w:r>
    </w:p>
    <w:p w14:paraId="5061A999" w14:textId="77777777" w:rsidR="00897D11" w:rsidRPr="00C40F62" w:rsidRDefault="00F437F2" w:rsidP="00897D11">
      <w:pPr>
        <w:shd w:val="clear" w:color="auto" w:fill="FFFFFF"/>
        <w:tabs>
          <w:tab w:val="left" w:pos="0"/>
        </w:tabs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Р.А. Кидисюк</w:t>
      </w:r>
    </w:p>
    <w:p w14:paraId="4DB4309E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Н.Р. Кобецька</w:t>
      </w:r>
    </w:p>
    <w:p w14:paraId="14B9F5AB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О.Л. Коліуш</w:t>
      </w:r>
    </w:p>
    <w:p w14:paraId="3D12538C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Р.І. Мельник</w:t>
      </w:r>
    </w:p>
    <w:p w14:paraId="031C0512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О.С. Омельян</w:t>
      </w:r>
    </w:p>
    <w:p w14:paraId="64FB2388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А.В. Пасічник</w:t>
      </w:r>
    </w:p>
    <w:p w14:paraId="118F07C1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Р.Б. Сабодаш</w:t>
      </w:r>
    </w:p>
    <w:p w14:paraId="37293E72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Р.М. Сидорович</w:t>
      </w:r>
    </w:p>
    <w:p w14:paraId="444D7242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С.Ю. Чумак</w:t>
      </w:r>
    </w:p>
    <w:p w14:paraId="6A251575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Г.М. Шевчук</w:t>
      </w:r>
      <w:bookmarkStart w:id="0" w:name="_GoBack"/>
      <w:bookmarkEnd w:id="0"/>
    </w:p>
    <w:sectPr w:rsidR="00897D11" w:rsidRPr="00C40F62" w:rsidSect="001C0155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13E48" w14:textId="77777777" w:rsidR="00DF410A" w:rsidRDefault="00DF410A">
      <w:r>
        <w:separator/>
      </w:r>
    </w:p>
  </w:endnote>
  <w:endnote w:type="continuationSeparator" w:id="0">
    <w:p w14:paraId="51E30A64" w14:textId="77777777" w:rsidR="00DF410A" w:rsidRDefault="00DF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D732C" w14:textId="77777777" w:rsidR="00DF410A" w:rsidRDefault="00DF410A">
      <w:r>
        <w:separator/>
      </w:r>
    </w:p>
  </w:footnote>
  <w:footnote w:type="continuationSeparator" w:id="0">
    <w:p w14:paraId="0EA19373" w14:textId="77777777" w:rsidR="00DF410A" w:rsidRDefault="00DF41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/>
    <w:sdtContent>
      <w:p w14:paraId="493B3764" w14:textId="77777777" w:rsidR="005F2A2E" w:rsidRDefault="00F437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F7C">
          <w:rPr>
            <w:noProof/>
          </w:rPr>
          <w:t>3</w:t>
        </w:r>
        <w:r>
          <w:fldChar w:fldCharType="end"/>
        </w:r>
      </w:p>
    </w:sdtContent>
  </w:sdt>
  <w:p w14:paraId="7FC8D104" w14:textId="77777777" w:rsidR="005F2A2E" w:rsidRDefault="005F2A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36B9B"/>
    <w:multiLevelType w:val="hybridMultilevel"/>
    <w:tmpl w:val="EC8E86A0"/>
    <w:lvl w:ilvl="0" w:tplc="232826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FCEC2EC" w:tentative="1">
      <w:start w:val="1"/>
      <w:numFmt w:val="lowerLetter"/>
      <w:lvlText w:val="%2."/>
      <w:lvlJc w:val="left"/>
      <w:pPr>
        <w:ind w:left="1789" w:hanging="360"/>
      </w:pPr>
    </w:lvl>
    <w:lvl w:ilvl="2" w:tplc="7652AC12" w:tentative="1">
      <w:start w:val="1"/>
      <w:numFmt w:val="lowerRoman"/>
      <w:lvlText w:val="%3."/>
      <w:lvlJc w:val="right"/>
      <w:pPr>
        <w:ind w:left="2509" w:hanging="180"/>
      </w:pPr>
    </w:lvl>
    <w:lvl w:ilvl="3" w:tplc="A920BFE0" w:tentative="1">
      <w:start w:val="1"/>
      <w:numFmt w:val="decimal"/>
      <w:lvlText w:val="%4."/>
      <w:lvlJc w:val="left"/>
      <w:pPr>
        <w:ind w:left="3229" w:hanging="360"/>
      </w:pPr>
    </w:lvl>
    <w:lvl w:ilvl="4" w:tplc="6680B05A" w:tentative="1">
      <w:start w:val="1"/>
      <w:numFmt w:val="lowerLetter"/>
      <w:lvlText w:val="%5."/>
      <w:lvlJc w:val="left"/>
      <w:pPr>
        <w:ind w:left="3949" w:hanging="360"/>
      </w:pPr>
    </w:lvl>
    <w:lvl w:ilvl="5" w:tplc="0E540CF4" w:tentative="1">
      <w:start w:val="1"/>
      <w:numFmt w:val="lowerRoman"/>
      <w:lvlText w:val="%6."/>
      <w:lvlJc w:val="right"/>
      <w:pPr>
        <w:ind w:left="4669" w:hanging="180"/>
      </w:pPr>
    </w:lvl>
    <w:lvl w:ilvl="6" w:tplc="60F4C6F0" w:tentative="1">
      <w:start w:val="1"/>
      <w:numFmt w:val="decimal"/>
      <w:lvlText w:val="%7."/>
      <w:lvlJc w:val="left"/>
      <w:pPr>
        <w:ind w:left="5389" w:hanging="360"/>
      </w:pPr>
    </w:lvl>
    <w:lvl w:ilvl="7" w:tplc="7E167CEC" w:tentative="1">
      <w:start w:val="1"/>
      <w:numFmt w:val="lowerLetter"/>
      <w:lvlText w:val="%8."/>
      <w:lvlJc w:val="left"/>
      <w:pPr>
        <w:ind w:left="6109" w:hanging="360"/>
      </w:pPr>
    </w:lvl>
    <w:lvl w:ilvl="8" w:tplc="D86C2CB4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F4"/>
    <w:rsid w:val="00004062"/>
    <w:rsid w:val="000076D7"/>
    <w:rsid w:val="000859CA"/>
    <w:rsid w:val="000A11A1"/>
    <w:rsid w:val="000D0415"/>
    <w:rsid w:val="001162D6"/>
    <w:rsid w:val="00131202"/>
    <w:rsid w:val="00140F19"/>
    <w:rsid w:val="001B6280"/>
    <w:rsid w:val="001C0155"/>
    <w:rsid w:val="001D1804"/>
    <w:rsid w:val="00210D5B"/>
    <w:rsid w:val="00316221"/>
    <w:rsid w:val="003232DE"/>
    <w:rsid w:val="00346E5A"/>
    <w:rsid w:val="00386933"/>
    <w:rsid w:val="003A2A5B"/>
    <w:rsid w:val="0042475F"/>
    <w:rsid w:val="00477AC7"/>
    <w:rsid w:val="004C717C"/>
    <w:rsid w:val="00500087"/>
    <w:rsid w:val="0050213B"/>
    <w:rsid w:val="005230B9"/>
    <w:rsid w:val="00560E87"/>
    <w:rsid w:val="00567B73"/>
    <w:rsid w:val="005F2A2E"/>
    <w:rsid w:val="005F31E6"/>
    <w:rsid w:val="006459A0"/>
    <w:rsid w:val="006A3BCA"/>
    <w:rsid w:val="006B5BD7"/>
    <w:rsid w:val="006E59F5"/>
    <w:rsid w:val="00745BF7"/>
    <w:rsid w:val="007606B5"/>
    <w:rsid w:val="007C0C60"/>
    <w:rsid w:val="007C5E7F"/>
    <w:rsid w:val="007E6782"/>
    <w:rsid w:val="00823C2D"/>
    <w:rsid w:val="00830828"/>
    <w:rsid w:val="008424C6"/>
    <w:rsid w:val="0088772F"/>
    <w:rsid w:val="00897D11"/>
    <w:rsid w:val="00900EF4"/>
    <w:rsid w:val="00953DCC"/>
    <w:rsid w:val="009A1FEE"/>
    <w:rsid w:val="009A48D2"/>
    <w:rsid w:val="009B487D"/>
    <w:rsid w:val="009D033B"/>
    <w:rsid w:val="00AA3818"/>
    <w:rsid w:val="00AB2F7C"/>
    <w:rsid w:val="00AE4102"/>
    <w:rsid w:val="00B357D4"/>
    <w:rsid w:val="00B416F9"/>
    <w:rsid w:val="00B64A79"/>
    <w:rsid w:val="00B867DC"/>
    <w:rsid w:val="00C40F62"/>
    <w:rsid w:val="00CE472C"/>
    <w:rsid w:val="00DD1493"/>
    <w:rsid w:val="00DF31A5"/>
    <w:rsid w:val="00DF410A"/>
    <w:rsid w:val="00E053EF"/>
    <w:rsid w:val="00E85124"/>
    <w:rsid w:val="00F335D2"/>
    <w:rsid w:val="00F345A9"/>
    <w:rsid w:val="00F437F2"/>
    <w:rsid w:val="00F75A35"/>
    <w:rsid w:val="00FC68CF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B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D1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97D11"/>
  </w:style>
  <w:style w:type="paragraph" w:styleId="a5">
    <w:name w:val="List Paragraph"/>
    <w:basedOn w:val="a"/>
    <w:uiPriority w:val="34"/>
    <w:qFormat/>
    <w:rsid w:val="00897D1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67B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B7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D1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97D11"/>
  </w:style>
  <w:style w:type="paragraph" w:styleId="a5">
    <w:name w:val="List Paragraph"/>
    <w:basedOn w:val="a"/>
    <w:uiPriority w:val="34"/>
    <w:qFormat/>
    <w:rsid w:val="00897D1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67B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B7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3729</Words>
  <Characters>2126</Characters>
  <Application>Microsoft Office Word</Application>
  <DocSecurity>4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Власенко Наталія Євгеніївна</cp:lastModifiedBy>
  <cp:revision>2</cp:revision>
  <cp:lastPrinted>2023-07-19T07:14:00Z</cp:lastPrinted>
  <dcterms:created xsi:type="dcterms:W3CDTF">2023-08-04T13:16:00Z</dcterms:created>
  <dcterms:modified xsi:type="dcterms:W3CDTF">2023-08-04T13:16:00Z</dcterms:modified>
</cp:coreProperties>
</file>