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783" w:rsidRPr="005860A4" w:rsidRDefault="004C4783" w:rsidP="004C4783">
      <w:pPr>
        <w:jc w:val="center"/>
        <w:rPr>
          <w:lang w:val="uk-UA" w:eastAsia="ru-RU"/>
        </w:rPr>
      </w:pPr>
      <w:r w:rsidRPr="005860A4">
        <w:rPr>
          <w:kern w:val="1"/>
          <w:sz w:val="28"/>
          <w:szCs w:val="28"/>
          <w:lang w:val="uk-UA" w:eastAsia="uk-UA"/>
        </w:rPr>
        <w:drawing>
          <wp:inline distT="0" distB="0" distL="0" distR="0" wp14:anchorId="627BF06F" wp14:editId="47C3C171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25676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783" w:rsidRPr="005860A4" w:rsidRDefault="004C4783" w:rsidP="004C4783">
      <w:pPr>
        <w:rPr>
          <w:sz w:val="27"/>
          <w:szCs w:val="27"/>
          <w:lang w:val="uk-UA" w:eastAsia="ru-RU"/>
        </w:rPr>
      </w:pPr>
    </w:p>
    <w:p w:rsidR="004C4783" w:rsidRPr="005860A4" w:rsidRDefault="004C4783" w:rsidP="009D1CA9">
      <w:pPr>
        <w:widowControl w:val="0"/>
        <w:spacing w:line="360" w:lineRule="atLeast"/>
        <w:jc w:val="center"/>
        <w:rPr>
          <w:bCs/>
          <w:kern w:val="1"/>
          <w:sz w:val="36"/>
          <w:szCs w:val="36"/>
          <w:lang w:val="uk-UA" w:eastAsia="hi-IN" w:bidi="hi-IN"/>
        </w:rPr>
      </w:pPr>
      <w:r w:rsidRPr="005860A4">
        <w:rPr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4C4783" w:rsidRPr="005860A4" w:rsidRDefault="004C4783" w:rsidP="004C4783">
      <w:pPr>
        <w:jc w:val="center"/>
        <w:rPr>
          <w:sz w:val="27"/>
          <w:szCs w:val="27"/>
          <w:lang w:val="uk-UA" w:eastAsia="ru-RU"/>
        </w:rPr>
      </w:pPr>
    </w:p>
    <w:p w:rsidR="009D1CA9" w:rsidRPr="005860A4" w:rsidRDefault="009D1CA9" w:rsidP="004C4783">
      <w:pPr>
        <w:jc w:val="center"/>
        <w:rPr>
          <w:sz w:val="27"/>
          <w:szCs w:val="27"/>
          <w:lang w:val="uk-UA" w:eastAsia="ru-RU"/>
        </w:rPr>
      </w:pPr>
    </w:p>
    <w:p w:rsidR="004C4783" w:rsidRPr="003F27FA" w:rsidRDefault="007866C9" w:rsidP="004C4783">
      <w:pPr>
        <w:rPr>
          <w:lang w:val="uk-UA" w:eastAsia="ru-RU"/>
        </w:rPr>
      </w:pPr>
      <w:r w:rsidRPr="003F27FA">
        <w:rPr>
          <w:lang w:val="uk-UA" w:eastAsia="ru-RU"/>
        </w:rPr>
        <w:t>05 березня</w:t>
      </w:r>
      <w:r w:rsidR="004C4783" w:rsidRPr="003F27FA">
        <w:rPr>
          <w:lang w:val="uk-UA" w:eastAsia="ru-RU"/>
        </w:rPr>
        <w:t xml:space="preserve"> 202</w:t>
      </w:r>
      <w:r w:rsidR="00AA7D09" w:rsidRPr="003F27FA">
        <w:rPr>
          <w:lang w:val="uk-UA" w:eastAsia="ru-RU"/>
        </w:rPr>
        <w:t>5</w:t>
      </w:r>
      <w:r w:rsidR="00F14669" w:rsidRPr="003F27FA">
        <w:rPr>
          <w:lang w:val="uk-UA" w:eastAsia="ru-RU"/>
        </w:rPr>
        <w:t xml:space="preserve"> року </w:t>
      </w:r>
      <w:r w:rsidR="00F14669" w:rsidRPr="003F27FA">
        <w:rPr>
          <w:lang w:val="uk-UA" w:eastAsia="ru-RU"/>
        </w:rPr>
        <w:tab/>
      </w:r>
      <w:r w:rsidR="00F14669" w:rsidRPr="003F27FA">
        <w:rPr>
          <w:lang w:val="uk-UA" w:eastAsia="ru-RU"/>
        </w:rPr>
        <w:tab/>
      </w:r>
      <w:r w:rsidR="00F14669" w:rsidRPr="003F27FA">
        <w:rPr>
          <w:lang w:val="uk-UA" w:eastAsia="ru-RU"/>
        </w:rPr>
        <w:tab/>
      </w:r>
      <w:r w:rsidR="00F14669" w:rsidRPr="003F27FA">
        <w:rPr>
          <w:lang w:val="uk-UA" w:eastAsia="ru-RU"/>
        </w:rPr>
        <w:tab/>
      </w:r>
      <w:r w:rsidR="00F14669" w:rsidRPr="003F27FA">
        <w:rPr>
          <w:lang w:val="uk-UA" w:eastAsia="ru-RU"/>
        </w:rPr>
        <w:tab/>
      </w:r>
      <w:r w:rsidR="00F14669" w:rsidRPr="003F27FA">
        <w:rPr>
          <w:lang w:val="uk-UA" w:eastAsia="ru-RU"/>
        </w:rPr>
        <w:tab/>
      </w:r>
      <w:r w:rsidR="00F14669" w:rsidRPr="003F27FA">
        <w:rPr>
          <w:lang w:val="uk-UA" w:eastAsia="ru-RU"/>
        </w:rPr>
        <w:tab/>
        <w:t xml:space="preserve">                       </w:t>
      </w:r>
      <w:r w:rsidR="003F27FA">
        <w:rPr>
          <w:lang w:val="uk-UA" w:eastAsia="ru-RU"/>
        </w:rPr>
        <w:t xml:space="preserve">      </w:t>
      </w:r>
      <w:r w:rsidR="00F732E5" w:rsidRPr="003F27FA">
        <w:rPr>
          <w:lang w:val="uk-UA" w:eastAsia="ru-RU"/>
        </w:rPr>
        <w:t xml:space="preserve"> </w:t>
      </w:r>
      <w:r w:rsidR="004C4783" w:rsidRPr="003F27FA">
        <w:rPr>
          <w:lang w:val="uk-UA" w:eastAsia="ru-RU"/>
        </w:rPr>
        <w:t>м. Київ</w:t>
      </w:r>
    </w:p>
    <w:p w:rsidR="005A567C" w:rsidRPr="003F27FA" w:rsidRDefault="005A567C" w:rsidP="004C4783">
      <w:pPr>
        <w:rPr>
          <w:lang w:val="uk-UA" w:eastAsia="ru-RU"/>
        </w:rPr>
      </w:pPr>
    </w:p>
    <w:p w:rsidR="004C4783" w:rsidRPr="00EB3C63" w:rsidRDefault="004C4783" w:rsidP="004C4783">
      <w:pPr>
        <w:jc w:val="center"/>
        <w:rPr>
          <w:bCs/>
          <w:u w:val="single"/>
          <w:lang w:val="uk-UA" w:eastAsia="ru-RU"/>
        </w:rPr>
      </w:pPr>
      <w:r w:rsidRPr="003F27FA">
        <w:rPr>
          <w:bCs/>
          <w:lang w:val="uk-UA" w:eastAsia="ru-RU"/>
        </w:rPr>
        <w:t xml:space="preserve">Р І Ш Е Н </w:t>
      </w:r>
      <w:proofErr w:type="spellStart"/>
      <w:r w:rsidRPr="003F27FA">
        <w:rPr>
          <w:bCs/>
          <w:lang w:val="uk-UA" w:eastAsia="ru-RU"/>
        </w:rPr>
        <w:t>Н</w:t>
      </w:r>
      <w:proofErr w:type="spellEnd"/>
      <w:r w:rsidRPr="003F27FA">
        <w:rPr>
          <w:bCs/>
          <w:lang w:val="uk-UA" w:eastAsia="ru-RU"/>
        </w:rPr>
        <w:t xml:space="preserve"> Я </w:t>
      </w:r>
      <w:r w:rsidR="002E0B72" w:rsidRPr="003F27FA">
        <w:rPr>
          <w:bCs/>
          <w:lang w:val="uk-UA" w:eastAsia="ru-RU"/>
        </w:rPr>
        <w:t xml:space="preserve"> </w:t>
      </w:r>
      <w:r w:rsidRPr="003F27FA">
        <w:rPr>
          <w:bCs/>
          <w:lang w:val="uk-UA" w:eastAsia="ru-RU"/>
        </w:rPr>
        <w:t xml:space="preserve">№ </w:t>
      </w:r>
      <w:r w:rsidR="00EB3C63">
        <w:rPr>
          <w:bCs/>
          <w:u w:val="single"/>
          <w:lang w:val="uk-UA" w:eastAsia="ru-RU"/>
        </w:rPr>
        <w:t>46/зп-25</w:t>
      </w:r>
    </w:p>
    <w:p w:rsidR="005A567C" w:rsidRPr="003F27FA" w:rsidRDefault="005A567C" w:rsidP="004C4783">
      <w:pPr>
        <w:rPr>
          <w:bCs/>
          <w:lang w:val="uk-UA" w:eastAsia="ru-RU"/>
        </w:rPr>
      </w:pPr>
    </w:p>
    <w:p w:rsidR="004C4783" w:rsidRPr="003F27FA" w:rsidRDefault="004C4783" w:rsidP="004C4783">
      <w:pPr>
        <w:jc w:val="both"/>
        <w:rPr>
          <w:bCs/>
          <w:lang w:val="uk-UA" w:eastAsia="ru-RU"/>
        </w:rPr>
      </w:pPr>
      <w:r w:rsidRPr="003F27FA">
        <w:rPr>
          <w:bCs/>
          <w:lang w:val="uk-UA" w:eastAsia="ru-RU"/>
        </w:rPr>
        <w:t>Вища кваліфікаційна комісія суддів України у пленарному складі:</w:t>
      </w:r>
    </w:p>
    <w:p w:rsidR="004C4783" w:rsidRPr="003F27FA" w:rsidRDefault="004C4783" w:rsidP="004C4783">
      <w:pPr>
        <w:jc w:val="both"/>
        <w:rPr>
          <w:bCs/>
          <w:lang w:val="uk-UA" w:eastAsia="ru-RU"/>
        </w:rPr>
      </w:pPr>
    </w:p>
    <w:p w:rsidR="004B5D12" w:rsidRPr="003F27FA" w:rsidRDefault="004B5D12" w:rsidP="004B5D12">
      <w:pPr>
        <w:shd w:val="clear" w:color="auto" w:fill="FFFFFF"/>
        <w:spacing w:after="240"/>
        <w:jc w:val="both"/>
        <w:rPr>
          <w:spacing w:val="-6"/>
          <w:lang w:val="uk-UA"/>
        </w:rPr>
      </w:pPr>
      <w:r w:rsidRPr="003F27FA">
        <w:rPr>
          <w:color w:val="000000"/>
          <w:spacing w:val="-6"/>
          <w:lang w:val="uk-UA"/>
        </w:rPr>
        <w:t>головуючого –</w:t>
      </w:r>
      <w:r w:rsidRPr="003F27FA">
        <w:rPr>
          <w:bCs/>
          <w:iCs/>
          <w:color w:val="000000"/>
          <w:spacing w:val="-6"/>
          <w:lang w:val="uk-UA"/>
        </w:rPr>
        <w:t xml:space="preserve"> </w:t>
      </w:r>
      <w:r w:rsidR="00E73392">
        <w:rPr>
          <w:lang w:val="uk-UA"/>
        </w:rPr>
        <w:t>Олексія ОМЕЛЬЯНА</w:t>
      </w:r>
      <w:r w:rsidRPr="003F27FA">
        <w:rPr>
          <w:spacing w:val="-1"/>
          <w:lang w:val="uk-UA"/>
        </w:rPr>
        <w:t xml:space="preserve">, </w:t>
      </w:r>
    </w:p>
    <w:p w:rsidR="000C03D0" w:rsidRPr="003F27FA" w:rsidRDefault="004B5D12" w:rsidP="004B5D12">
      <w:pPr>
        <w:shd w:val="clear" w:color="auto" w:fill="FFFFFF"/>
        <w:tabs>
          <w:tab w:val="left" w:pos="3969"/>
        </w:tabs>
        <w:ind w:right="-15"/>
        <w:jc w:val="both"/>
        <w:rPr>
          <w:lang w:val="uk-UA"/>
        </w:rPr>
      </w:pPr>
      <w:r w:rsidRPr="003F27FA">
        <w:rPr>
          <w:color w:val="000000"/>
          <w:spacing w:val="-6"/>
          <w:lang w:val="uk-UA"/>
        </w:rPr>
        <w:t>членів</w:t>
      </w:r>
      <w:r w:rsidRPr="00EB3C63">
        <w:rPr>
          <w:color w:val="000000"/>
          <w:spacing w:val="-6"/>
          <w:sz w:val="96"/>
          <w:szCs w:val="96"/>
          <w:lang w:val="uk-UA"/>
        </w:rPr>
        <w:t xml:space="preserve"> </w:t>
      </w:r>
      <w:r w:rsidRPr="003F27FA">
        <w:rPr>
          <w:color w:val="000000"/>
          <w:spacing w:val="-6"/>
          <w:lang w:val="uk-UA"/>
        </w:rPr>
        <w:t>Комісії:</w:t>
      </w:r>
      <w:r w:rsidRPr="00EB3C63">
        <w:rPr>
          <w:bCs/>
          <w:iCs/>
          <w:color w:val="000000"/>
          <w:spacing w:val="-6"/>
          <w:sz w:val="96"/>
          <w:szCs w:val="96"/>
          <w:lang w:val="uk-UA"/>
        </w:rPr>
        <w:t xml:space="preserve"> </w:t>
      </w:r>
      <w:r w:rsidRPr="003F27FA">
        <w:rPr>
          <w:lang w:val="uk-UA"/>
        </w:rPr>
        <w:t>Миха</w:t>
      </w:r>
      <w:r w:rsidR="007338BA" w:rsidRPr="003F27FA">
        <w:rPr>
          <w:lang w:val="uk-UA"/>
        </w:rPr>
        <w:t>йла</w:t>
      </w:r>
      <w:r w:rsidR="007338BA" w:rsidRPr="00EB3C63">
        <w:rPr>
          <w:sz w:val="96"/>
          <w:szCs w:val="96"/>
          <w:lang w:val="uk-UA"/>
        </w:rPr>
        <w:t xml:space="preserve"> </w:t>
      </w:r>
      <w:r w:rsidR="007338BA" w:rsidRPr="003F27FA">
        <w:rPr>
          <w:lang w:val="uk-UA"/>
        </w:rPr>
        <w:t>БОГОНОСА,</w:t>
      </w:r>
      <w:r w:rsidR="00E73392" w:rsidRPr="00EB3C63">
        <w:rPr>
          <w:sz w:val="96"/>
          <w:szCs w:val="96"/>
          <w:lang w:val="uk-UA"/>
        </w:rPr>
        <w:t xml:space="preserve"> </w:t>
      </w:r>
      <w:r w:rsidR="00F14669" w:rsidRPr="003F27FA">
        <w:rPr>
          <w:lang w:val="uk-UA"/>
        </w:rPr>
        <w:t>Віталія</w:t>
      </w:r>
      <w:r w:rsidR="00F14669" w:rsidRPr="00EB3C63">
        <w:rPr>
          <w:sz w:val="96"/>
          <w:szCs w:val="96"/>
          <w:lang w:val="uk-UA"/>
        </w:rPr>
        <w:t xml:space="preserve"> </w:t>
      </w:r>
      <w:r w:rsidR="00F14669" w:rsidRPr="003F27FA">
        <w:rPr>
          <w:lang w:val="uk-UA"/>
        </w:rPr>
        <w:t>ГАЦЕЛЮКА,</w:t>
      </w:r>
      <w:r w:rsidR="00E73392" w:rsidRPr="00EB3C63">
        <w:rPr>
          <w:sz w:val="96"/>
          <w:szCs w:val="96"/>
          <w:lang w:val="uk-UA"/>
        </w:rPr>
        <w:t xml:space="preserve"> </w:t>
      </w:r>
      <w:r w:rsidRPr="003F27FA">
        <w:rPr>
          <w:lang w:val="uk-UA"/>
        </w:rPr>
        <w:t>Ярослава</w:t>
      </w:r>
      <w:r w:rsidRPr="00EB3C63">
        <w:rPr>
          <w:sz w:val="96"/>
          <w:szCs w:val="96"/>
          <w:lang w:val="uk-UA"/>
        </w:rPr>
        <w:t xml:space="preserve"> </w:t>
      </w:r>
      <w:r w:rsidRPr="003F27FA">
        <w:rPr>
          <w:lang w:val="uk-UA"/>
        </w:rPr>
        <w:t>ДУХА,</w:t>
      </w:r>
      <w:r w:rsidR="00E73392" w:rsidRPr="00EB3C63">
        <w:rPr>
          <w:sz w:val="96"/>
          <w:szCs w:val="96"/>
          <w:lang w:val="uk-UA"/>
        </w:rPr>
        <w:t xml:space="preserve"> </w:t>
      </w:r>
      <w:r w:rsidRPr="003F27FA">
        <w:rPr>
          <w:lang w:val="uk-UA"/>
        </w:rPr>
        <w:t>Романа КИДИСЮКА,</w:t>
      </w:r>
      <w:r w:rsidR="003F27FA">
        <w:rPr>
          <w:lang w:val="uk-UA"/>
        </w:rPr>
        <w:t xml:space="preserve"> </w:t>
      </w:r>
      <w:r w:rsidRPr="003F27FA">
        <w:rPr>
          <w:lang w:val="uk-UA"/>
        </w:rPr>
        <w:t>Надії КОБЕЦЬКОЇ, Олега К</w:t>
      </w:r>
      <w:r w:rsidR="00F14669" w:rsidRPr="003F27FA">
        <w:rPr>
          <w:lang w:val="uk-UA"/>
        </w:rPr>
        <w:t>ОЛІУША</w:t>
      </w:r>
      <w:r w:rsidR="003F27FA" w:rsidRPr="003F27FA">
        <w:rPr>
          <w:lang w:val="uk-UA"/>
        </w:rPr>
        <w:t>,</w:t>
      </w:r>
      <w:r w:rsidR="00E73392">
        <w:rPr>
          <w:lang w:val="uk-UA"/>
        </w:rPr>
        <w:t xml:space="preserve"> </w:t>
      </w:r>
      <w:r w:rsidR="007338BA" w:rsidRPr="003F27FA">
        <w:rPr>
          <w:lang w:val="uk-UA"/>
        </w:rPr>
        <w:t>Володимира ЛУГАНСЬКОГО,</w:t>
      </w:r>
      <w:r w:rsidR="003F27FA">
        <w:rPr>
          <w:lang w:val="uk-UA"/>
        </w:rPr>
        <w:t xml:space="preserve"> </w:t>
      </w:r>
      <w:r w:rsidRPr="003F27FA">
        <w:rPr>
          <w:lang w:val="uk-UA"/>
        </w:rPr>
        <w:t>Руслана</w:t>
      </w:r>
      <w:r w:rsidRPr="00EB3C63">
        <w:rPr>
          <w:sz w:val="170"/>
          <w:szCs w:val="170"/>
          <w:lang w:val="uk-UA"/>
        </w:rPr>
        <w:t xml:space="preserve"> </w:t>
      </w:r>
      <w:r w:rsidRPr="003F27FA">
        <w:rPr>
          <w:lang w:val="uk-UA"/>
        </w:rPr>
        <w:t>МЕЛЬНИКА,</w:t>
      </w:r>
      <w:r w:rsidR="00E73392" w:rsidRPr="00EB3C63">
        <w:rPr>
          <w:sz w:val="170"/>
          <w:szCs w:val="170"/>
          <w:lang w:val="uk-UA"/>
        </w:rPr>
        <w:t xml:space="preserve"> </w:t>
      </w:r>
      <w:r w:rsidRPr="003F27FA">
        <w:rPr>
          <w:lang w:val="uk-UA"/>
        </w:rPr>
        <w:t>Романа</w:t>
      </w:r>
      <w:r w:rsidR="00253DE5" w:rsidRPr="00EB3C63">
        <w:rPr>
          <w:sz w:val="170"/>
          <w:szCs w:val="170"/>
          <w:lang w:val="uk-UA"/>
        </w:rPr>
        <w:t xml:space="preserve"> </w:t>
      </w:r>
      <w:r w:rsidRPr="003F27FA">
        <w:rPr>
          <w:lang w:val="uk-UA"/>
        </w:rPr>
        <w:t>САБОДАША,</w:t>
      </w:r>
      <w:r w:rsidR="003F27FA" w:rsidRPr="00EB3C63">
        <w:rPr>
          <w:sz w:val="170"/>
          <w:szCs w:val="170"/>
          <w:lang w:val="uk-UA"/>
        </w:rPr>
        <w:t xml:space="preserve"> </w:t>
      </w:r>
      <w:r w:rsidRPr="003F27FA">
        <w:rPr>
          <w:lang w:val="uk-UA"/>
        </w:rPr>
        <w:t>Руслана</w:t>
      </w:r>
      <w:r w:rsidRPr="00EB3C63">
        <w:rPr>
          <w:sz w:val="170"/>
          <w:szCs w:val="170"/>
          <w:lang w:val="uk-UA"/>
        </w:rPr>
        <w:t xml:space="preserve"> </w:t>
      </w:r>
      <w:r w:rsidRPr="003F27FA">
        <w:rPr>
          <w:lang w:val="uk-UA"/>
        </w:rPr>
        <w:t>СИДОРОВИЧА,</w:t>
      </w:r>
      <w:r w:rsidR="00E73392" w:rsidRPr="00EB3C63">
        <w:rPr>
          <w:sz w:val="170"/>
          <w:szCs w:val="170"/>
          <w:lang w:val="uk-UA"/>
        </w:rPr>
        <w:t xml:space="preserve"> </w:t>
      </w:r>
      <w:r w:rsidRPr="003F27FA">
        <w:rPr>
          <w:lang w:val="uk-UA"/>
        </w:rPr>
        <w:t xml:space="preserve">Сергія ЧУМАКА </w:t>
      </w:r>
      <w:r w:rsidRPr="003F27FA">
        <w:rPr>
          <w:bCs/>
          <w:iCs/>
          <w:color w:val="000000"/>
          <w:spacing w:val="-6"/>
          <w:lang w:val="uk-UA"/>
        </w:rPr>
        <w:t>(доповідач)</w:t>
      </w:r>
      <w:r w:rsidRPr="003F27FA">
        <w:rPr>
          <w:spacing w:val="-6"/>
          <w:lang w:val="uk-UA"/>
        </w:rPr>
        <w:t>,</w:t>
      </w:r>
      <w:r w:rsidR="006D3F09">
        <w:rPr>
          <w:spacing w:val="-6"/>
          <w:lang w:val="uk-UA"/>
        </w:rPr>
        <w:t xml:space="preserve"> </w:t>
      </w:r>
      <w:r w:rsidRPr="003F27FA">
        <w:rPr>
          <w:lang w:val="uk-UA"/>
        </w:rPr>
        <w:t>Галини ШЕВЧУК</w:t>
      </w:r>
      <w:r w:rsidR="004619FB" w:rsidRPr="003F27FA">
        <w:rPr>
          <w:lang w:val="uk-UA"/>
        </w:rPr>
        <w:t>,</w:t>
      </w:r>
    </w:p>
    <w:p w:rsidR="000C03D0" w:rsidRPr="003F27FA" w:rsidRDefault="000C03D0" w:rsidP="004C4783">
      <w:pPr>
        <w:shd w:val="clear" w:color="auto" w:fill="FFFFFF"/>
        <w:tabs>
          <w:tab w:val="left" w:pos="3969"/>
        </w:tabs>
        <w:ind w:right="-15"/>
        <w:jc w:val="both"/>
        <w:rPr>
          <w:lang w:val="uk-UA"/>
        </w:rPr>
      </w:pPr>
    </w:p>
    <w:p w:rsidR="000C03D0" w:rsidRPr="003F27FA" w:rsidRDefault="004C4783" w:rsidP="000C03D0">
      <w:pPr>
        <w:jc w:val="both"/>
        <w:rPr>
          <w:lang w:val="uk-UA"/>
        </w:rPr>
      </w:pPr>
      <w:r w:rsidRPr="003F27FA">
        <w:rPr>
          <w:lang w:val="uk-UA"/>
        </w:rPr>
        <w:t>розглянувши питання</w:t>
      </w:r>
      <w:r w:rsidR="006A6FE3" w:rsidRPr="003F27FA">
        <w:rPr>
          <w:lang w:val="uk-UA"/>
        </w:rPr>
        <w:t xml:space="preserve"> реалізації</w:t>
      </w:r>
      <w:r w:rsidRPr="003F27FA">
        <w:rPr>
          <w:lang w:val="uk-UA"/>
        </w:rPr>
        <w:t xml:space="preserve"> </w:t>
      </w:r>
      <w:bookmarkStart w:id="0" w:name="_Hlk149223769"/>
      <w:r w:rsidR="00261016" w:rsidRPr="003F27FA">
        <w:rPr>
          <w:lang w:val="uk-UA"/>
        </w:rPr>
        <w:t xml:space="preserve">повноважень Вищої кваліфікаційної комісії суддів України </w:t>
      </w:r>
      <w:r w:rsidR="006A6FE3" w:rsidRPr="003F27FA">
        <w:rPr>
          <w:lang w:val="uk-UA"/>
        </w:rPr>
        <w:t>щодо</w:t>
      </w:r>
      <w:r w:rsidR="00261016" w:rsidRPr="003F27FA">
        <w:rPr>
          <w:lang w:val="uk-UA"/>
        </w:rPr>
        <w:t xml:space="preserve"> </w:t>
      </w:r>
      <w:r w:rsidR="006A6FE3" w:rsidRPr="003F27FA">
        <w:rPr>
          <w:lang w:val="uk-UA"/>
        </w:rPr>
        <w:t>дострокового закінчення попереднього відрядже</w:t>
      </w:r>
      <w:r w:rsidR="00F14669" w:rsidRPr="003F27FA">
        <w:rPr>
          <w:lang w:val="uk-UA"/>
        </w:rPr>
        <w:t xml:space="preserve">ння судді на підставі пункту 56 </w:t>
      </w:r>
      <w:r w:rsidR="006A6FE3" w:rsidRPr="003F27FA">
        <w:rPr>
          <w:lang w:val="uk-UA"/>
        </w:rPr>
        <w:t>розділу XІІ «Прикінцеві та перехідні положення» Закону України «Про судоустрій і статус суддів» та одночасного його відрядження</w:t>
      </w:r>
      <w:r w:rsidR="002D6529" w:rsidRPr="003F27FA">
        <w:rPr>
          <w:lang w:val="uk-UA"/>
        </w:rPr>
        <w:t>,</w:t>
      </w:r>
      <w:r w:rsidR="006A6FE3" w:rsidRPr="003F27FA">
        <w:rPr>
          <w:lang w:val="uk-UA"/>
        </w:rPr>
        <w:t xml:space="preserve"> </w:t>
      </w:r>
      <w:r w:rsidR="00E60840" w:rsidRPr="003F27FA">
        <w:rPr>
          <w:lang w:val="uk-UA"/>
        </w:rPr>
        <w:t xml:space="preserve"> </w:t>
      </w:r>
    </w:p>
    <w:bookmarkEnd w:id="0"/>
    <w:p w:rsidR="004C4783" w:rsidRPr="003F27FA" w:rsidRDefault="004C4783" w:rsidP="004C4783">
      <w:pPr>
        <w:shd w:val="clear" w:color="auto" w:fill="FFFFFF"/>
        <w:tabs>
          <w:tab w:val="left" w:pos="3969"/>
        </w:tabs>
        <w:ind w:right="-17"/>
        <w:jc w:val="both"/>
        <w:rPr>
          <w:lang w:val="uk-UA"/>
        </w:rPr>
      </w:pPr>
    </w:p>
    <w:p w:rsidR="004C4783" w:rsidRPr="003F27FA" w:rsidRDefault="004C4783" w:rsidP="004C4783">
      <w:pPr>
        <w:autoSpaceDE w:val="0"/>
        <w:autoSpaceDN w:val="0"/>
        <w:adjustRightInd w:val="0"/>
        <w:jc w:val="center"/>
        <w:rPr>
          <w:bCs/>
          <w:lang w:val="uk-UA"/>
        </w:rPr>
      </w:pPr>
      <w:r w:rsidRPr="003F27FA">
        <w:rPr>
          <w:bCs/>
          <w:lang w:val="uk-UA"/>
        </w:rPr>
        <w:t>встановила:</w:t>
      </w:r>
    </w:p>
    <w:p w:rsidR="000C03D0" w:rsidRPr="003F27FA" w:rsidRDefault="000C03D0" w:rsidP="004C4783">
      <w:pPr>
        <w:autoSpaceDE w:val="0"/>
        <w:autoSpaceDN w:val="0"/>
        <w:adjustRightInd w:val="0"/>
        <w:jc w:val="center"/>
        <w:rPr>
          <w:bCs/>
          <w:lang w:val="uk-UA"/>
        </w:rPr>
      </w:pPr>
    </w:p>
    <w:p w:rsidR="007866C9" w:rsidRPr="003F27FA" w:rsidRDefault="007866C9" w:rsidP="00C837E0">
      <w:pPr>
        <w:ind w:firstLine="708"/>
        <w:jc w:val="both"/>
        <w:rPr>
          <w:color w:val="000000"/>
          <w:shd w:val="clear" w:color="auto" w:fill="FFFFFF"/>
          <w:lang w:val="uk-UA"/>
        </w:rPr>
      </w:pPr>
      <w:r w:rsidRPr="003F27FA">
        <w:rPr>
          <w:lang w:val="uk-UA"/>
        </w:rPr>
        <w:t xml:space="preserve">Рішенням Вищої кваліфікаційної комісії суддів </w:t>
      </w:r>
      <w:r w:rsidR="00F14669" w:rsidRPr="003F27FA">
        <w:rPr>
          <w:lang w:val="uk-UA"/>
        </w:rPr>
        <w:t>України від 26 лютого</w:t>
      </w:r>
      <w:r w:rsidR="003F27FA">
        <w:rPr>
          <w:lang w:val="uk-UA"/>
        </w:rPr>
        <w:t xml:space="preserve"> </w:t>
      </w:r>
      <w:r w:rsidR="00F14669" w:rsidRPr="003F27FA">
        <w:rPr>
          <w:lang w:val="uk-UA"/>
        </w:rPr>
        <w:t>2025 року</w:t>
      </w:r>
      <w:r w:rsidR="003F27FA" w:rsidRPr="003F27FA">
        <w:rPr>
          <w:lang w:val="uk-UA"/>
        </w:rPr>
        <w:t xml:space="preserve"> </w:t>
      </w:r>
      <w:r w:rsidRPr="003F27FA">
        <w:rPr>
          <w:lang w:val="uk-UA"/>
        </w:rPr>
        <w:t>№</w:t>
      </w:r>
      <w:r w:rsidR="00EB3C63">
        <w:rPr>
          <w:lang w:val="uk-UA"/>
        </w:rPr>
        <w:t> </w:t>
      </w:r>
      <w:r w:rsidRPr="003F27FA">
        <w:rPr>
          <w:lang w:val="uk-UA"/>
        </w:rPr>
        <w:t xml:space="preserve">41/зп-25, зокрема, </w:t>
      </w:r>
      <w:r w:rsidRPr="003F27FA">
        <w:rPr>
          <w:color w:val="000000"/>
          <w:shd w:val="clear" w:color="auto" w:fill="FFFFFF"/>
          <w:lang w:val="uk-UA"/>
        </w:rPr>
        <w:t>сформовано перелік зі 100 місцевих загальних судів, 5 місцевих адміністративних судів та 5 місцевих господарських судів, у яких найбільший надмірний рівень судового навантаження або в яких неможливо здійснювати правосуддя</w:t>
      </w:r>
      <w:r w:rsidRPr="003F27FA">
        <w:rPr>
          <w:lang w:val="uk-UA"/>
        </w:rPr>
        <w:t xml:space="preserve">, </w:t>
      </w:r>
      <w:r w:rsidRPr="003F27FA">
        <w:rPr>
          <w:color w:val="000000"/>
          <w:shd w:val="clear" w:color="auto" w:fill="FFFFFF"/>
          <w:lang w:val="uk-UA"/>
        </w:rPr>
        <w:t>затверджено форму заяви про дострокове закінчення попереднього відрядження судді та одночасне його відрядження, а також запропоновано суддям, відрядженим на підставі пункту 56 розділу XІІ «Прикінцеві та перехідні положення» Закону України «Про судоустрій і статус суддів», у строк до 10 березня 2025 року (включно) подати заяву про дострокове закінчення попереднього відрядження та одночасне відрядження.</w:t>
      </w:r>
    </w:p>
    <w:p w:rsidR="00776FD0" w:rsidRPr="003F27FA" w:rsidRDefault="009C464C" w:rsidP="009C464C">
      <w:pPr>
        <w:ind w:firstLine="708"/>
        <w:jc w:val="both"/>
        <w:rPr>
          <w:color w:val="000000"/>
          <w:shd w:val="clear" w:color="auto" w:fill="FFFFFF"/>
          <w:lang w:val="uk-UA"/>
        </w:rPr>
      </w:pPr>
      <w:r w:rsidRPr="003F27FA">
        <w:rPr>
          <w:lang w:val="uk-UA"/>
        </w:rPr>
        <w:t xml:space="preserve">До Комісії </w:t>
      </w:r>
      <w:r w:rsidR="0076792E" w:rsidRPr="003F27FA">
        <w:rPr>
          <w:lang w:val="uk-UA"/>
        </w:rPr>
        <w:t xml:space="preserve">надходять </w:t>
      </w:r>
      <w:r w:rsidRPr="003F27FA">
        <w:rPr>
          <w:lang w:val="uk-UA"/>
        </w:rPr>
        <w:t>зверн</w:t>
      </w:r>
      <w:r w:rsidR="0076792E" w:rsidRPr="003F27FA">
        <w:rPr>
          <w:lang w:val="uk-UA"/>
        </w:rPr>
        <w:t xml:space="preserve">ення </w:t>
      </w:r>
      <w:r w:rsidRPr="003F27FA">
        <w:rPr>
          <w:lang w:val="uk-UA"/>
        </w:rPr>
        <w:t>судді</w:t>
      </w:r>
      <w:r w:rsidR="0076792E" w:rsidRPr="003F27FA">
        <w:rPr>
          <w:lang w:val="uk-UA"/>
        </w:rPr>
        <w:t>в</w:t>
      </w:r>
      <w:r w:rsidRPr="003F27FA">
        <w:rPr>
          <w:lang w:val="uk-UA"/>
        </w:rPr>
        <w:t xml:space="preserve">, </w:t>
      </w:r>
      <w:r w:rsidRPr="003F27FA">
        <w:rPr>
          <w:shd w:val="clear" w:color="auto" w:fill="FFFFFF"/>
          <w:lang w:val="uk-UA"/>
        </w:rPr>
        <w:t>відряджен</w:t>
      </w:r>
      <w:r w:rsidR="0076792E" w:rsidRPr="003F27FA">
        <w:rPr>
          <w:shd w:val="clear" w:color="auto" w:fill="FFFFFF"/>
          <w:lang w:val="uk-UA"/>
        </w:rPr>
        <w:t>их</w:t>
      </w:r>
      <w:r w:rsidRPr="003F27FA">
        <w:rPr>
          <w:shd w:val="clear" w:color="auto" w:fill="FFFFFF"/>
          <w:lang w:val="uk-UA"/>
        </w:rPr>
        <w:t xml:space="preserve"> </w:t>
      </w:r>
      <w:r w:rsidRPr="003F27FA">
        <w:rPr>
          <w:color w:val="000000"/>
          <w:shd w:val="clear" w:color="auto" w:fill="FFFFFF"/>
          <w:lang w:val="uk-UA"/>
        </w:rPr>
        <w:t>на підставі пункту 56 розділу XІІ «Прикінцеві та перехідні положення» Закону України «Про судоустрій і статус суддів»,</w:t>
      </w:r>
      <w:r w:rsidRPr="003F27FA">
        <w:rPr>
          <w:lang w:val="uk-UA"/>
        </w:rPr>
        <w:t xml:space="preserve"> щодо можливості включення </w:t>
      </w:r>
      <w:r w:rsidRPr="003F27FA">
        <w:rPr>
          <w:color w:val="000000"/>
          <w:shd w:val="clear" w:color="auto" w:fill="FFFFFF"/>
          <w:lang w:val="uk-UA"/>
        </w:rPr>
        <w:t xml:space="preserve">до Переліку </w:t>
      </w:r>
      <w:r w:rsidR="00AD2F7F" w:rsidRPr="003F27FA">
        <w:rPr>
          <w:color w:val="000000"/>
          <w:shd w:val="clear" w:color="auto" w:fill="FFFFFF"/>
          <w:lang w:val="uk-UA"/>
        </w:rPr>
        <w:t xml:space="preserve">зі 100 місцевих загальних судів, 5 місцевих адміністративних судів та 5 місцевих господарських судів, у яких найбільший надмірний рівень судового навантаження або в яких неможливо здійснювати правосуддя, </w:t>
      </w:r>
      <w:r w:rsidR="001C7602" w:rsidRPr="003F27FA">
        <w:rPr>
          <w:color w:val="000000"/>
          <w:shd w:val="clear" w:color="auto" w:fill="FFFFFF"/>
          <w:lang w:val="uk-UA"/>
        </w:rPr>
        <w:t xml:space="preserve">місцевих </w:t>
      </w:r>
      <w:r w:rsidR="00284D22" w:rsidRPr="003F27FA">
        <w:rPr>
          <w:color w:val="000000"/>
          <w:shd w:val="clear" w:color="auto" w:fill="FFFFFF"/>
          <w:lang w:val="uk-UA"/>
        </w:rPr>
        <w:t xml:space="preserve">загальних </w:t>
      </w:r>
      <w:r w:rsidRPr="003F27FA">
        <w:rPr>
          <w:color w:val="000000"/>
          <w:shd w:val="clear" w:color="auto" w:fill="FFFFFF"/>
          <w:lang w:val="uk-UA"/>
        </w:rPr>
        <w:t xml:space="preserve">судів з областей України, до яких на сьогодні їх відряджено. </w:t>
      </w:r>
      <w:r w:rsidR="00F14669" w:rsidRPr="003F27FA">
        <w:rPr>
          <w:color w:val="000000"/>
          <w:shd w:val="clear" w:color="auto" w:fill="FFFFFF"/>
          <w:lang w:val="uk-UA"/>
        </w:rPr>
        <w:t>Це</w:t>
      </w:r>
      <w:r w:rsidRPr="003F27FA">
        <w:rPr>
          <w:color w:val="000000"/>
          <w:shd w:val="clear" w:color="auto" w:fill="FFFFFF"/>
          <w:lang w:val="uk-UA"/>
        </w:rPr>
        <w:t xml:space="preserve"> дозволить суддям здійснювати правосуддя в судах максимально територіально наближених до регіонів їх місця проживання.</w:t>
      </w:r>
    </w:p>
    <w:p w:rsidR="00966995" w:rsidRPr="003F27FA" w:rsidRDefault="005C163F" w:rsidP="00966995">
      <w:pPr>
        <w:ind w:firstLine="708"/>
        <w:jc w:val="both"/>
        <w:rPr>
          <w:shd w:val="clear" w:color="auto" w:fill="FFFFFF"/>
          <w:lang w:val="uk-UA"/>
        </w:rPr>
      </w:pPr>
      <w:r w:rsidRPr="003F27FA">
        <w:rPr>
          <w:shd w:val="clear" w:color="auto" w:fill="FFFFFF"/>
          <w:lang w:val="uk-UA"/>
        </w:rPr>
        <w:t>З огляду на наведене</w:t>
      </w:r>
      <w:r w:rsidR="009B010F" w:rsidRPr="003F27FA">
        <w:rPr>
          <w:shd w:val="clear" w:color="auto" w:fill="FFFFFF"/>
          <w:lang w:val="uk-UA"/>
        </w:rPr>
        <w:t xml:space="preserve"> </w:t>
      </w:r>
      <w:r w:rsidR="0076792E" w:rsidRPr="003F27FA">
        <w:rPr>
          <w:shd w:val="clear" w:color="auto" w:fill="FFFFFF"/>
          <w:lang w:val="uk-UA"/>
        </w:rPr>
        <w:t xml:space="preserve">Комісія вважає, що </w:t>
      </w:r>
      <w:r w:rsidR="009B010F" w:rsidRPr="003F27FA">
        <w:rPr>
          <w:shd w:val="clear" w:color="auto" w:fill="FFFFFF"/>
          <w:lang w:val="uk-UA"/>
        </w:rPr>
        <w:t>для цілей відрядження суддів до місцевих загальних судів</w:t>
      </w:r>
      <w:r w:rsidR="0076792E" w:rsidRPr="003F27FA">
        <w:rPr>
          <w:shd w:val="clear" w:color="auto" w:fill="FFFFFF"/>
          <w:lang w:val="uk-UA"/>
        </w:rPr>
        <w:t xml:space="preserve"> є</w:t>
      </w:r>
      <w:r w:rsidR="009B010F" w:rsidRPr="003F27FA">
        <w:rPr>
          <w:shd w:val="clear" w:color="auto" w:fill="FFFFFF"/>
          <w:lang w:val="uk-UA"/>
        </w:rPr>
        <w:t xml:space="preserve"> потреба визначити додаткові суди</w:t>
      </w:r>
      <w:r w:rsidRPr="003F27FA">
        <w:rPr>
          <w:shd w:val="clear" w:color="auto" w:fill="FFFFFF"/>
          <w:lang w:val="uk-UA"/>
        </w:rPr>
        <w:t>:</w:t>
      </w:r>
      <w:r w:rsidR="006E14DC" w:rsidRPr="003F27FA">
        <w:rPr>
          <w:shd w:val="clear" w:color="auto" w:fill="FFFFFF"/>
          <w:lang w:val="uk-UA"/>
        </w:rPr>
        <w:t xml:space="preserve"> </w:t>
      </w:r>
      <w:r w:rsidRPr="003F27FA">
        <w:rPr>
          <w:shd w:val="clear" w:color="auto" w:fill="FFFFFF"/>
          <w:lang w:val="uk-UA"/>
        </w:rPr>
        <w:t xml:space="preserve">по три в </w:t>
      </w:r>
      <w:r w:rsidR="0065495C" w:rsidRPr="003F27FA">
        <w:rPr>
          <w:shd w:val="clear" w:color="auto" w:fill="FFFFFF"/>
          <w:lang w:val="uk-UA"/>
        </w:rPr>
        <w:t>кожному регіоні України</w:t>
      </w:r>
      <w:r w:rsidR="00FB10CA" w:rsidRPr="003F27FA">
        <w:rPr>
          <w:shd w:val="clear" w:color="auto" w:fill="FFFFFF"/>
          <w:lang w:val="uk-UA"/>
        </w:rPr>
        <w:t>,</w:t>
      </w:r>
      <w:r w:rsidR="0065495C" w:rsidRPr="003F27FA">
        <w:rPr>
          <w:shd w:val="clear" w:color="auto" w:fill="FFFFFF"/>
          <w:lang w:val="uk-UA"/>
        </w:rPr>
        <w:t xml:space="preserve"> та сформувати відповідний перелік</w:t>
      </w:r>
      <w:r w:rsidR="00966995" w:rsidRPr="003F27FA">
        <w:rPr>
          <w:shd w:val="clear" w:color="auto" w:fill="FFFFFF"/>
          <w:lang w:val="uk-UA"/>
        </w:rPr>
        <w:t>.</w:t>
      </w:r>
    </w:p>
    <w:p w:rsidR="00A3546E" w:rsidRPr="003F27FA" w:rsidRDefault="00FB10CA" w:rsidP="00966995">
      <w:pPr>
        <w:ind w:firstLine="708"/>
        <w:jc w:val="both"/>
        <w:rPr>
          <w:color w:val="000000"/>
          <w:shd w:val="clear" w:color="auto" w:fill="FFFFFF"/>
          <w:lang w:val="uk-UA"/>
        </w:rPr>
      </w:pPr>
      <w:r w:rsidRPr="003F27FA">
        <w:rPr>
          <w:color w:val="000000"/>
          <w:shd w:val="clear" w:color="auto" w:fill="FFFFFF"/>
          <w:lang w:val="uk-UA"/>
        </w:rPr>
        <w:t xml:space="preserve">Такий перелік має включати суди, </w:t>
      </w:r>
      <w:r w:rsidR="00F8435D" w:rsidRPr="003F27FA">
        <w:rPr>
          <w:color w:val="000000"/>
          <w:shd w:val="clear" w:color="auto" w:fill="FFFFFF"/>
          <w:lang w:val="uk-UA"/>
        </w:rPr>
        <w:t>у</w:t>
      </w:r>
      <w:r w:rsidRPr="003F27FA">
        <w:rPr>
          <w:color w:val="000000"/>
          <w:shd w:val="clear" w:color="auto" w:fill="FFFFFF"/>
          <w:lang w:val="uk-UA"/>
        </w:rPr>
        <w:t xml:space="preserve"> яких</w:t>
      </w:r>
      <w:r w:rsidR="00F8435D" w:rsidRPr="003F27FA">
        <w:rPr>
          <w:color w:val="000000"/>
          <w:shd w:val="clear" w:color="auto" w:fill="FFFFFF"/>
          <w:lang w:val="uk-UA"/>
        </w:rPr>
        <w:t>,</w:t>
      </w:r>
      <w:r w:rsidRPr="003F27FA">
        <w:rPr>
          <w:color w:val="000000"/>
          <w:shd w:val="clear" w:color="auto" w:fill="FFFFFF"/>
          <w:lang w:val="uk-UA"/>
        </w:rPr>
        <w:t xml:space="preserve"> </w:t>
      </w:r>
      <w:r w:rsidRPr="003F27FA">
        <w:rPr>
          <w:color w:val="000000"/>
          <w:shd w:val="clear" w:color="auto" w:fill="FFFFFF"/>
          <w:rtl/>
          <w:lang w:val="uk-UA"/>
        </w:rPr>
        <w:t>з</w:t>
      </w:r>
      <w:r w:rsidRPr="003F27FA">
        <w:rPr>
          <w:color w:val="000000"/>
          <w:shd w:val="clear" w:color="auto" w:fill="FFFFFF"/>
          <w:lang w:val="uk-UA"/>
        </w:rPr>
        <w:t>а даними звітності</w:t>
      </w:r>
      <w:r w:rsidR="00F8435D" w:rsidRPr="003F27FA">
        <w:rPr>
          <w:color w:val="000000"/>
          <w:shd w:val="clear" w:color="auto" w:fill="FFFFFF"/>
          <w:lang w:val="uk-UA"/>
        </w:rPr>
        <w:t xml:space="preserve"> </w:t>
      </w:r>
      <w:r w:rsidRPr="003F27FA">
        <w:rPr>
          <w:color w:val="000000"/>
          <w:shd w:val="clear" w:color="auto" w:fill="FFFFFF"/>
          <w:lang w:val="uk-UA"/>
        </w:rPr>
        <w:t>2024 р</w:t>
      </w:r>
      <w:r w:rsidR="00F8435D" w:rsidRPr="003F27FA">
        <w:rPr>
          <w:color w:val="000000"/>
          <w:shd w:val="clear" w:color="auto" w:fill="FFFFFF"/>
          <w:lang w:val="uk-UA"/>
        </w:rPr>
        <w:t>оку</w:t>
      </w:r>
      <w:r w:rsidRPr="003F27FA">
        <w:rPr>
          <w:color w:val="000000"/>
          <w:shd w:val="clear" w:color="auto" w:fill="FFFFFF"/>
          <w:lang w:val="uk-UA"/>
        </w:rPr>
        <w:t xml:space="preserve">, </w:t>
      </w:r>
      <w:r w:rsidRPr="003F27FA">
        <w:rPr>
          <w:lang w:val="uk-UA"/>
        </w:rPr>
        <w:t xml:space="preserve">середня кількість днів, необхідних для розгляду справ та матеріалів, що надійшли до місцевих загальних судів, перевищує показник середньої тривалості розгляду справ по Україні та є найбільшим </w:t>
      </w:r>
      <w:r w:rsidRPr="003F27FA">
        <w:rPr>
          <w:color w:val="000000"/>
          <w:shd w:val="clear" w:color="auto" w:fill="FFFFFF"/>
          <w:lang w:val="uk-UA"/>
        </w:rPr>
        <w:t>у відповідному регіоні України.</w:t>
      </w:r>
    </w:p>
    <w:p w:rsidR="005860A4" w:rsidRPr="003F27FA" w:rsidRDefault="00F8435D" w:rsidP="00966995">
      <w:pPr>
        <w:ind w:firstLine="708"/>
        <w:jc w:val="both"/>
        <w:rPr>
          <w:color w:val="000000"/>
          <w:shd w:val="clear" w:color="auto" w:fill="FFFFFF"/>
          <w:lang w:val="uk-UA"/>
        </w:rPr>
      </w:pPr>
      <w:r w:rsidRPr="003F27FA">
        <w:rPr>
          <w:color w:val="000000"/>
          <w:shd w:val="clear" w:color="auto" w:fill="FFFFFF"/>
          <w:lang w:val="uk-UA"/>
        </w:rPr>
        <w:lastRenderedPageBreak/>
        <w:t xml:space="preserve">Якщо у регіоні </w:t>
      </w:r>
      <w:r w:rsidR="00FB10CA" w:rsidRPr="003F27FA">
        <w:rPr>
          <w:color w:val="000000"/>
          <w:shd w:val="clear" w:color="auto" w:fill="FFFFFF"/>
          <w:lang w:val="uk-UA"/>
        </w:rPr>
        <w:t xml:space="preserve">менше </w:t>
      </w:r>
      <w:r w:rsidR="00A3546E" w:rsidRPr="003F27FA">
        <w:rPr>
          <w:color w:val="000000"/>
          <w:shd w:val="clear" w:color="auto" w:fill="FFFFFF"/>
          <w:lang w:val="uk-UA"/>
        </w:rPr>
        <w:t>трьох</w:t>
      </w:r>
      <w:r w:rsidR="00FB10CA" w:rsidRPr="003F27FA">
        <w:rPr>
          <w:color w:val="000000"/>
          <w:shd w:val="clear" w:color="auto" w:fill="FFFFFF"/>
          <w:lang w:val="uk-UA"/>
        </w:rPr>
        <w:t xml:space="preserve"> судів</w:t>
      </w:r>
      <w:r w:rsidR="00A3546E" w:rsidRPr="003F27FA">
        <w:rPr>
          <w:color w:val="000000"/>
          <w:shd w:val="clear" w:color="auto" w:fill="FFFFFF"/>
          <w:lang w:val="uk-UA"/>
        </w:rPr>
        <w:t>,</w:t>
      </w:r>
      <w:r w:rsidR="00FB10CA" w:rsidRPr="003F27FA">
        <w:rPr>
          <w:color w:val="000000"/>
          <w:shd w:val="clear" w:color="auto" w:fill="FFFFFF"/>
          <w:lang w:val="uk-UA"/>
        </w:rPr>
        <w:t xml:space="preserve"> </w:t>
      </w:r>
      <w:r w:rsidR="00A3546E" w:rsidRPr="003F27FA">
        <w:rPr>
          <w:color w:val="000000"/>
          <w:shd w:val="clear" w:color="auto" w:fill="FFFFFF"/>
          <w:lang w:val="uk-UA"/>
        </w:rPr>
        <w:t>у</w:t>
      </w:r>
      <w:r w:rsidR="00FB10CA" w:rsidRPr="003F27FA">
        <w:rPr>
          <w:color w:val="000000"/>
          <w:shd w:val="clear" w:color="auto" w:fill="FFFFFF"/>
          <w:lang w:val="uk-UA"/>
        </w:rPr>
        <w:t xml:space="preserve"> яких</w:t>
      </w:r>
      <w:r w:rsidRPr="003F27FA">
        <w:rPr>
          <w:color w:val="000000"/>
          <w:shd w:val="clear" w:color="auto" w:fill="FFFFFF"/>
          <w:lang w:val="uk-UA"/>
        </w:rPr>
        <w:t>,</w:t>
      </w:r>
      <w:r w:rsidR="00FB10CA" w:rsidRPr="003F27FA">
        <w:rPr>
          <w:color w:val="000000"/>
          <w:shd w:val="clear" w:color="auto" w:fill="FFFFFF"/>
          <w:lang w:val="uk-UA"/>
        </w:rPr>
        <w:t xml:space="preserve"> </w:t>
      </w:r>
      <w:r w:rsidR="00FB10CA" w:rsidRPr="003F27FA">
        <w:rPr>
          <w:color w:val="000000"/>
          <w:shd w:val="clear" w:color="auto" w:fill="FFFFFF"/>
          <w:rtl/>
          <w:lang w:val="uk-UA"/>
        </w:rPr>
        <w:t>з</w:t>
      </w:r>
      <w:r w:rsidR="00FB10CA" w:rsidRPr="003F27FA">
        <w:rPr>
          <w:color w:val="000000"/>
          <w:shd w:val="clear" w:color="auto" w:fill="FFFFFF"/>
          <w:lang w:val="uk-UA"/>
        </w:rPr>
        <w:t>а даними звітності 2024 р</w:t>
      </w:r>
      <w:r w:rsidR="00A87599" w:rsidRPr="003F27FA">
        <w:rPr>
          <w:color w:val="000000"/>
          <w:shd w:val="clear" w:color="auto" w:fill="FFFFFF"/>
          <w:lang w:val="uk-UA"/>
        </w:rPr>
        <w:t>оку</w:t>
      </w:r>
      <w:r w:rsidR="00FB10CA" w:rsidRPr="003F27FA">
        <w:rPr>
          <w:color w:val="000000"/>
          <w:shd w:val="clear" w:color="auto" w:fill="FFFFFF"/>
          <w:lang w:val="uk-UA"/>
        </w:rPr>
        <w:t xml:space="preserve">, </w:t>
      </w:r>
      <w:r w:rsidR="00FB10CA" w:rsidRPr="003F27FA">
        <w:rPr>
          <w:lang w:val="uk-UA"/>
        </w:rPr>
        <w:t>середня кількість днів, необхідних для розгляду справ та матеріалів, що надійшли до місцевих загальних судів, перевищує показник середньої тривалості розгляду справ по Україні</w:t>
      </w:r>
      <w:r w:rsidR="00A87599" w:rsidRPr="003F27FA">
        <w:rPr>
          <w:lang w:val="uk-UA"/>
        </w:rPr>
        <w:t>, то</w:t>
      </w:r>
      <w:r w:rsidR="00FB10CA" w:rsidRPr="003F27FA">
        <w:rPr>
          <w:lang w:val="uk-UA"/>
        </w:rPr>
        <w:t xml:space="preserve"> до відповідного переліку </w:t>
      </w:r>
      <w:r w:rsidR="00FB10CA" w:rsidRPr="003F27FA">
        <w:rPr>
          <w:color w:val="000000"/>
          <w:shd w:val="clear" w:color="auto" w:fill="FFFFFF"/>
          <w:lang w:val="uk-UA"/>
        </w:rPr>
        <w:t>включати всі такі суди.</w:t>
      </w:r>
    </w:p>
    <w:p w:rsidR="006D146C" w:rsidRPr="003F27FA" w:rsidRDefault="0033298F" w:rsidP="006849A6">
      <w:pPr>
        <w:pStyle w:val="rvps2"/>
        <w:shd w:val="clear" w:color="auto" w:fill="FFFFFF"/>
        <w:spacing w:before="0" w:beforeAutospacing="0" w:after="0" w:afterAutospacing="0"/>
        <w:ind w:firstLine="708"/>
        <w:jc w:val="both"/>
      </w:pPr>
      <w:r w:rsidRPr="003F27FA">
        <w:t>Заслухавши члена Комісії</w:t>
      </w:r>
      <w:r w:rsidR="00CF5211" w:rsidRPr="003F27FA">
        <w:t xml:space="preserve"> </w:t>
      </w:r>
      <w:r w:rsidRPr="003F27FA">
        <w:t>–</w:t>
      </w:r>
      <w:r w:rsidR="00CF5211" w:rsidRPr="003F27FA">
        <w:t xml:space="preserve"> </w:t>
      </w:r>
      <w:r w:rsidRPr="003F27FA">
        <w:t xml:space="preserve">доповідача </w:t>
      </w:r>
      <w:r w:rsidR="00153D1F" w:rsidRPr="003F27FA">
        <w:t>Чумака С.Ю.</w:t>
      </w:r>
      <w:r w:rsidR="004E49A8" w:rsidRPr="003F27FA">
        <w:t>,</w:t>
      </w:r>
      <w:r w:rsidR="00DA58BC" w:rsidRPr="003F27FA">
        <w:t xml:space="preserve"> </w:t>
      </w:r>
      <w:r w:rsidRPr="003F27FA">
        <w:t>о</w:t>
      </w:r>
      <w:r w:rsidR="006D146C" w:rsidRPr="003F27FA">
        <w:t>бговоривши зазначен</w:t>
      </w:r>
      <w:r w:rsidR="00532217" w:rsidRPr="003F27FA">
        <w:t>е</w:t>
      </w:r>
      <w:r w:rsidR="006D146C" w:rsidRPr="003F27FA">
        <w:t xml:space="preserve"> питання, Комісія дійшла висновку про </w:t>
      </w:r>
      <w:r w:rsidR="00AD65D1" w:rsidRPr="003F27FA">
        <w:t>формування</w:t>
      </w:r>
      <w:r w:rsidR="006849A6" w:rsidRPr="003F27FA">
        <w:t xml:space="preserve"> </w:t>
      </w:r>
      <w:r w:rsidR="00532217" w:rsidRPr="003F27FA">
        <w:t xml:space="preserve">додаткового </w:t>
      </w:r>
      <w:r w:rsidR="006849A6" w:rsidRPr="003F27FA">
        <w:t xml:space="preserve">переліку </w:t>
      </w:r>
      <w:r w:rsidR="00532217" w:rsidRPr="003F27FA">
        <w:t xml:space="preserve">місцевих </w:t>
      </w:r>
      <w:r w:rsidR="00284D22" w:rsidRPr="003F27FA">
        <w:t xml:space="preserve">загальних </w:t>
      </w:r>
      <w:r w:rsidR="00532217" w:rsidRPr="003F27FA">
        <w:t>судів</w:t>
      </w:r>
      <w:r w:rsidR="00BF37C5" w:rsidRPr="003F27FA">
        <w:t xml:space="preserve">, у яких </w:t>
      </w:r>
      <w:r w:rsidR="00680351" w:rsidRPr="003F27FA">
        <w:t>надмірний</w:t>
      </w:r>
      <w:r w:rsidR="006849A6" w:rsidRPr="003F27FA">
        <w:t xml:space="preserve"> рівень судового навантаження</w:t>
      </w:r>
      <w:r w:rsidR="00801A70" w:rsidRPr="003F27FA">
        <w:t>,</w:t>
      </w:r>
      <w:r w:rsidR="00532217" w:rsidRPr="003F27FA">
        <w:t xml:space="preserve"> </w:t>
      </w:r>
      <w:r w:rsidR="00F70D12" w:rsidRPr="003F27FA">
        <w:t>на підставі інформації Державної судової адміністрації України щодо справ та матеріалів</w:t>
      </w:r>
      <w:r w:rsidR="006849A6" w:rsidRPr="003F27FA">
        <w:t>, які надійшли</w:t>
      </w:r>
      <w:r w:rsidR="00F70D12" w:rsidRPr="003F27FA">
        <w:t xml:space="preserve"> до місцевих та апеляційних судів </w:t>
      </w:r>
      <w:r w:rsidR="00E02DD5" w:rsidRPr="003F27FA">
        <w:t>у</w:t>
      </w:r>
      <w:r w:rsidR="00F70D12" w:rsidRPr="003F27FA">
        <w:t xml:space="preserve"> 2024 р</w:t>
      </w:r>
      <w:r w:rsidR="00E02DD5" w:rsidRPr="003F27FA">
        <w:t>оці</w:t>
      </w:r>
      <w:r w:rsidR="00801A70" w:rsidRPr="003F27FA">
        <w:t>,</w:t>
      </w:r>
      <w:r w:rsidR="00F70D12" w:rsidRPr="003F27FA">
        <w:t xml:space="preserve"> та показників часу, необхідного</w:t>
      </w:r>
      <w:r w:rsidR="006849A6" w:rsidRPr="003F27FA">
        <w:t xml:space="preserve"> </w:t>
      </w:r>
      <w:r w:rsidR="00F70D12" w:rsidRPr="003F27FA">
        <w:t>для</w:t>
      </w:r>
      <w:r w:rsidR="006849A6" w:rsidRPr="003F27FA">
        <w:t xml:space="preserve"> їх</w:t>
      </w:r>
      <w:r w:rsidR="00F70D12" w:rsidRPr="003F27FA">
        <w:t xml:space="preserve"> розгляду </w:t>
      </w:r>
      <w:r w:rsidR="00991535" w:rsidRPr="003F27FA">
        <w:t>(лист Державної судової адміністрації України</w:t>
      </w:r>
      <w:r w:rsidR="006849A6" w:rsidRPr="003F27FA">
        <w:t xml:space="preserve"> </w:t>
      </w:r>
      <w:r w:rsidR="00991535" w:rsidRPr="003F27FA">
        <w:t xml:space="preserve">від </w:t>
      </w:r>
      <w:r w:rsidR="004E49A8" w:rsidRPr="003F27FA">
        <w:t xml:space="preserve">28 січня </w:t>
      </w:r>
      <w:r w:rsidR="00991535" w:rsidRPr="003F27FA">
        <w:t xml:space="preserve">2025 </w:t>
      </w:r>
      <w:r w:rsidR="009E7D77" w:rsidRPr="003F27FA">
        <w:t>року</w:t>
      </w:r>
      <w:r w:rsidR="00680351" w:rsidRPr="003F27FA">
        <w:t xml:space="preserve"> </w:t>
      </w:r>
      <w:r w:rsidR="00991535" w:rsidRPr="003F27FA">
        <w:t>№ 15-2062/25)</w:t>
      </w:r>
      <w:r w:rsidR="006E1C42" w:rsidRPr="003F27FA">
        <w:t>,</w:t>
      </w:r>
      <w:r w:rsidR="00801A70" w:rsidRPr="003F27FA">
        <w:t xml:space="preserve"> </w:t>
      </w:r>
      <w:r w:rsidR="00E02DD5" w:rsidRPr="003F27FA">
        <w:t xml:space="preserve">а </w:t>
      </w:r>
      <w:r w:rsidR="001568BD" w:rsidRPr="003F27FA">
        <w:t>та</w:t>
      </w:r>
      <w:r w:rsidR="00E02DD5" w:rsidRPr="003F27FA">
        <w:t>кож</w:t>
      </w:r>
      <w:r w:rsidR="001568BD" w:rsidRPr="003F27FA">
        <w:t xml:space="preserve"> продовження</w:t>
      </w:r>
      <w:r w:rsidR="00E02DD5" w:rsidRPr="003F27FA">
        <w:t xml:space="preserve"> </w:t>
      </w:r>
      <w:r w:rsidR="001568BD" w:rsidRPr="003F27FA">
        <w:t xml:space="preserve">строку подання </w:t>
      </w:r>
      <w:r w:rsidR="006E1C42" w:rsidRPr="003F27FA">
        <w:t xml:space="preserve">заяви </w:t>
      </w:r>
      <w:r w:rsidR="001568BD" w:rsidRPr="003F27FA">
        <w:t>про дострокове закінчення попереднього відрядження судді та одночасне його відрядження</w:t>
      </w:r>
      <w:r w:rsidR="00C80EA6" w:rsidRPr="003F27FA">
        <w:t>.</w:t>
      </w:r>
    </w:p>
    <w:p w:rsidR="004C4783" w:rsidRPr="003F27FA" w:rsidRDefault="00F328F0" w:rsidP="009D1CA9">
      <w:pPr>
        <w:pStyle w:val="rvps2"/>
        <w:shd w:val="clear" w:color="auto" w:fill="FFFFFF"/>
        <w:spacing w:before="0" w:beforeAutospacing="0" w:after="0" w:afterAutospacing="0"/>
        <w:ind w:firstLine="708"/>
        <w:jc w:val="both"/>
      </w:pPr>
      <w:bookmarkStart w:id="1" w:name="n284"/>
      <w:bookmarkEnd w:id="1"/>
      <w:r w:rsidRPr="003F27FA">
        <w:t>Керуючись</w:t>
      </w:r>
      <w:r w:rsidR="00EB3C63">
        <w:t xml:space="preserve"> </w:t>
      </w:r>
      <w:bookmarkStart w:id="2" w:name="_GoBack"/>
      <w:bookmarkEnd w:id="2"/>
      <w:r w:rsidRPr="003F27FA">
        <w:t>статтями 55,</w:t>
      </w:r>
      <w:r w:rsidR="006F3C93" w:rsidRPr="003F27FA">
        <w:t xml:space="preserve"> </w:t>
      </w:r>
      <w:r w:rsidR="006D146C" w:rsidRPr="003F27FA">
        <w:t>93, 98, 101</w:t>
      </w:r>
      <w:r w:rsidR="008E0853" w:rsidRPr="003F27FA">
        <w:t xml:space="preserve">, </w:t>
      </w:r>
      <w:r w:rsidR="00DE4DEB" w:rsidRPr="003F27FA">
        <w:rPr>
          <w:rFonts w:eastAsia="Microsoft Sans Serif"/>
          <w:bCs/>
          <w:color w:val="000000"/>
          <w:lang w:bidi="uk-UA"/>
        </w:rPr>
        <w:t>пунктом 56 розділу XII «Прикінцеві та перехідні положення»</w:t>
      </w:r>
      <w:r w:rsidR="00DE4DEB" w:rsidRPr="003F27FA">
        <w:t xml:space="preserve"> Закону України «</w:t>
      </w:r>
      <w:r w:rsidR="001568BD" w:rsidRPr="003F27FA">
        <w:t>Про судоустрій і статус суддів» та</w:t>
      </w:r>
      <w:r w:rsidR="00DE4DEB" w:rsidRPr="003F27FA">
        <w:t xml:space="preserve"> </w:t>
      </w:r>
      <w:r w:rsidR="00D82B83" w:rsidRPr="003F27FA">
        <w:t>Порядком відрядження судді до іншого суду того самого рівня і спеціалізації (як тимчасового переведення)</w:t>
      </w:r>
      <w:r w:rsidR="00B672D9" w:rsidRPr="003F27FA">
        <w:t xml:space="preserve">, </w:t>
      </w:r>
      <w:r w:rsidR="006D146C" w:rsidRPr="003F27FA">
        <w:t>Вища кваліфікаційна комісія суддів України</w:t>
      </w:r>
      <w:r w:rsidR="009E7D77" w:rsidRPr="003F27FA">
        <w:t xml:space="preserve"> </w:t>
      </w:r>
      <w:r w:rsidR="003D2B89" w:rsidRPr="003D2B89">
        <w:t>д</w:t>
      </w:r>
      <w:r w:rsidR="003D2B89">
        <w:t>ванадцятьма</w:t>
      </w:r>
      <w:r w:rsidR="003D2B89" w:rsidRPr="003D2B89">
        <w:t xml:space="preserve"> голосами «ЗА» та </w:t>
      </w:r>
      <w:r w:rsidR="003D2B89">
        <w:t>одним</w:t>
      </w:r>
      <w:r w:rsidR="003D2B89" w:rsidRPr="003D2B89">
        <w:t xml:space="preserve"> голос</w:t>
      </w:r>
      <w:r w:rsidR="003D2B89">
        <w:t xml:space="preserve">ом </w:t>
      </w:r>
      <w:r w:rsidR="003D2B89" w:rsidRPr="003D2B89">
        <w:t>«ПРОТИ»</w:t>
      </w:r>
    </w:p>
    <w:p w:rsidR="00DA58BC" w:rsidRPr="003F27FA" w:rsidRDefault="00DA58BC" w:rsidP="004C4783">
      <w:pPr>
        <w:autoSpaceDE w:val="0"/>
        <w:autoSpaceDN w:val="0"/>
        <w:adjustRightInd w:val="0"/>
        <w:jc w:val="center"/>
        <w:rPr>
          <w:bCs/>
          <w:lang w:val="uk-UA"/>
        </w:rPr>
      </w:pPr>
    </w:p>
    <w:p w:rsidR="004C4783" w:rsidRPr="003F27FA" w:rsidRDefault="004C4783" w:rsidP="004C4783">
      <w:pPr>
        <w:autoSpaceDE w:val="0"/>
        <w:autoSpaceDN w:val="0"/>
        <w:adjustRightInd w:val="0"/>
        <w:jc w:val="center"/>
        <w:rPr>
          <w:bCs/>
          <w:lang w:val="uk-UA"/>
        </w:rPr>
      </w:pPr>
      <w:r w:rsidRPr="003F27FA">
        <w:rPr>
          <w:bCs/>
          <w:lang w:val="uk-UA"/>
        </w:rPr>
        <w:t>вирішила:</w:t>
      </w:r>
    </w:p>
    <w:p w:rsidR="004C4783" w:rsidRPr="003F27FA" w:rsidRDefault="004C4783" w:rsidP="004C4783">
      <w:pPr>
        <w:autoSpaceDE w:val="0"/>
        <w:autoSpaceDN w:val="0"/>
        <w:adjustRightInd w:val="0"/>
        <w:jc w:val="both"/>
        <w:rPr>
          <w:bCs/>
          <w:lang w:val="uk-UA"/>
        </w:rPr>
      </w:pPr>
    </w:p>
    <w:p w:rsidR="00B672D9" w:rsidRPr="003F27FA" w:rsidRDefault="00B672D9" w:rsidP="00303DFA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3F27FA">
        <w:rPr>
          <w:lang w:val="uk-UA"/>
        </w:rPr>
        <w:t xml:space="preserve">Сформувати </w:t>
      </w:r>
      <w:r w:rsidR="001568BD" w:rsidRPr="003F27FA">
        <w:rPr>
          <w:lang w:val="uk-UA"/>
        </w:rPr>
        <w:t xml:space="preserve">додатковий </w:t>
      </w:r>
      <w:r w:rsidRPr="003F27FA">
        <w:rPr>
          <w:lang w:val="uk-UA"/>
        </w:rPr>
        <w:t xml:space="preserve">перелік </w:t>
      </w:r>
      <w:r w:rsidR="00284D22" w:rsidRPr="003F27FA">
        <w:rPr>
          <w:lang w:val="uk-UA"/>
        </w:rPr>
        <w:t xml:space="preserve">місцевих загальних </w:t>
      </w:r>
      <w:r w:rsidR="001568BD" w:rsidRPr="003F27FA">
        <w:rPr>
          <w:lang w:val="uk-UA"/>
        </w:rPr>
        <w:t>судів</w:t>
      </w:r>
      <w:r w:rsidR="00AD2F7F" w:rsidRPr="003F27FA">
        <w:rPr>
          <w:lang w:val="uk-UA"/>
        </w:rPr>
        <w:t>,</w:t>
      </w:r>
      <w:r w:rsidR="001568BD" w:rsidRPr="003F27FA">
        <w:rPr>
          <w:lang w:val="uk-UA"/>
        </w:rPr>
        <w:t xml:space="preserve"> </w:t>
      </w:r>
      <w:r w:rsidR="00AD2F7F" w:rsidRPr="003F27FA">
        <w:rPr>
          <w:color w:val="000000"/>
          <w:shd w:val="clear" w:color="auto" w:fill="FFFFFF"/>
          <w:lang w:val="uk-UA"/>
        </w:rPr>
        <w:t>у яких надмірний рівень судового навантаження</w:t>
      </w:r>
      <w:r w:rsidR="001568BD" w:rsidRPr="003F27FA">
        <w:rPr>
          <w:color w:val="000000"/>
          <w:shd w:val="clear" w:color="auto" w:fill="FFFFFF"/>
          <w:lang w:val="uk-UA"/>
        </w:rPr>
        <w:t xml:space="preserve"> </w:t>
      </w:r>
      <w:r w:rsidR="00007ECD" w:rsidRPr="003F27FA">
        <w:rPr>
          <w:lang w:val="uk-UA"/>
        </w:rPr>
        <w:t>(</w:t>
      </w:r>
      <w:r w:rsidR="00644506" w:rsidRPr="003F27FA">
        <w:rPr>
          <w:lang w:val="uk-UA"/>
        </w:rPr>
        <w:t>згідно з д</w:t>
      </w:r>
      <w:r w:rsidRPr="003F27FA">
        <w:rPr>
          <w:lang w:val="uk-UA"/>
        </w:rPr>
        <w:t>одат</w:t>
      </w:r>
      <w:r w:rsidR="00644506" w:rsidRPr="003F27FA">
        <w:rPr>
          <w:lang w:val="uk-UA"/>
        </w:rPr>
        <w:t>ком</w:t>
      </w:r>
      <w:r w:rsidR="00007ECD" w:rsidRPr="003F27FA">
        <w:rPr>
          <w:lang w:val="uk-UA"/>
        </w:rPr>
        <w:t>)</w:t>
      </w:r>
      <w:r w:rsidRPr="003F27FA">
        <w:rPr>
          <w:lang w:val="uk-UA"/>
        </w:rPr>
        <w:t>.</w:t>
      </w:r>
    </w:p>
    <w:p w:rsidR="00D82B83" w:rsidRPr="003F27FA" w:rsidRDefault="00007ECD" w:rsidP="00303DFA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3F27FA">
        <w:rPr>
          <w:lang w:val="uk-UA"/>
        </w:rPr>
        <w:t>Опублікувати</w:t>
      </w:r>
      <w:r w:rsidR="00D82B83" w:rsidRPr="003F27FA">
        <w:rPr>
          <w:lang w:val="uk-UA"/>
        </w:rPr>
        <w:t xml:space="preserve"> </w:t>
      </w:r>
      <w:r w:rsidR="00E51AE1" w:rsidRPr="003F27FA">
        <w:rPr>
          <w:lang w:val="uk-UA"/>
        </w:rPr>
        <w:t xml:space="preserve">додатковий перелік </w:t>
      </w:r>
      <w:r w:rsidR="00284D22" w:rsidRPr="003F27FA">
        <w:rPr>
          <w:lang w:val="uk-UA"/>
        </w:rPr>
        <w:t xml:space="preserve">місцевих загальних </w:t>
      </w:r>
      <w:r w:rsidR="00E51AE1" w:rsidRPr="003F27FA">
        <w:rPr>
          <w:lang w:val="uk-UA"/>
        </w:rPr>
        <w:t>судів</w:t>
      </w:r>
      <w:r w:rsidR="00A756B6" w:rsidRPr="003F27FA">
        <w:rPr>
          <w:lang w:val="uk-UA"/>
        </w:rPr>
        <w:t xml:space="preserve">, </w:t>
      </w:r>
      <w:r w:rsidR="00A756B6" w:rsidRPr="003F27FA">
        <w:rPr>
          <w:color w:val="000000"/>
          <w:shd w:val="clear" w:color="auto" w:fill="FFFFFF"/>
          <w:lang w:val="uk-UA"/>
        </w:rPr>
        <w:t>у яких надмірний рівень судового навантаження,</w:t>
      </w:r>
      <w:r w:rsidR="001568BD" w:rsidRPr="003F27FA">
        <w:rPr>
          <w:color w:val="000000"/>
          <w:shd w:val="clear" w:color="auto" w:fill="FFFFFF"/>
          <w:lang w:val="uk-UA"/>
        </w:rPr>
        <w:t xml:space="preserve"> </w:t>
      </w:r>
      <w:r w:rsidR="00D82B83" w:rsidRPr="003F27FA">
        <w:rPr>
          <w:lang w:val="uk-UA"/>
        </w:rPr>
        <w:t xml:space="preserve">на офіційному </w:t>
      </w:r>
      <w:proofErr w:type="spellStart"/>
      <w:r w:rsidR="00D82B83" w:rsidRPr="003F27FA">
        <w:rPr>
          <w:lang w:val="uk-UA"/>
        </w:rPr>
        <w:t>вебсайті</w:t>
      </w:r>
      <w:proofErr w:type="spellEnd"/>
      <w:r w:rsidR="00D82B83" w:rsidRPr="003F27FA">
        <w:rPr>
          <w:lang w:val="uk-UA"/>
        </w:rPr>
        <w:t xml:space="preserve"> Вищої кваліфікаційної комісії суддів України</w:t>
      </w:r>
      <w:r w:rsidR="006609FC" w:rsidRPr="003F27FA">
        <w:rPr>
          <w:lang w:val="uk-UA"/>
        </w:rPr>
        <w:t>.</w:t>
      </w:r>
    </w:p>
    <w:p w:rsidR="004C4783" w:rsidRPr="003F27FA" w:rsidRDefault="001568BD" w:rsidP="00303DFA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3F27FA">
        <w:rPr>
          <w:lang w:val="uk-UA"/>
        </w:rPr>
        <w:t xml:space="preserve">Продовжити </w:t>
      </w:r>
      <w:r w:rsidRPr="003F27FA">
        <w:rPr>
          <w:color w:val="000000"/>
          <w:shd w:val="clear" w:color="auto" w:fill="FFFFFF"/>
          <w:lang w:val="uk-UA"/>
        </w:rPr>
        <w:t xml:space="preserve">строк </w:t>
      </w:r>
      <w:r w:rsidRPr="003F27FA">
        <w:rPr>
          <w:rFonts w:eastAsia="Microsoft Sans Serif"/>
          <w:bCs/>
          <w:lang w:val="uk-UA" w:eastAsia="uk-UA" w:bidi="uk-UA"/>
        </w:rPr>
        <w:t xml:space="preserve">подання </w:t>
      </w:r>
      <w:r w:rsidR="00E51AE1" w:rsidRPr="003F27FA">
        <w:rPr>
          <w:rFonts w:eastAsia="Microsoft Sans Serif"/>
          <w:bCs/>
          <w:lang w:val="uk-UA" w:eastAsia="uk-UA" w:bidi="uk-UA"/>
        </w:rPr>
        <w:t xml:space="preserve">заяви про </w:t>
      </w:r>
      <w:r w:rsidR="00E51AE1" w:rsidRPr="003F27FA">
        <w:rPr>
          <w:lang w:val="uk-UA"/>
        </w:rPr>
        <w:t xml:space="preserve">дострокове закінчення попереднього відрядження </w:t>
      </w:r>
      <w:r w:rsidR="00E51AE1" w:rsidRPr="003F27FA">
        <w:rPr>
          <w:color w:val="000000"/>
          <w:shd w:val="clear" w:color="auto" w:fill="FFFFFF"/>
          <w:lang w:val="uk-UA"/>
        </w:rPr>
        <w:t>судді та одночасне його відрядження</w:t>
      </w:r>
      <w:r w:rsidR="00E51AE1" w:rsidRPr="003F27FA">
        <w:rPr>
          <w:lang w:val="uk-UA"/>
        </w:rPr>
        <w:t xml:space="preserve"> до 14 березня 2025 року (включно)</w:t>
      </w:r>
      <w:r w:rsidRPr="003F27FA">
        <w:rPr>
          <w:lang w:val="uk-UA"/>
        </w:rPr>
        <w:t>.</w:t>
      </w:r>
    </w:p>
    <w:p w:rsidR="00957E01" w:rsidRPr="003F27FA" w:rsidRDefault="00957E01" w:rsidP="004C4783">
      <w:pPr>
        <w:jc w:val="both"/>
        <w:rPr>
          <w:lang w:val="uk-UA"/>
        </w:rPr>
      </w:pPr>
    </w:p>
    <w:p w:rsidR="004B5D12" w:rsidRPr="003F27FA" w:rsidRDefault="004B5D12" w:rsidP="004B5D12">
      <w:pPr>
        <w:spacing w:before="240" w:after="240"/>
        <w:jc w:val="both"/>
        <w:rPr>
          <w:lang w:val="uk-UA"/>
        </w:rPr>
      </w:pPr>
      <w:r w:rsidRPr="003F27FA">
        <w:rPr>
          <w:lang w:val="uk-UA"/>
        </w:rPr>
        <w:t xml:space="preserve">Головуючий </w:t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="003F27FA">
        <w:rPr>
          <w:lang w:val="uk-UA"/>
        </w:rPr>
        <w:tab/>
      </w:r>
      <w:r w:rsidR="00E73392">
        <w:rPr>
          <w:lang w:val="uk-UA"/>
        </w:rPr>
        <w:t>Олексій ОМЕЛЬЯН</w:t>
      </w:r>
      <w:r w:rsidR="006D3F09">
        <w:rPr>
          <w:lang w:val="uk-UA"/>
        </w:rPr>
        <w:t xml:space="preserve"> / «ЗА»</w:t>
      </w:r>
    </w:p>
    <w:p w:rsidR="004B5D12" w:rsidRPr="003F27FA" w:rsidRDefault="004B5D12" w:rsidP="004B5D12">
      <w:pPr>
        <w:spacing w:after="240"/>
        <w:jc w:val="both"/>
        <w:rPr>
          <w:lang w:val="uk-UA"/>
        </w:rPr>
      </w:pPr>
      <w:r w:rsidRPr="003F27FA">
        <w:rPr>
          <w:lang w:val="uk-UA"/>
        </w:rPr>
        <w:t xml:space="preserve">Члени Комісії: </w:t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  <w:t>Михайло БОГОНІС</w:t>
      </w:r>
      <w:r w:rsidR="006D3F09">
        <w:rPr>
          <w:lang w:val="uk-UA"/>
        </w:rPr>
        <w:t xml:space="preserve"> / «ЗА»</w:t>
      </w:r>
    </w:p>
    <w:p w:rsidR="004B5D12" w:rsidRPr="003F27FA" w:rsidRDefault="004B5D12" w:rsidP="004B5D12">
      <w:pPr>
        <w:spacing w:after="240"/>
        <w:jc w:val="both"/>
        <w:rPr>
          <w:lang w:val="uk-UA"/>
        </w:rPr>
      </w:pP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  <w:t>Віталій ГАЦЕЛЮК</w:t>
      </w:r>
      <w:r w:rsidR="006D3F09">
        <w:rPr>
          <w:lang w:val="uk-UA"/>
        </w:rPr>
        <w:t xml:space="preserve"> / «ПРОТИ»</w:t>
      </w:r>
    </w:p>
    <w:p w:rsidR="004B5D12" w:rsidRPr="003F27FA" w:rsidRDefault="004B5D12" w:rsidP="004B5D12">
      <w:pPr>
        <w:spacing w:after="240"/>
        <w:jc w:val="both"/>
        <w:rPr>
          <w:lang w:val="uk-UA"/>
        </w:rPr>
      </w:pP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  <w:t>Ярослав ДУХ</w:t>
      </w:r>
      <w:r w:rsidR="006D3F09">
        <w:rPr>
          <w:lang w:val="uk-UA"/>
        </w:rPr>
        <w:t xml:space="preserve"> / «ЗА»</w:t>
      </w:r>
    </w:p>
    <w:p w:rsidR="004B5D12" w:rsidRPr="003F27FA" w:rsidRDefault="004B5D12" w:rsidP="004B5D12">
      <w:pPr>
        <w:spacing w:after="240"/>
        <w:jc w:val="both"/>
        <w:rPr>
          <w:lang w:val="uk-UA"/>
        </w:rPr>
      </w:pP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  <w:t>Роман КИДИСЮК</w:t>
      </w:r>
      <w:r w:rsidR="006D3F09">
        <w:rPr>
          <w:lang w:val="uk-UA"/>
        </w:rPr>
        <w:t xml:space="preserve"> / «ЗА»</w:t>
      </w:r>
    </w:p>
    <w:p w:rsidR="004B5D12" w:rsidRPr="003F27FA" w:rsidRDefault="004B5D12" w:rsidP="004B5D12">
      <w:pPr>
        <w:spacing w:after="240"/>
        <w:jc w:val="both"/>
        <w:rPr>
          <w:lang w:val="uk-UA"/>
        </w:rPr>
      </w:pP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  <w:t>Надія КОБЕЦЬКА</w:t>
      </w:r>
      <w:r w:rsidR="006D3F09">
        <w:rPr>
          <w:lang w:val="uk-UA"/>
        </w:rPr>
        <w:t xml:space="preserve"> / «ЗА»</w:t>
      </w:r>
    </w:p>
    <w:p w:rsidR="004B5D12" w:rsidRPr="003F27FA" w:rsidRDefault="004B5D12" w:rsidP="004B5D12">
      <w:pPr>
        <w:spacing w:after="240"/>
        <w:jc w:val="both"/>
        <w:rPr>
          <w:lang w:val="uk-UA"/>
        </w:rPr>
      </w:pP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  <w:t>Олег КОЛІУШ</w:t>
      </w:r>
      <w:r w:rsidR="006D3F09">
        <w:rPr>
          <w:lang w:val="uk-UA"/>
        </w:rPr>
        <w:t xml:space="preserve"> / «ЗА»</w:t>
      </w:r>
    </w:p>
    <w:p w:rsidR="004B5D12" w:rsidRPr="003F27FA" w:rsidRDefault="004B5D12" w:rsidP="004B5D12">
      <w:pPr>
        <w:spacing w:after="240"/>
        <w:jc w:val="both"/>
        <w:rPr>
          <w:lang w:val="uk-UA"/>
        </w:rPr>
      </w:pP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  <w:t>Володимир ЛУГАНСЬКИЙ</w:t>
      </w:r>
      <w:r w:rsidR="006D3F09">
        <w:rPr>
          <w:lang w:val="uk-UA"/>
        </w:rPr>
        <w:t xml:space="preserve"> / «ЗА»</w:t>
      </w:r>
    </w:p>
    <w:p w:rsidR="004B5D12" w:rsidRPr="003F27FA" w:rsidRDefault="004B5D12" w:rsidP="004B5D12">
      <w:pPr>
        <w:spacing w:after="240"/>
        <w:jc w:val="both"/>
        <w:rPr>
          <w:lang w:val="uk-UA"/>
        </w:rPr>
      </w:pP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  <w:t>Руслан МЕЛЬНИК</w:t>
      </w:r>
      <w:r w:rsidR="006D3F09">
        <w:rPr>
          <w:lang w:val="uk-UA"/>
        </w:rPr>
        <w:t xml:space="preserve"> / «ЗА»</w:t>
      </w:r>
    </w:p>
    <w:p w:rsidR="004B5D12" w:rsidRPr="003F27FA" w:rsidRDefault="004B5D12" w:rsidP="004B5D12">
      <w:pPr>
        <w:spacing w:after="240"/>
        <w:jc w:val="both"/>
        <w:rPr>
          <w:lang w:val="uk-UA"/>
        </w:rPr>
      </w:pP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  <w:t>Роман САБОДАШ</w:t>
      </w:r>
      <w:r w:rsidR="006D3F09">
        <w:rPr>
          <w:lang w:val="uk-UA"/>
        </w:rPr>
        <w:t xml:space="preserve"> / «ЗА»</w:t>
      </w:r>
    </w:p>
    <w:p w:rsidR="004B5D12" w:rsidRPr="003F27FA" w:rsidRDefault="004B5D12" w:rsidP="004B5D12">
      <w:pPr>
        <w:spacing w:after="240"/>
        <w:jc w:val="both"/>
        <w:rPr>
          <w:lang w:val="uk-UA"/>
        </w:rPr>
      </w:pP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  <w:t>Руслан СИДОРОВИЧ</w:t>
      </w:r>
      <w:r w:rsidR="006D3F09">
        <w:rPr>
          <w:lang w:val="uk-UA"/>
        </w:rPr>
        <w:t xml:space="preserve"> / «ЗА»</w:t>
      </w:r>
    </w:p>
    <w:p w:rsidR="004B5D12" w:rsidRPr="003F27FA" w:rsidRDefault="00B64CF4" w:rsidP="004B5D12">
      <w:pPr>
        <w:spacing w:after="240"/>
        <w:jc w:val="both"/>
        <w:rPr>
          <w:lang w:val="uk-UA"/>
        </w:rPr>
      </w:pP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="004B5D12" w:rsidRPr="003F27FA">
        <w:rPr>
          <w:lang w:val="uk-UA"/>
        </w:rPr>
        <w:t>Сергій ЧУМАК</w:t>
      </w:r>
      <w:r w:rsidR="006D3F09">
        <w:rPr>
          <w:lang w:val="uk-UA"/>
        </w:rPr>
        <w:t xml:space="preserve"> / «ЗА»</w:t>
      </w:r>
    </w:p>
    <w:p w:rsidR="005063FF" w:rsidRPr="003F27FA" w:rsidRDefault="005D02E4" w:rsidP="004B5D12">
      <w:pPr>
        <w:shd w:val="clear" w:color="auto" w:fill="FFFFFF"/>
        <w:jc w:val="both"/>
        <w:rPr>
          <w:lang w:val="uk-UA"/>
        </w:rPr>
      </w:pPr>
      <w:r w:rsidRPr="003F27FA">
        <w:rPr>
          <w:lang w:val="uk-UA"/>
        </w:rPr>
        <w:tab/>
        <w:t xml:space="preserve"> </w:t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Pr="003F27FA">
        <w:rPr>
          <w:lang w:val="uk-UA"/>
        </w:rPr>
        <w:tab/>
      </w:r>
      <w:r w:rsidR="004B5D12" w:rsidRPr="003F27FA">
        <w:rPr>
          <w:lang w:val="uk-UA"/>
        </w:rPr>
        <w:t>Галина ШЕВЧУК</w:t>
      </w:r>
      <w:r w:rsidR="006D3F09">
        <w:rPr>
          <w:lang w:val="uk-UA"/>
        </w:rPr>
        <w:t xml:space="preserve"> / «ЗА»</w:t>
      </w:r>
    </w:p>
    <w:sectPr w:rsidR="005063FF" w:rsidRPr="003F27FA" w:rsidSect="00284D22">
      <w:headerReference w:type="default" r:id="rId9"/>
      <w:headerReference w:type="first" r:id="rId10"/>
      <w:pgSz w:w="11906" w:h="16838"/>
      <w:pgMar w:top="1135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978" w:rsidRDefault="00232978">
      <w:r>
        <w:separator/>
      </w:r>
    </w:p>
  </w:endnote>
  <w:endnote w:type="continuationSeparator" w:id="0">
    <w:p w:rsidR="00232978" w:rsidRDefault="0023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978" w:rsidRDefault="00232978">
      <w:r>
        <w:separator/>
      </w:r>
    </w:p>
  </w:footnote>
  <w:footnote w:type="continuationSeparator" w:id="0">
    <w:p w:rsidR="00232978" w:rsidRDefault="00232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8364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7019" w:rsidRDefault="00957E01">
        <w:pPr>
          <w:pStyle w:val="a3"/>
          <w:jc w:val="center"/>
        </w:pPr>
        <w:r w:rsidRPr="003114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14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14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45A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114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7019" w:rsidRDefault="00EB3C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text1" w:themeTint="80"/>
      </w:rPr>
      <w:alias w:val="Заголовок"/>
      <w:tag w:val=""/>
      <w:id w:val="1116400235"/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CF7019" w:rsidRDefault="00957E01">
        <w:pPr>
          <w:pStyle w:val="a3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 xml:space="preserve">     </w:t>
        </w:r>
      </w:p>
    </w:sdtContent>
  </w:sdt>
  <w:p w:rsidR="00CF7019" w:rsidRDefault="00EB3C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82FF9"/>
    <w:multiLevelType w:val="hybridMultilevel"/>
    <w:tmpl w:val="4F666096"/>
    <w:lvl w:ilvl="0" w:tplc="FE5A66D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A92FB1"/>
    <w:multiLevelType w:val="hybridMultilevel"/>
    <w:tmpl w:val="DF9A9DF0"/>
    <w:lvl w:ilvl="0" w:tplc="EB86F8FE">
      <w:numFmt w:val="bullet"/>
      <w:lvlText w:val="-"/>
      <w:lvlJc w:val="left"/>
      <w:pPr>
        <w:ind w:left="1068" w:hanging="360"/>
      </w:pPr>
      <w:rPr>
        <w:rFonts w:ascii="ProbaPro" w:eastAsia="Times New Roman" w:hAnsi="ProbaPr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4D50C79"/>
    <w:multiLevelType w:val="hybridMultilevel"/>
    <w:tmpl w:val="15281C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E624C"/>
    <w:multiLevelType w:val="hybridMultilevel"/>
    <w:tmpl w:val="C0BA4358"/>
    <w:lvl w:ilvl="0" w:tplc="CCF08C52">
      <w:start w:val="5"/>
      <w:numFmt w:val="bullet"/>
      <w:lvlText w:val="-"/>
      <w:lvlJc w:val="left"/>
      <w:pPr>
        <w:ind w:left="1068" w:hanging="360"/>
      </w:pPr>
      <w:rPr>
        <w:rFonts w:ascii="ProbaPro" w:eastAsia="Times New Roman" w:hAnsi="ProbaPr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09"/>
    <w:rsid w:val="00001591"/>
    <w:rsid w:val="00007ECD"/>
    <w:rsid w:val="00012675"/>
    <w:rsid w:val="00023C6A"/>
    <w:rsid w:val="00033BC0"/>
    <w:rsid w:val="000420E8"/>
    <w:rsid w:val="00083C6B"/>
    <w:rsid w:val="0008739A"/>
    <w:rsid w:val="00090691"/>
    <w:rsid w:val="000C03D0"/>
    <w:rsid w:val="000C71C8"/>
    <w:rsid w:val="000E0581"/>
    <w:rsid w:val="001171F3"/>
    <w:rsid w:val="00122DE8"/>
    <w:rsid w:val="0012334C"/>
    <w:rsid w:val="00151423"/>
    <w:rsid w:val="00153D1F"/>
    <w:rsid w:val="001568BD"/>
    <w:rsid w:val="00156C36"/>
    <w:rsid w:val="00167D5C"/>
    <w:rsid w:val="00170D73"/>
    <w:rsid w:val="00194ED1"/>
    <w:rsid w:val="001A6956"/>
    <w:rsid w:val="001C2E0D"/>
    <w:rsid w:val="001C7602"/>
    <w:rsid w:val="001C7ECE"/>
    <w:rsid w:val="001F5B1E"/>
    <w:rsid w:val="00223DFB"/>
    <w:rsid w:val="00232439"/>
    <w:rsid w:val="00232978"/>
    <w:rsid w:val="00234E93"/>
    <w:rsid w:val="00253DE5"/>
    <w:rsid w:val="00261016"/>
    <w:rsid w:val="00284D22"/>
    <w:rsid w:val="00292A2A"/>
    <w:rsid w:val="002D6529"/>
    <w:rsid w:val="002E018B"/>
    <w:rsid w:val="002E0B72"/>
    <w:rsid w:val="002F315C"/>
    <w:rsid w:val="002F582A"/>
    <w:rsid w:val="00303DFA"/>
    <w:rsid w:val="0031142B"/>
    <w:rsid w:val="0033116F"/>
    <w:rsid w:val="0033298F"/>
    <w:rsid w:val="0034219B"/>
    <w:rsid w:val="003A32BE"/>
    <w:rsid w:val="003A7859"/>
    <w:rsid w:val="003D2B89"/>
    <w:rsid w:val="003D33A9"/>
    <w:rsid w:val="003F27FA"/>
    <w:rsid w:val="004206B2"/>
    <w:rsid w:val="00435B99"/>
    <w:rsid w:val="00436AB4"/>
    <w:rsid w:val="00451A67"/>
    <w:rsid w:val="004619FB"/>
    <w:rsid w:val="00476F59"/>
    <w:rsid w:val="004B5D12"/>
    <w:rsid w:val="004C4764"/>
    <w:rsid w:val="004C4783"/>
    <w:rsid w:val="004E49A8"/>
    <w:rsid w:val="004F0FF4"/>
    <w:rsid w:val="004F7A23"/>
    <w:rsid w:val="00501D3C"/>
    <w:rsid w:val="005063FF"/>
    <w:rsid w:val="005135E5"/>
    <w:rsid w:val="005148C2"/>
    <w:rsid w:val="005245D7"/>
    <w:rsid w:val="00532217"/>
    <w:rsid w:val="00541A3E"/>
    <w:rsid w:val="005567B9"/>
    <w:rsid w:val="0056264E"/>
    <w:rsid w:val="00566097"/>
    <w:rsid w:val="00573581"/>
    <w:rsid w:val="005860A4"/>
    <w:rsid w:val="00587730"/>
    <w:rsid w:val="005969A2"/>
    <w:rsid w:val="005A567C"/>
    <w:rsid w:val="005B1784"/>
    <w:rsid w:val="005C163F"/>
    <w:rsid w:val="005D02E4"/>
    <w:rsid w:val="005D2FB8"/>
    <w:rsid w:val="005D3C41"/>
    <w:rsid w:val="005F31F6"/>
    <w:rsid w:val="00614558"/>
    <w:rsid w:val="0061685E"/>
    <w:rsid w:val="00644506"/>
    <w:rsid w:val="00644EF7"/>
    <w:rsid w:val="00645858"/>
    <w:rsid w:val="0065495C"/>
    <w:rsid w:val="00657A23"/>
    <w:rsid w:val="006609FC"/>
    <w:rsid w:val="0066387B"/>
    <w:rsid w:val="00663B6E"/>
    <w:rsid w:val="006760BE"/>
    <w:rsid w:val="00680351"/>
    <w:rsid w:val="006849A6"/>
    <w:rsid w:val="006A34DE"/>
    <w:rsid w:val="006A6FE3"/>
    <w:rsid w:val="006B5B21"/>
    <w:rsid w:val="006C3AEE"/>
    <w:rsid w:val="006D146C"/>
    <w:rsid w:val="006D2380"/>
    <w:rsid w:val="006D3F09"/>
    <w:rsid w:val="006D77B5"/>
    <w:rsid w:val="006E14DC"/>
    <w:rsid w:val="006E1C42"/>
    <w:rsid w:val="006F3C93"/>
    <w:rsid w:val="00701E11"/>
    <w:rsid w:val="0071797C"/>
    <w:rsid w:val="007338BA"/>
    <w:rsid w:val="00736F6A"/>
    <w:rsid w:val="0074413E"/>
    <w:rsid w:val="00747D7A"/>
    <w:rsid w:val="0076792E"/>
    <w:rsid w:val="00771E7A"/>
    <w:rsid w:val="00776FD0"/>
    <w:rsid w:val="007808B1"/>
    <w:rsid w:val="00781AA7"/>
    <w:rsid w:val="007866C9"/>
    <w:rsid w:val="007A493E"/>
    <w:rsid w:val="007B36ED"/>
    <w:rsid w:val="007B5D72"/>
    <w:rsid w:val="007D42C2"/>
    <w:rsid w:val="007E1D75"/>
    <w:rsid w:val="007E23FF"/>
    <w:rsid w:val="00801A70"/>
    <w:rsid w:val="00803F75"/>
    <w:rsid w:val="00812109"/>
    <w:rsid w:val="00825FC4"/>
    <w:rsid w:val="008369A7"/>
    <w:rsid w:val="00836E0D"/>
    <w:rsid w:val="00842FF5"/>
    <w:rsid w:val="00853040"/>
    <w:rsid w:val="00876FBD"/>
    <w:rsid w:val="008825F2"/>
    <w:rsid w:val="00897020"/>
    <w:rsid w:val="008A1D3E"/>
    <w:rsid w:val="008B70B1"/>
    <w:rsid w:val="008C034F"/>
    <w:rsid w:val="008C45AC"/>
    <w:rsid w:val="008E0853"/>
    <w:rsid w:val="008F5351"/>
    <w:rsid w:val="00911725"/>
    <w:rsid w:val="00957E01"/>
    <w:rsid w:val="00966995"/>
    <w:rsid w:val="00986074"/>
    <w:rsid w:val="00991535"/>
    <w:rsid w:val="0099335C"/>
    <w:rsid w:val="009B010F"/>
    <w:rsid w:val="009C3A4F"/>
    <w:rsid w:val="009C464C"/>
    <w:rsid w:val="009D1CA9"/>
    <w:rsid w:val="009D2323"/>
    <w:rsid w:val="009E7D77"/>
    <w:rsid w:val="00A10C10"/>
    <w:rsid w:val="00A22943"/>
    <w:rsid w:val="00A3289F"/>
    <w:rsid w:val="00A3546E"/>
    <w:rsid w:val="00A471CE"/>
    <w:rsid w:val="00A571D6"/>
    <w:rsid w:val="00A756B6"/>
    <w:rsid w:val="00A8210F"/>
    <w:rsid w:val="00A822AA"/>
    <w:rsid w:val="00A87599"/>
    <w:rsid w:val="00AA7871"/>
    <w:rsid w:val="00AA7D09"/>
    <w:rsid w:val="00AB3743"/>
    <w:rsid w:val="00AC51A2"/>
    <w:rsid w:val="00AC6FF9"/>
    <w:rsid w:val="00AD2F7F"/>
    <w:rsid w:val="00AD65D1"/>
    <w:rsid w:val="00AE13A5"/>
    <w:rsid w:val="00AF0CD8"/>
    <w:rsid w:val="00B64997"/>
    <w:rsid w:val="00B64CF4"/>
    <w:rsid w:val="00B672D9"/>
    <w:rsid w:val="00B849E8"/>
    <w:rsid w:val="00BD5937"/>
    <w:rsid w:val="00BF37C5"/>
    <w:rsid w:val="00C1253E"/>
    <w:rsid w:val="00C7359F"/>
    <w:rsid w:val="00C80EA6"/>
    <w:rsid w:val="00C837E0"/>
    <w:rsid w:val="00C85647"/>
    <w:rsid w:val="00C9048C"/>
    <w:rsid w:val="00CB1BEC"/>
    <w:rsid w:val="00CB35BE"/>
    <w:rsid w:val="00CC2D86"/>
    <w:rsid w:val="00CD6C39"/>
    <w:rsid w:val="00CF3DED"/>
    <w:rsid w:val="00CF5211"/>
    <w:rsid w:val="00D22CA4"/>
    <w:rsid w:val="00D31143"/>
    <w:rsid w:val="00D50991"/>
    <w:rsid w:val="00D63BA1"/>
    <w:rsid w:val="00D819B5"/>
    <w:rsid w:val="00D82B83"/>
    <w:rsid w:val="00D91D2C"/>
    <w:rsid w:val="00D9554A"/>
    <w:rsid w:val="00DA16AA"/>
    <w:rsid w:val="00DA5595"/>
    <w:rsid w:val="00DA58BC"/>
    <w:rsid w:val="00DE4DEB"/>
    <w:rsid w:val="00DE4F7F"/>
    <w:rsid w:val="00DF1514"/>
    <w:rsid w:val="00DF6458"/>
    <w:rsid w:val="00E02DD5"/>
    <w:rsid w:val="00E339D9"/>
    <w:rsid w:val="00E51AE1"/>
    <w:rsid w:val="00E60840"/>
    <w:rsid w:val="00E60D7A"/>
    <w:rsid w:val="00E73392"/>
    <w:rsid w:val="00E91587"/>
    <w:rsid w:val="00E950A1"/>
    <w:rsid w:val="00EA022F"/>
    <w:rsid w:val="00EB3C63"/>
    <w:rsid w:val="00EE53DE"/>
    <w:rsid w:val="00EF77FA"/>
    <w:rsid w:val="00F137D1"/>
    <w:rsid w:val="00F14669"/>
    <w:rsid w:val="00F26753"/>
    <w:rsid w:val="00F328F0"/>
    <w:rsid w:val="00F53D80"/>
    <w:rsid w:val="00F70D12"/>
    <w:rsid w:val="00F732E5"/>
    <w:rsid w:val="00F84041"/>
    <w:rsid w:val="00F8435D"/>
    <w:rsid w:val="00FA5D6D"/>
    <w:rsid w:val="00FB10CA"/>
    <w:rsid w:val="00FD06EE"/>
    <w:rsid w:val="00FD65EA"/>
    <w:rsid w:val="00F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CB36"/>
  <w15:docId w15:val="{D1111631-12A7-4DC6-B7A8-686EE034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47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783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4C4783"/>
    <w:rPr>
      <w:lang w:val="ru-RU"/>
    </w:rPr>
  </w:style>
  <w:style w:type="character" w:styleId="a5">
    <w:name w:val="Hyperlink"/>
    <w:basedOn w:val="a0"/>
    <w:uiPriority w:val="99"/>
    <w:semiHidden/>
    <w:unhideWhenUsed/>
    <w:rsid w:val="006D146C"/>
    <w:rPr>
      <w:color w:val="0000FF"/>
      <w:u w:val="single"/>
    </w:rPr>
  </w:style>
  <w:style w:type="paragraph" w:customStyle="1" w:styleId="rvps2">
    <w:name w:val="rvps2"/>
    <w:basedOn w:val="a"/>
    <w:rsid w:val="006D146C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957E01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57E01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31142B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31142B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a">
    <w:name w:val="List Paragraph"/>
    <w:basedOn w:val="a"/>
    <w:uiPriority w:val="34"/>
    <w:qFormat/>
    <w:rsid w:val="00B67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3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4AB12-5327-4041-A999-AADAD163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3047</Words>
  <Characters>1737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Василенко Наталія Іванівна</cp:lastModifiedBy>
  <cp:revision>2</cp:revision>
  <cp:lastPrinted>2025-03-04T14:13:00Z</cp:lastPrinted>
  <dcterms:created xsi:type="dcterms:W3CDTF">2025-03-06T14:58:00Z</dcterms:created>
  <dcterms:modified xsi:type="dcterms:W3CDTF">2025-03-06T14:58:00Z</dcterms:modified>
</cp:coreProperties>
</file>