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75718" w:rsidRPr="00141678" w:rsidRDefault="00C75718" w:rsidP="00803163">
      <w:pPr>
        <w:spacing w:after="0"/>
        <w:jc w:val="center"/>
        <w:rPr>
          <w:rFonts w:ascii="Times New Roman" w:hAnsi="Times New Roman"/>
          <w:sz w:val="24"/>
          <w:szCs w:val="24"/>
          <w:lang w:val="uk-UA" w:eastAsia="ru-RU"/>
        </w:rPr>
      </w:pPr>
      <w:r w:rsidRPr="00141678">
        <w:rPr>
          <w:rFonts w:ascii="Times New Roman" w:hAnsi="Times New Roman"/>
          <w:noProof/>
          <w:kern w:val="1"/>
          <w:sz w:val="24"/>
          <w:szCs w:val="24"/>
          <w:lang w:val="uk-UA" w:eastAsia="uk-UA"/>
        </w:rPr>
        <w:drawing>
          <wp:inline distT="0" distB="0" distL="0" distR="0" wp14:anchorId="274AAC5A" wp14:editId="76C2C964">
            <wp:extent cx="541020" cy="716280"/>
            <wp:effectExtent l="0" t="0" r="0" b="762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41020" cy="716280"/>
                    </a:xfrm>
                    <a:prstGeom prst="rect">
                      <a:avLst/>
                    </a:prstGeom>
                    <a:solidFill>
                      <a:srgbClr val="FFFFFF"/>
                    </a:solidFill>
                    <a:ln>
                      <a:noFill/>
                    </a:ln>
                  </pic:spPr>
                </pic:pic>
              </a:graphicData>
            </a:graphic>
          </wp:inline>
        </w:drawing>
      </w:r>
    </w:p>
    <w:p w:rsidR="00C75718" w:rsidRPr="00141678" w:rsidRDefault="00C75718" w:rsidP="00803163">
      <w:pPr>
        <w:spacing w:after="0"/>
        <w:rPr>
          <w:rFonts w:ascii="Times New Roman" w:hAnsi="Times New Roman"/>
          <w:sz w:val="24"/>
          <w:szCs w:val="24"/>
          <w:lang w:val="uk-UA" w:eastAsia="ru-RU"/>
        </w:rPr>
      </w:pPr>
    </w:p>
    <w:p w:rsidR="00C75718" w:rsidRPr="00141678" w:rsidRDefault="00C75718" w:rsidP="00803163">
      <w:pPr>
        <w:widowControl w:val="0"/>
        <w:suppressAutoHyphens/>
        <w:spacing w:after="0"/>
        <w:jc w:val="center"/>
        <w:rPr>
          <w:rFonts w:ascii="Times New Roman" w:hAnsi="Times New Roman"/>
          <w:bCs/>
          <w:kern w:val="2"/>
          <w:sz w:val="36"/>
          <w:szCs w:val="36"/>
          <w:lang w:val="uk-UA" w:eastAsia="hi-IN" w:bidi="hi-IN"/>
        </w:rPr>
      </w:pPr>
      <w:r w:rsidRPr="00141678">
        <w:rPr>
          <w:rFonts w:ascii="Times New Roman" w:hAnsi="Times New Roman"/>
          <w:bCs/>
          <w:kern w:val="2"/>
          <w:sz w:val="36"/>
          <w:szCs w:val="36"/>
          <w:lang w:val="uk-UA" w:eastAsia="hi-IN" w:bidi="hi-IN"/>
        </w:rPr>
        <w:t>ВИЩА КВАЛІФІКАЦІЙНА КОМІСІЯ СУДДІВ УКРАЇНИ</w:t>
      </w:r>
    </w:p>
    <w:p w:rsidR="00C75718" w:rsidRPr="00141678" w:rsidRDefault="00C75718" w:rsidP="00803163">
      <w:pPr>
        <w:spacing w:after="0"/>
        <w:rPr>
          <w:rFonts w:ascii="Times New Roman" w:hAnsi="Times New Roman"/>
          <w:sz w:val="24"/>
          <w:szCs w:val="24"/>
          <w:lang w:val="uk-UA" w:eastAsia="ru-RU"/>
        </w:rPr>
      </w:pPr>
    </w:p>
    <w:p w:rsidR="00C75718" w:rsidRPr="00141678" w:rsidRDefault="0032072B" w:rsidP="00803163">
      <w:pPr>
        <w:spacing w:after="0"/>
        <w:rPr>
          <w:rFonts w:ascii="Times New Roman" w:hAnsi="Times New Roman"/>
          <w:spacing w:val="-6"/>
          <w:sz w:val="24"/>
          <w:szCs w:val="24"/>
          <w:lang w:val="uk-UA" w:eastAsia="ru-RU"/>
        </w:rPr>
      </w:pPr>
      <w:r w:rsidRPr="00141678">
        <w:rPr>
          <w:rFonts w:ascii="Times New Roman" w:hAnsi="Times New Roman"/>
          <w:spacing w:val="-6"/>
          <w:sz w:val="24"/>
          <w:szCs w:val="24"/>
          <w:lang w:val="uk-UA" w:eastAsia="ru-RU"/>
        </w:rPr>
        <w:t>13 січня 2025</w:t>
      </w:r>
      <w:r w:rsidR="00C75718" w:rsidRPr="00141678">
        <w:rPr>
          <w:rFonts w:ascii="Times New Roman" w:hAnsi="Times New Roman"/>
          <w:spacing w:val="-6"/>
          <w:sz w:val="24"/>
          <w:szCs w:val="24"/>
          <w:lang w:val="uk-UA" w:eastAsia="ru-RU"/>
        </w:rPr>
        <w:t xml:space="preserve"> року </w:t>
      </w:r>
      <w:r w:rsidR="00C75718" w:rsidRPr="00141678">
        <w:rPr>
          <w:rFonts w:ascii="Times New Roman" w:hAnsi="Times New Roman"/>
          <w:spacing w:val="-6"/>
          <w:sz w:val="24"/>
          <w:szCs w:val="24"/>
          <w:lang w:val="uk-UA" w:eastAsia="ru-RU"/>
        </w:rPr>
        <w:tab/>
      </w:r>
      <w:r w:rsidR="00C75718" w:rsidRPr="00141678">
        <w:rPr>
          <w:rFonts w:ascii="Times New Roman" w:hAnsi="Times New Roman"/>
          <w:spacing w:val="-6"/>
          <w:sz w:val="24"/>
          <w:szCs w:val="24"/>
          <w:lang w:val="uk-UA" w:eastAsia="ru-RU"/>
        </w:rPr>
        <w:tab/>
      </w:r>
      <w:r w:rsidR="00C75718" w:rsidRPr="00141678">
        <w:rPr>
          <w:rFonts w:ascii="Times New Roman" w:hAnsi="Times New Roman"/>
          <w:spacing w:val="-6"/>
          <w:sz w:val="24"/>
          <w:szCs w:val="24"/>
          <w:lang w:val="uk-UA" w:eastAsia="ru-RU"/>
        </w:rPr>
        <w:tab/>
      </w:r>
      <w:r w:rsidR="00C75718" w:rsidRPr="00141678">
        <w:rPr>
          <w:rFonts w:ascii="Times New Roman" w:hAnsi="Times New Roman"/>
          <w:spacing w:val="-6"/>
          <w:sz w:val="24"/>
          <w:szCs w:val="24"/>
          <w:lang w:val="uk-UA" w:eastAsia="ru-RU"/>
        </w:rPr>
        <w:tab/>
      </w:r>
      <w:r w:rsidR="00C75718" w:rsidRPr="00141678">
        <w:rPr>
          <w:rFonts w:ascii="Times New Roman" w:hAnsi="Times New Roman"/>
          <w:spacing w:val="-6"/>
          <w:sz w:val="24"/>
          <w:szCs w:val="24"/>
          <w:lang w:val="uk-UA" w:eastAsia="ru-RU"/>
        </w:rPr>
        <w:tab/>
      </w:r>
      <w:r w:rsidR="00C75718" w:rsidRPr="00141678">
        <w:rPr>
          <w:rFonts w:ascii="Times New Roman" w:hAnsi="Times New Roman"/>
          <w:spacing w:val="-6"/>
          <w:sz w:val="24"/>
          <w:szCs w:val="24"/>
          <w:lang w:val="uk-UA" w:eastAsia="ru-RU"/>
        </w:rPr>
        <w:tab/>
      </w:r>
      <w:r w:rsidR="00C75718" w:rsidRPr="00141678">
        <w:rPr>
          <w:rFonts w:ascii="Times New Roman" w:hAnsi="Times New Roman"/>
          <w:spacing w:val="-6"/>
          <w:sz w:val="24"/>
          <w:szCs w:val="24"/>
          <w:lang w:val="uk-UA" w:eastAsia="ru-RU"/>
        </w:rPr>
        <w:tab/>
      </w:r>
      <w:r w:rsidR="00C75718" w:rsidRPr="00141678">
        <w:rPr>
          <w:rFonts w:ascii="Times New Roman" w:hAnsi="Times New Roman"/>
          <w:spacing w:val="-6"/>
          <w:sz w:val="24"/>
          <w:szCs w:val="24"/>
          <w:lang w:val="uk-UA" w:eastAsia="ru-RU"/>
        </w:rPr>
        <w:tab/>
        <w:t xml:space="preserve">                               </w:t>
      </w:r>
      <w:r w:rsidR="00EC49FB" w:rsidRPr="00141678">
        <w:rPr>
          <w:rFonts w:ascii="Times New Roman" w:hAnsi="Times New Roman"/>
          <w:spacing w:val="-6"/>
          <w:sz w:val="24"/>
          <w:szCs w:val="24"/>
          <w:lang w:val="uk-UA" w:eastAsia="ru-RU"/>
        </w:rPr>
        <w:t xml:space="preserve">  </w:t>
      </w:r>
      <w:r w:rsidR="00C75718" w:rsidRPr="00141678">
        <w:rPr>
          <w:rFonts w:ascii="Times New Roman" w:hAnsi="Times New Roman"/>
          <w:spacing w:val="-6"/>
          <w:sz w:val="24"/>
          <w:szCs w:val="24"/>
          <w:lang w:val="uk-UA" w:eastAsia="ru-RU"/>
        </w:rPr>
        <w:t xml:space="preserve"> м. Київ </w:t>
      </w:r>
    </w:p>
    <w:p w:rsidR="00C75718" w:rsidRPr="00141678" w:rsidRDefault="00C75718" w:rsidP="00803163">
      <w:pPr>
        <w:spacing w:after="0"/>
        <w:rPr>
          <w:rFonts w:ascii="Times New Roman" w:hAnsi="Times New Roman"/>
          <w:spacing w:val="-6"/>
          <w:sz w:val="24"/>
          <w:szCs w:val="24"/>
          <w:lang w:val="uk-UA" w:eastAsia="ru-RU"/>
        </w:rPr>
      </w:pPr>
    </w:p>
    <w:p w:rsidR="00C75718" w:rsidRPr="00141678" w:rsidRDefault="00C75718" w:rsidP="00803163">
      <w:pPr>
        <w:spacing w:after="0"/>
        <w:jc w:val="center"/>
        <w:rPr>
          <w:rFonts w:ascii="Times New Roman" w:hAnsi="Times New Roman"/>
          <w:bCs/>
          <w:spacing w:val="-6"/>
          <w:sz w:val="24"/>
          <w:szCs w:val="24"/>
          <w:u w:val="single"/>
          <w:lang w:val="uk-UA" w:eastAsia="ru-RU"/>
        </w:rPr>
      </w:pPr>
      <w:r w:rsidRPr="00141678">
        <w:rPr>
          <w:rFonts w:ascii="Times New Roman" w:hAnsi="Times New Roman"/>
          <w:bCs/>
          <w:spacing w:val="-6"/>
          <w:sz w:val="24"/>
          <w:szCs w:val="24"/>
          <w:lang w:val="uk-UA" w:eastAsia="ru-RU"/>
        </w:rPr>
        <w:t xml:space="preserve">Р І Ш Е Н </w:t>
      </w:r>
      <w:proofErr w:type="spellStart"/>
      <w:r w:rsidRPr="00141678">
        <w:rPr>
          <w:rFonts w:ascii="Times New Roman" w:hAnsi="Times New Roman"/>
          <w:bCs/>
          <w:spacing w:val="-6"/>
          <w:sz w:val="24"/>
          <w:szCs w:val="24"/>
          <w:lang w:val="uk-UA" w:eastAsia="ru-RU"/>
        </w:rPr>
        <w:t>Н</w:t>
      </w:r>
      <w:proofErr w:type="spellEnd"/>
      <w:r w:rsidRPr="00141678">
        <w:rPr>
          <w:rFonts w:ascii="Times New Roman" w:hAnsi="Times New Roman"/>
          <w:bCs/>
          <w:spacing w:val="-6"/>
          <w:sz w:val="24"/>
          <w:szCs w:val="24"/>
          <w:lang w:val="uk-UA" w:eastAsia="ru-RU"/>
        </w:rPr>
        <w:t xml:space="preserve"> Я  № </w:t>
      </w:r>
      <w:r w:rsidR="009C2241" w:rsidRPr="00141678">
        <w:rPr>
          <w:rFonts w:ascii="Times New Roman" w:hAnsi="Times New Roman"/>
          <w:bCs/>
          <w:spacing w:val="-6"/>
          <w:sz w:val="24"/>
          <w:szCs w:val="24"/>
          <w:u w:val="single"/>
          <w:lang w:val="uk-UA" w:eastAsia="ru-RU"/>
        </w:rPr>
        <w:t>4/ко-25</w:t>
      </w:r>
    </w:p>
    <w:p w:rsidR="00C75718" w:rsidRPr="00141678" w:rsidRDefault="00C75718" w:rsidP="00803163">
      <w:pPr>
        <w:shd w:val="clear" w:color="auto" w:fill="FFFFFF"/>
        <w:spacing w:after="0"/>
        <w:jc w:val="both"/>
        <w:rPr>
          <w:rFonts w:ascii="Times New Roman" w:hAnsi="Times New Roman"/>
          <w:iCs/>
          <w:spacing w:val="-6"/>
          <w:sz w:val="24"/>
          <w:szCs w:val="24"/>
          <w:lang w:val="uk-UA"/>
        </w:rPr>
      </w:pPr>
    </w:p>
    <w:p w:rsidR="00C75718" w:rsidRPr="00141678" w:rsidRDefault="00C75718" w:rsidP="00803163">
      <w:pPr>
        <w:shd w:val="clear" w:color="auto" w:fill="FFFFFF"/>
        <w:spacing w:after="0"/>
        <w:jc w:val="both"/>
        <w:rPr>
          <w:rFonts w:ascii="Times New Roman" w:hAnsi="Times New Roman"/>
          <w:iCs/>
          <w:spacing w:val="-6"/>
          <w:sz w:val="25"/>
          <w:szCs w:val="25"/>
          <w:lang w:val="uk-UA"/>
        </w:rPr>
      </w:pPr>
      <w:r w:rsidRPr="00141678">
        <w:rPr>
          <w:rFonts w:ascii="Times New Roman" w:hAnsi="Times New Roman"/>
          <w:iCs/>
          <w:spacing w:val="-6"/>
          <w:sz w:val="25"/>
          <w:szCs w:val="25"/>
          <w:lang w:val="uk-UA"/>
        </w:rPr>
        <w:t>Вища кваліфікаційна комісія суддів України у пленарному складі:</w:t>
      </w:r>
    </w:p>
    <w:p w:rsidR="00C75718" w:rsidRPr="00141678" w:rsidRDefault="00C75718" w:rsidP="00803163">
      <w:pPr>
        <w:shd w:val="clear" w:color="auto" w:fill="FFFFFF"/>
        <w:spacing w:after="0"/>
        <w:jc w:val="both"/>
        <w:rPr>
          <w:rFonts w:ascii="Times New Roman" w:hAnsi="Times New Roman"/>
          <w:iCs/>
          <w:spacing w:val="-6"/>
          <w:sz w:val="25"/>
          <w:szCs w:val="25"/>
          <w:lang w:val="uk-UA"/>
        </w:rPr>
      </w:pPr>
    </w:p>
    <w:p w:rsidR="00C75718" w:rsidRPr="00141678" w:rsidRDefault="00C75718" w:rsidP="00803163">
      <w:pPr>
        <w:shd w:val="clear" w:color="auto" w:fill="FFFFFF"/>
        <w:spacing w:after="0"/>
        <w:jc w:val="both"/>
        <w:rPr>
          <w:rFonts w:ascii="Times New Roman" w:hAnsi="Times New Roman"/>
          <w:spacing w:val="-1"/>
          <w:sz w:val="25"/>
          <w:szCs w:val="25"/>
          <w:lang w:val="uk-UA"/>
        </w:rPr>
      </w:pPr>
      <w:r w:rsidRPr="00141678">
        <w:rPr>
          <w:rFonts w:ascii="Times New Roman" w:hAnsi="Times New Roman"/>
          <w:spacing w:val="-6"/>
          <w:sz w:val="25"/>
          <w:szCs w:val="25"/>
          <w:lang w:val="uk-UA"/>
        </w:rPr>
        <w:t>головуючого –</w:t>
      </w:r>
      <w:r w:rsidRPr="00141678">
        <w:rPr>
          <w:rFonts w:ascii="Times New Roman" w:hAnsi="Times New Roman"/>
          <w:bCs/>
          <w:iCs/>
          <w:spacing w:val="-6"/>
          <w:sz w:val="25"/>
          <w:szCs w:val="25"/>
          <w:lang w:val="uk-UA"/>
        </w:rPr>
        <w:t xml:space="preserve"> Андрія ПАСІЧНИКА</w:t>
      </w:r>
      <w:r w:rsidRPr="00141678">
        <w:rPr>
          <w:rFonts w:ascii="Times New Roman" w:hAnsi="Times New Roman"/>
          <w:spacing w:val="-1"/>
          <w:sz w:val="25"/>
          <w:szCs w:val="25"/>
          <w:lang w:val="uk-UA"/>
        </w:rPr>
        <w:t xml:space="preserve">, </w:t>
      </w:r>
    </w:p>
    <w:p w:rsidR="00EC49FB" w:rsidRPr="00141678" w:rsidRDefault="00EC49FB" w:rsidP="00803163">
      <w:pPr>
        <w:shd w:val="clear" w:color="auto" w:fill="FFFFFF"/>
        <w:tabs>
          <w:tab w:val="left" w:pos="6804"/>
          <w:tab w:val="left" w:pos="7230"/>
        </w:tabs>
        <w:spacing w:after="0"/>
        <w:jc w:val="both"/>
        <w:rPr>
          <w:rFonts w:ascii="Times New Roman" w:hAnsi="Times New Roman"/>
          <w:spacing w:val="-6"/>
          <w:sz w:val="25"/>
          <w:szCs w:val="25"/>
          <w:lang w:val="uk-UA"/>
        </w:rPr>
      </w:pPr>
    </w:p>
    <w:p w:rsidR="00C75718" w:rsidRPr="00141678" w:rsidRDefault="00C75718" w:rsidP="00803163">
      <w:pPr>
        <w:shd w:val="clear" w:color="auto" w:fill="FFFFFF"/>
        <w:tabs>
          <w:tab w:val="left" w:pos="6804"/>
          <w:tab w:val="left" w:pos="7230"/>
        </w:tabs>
        <w:spacing w:after="0"/>
        <w:jc w:val="both"/>
        <w:rPr>
          <w:rFonts w:ascii="Times New Roman" w:hAnsi="Times New Roman"/>
          <w:bCs/>
          <w:iCs/>
          <w:spacing w:val="-6"/>
          <w:sz w:val="25"/>
          <w:szCs w:val="25"/>
          <w:lang w:val="uk-UA"/>
        </w:rPr>
      </w:pPr>
      <w:r w:rsidRPr="00141678">
        <w:rPr>
          <w:rFonts w:ascii="Times New Roman" w:hAnsi="Times New Roman"/>
          <w:spacing w:val="-6"/>
          <w:sz w:val="25"/>
          <w:szCs w:val="25"/>
          <w:lang w:val="uk-UA"/>
        </w:rPr>
        <w:t>членів Комісії:</w:t>
      </w:r>
      <w:r w:rsidRPr="00141678">
        <w:rPr>
          <w:rFonts w:ascii="Times New Roman" w:hAnsi="Times New Roman"/>
          <w:bCs/>
          <w:iCs/>
          <w:spacing w:val="-6"/>
          <w:sz w:val="25"/>
          <w:szCs w:val="25"/>
          <w:lang w:val="uk-UA"/>
        </w:rPr>
        <w:t xml:space="preserve"> </w:t>
      </w:r>
      <w:r w:rsidR="002C5C22" w:rsidRPr="00141678">
        <w:rPr>
          <w:rFonts w:ascii="Times New Roman" w:hAnsi="Times New Roman"/>
          <w:bCs/>
          <w:iCs/>
          <w:spacing w:val="-6"/>
          <w:sz w:val="25"/>
          <w:szCs w:val="25"/>
          <w:lang w:val="uk-UA"/>
        </w:rPr>
        <w:t xml:space="preserve">Михайла БОГОНОСА, Людмили ВОЛКОВОЇ, </w:t>
      </w:r>
      <w:r w:rsidRPr="00141678">
        <w:rPr>
          <w:rFonts w:ascii="Times New Roman" w:eastAsia="Times New Roman" w:hAnsi="Times New Roman"/>
          <w:sz w:val="25"/>
          <w:szCs w:val="25"/>
          <w:lang w:val="uk-UA"/>
        </w:rPr>
        <w:t>Віталія ГАЦЕЛЮКА, Ярослава</w:t>
      </w:r>
      <w:r w:rsidR="001535CA" w:rsidRPr="00141678">
        <w:rPr>
          <w:rFonts w:ascii="Times New Roman" w:eastAsia="Times New Roman" w:hAnsi="Times New Roman"/>
          <w:sz w:val="25"/>
          <w:szCs w:val="25"/>
          <w:lang w:val="uk-UA"/>
        </w:rPr>
        <w:t> </w:t>
      </w:r>
      <w:r w:rsidRPr="00141678">
        <w:rPr>
          <w:rFonts w:ascii="Times New Roman" w:eastAsia="Times New Roman" w:hAnsi="Times New Roman"/>
          <w:sz w:val="25"/>
          <w:szCs w:val="25"/>
          <w:lang w:val="uk-UA"/>
        </w:rPr>
        <w:t>ДУХА, Романа КИДИСЮКА, Надії КОБЕЦЬКОЇ, Олега КОЛІУША, Володимира</w:t>
      </w:r>
      <w:r w:rsidR="001535CA" w:rsidRPr="00141678">
        <w:rPr>
          <w:rFonts w:ascii="Times New Roman" w:eastAsia="Times New Roman" w:hAnsi="Times New Roman"/>
          <w:sz w:val="25"/>
          <w:szCs w:val="25"/>
          <w:lang w:val="uk-UA"/>
        </w:rPr>
        <w:t> </w:t>
      </w:r>
      <w:r w:rsidRPr="00141678">
        <w:rPr>
          <w:rFonts w:ascii="Times New Roman" w:eastAsia="Times New Roman" w:hAnsi="Times New Roman"/>
          <w:sz w:val="25"/>
          <w:szCs w:val="25"/>
          <w:lang w:val="uk-UA"/>
        </w:rPr>
        <w:t>ЛУГАНСЬКОГО, Руслана МЕЛЬНИКА, Олексія ОМЕЛЬЯНА, Романа</w:t>
      </w:r>
      <w:r w:rsidR="001535CA" w:rsidRPr="00141678">
        <w:rPr>
          <w:rFonts w:ascii="Times New Roman" w:eastAsia="Times New Roman" w:hAnsi="Times New Roman"/>
          <w:sz w:val="25"/>
          <w:szCs w:val="25"/>
          <w:lang w:val="uk-UA"/>
        </w:rPr>
        <w:t> </w:t>
      </w:r>
      <w:r w:rsidRPr="00141678">
        <w:rPr>
          <w:rFonts w:ascii="Times New Roman" w:eastAsia="Times New Roman" w:hAnsi="Times New Roman"/>
          <w:sz w:val="25"/>
          <w:szCs w:val="25"/>
          <w:lang w:val="uk-UA"/>
        </w:rPr>
        <w:t>САБОДАША</w:t>
      </w:r>
      <w:r w:rsidR="002C5C22" w:rsidRPr="00141678">
        <w:rPr>
          <w:rFonts w:ascii="Times New Roman" w:eastAsia="Times New Roman" w:hAnsi="Times New Roman"/>
          <w:sz w:val="25"/>
          <w:szCs w:val="25"/>
          <w:lang w:val="uk-UA"/>
        </w:rPr>
        <w:t xml:space="preserve"> (доповідач)</w:t>
      </w:r>
      <w:r w:rsidRPr="00141678">
        <w:rPr>
          <w:rFonts w:ascii="Times New Roman" w:eastAsia="Times New Roman" w:hAnsi="Times New Roman"/>
          <w:sz w:val="25"/>
          <w:szCs w:val="25"/>
          <w:lang w:val="uk-UA"/>
        </w:rPr>
        <w:t>, Руслана СИДОРОВИЧА, Сергія ЧУМАКА, Галини</w:t>
      </w:r>
      <w:r w:rsidR="001535CA" w:rsidRPr="00141678">
        <w:rPr>
          <w:rFonts w:ascii="Times New Roman" w:eastAsia="Times New Roman" w:hAnsi="Times New Roman"/>
          <w:sz w:val="25"/>
          <w:szCs w:val="25"/>
          <w:lang w:val="uk-UA"/>
        </w:rPr>
        <w:t> </w:t>
      </w:r>
      <w:r w:rsidRPr="00141678">
        <w:rPr>
          <w:rFonts w:ascii="Times New Roman" w:eastAsia="Times New Roman" w:hAnsi="Times New Roman"/>
          <w:sz w:val="25"/>
          <w:szCs w:val="25"/>
          <w:lang w:val="uk-UA"/>
        </w:rPr>
        <w:t>ШЕВЧУК</w:t>
      </w:r>
      <w:r w:rsidRPr="00141678">
        <w:rPr>
          <w:rFonts w:ascii="Times New Roman" w:hAnsi="Times New Roman"/>
          <w:spacing w:val="-6"/>
          <w:sz w:val="25"/>
          <w:szCs w:val="25"/>
          <w:lang w:val="uk-UA"/>
        </w:rPr>
        <w:t>,</w:t>
      </w:r>
      <w:r w:rsidRPr="00141678">
        <w:rPr>
          <w:rFonts w:ascii="Times New Roman" w:hAnsi="Times New Roman"/>
          <w:bCs/>
          <w:iCs/>
          <w:spacing w:val="-6"/>
          <w:sz w:val="25"/>
          <w:szCs w:val="25"/>
          <w:lang w:val="uk-UA"/>
        </w:rPr>
        <w:t xml:space="preserve"> </w:t>
      </w:r>
    </w:p>
    <w:p w:rsidR="00E34F02" w:rsidRPr="00141678" w:rsidRDefault="00E34F02" w:rsidP="00803163">
      <w:pPr>
        <w:shd w:val="clear" w:color="auto" w:fill="FFFFFF"/>
        <w:tabs>
          <w:tab w:val="left" w:pos="6804"/>
          <w:tab w:val="left" w:pos="7230"/>
        </w:tabs>
        <w:spacing w:after="0"/>
        <w:jc w:val="both"/>
        <w:rPr>
          <w:rFonts w:ascii="Times New Roman" w:hAnsi="Times New Roman"/>
          <w:bCs/>
          <w:iCs/>
          <w:spacing w:val="-6"/>
          <w:sz w:val="25"/>
          <w:szCs w:val="25"/>
          <w:lang w:val="uk-UA"/>
        </w:rPr>
      </w:pPr>
    </w:p>
    <w:p w:rsidR="00E34F02" w:rsidRPr="00141678" w:rsidRDefault="00E34F02" w:rsidP="00803163">
      <w:pPr>
        <w:shd w:val="clear" w:color="auto" w:fill="FFFFFF"/>
        <w:tabs>
          <w:tab w:val="left" w:pos="6804"/>
          <w:tab w:val="left" w:pos="7230"/>
        </w:tabs>
        <w:spacing w:after="0"/>
        <w:jc w:val="both"/>
        <w:rPr>
          <w:rFonts w:ascii="Times New Roman" w:hAnsi="Times New Roman"/>
          <w:bCs/>
          <w:iCs/>
          <w:spacing w:val="-6"/>
          <w:sz w:val="25"/>
          <w:szCs w:val="25"/>
          <w:lang w:val="uk-UA"/>
        </w:rPr>
      </w:pPr>
      <w:r w:rsidRPr="00141678">
        <w:rPr>
          <w:rFonts w:ascii="Times New Roman" w:hAnsi="Times New Roman"/>
          <w:bCs/>
          <w:iCs/>
          <w:spacing w:val="-6"/>
          <w:sz w:val="25"/>
          <w:szCs w:val="25"/>
          <w:lang w:val="uk-UA"/>
        </w:rPr>
        <w:t xml:space="preserve">за участі: </w:t>
      </w:r>
    </w:p>
    <w:p w:rsidR="00E34F02" w:rsidRPr="00141678" w:rsidRDefault="00E34F02" w:rsidP="00803163">
      <w:pPr>
        <w:shd w:val="clear" w:color="auto" w:fill="FFFFFF"/>
        <w:tabs>
          <w:tab w:val="left" w:pos="6804"/>
          <w:tab w:val="left" w:pos="7230"/>
        </w:tabs>
        <w:spacing w:after="0"/>
        <w:jc w:val="both"/>
        <w:rPr>
          <w:rFonts w:ascii="Times New Roman" w:hAnsi="Times New Roman"/>
          <w:bCs/>
          <w:iCs/>
          <w:spacing w:val="-6"/>
          <w:sz w:val="25"/>
          <w:szCs w:val="25"/>
          <w:lang w:val="uk-UA"/>
        </w:rPr>
      </w:pPr>
    </w:p>
    <w:p w:rsidR="00E34F02" w:rsidRPr="00141678" w:rsidRDefault="00E34F02" w:rsidP="00803163">
      <w:pPr>
        <w:shd w:val="clear" w:color="auto" w:fill="FFFFFF"/>
        <w:tabs>
          <w:tab w:val="left" w:pos="6804"/>
          <w:tab w:val="left" w:pos="7230"/>
        </w:tabs>
        <w:spacing w:after="0"/>
        <w:jc w:val="both"/>
        <w:rPr>
          <w:rFonts w:ascii="Times New Roman" w:hAnsi="Times New Roman"/>
          <w:bCs/>
          <w:iCs/>
          <w:spacing w:val="-6"/>
          <w:sz w:val="25"/>
          <w:szCs w:val="25"/>
          <w:lang w:val="uk-UA"/>
        </w:rPr>
      </w:pPr>
      <w:r w:rsidRPr="00141678">
        <w:rPr>
          <w:rFonts w:ascii="Times New Roman" w:hAnsi="Times New Roman"/>
          <w:bCs/>
          <w:iCs/>
          <w:spacing w:val="-6"/>
          <w:sz w:val="25"/>
          <w:szCs w:val="25"/>
          <w:lang w:val="uk-UA"/>
        </w:rPr>
        <w:t xml:space="preserve">судді </w:t>
      </w:r>
      <w:proofErr w:type="spellStart"/>
      <w:r w:rsidR="00EB2D93" w:rsidRPr="00141678">
        <w:rPr>
          <w:rFonts w:ascii="Times New Roman" w:hAnsi="Times New Roman"/>
          <w:bCs/>
          <w:iCs/>
          <w:spacing w:val="-6"/>
          <w:sz w:val="25"/>
          <w:szCs w:val="25"/>
          <w:lang w:val="uk-UA"/>
        </w:rPr>
        <w:t>Тальнівського</w:t>
      </w:r>
      <w:proofErr w:type="spellEnd"/>
      <w:r w:rsidR="00EB2D93" w:rsidRPr="00141678">
        <w:rPr>
          <w:rFonts w:ascii="Times New Roman" w:hAnsi="Times New Roman"/>
          <w:bCs/>
          <w:iCs/>
          <w:spacing w:val="-6"/>
          <w:sz w:val="25"/>
          <w:szCs w:val="25"/>
          <w:lang w:val="uk-UA"/>
        </w:rPr>
        <w:t xml:space="preserve"> районного суду Черкаської</w:t>
      </w:r>
      <w:r w:rsidRPr="00141678">
        <w:rPr>
          <w:rFonts w:ascii="Times New Roman" w:hAnsi="Times New Roman"/>
          <w:bCs/>
          <w:iCs/>
          <w:spacing w:val="-6"/>
          <w:sz w:val="25"/>
          <w:szCs w:val="25"/>
          <w:lang w:val="uk-UA"/>
        </w:rPr>
        <w:t xml:space="preserve"> області </w:t>
      </w:r>
      <w:r w:rsidR="00B978F5" w:rsidRPr="00141678">
        <w:rPr>
          <w:rFonts w:ascii="Times New Roman" w:hAnsi="Times New Roman"/>
          <w:bCs/>
          <w:iCs/>
          <w:spacing w:val="-6"/>
          <w:sz w:val="25"/>
          <w:szCs w:val="25"/>
          <w:lang w:val="uk-UA"/>
        </w:rPr>
        <w:t>Ірини ВОРОНКОВОЇ</w:t>
      </w:r>
      <w:r w:rsidRPr="00141678">
        <w:rPr>
          <w:rFonts w:ascii="Times New Roman" w:hAnsi="Times New Roman"/>
          <w:bCs/>
          <w:iCs/>
          <w:spacing w:val="-6"/>
          <w:sz w:val="25"/>
          <w:szCs w:val="25"/>
          <w:lang w:val="uk-UA"/>
        </w:rPr>
        <w:t xml:space="preserve">, </w:t>
      </w:r>
    </w:p>
    <w:p w:rsidR="00E34F02" w:rsidRPr="00141678" w:rsidRDefault="00E34F02" w:rsidP="00803163">
      <w:pPr>
        <w:shd w:val="clear" w:color="auto" w:fill="FFFFFF"/>
        <w:tabs>
          <w:tab w:val="left" w:pos="6804"/>
          <w:tab w:val="left" w:pos="7230"/>
        </w:tabs>
        <w:spacing w:after="0"/>
        <w:jc w:val="both"/>
        <w:rPr>
          <w:rFonts w:ascii="Times New Roman" w:hAnsi="Times New Roman"/>
          <w:bCs/>
          <w:iCs/>
          <w:spacing w:val="-6"/>
          <w:sz w:val="25"/>
          <w:szCs w:val="25"/>
          <w:lang w:val="uk-UA"/>
        </w:rPr>
      </w:pPr>
    </w:p>
    <w:p w:rsidR="00E34F02" w:rsidRPr="00141678" w:rsidRDefault="00E34F02" w:rsidP="00803163">
      <w:pPr>
        <w:shd w:val="clear" w:color="auto" w:fill="FFFFFF"/>
        <w:tabs>
          <w:tab w:val="left" w:pos="6804"/>
          <w:tab w:val="left" w:pos="7230"/>
        </w:tabs>
        <w:spacing w:after="0"/>
        <w:jc w:val="both"/>
        <w:rPr>
          <w:rFonts w:ascii="Times New Roman" w:hAnsi="Times New Roman"/>
          <w:bCs/>
          <w:iCs/>
          <w:spacing w:val="-6"/>
          <w:sz w:val="25"/>
          <w:szCs w:val="25"/>
          <w:lang w:val="uk-UA"/>
        </w:rPr>
      </w:pPr>
      <w:r w:rsidRPr="00141678">
        <w:rPr>
          <w:rFonts w:ascii="Times New Roman" w:hAnsi="Times New Roman"/>
          <w:bCs/>
          <w:iCs/>
          <w:spacing w:val="-6"/>
          <w:sz w:val="25"/>
          <w:szCs w:val="25"/>
          <w:lang w:val="uk-UA"/>
        </w:rPr>
        <w:t xml:space="preserve">представника Громадської ради доброчесності </w:t>
      </w:r>
      <w:r w:rsidR="00B978F5" w:rsidRPr="00141678">
        <w:rPr>
          <w:rFonts w:ascii="Times New Roman" w:hAnsi="Times New Roman"/>
          <w:bCs/>
          <w:iCs/>
          <w:spacing w:val="-6"/>
          <w:sz w:val="25"/>
          <w:szCs w:val="25"/>
          <w:lang w:val="uk-UA"/>
        </w:rPr>
        <w:t>Вероніки КРЕЙДЕНКОВОЇ</w:t>
      </w:r>
      <w:r w:rsidRPr="00141678">
        <w:rPr>
          <w:rFonts w:ascii="Times New Roman" w:hAnsi="Times New Roman"/>
          <w:bCs/>
          <w:iCs/>
          <w:spacing w:val="-6"/>
          <w:sz w:val="25"/>
          <w:szCs w:val="25"/>
          <w:lang w:val="uk-UA"/>
        </w:rPr>
        <w:t>,</w:t>
      </w:r>
    </w:p>
    <w:p w:rsidR="00C75718" w:rsidRPr="00141678" w:rsidRDefault="00C75718" w:rsidP="00803163">
      <w:pPr>
        <w:shd w:val="clear" w:color="auto" w:fill="FFFFFF"/>
        <w:tabs>
          <w:tab w:val="left" w:pos="6804"/>
          <w:tab w:val="left" w:pos="7230"/>
        </w:tabs>
        <w:spacing w:after="0"/>
        <w:jc w:val="both"/>
        <w:rPr>
          <w:rFonts w:ascii="Times New Roman" w:hAnsi="Times New Roman"/>
          <w:bCs/>
          <w:iCs/>
          <w:spacing w:val="-6"/>
          <w:sz w:val="25"/>
          <w:szCs w:val="25"/>
          <w:lang w:val="uk-UA"/>
        </w:rPr>
      </w:pPr>
    </w:p>
    <w:p w:rsidR="00C75718" w:rsidRPr="00141678" w:rsidRDefault="00C75718" w:rsidP="00803163">
      <w:pPr>
        <w:spacing w:after="0"/>
        <w:jc w:val="both"/>
        <w:rPr>
          <w:rFonts w:ascii="Times New Roman" w:hAnsi="Times New Roman"/>
          <w:sz w:val="25"/>
          <w:szCs w:val="25"/>
          <w:lang w:val="uk-UA"/>
        </w:rPr>
      </w:pPr>
      <w:r w:rsidRPr="00141678">
        <w:rPr>
          <w:rFonts w:ascii="Times New Roman" w:hAnsi="Times New Roman"/>
          <w:sz w:val="25"/>
          <w:szCs w:val="25"/>
          <w:lang w:val="uk-UA"/>
        </w:rPr>
        <w:t xml:space="preserve">розглянувши питання щодо відповідності судді </w:t>
      </w:r>
      <w:proofErr w:type="spellStart"/>
      <w:r w:rsidR="001535CA" w:rsidRPr="00141678">
        <w:rPr>
          <w:rFonts w:ascii="Times New Roman" w:hAnsi="Times New Roman"/>
          <w:sz w:val="25"/>
          <w:szCs w:val="25"/>
          <w:lang w:val="uk-UA"/>
        </w:rPr>
        <w:t>Тальнівського</w:t>
      </w:r>
      <w:proofErr w:type="spellEnd"/>
      <w:r w:rsidR="001535CA" w:rsidRPr="00141678">
        <w:rPr>
          <w:rFonts w:ascii="Times New Roman" w:hAnsi="Times New Roman"/>
          <w:sz w:val="25"/>
          <w:szCs w:val="25"/>
          <w:lang w:val="uk-UA"/>
        </w:rPr>
        <w:t xml:space="preserve"> </w:t>
      </w:r>
      <w:r w:rsidRPr="00141678">
        <w:rPr>
          <w:rFonts w:ascii="Times New Roman" w:hAnsi="Times New Roman"/>
          <w:sz w:val="25"/>
          <w:szCs w:val="25"/>
          <w:lang w:val="uk-UA"/>
        </w:rPr>
        <w:t xml:space="preserve">районного суду </w:t>
      </w:r>
      <w:r w:rsidR="001535CA" w:rsidRPr="00141678">
        <w:rPr>
          <w:rFonts w:ascii="Times New Roman" w:hAnsi="Times New Roman"/>
          <w:sz w:val="25"/>
          <w:szCs w:val="25"/>
          <w:lang w:val="uk-UA"/>
        </w:rPr>
        <w:t>Черкаської</w:t>
      </w:r>
      <w:r w:rsidRPr="00141678">
        <w:rPr>
          <w:rFonts w:ascii="Times New Roman" w:hAnsi="Times New Roman"/>
          <w:sz w:val="25"/>
          <w:szCs w:val="25"/>
          <w:lang w:val="uk-UA"/>
        </w:rPr>
        <w:t xml:space="preserve"> області</w:t>
      </w:r>
      <w:r w:rsidR="001535CA" w:rsidRPr="00141678">
        <w:rPr>
          <w:rFonts w:ascii="Times New Roman" w:hAnsi="Times New Roman"/>
          <w:sz w:val="25"/>
          <w:szCs w:val="25"/>
          <w:lang w:val="uk-UA"/>
        </w:rPr>
        <w:t xml:space="preserve"> Воронкової Ірини</w:t>
      </w:r>
      <w:r w:rsidR="0066391E" w:rsidRPr="00141678">
        <w:rPr>
          <w:rFonts w:ascii="Times New Roman" w:hAnsi="Times New Roman"/>
          <w:sz w:val="25"/>
          <w:szCs w:val="25"/>
          <w:lang w:val="uk-UA"/>
        </w:rPr>
        <w:t xml:space="preserve"> Григорівни</w:t>
      </w:r>
      <w:r w:rsidR="00A66C95" w:rsidRPr="00141678">
        <w:rPr>
          <w:rFonts w:ascii="Times New Roman" w:hAnsi="Times New Roman"/>
          <w:sz w:val="25"/>
          <w:szCs w:val="25"/>
          <w:lang w:val="uk-UA"/>
        </w:rPr>
        <w:t xml:space="preserve"> займаній посаді</w:t>
      </w:r>
      <w:r w:rsidRPr="00141678">
        <w:rPr>
          <w:rFonts w:ascii="Times New Roman" w:hAnsi="Times New Roman"/>
          <w:sz w:val="25"/>
          <w:szCs w:val="25"/>
          <w:lang w:val="uk-UA"/>
        </w:rPr>
        <w:t>,</w:t>
      </w:r>
    </w:p>
    <w:p w:rsidR="00224C98" w:rsidRPr="00141678" w:rsidRDefault="00224C98" w:rsidP="00803163">
      <w:pPr>
        <w:pBdr>
          <w:top w:val="nil"/>
          <w:left w:val="nil"/>
          <w:bottom w:val="nil"/>
          <w:right w:val="nil"/>
          <w:between w:val="nil"/>
        </w:pBdr>
        <w:shd w:val="clear" w:color="auto" w:fill="FFFFFF"/>
        <w:tabs>
          <w:tab w:val="left" w:pos="7300"/>
        </w:tabs>
        <w:spacing w:after="0"/>
        <w:jc w:val="center"/>
        <w:rPr>
          <w:rFonts w:ascii="Times New Roman" w:hAnsi="Times New Roman"/>
          <w:sz w:val="24"/>
          <w:szCs w:val="24"/>
          <w:lang w:val="uk-UA"/>
        </w:rPr>
      </w:pPr>
    </w:p>
    <w:p w:rsidR="00224C98" w:rsidRPr="00141678" w:rsidRDefault="00224C98" w:rsidP="00803163">
      <w:pPr>
        <w:pBdr>
          <w:top w:val="nil"/>
          <w:left w:val="nil"/>
          <w:bottom w:val="nil"/>
          <w:right w:val="nil"/>
          <w:between w:val="nil"/>
        </w:pBdr>
        <w:shd w:val="clear" w:color="auto" w:fill="FFFFFF"/>
        <w:tabs>
          <w:tab w:val="left" w:pos="7300"/>
        </w:tabs>
        <w:spacing w:after="0"/>
        <w:jc w:val="center"/>
        <w:rPr>
          <w:rFonts w:ascii="Times New Roman" w:hAnsi="Times New Roman"/>
          <w:sz w:val="25"/>
          <w:szCs w:val="25"/>
          <w:lang w:val="uk-UA"/>
        </w:rPr>
      </w:pPr>
      <w:r w:rsidRPr="00141678">
        <w:rPr>
          <w:rFonts w:ascii="Times New Roman" w:hAnsi="Times New Roman"/>
          <w:sz w:val="25"/>
          <w:szCs w:val="25"/>
          <w:lang w:val="uk-UA"/>
        </w:rPr>
        <w:t>встановила:</w:t>
      </w:r>
    </w:p>
    <w:p w:rsidR="00224C98" w:rsidRPr="00141678" w:rsidRDefault="00224C98" w:rsidP="00803163">
      <w:pPr>
        <w:pBdr>
          <w:top w:val="nil"/>
          <w:left w:val="nil"/>
          <w:bottom w:val="nil"/>
          <w:right w:val="nil"/>
          <w:between w:val="nil"/>
        </w:pBdr>
        <w:shd w:val="clear" w:color="auto" w:fill="FFFFFF"/>
        <w:tabs>
          <w:tab w:val="left" w:pos="7300"/>
        </w:tabs>
        <w:spacing w:after="0"/>
        <w:jc w:val="center"/>
        <w:rPr>
          <w:rFonts w:ascii="Times New Roman" w:hAnsi="Times New Roman"/>
          <w:sz w:val="25"/>
          <w:szCs w:val="25"/>
          <w:lang w:val="uk-UA"/>
        </w:rPr>
      </w:pPr>
    </w:p>
    <w:p w:rsidR="00164944" w:rsidRPr="00141678" w:rsidRDefault="00164944" w:rsidP="00803163">
      <w:pPr>
        <w:shd w:val="clear" w:color="auto" w:fill="FFFFFF"/>
        <w:tabs>
          <w:tab w:val="left" w:pos="7300"/>
        </w:tabs>
        <w:spacing w:after="0"/>
        <w:ind w:firstLine="709"/>
        <w:jc w:val="both"/>
        <w:rPr>
          <w:rFonts w:ascii="Times New Roman" w:hAnsi="Times New Roman"/>
          <w:sz w:val="25"/>
          <w:szCs w:val="25"/>
          <w:lang w:val="uk-UA"/>
        </w:rPr>
      </w:pPr>
      <w:r w:rsidRPr="00141678">
        <w:rPr>
          <w:rFonts w:ascii="Times New Roman" w:hAnsi="Times New Roman"/>
          <w:b/>
          <w:sz w:val="25"/>
          <w:szCs w:val="25"/>
          <w:lang w:val="uk-UA" w:eastAsia="uk-UA"/>
        </w:rPr>
        <w:t>І. Стислий виклад інформації про кар’єру судді та проведену процедуру кваліфікаційного оцінювання судді.</w:t>
      </w:r>
    </w:p>
    <w:p w:rsidR="00164944" w:rsidRPr="00141678" w:rsidRDefault="001E0C2E" w:rsidP="00803163">
      <w:pPr>
        <w:pStyle w:val="ac"/>
        <w:numPr>
          <w:ilvl w:val="0"/>
          <w:numId w:val="3"/>
        </w:numPr>
        <w:shd w:val="clear" w:color="auto" w:fill="FFFFFF"/>
        <w:spacing w:after="0"/>
        <w:ind w:left="0" w:firstLine="709"/>
        <w:jc w:val="both"/>
        <w:rPr>
          <w:rFonts w:ascii="Times New Roman" w:hAnsi="Times New Roman"/>
          <w:sz w:val="25"/>
          <w:szCs w:val="25"/>
          <w:lang w:val="uk-UA"/>
        </w:rPr>
      </w:pPr>
      <w:r w:rsidRPr="00141678">
        <w:rPr>
          <w:rFonts w:ascii="Times New Roman" w:hAnsi="Times New Roman"/>
          <w:sz w:val="25"/>
          <w:szCs w:val="25"/>
          <w:lang w:val="uk-UA" w:eastAsia="uk-UA"/>
        </w:rPr>
        <w:t xml:space="preserve">Воронкова Ірина Григорівна, </w:t>
      </w:r>
      <w:r w:rsidR="00E46474" w:rsidRPr="00141678">
        <w:rPr>
          <w:rFonts w:ascii="Times New Roman" w:hAnsi="Times New Roman"/>
          <w:sz w:val="25"/>
          <w:szCs w:val="25"/>
          <w:lang w:val="en-US" w:eastAsia="uk-UA"/>
        </w:rPr>
        <w:t>______</w:t>
      </w:r>
      <w:r w:rsidR="00164944" w:rsidRPr="00141678">
        <w:rPr>
          <w:rFonts w:ascii="Times New Roman" w:hAnsi="Times New Roman"/>
          <w:sz w:val="25"/>
          <w:szCs w:val="25"/>
          <w:lang w:val="uk-UA"/>
        </w:rPr>
        <w:t xml:space="preserve"> року народження, громадянка України.</w:t>
      </w:r>
    </w:p>
    <w:p w:rsidR="0011707E" w:rsidRPr="00141678" w:rsidRDefault="0011707E" w:rsidP="00803163">
      <w:pPr>
        <w:pStyle w:val="ac"/>
        <w:widowControl w:val="0"/>
        <w:numPr>
          <w:ilvl w:val="0"/>
          <w:numId w:val="3"/>
        </w:numPr>
        <w:spacing w:after="0"/>
        <w:ind w:left="0" w:firstLine="709"/>
        <w:jc w:val="both"/>
        <w:rPr>
          <w:rFonts w:ascii="Times New Roman" w:eastAsia="Times New Roman" w:hAnsi="Times New Roman"/>
          <w:sz w:val="25"/>
          <w:szCs w:val="25"/>
          <w:lang w:val="uk-UA"/>
        </w:rPr>
      </w:pPr>
      <w:r w:rsidRPr="00141678">
        <w:rPr>
          <w:rFonts w:ascii="Times New Roman" w:eastAsia="Times New Roman" w:hAnsi="Times New Roman"/>
          <w:sz w:val="25"/>
          <w:szCs w:val="25"/>
          <w:highlight w:val="white"/>
          <w:lang w:val="uk-UA"/>
        </w:rPr>
        <w:t xml:space="preserve">Указом Президента України від 27 червня 2013 року </w:t>
      </w:r>
      <w:r w:rsidR="00F90FE9" w:rsidRPr="00141678">
        <w:rPr>
          <w:rFonts w:ascii="Times New Roman" w:eastAsia="Times New Roman" w:hAnsi="Times New Roman"/>
          <w:sz w:val="25"/>
          <w:szCs w:val="25"/>
          <w:highlight w:val="white"/>
          <w:lang w:val="uk-UA"/>
        </w:rPr>
        <w:t xml:space="preserve">№ 352/2013 </w:t>
      </w:r>
      <w:r w:rsidRPr="00141678">
        <w:rPr>
          <w:rFonts w:ascii="Times New Roman" w:eastAsia="Times New Roman" w:hAnsi="Times New Roman"/>
          <w:sz w:val="25"/>
          <w:szCs w:val="25"/>
          <w:highlight w:val="white"/>
          <w:lang w:val="uk-UA"/>
        </w:rPr>
        <w:t>Воронкову Ірину Григорівну</w:t>
      </w:r>
      <w:r w:rsidRPr="00141678">
        <w:rPr>
          <w:rFonts w:ascii="Times New Roman" w:eastAsia="Times New Roman" w:hAnsi="Times New Roman"/>
          <w:sz w:val="25"/>
          <w:szCs w:val="25"/>
          <w:lang w:val="uk-UA"/>
        </w:rPr>
        <w:t xml:space="preserve"> п</w:t>
      </w:r>
      <w:r w:rsidRPr="00141678">
        <w:rPr>
          <w:rFonts w:ascii="Times New Roman" w:eastAsia="Times New Roman" w:hAnsi="Times New Roman"/>
          <w:sz w:val="25"/>
          <w:szCs w:val="25"/>
          <w:highlight w:val="white"/>
          <w:lang w:val="uk-UA"/>
        </w:rPr>
        <w:t xml:space="preserve">ризначено на посаду судді </w:t>
      </w:r>
      <w:proofErr w:type="spellStart"/>
      <w:r w:rsidRPr="00141678">
        <w:rPr>
          <w:rFonts w:ascii="Times New Roman" w:eastAsia="Times New Roman" w:hAnsi="Times New Roman"/>
          <w:sz w:val="25"/>
          <w:szCs w:val="25"/>
          <w:lang w:val="uk-UA"/>
        </w:rPr>
        <w:t>Тальнівського</w:t>
      </w:r>
      <w:proofErr w:type="spellEnd"/>
      <w:r w:rsidRPr="00141678">
        <w:rPr>
          <w:rFonts w:ascii="Times New Roman" w:eastAsia="Times New Roman" w:hAnsi="Times New Roman"/>
          <w:sz w:val="25"/>
          <w:szCs w:val="25"/>
          <w:lang w:val="uk-UA"/>
        </w:rPr>
        <w:t xml:space="preserve"> районного суду Черкаської області строком на п’ять років. </w:t>
      </w:r>
    </w:p>
    <w:p w:rsidR="008E21A8" w:rsidRPr="00141678" w:rsidRDefault="00163286" w:rsidP="00803163">
      <w:pPr>
        <w:pStyle w:val="a9"/>
        <w:numPr>
          <w:ilvl w:val="0"/>
          <w:numId w:val="3"/>
        </w:numPr>
        <w:spacing w:before="0" w:beforeAutospacing="0" w:after="0" w:afterAutospacing="0" w:line="276" w:lineRule="auto"/>
        <w:ind w:left="0" w:firstLine="709"/>
        <w:jc w:val="both"/>
        <w:rPr>
          <w:sz w:val="25"/>
          <w:szCs w:val="25"/>
        </w:rPr>
      </w:pPr>
      <w:r w:rsidRPr="00141678">
        <w:rPr>
          <w:sz w:val="25"/>
          <w:szCs w:val="25"/>
        </w:rPr>
        <w:t xml:space="preserve">Наказом голови </w:t>
      </w:r>
      <w:proofErr w:type="spellStart"/>
      <w:r w:rsidRPr="00141678">
        <w:rPr>
          <w:sz w:val="25"/>
          <w:szCs w:val="25"/>
        </w:rPr>
        <w:t>Тальнівського</w:t>
      </w:r>
      <w:proofErr w:type="spellEnd"/>
      <w:r w:rsidRPr="00141678">
        <w:rPr>
          <w:sz w:val="25"/>
          <w:szCs w:val="25"/>
        </w:rPr>
        <w:t xml:space="preserve"> районного суду Черкаської області від 04</w:t>
      </w:r>
      <w:r w:rsidR="00F90FE9" w:rsidRPr="00141678">
        <w:rPr>
          <w:sz w:val="25"/>
          <w:szCs w:val="25"/>
        </w:rPr>
        <w:t> </w:t>
      </w:r>
      <w:r w:rsidRPr="00141678">
        <w:rPr>
          <w:sz w:val="25"/>
          <w:szCs w:val="25"/>
        </w:rPr>
        <w:t xml:space="preserve">липня 2013 року </w:t>
      </w:r>
      <w:r w:rsidR="00885B0D" w:rsidRPr="00141678">
        <w:rPr>
          <w:sz w:val="25"/>
          <w:szCs w:val="25"/>
        </w:rPr>
        <w:t xml:space="preserve">№ 32/ОС </w:t>
      </w:r>
      <w:r w:rsidR="0011707E" w:rsidRPr="00141678">
        <w:rPr>
          <w:sz w:val="25"/>
          <w:szCs w:val="25"/>
        </w:rPr>
        <w:t xml:space="preserve">Воронкову І.Г. зараховано до штату </w:t>
      </w:r>
      <w:proofErr w:type="spellStart"/>
      <w:r w:rsidR="0011707E" w:rsidRPr="00141678">
        <w:rPr>
          <w:sz w:val="25"/>
          <w:szCs w:val="25"/>
        </w:rPr>
        <w:t>Тальнівського</w:t>
      </w:r>
      <w:proofErr w:type="spellEnd"/>
      <w:r w:rsidR="0011707E" w:rsidRPr="00141678">
        <w:rPr>
          <w:sz w:val="25"/>
          <w:szCs w:val="25"/>
        </w:rPr>
        <w:t xml:space="preserve"> районного суду Черкаської області</w:t>
      </w:r>
      <w:r w:rsidR="008E21A8" w:rsidRPr="00141678">
        <w:rPr>
          <w:sz w:val="25"/>
          <w:szCs w:val="25"/>
        </w:rPr>
        <w:t>.</w:t>
      </w:r>
    </w:p>
    <w:p w:rsidR="0011707E" w:rsidRPr="00141678" w:rsidRDefault="006F04D5" w:rsidP="00803163">
      <w:pPr>
        <w:pStyle w:val="a9"/>
        <w:numPr>
          <w:ilvl w:val="0"/>
          <w:numId w:val="3"/>
        </w:numPr>
        <w:spacing w:before="0" w:beforeAutospacing="0" w:after="0" w:afterAutospacing="0" w:line="276" w:lineRule="auto"/>
        <w:ind w:left="0" w:firstLine="709"/>
        <w:jc w:val="both"/>
        <w:rPr>
          <w:sz w:val="25"/>
          <w:szCs w:val="25"/>
        </w:rPr>
      </w:pPr>
      <w:r w:rsidRPr="00141678">
        <w:rPr>
          <w:sz w:val="25"/>
          <w:szCs w:val="25"/>
        </w:rPr>
        <w:t xml:space="preserve">Присягу судді Воронкова І.Г. склала </w:t>
      </w:r>
      <w:r w:rsidR="0011707E" w:rsidRPr="00141678">
        <w:rPr>
          <w:sz w:val="25"/>
          <w:szCs w:val="25"/>
        </w:rPr>
        <w:t>04 липня 2013 року</w:t>
      </w:r>
      <w:r w:rsidRPr="00141678">
        <w:rPr>
          <w:sz w:val="25"/>
          <w:szCs w:val="25"/>
        </w:rPr>
        <w:t>.</w:t>
      </w:r>
    </w:p>
    <w:p w:rsidR="0011707E" w:rsidRPr="00141678" w:rsidRDefault="0011707E" w:rsidP="00803163">
      <w:pPr>
        <w:pStyle w:val="ac"/>
        <w:widowControl w:val="0"/>
        <w:numPr>
          <w:ilvl w:val="0"/>
          <w:numId w:val="3"/>
        </w:numPr>
        <w:pBdr>
          <w:top w:val="nil"/>
          <w:left w:val="nil"/>
          <w:bottom w:val="nil"/>
          <w:right w:val="nil"/>
          <w:between w:val="nil"/>
        </w:pBdr>
        <w:spacing w:after="0"/>
        <w:ind w:left="0" w:firstLine="709"/>
        <w:jc w:val="both"/>
        <w:rPr>
          <w:rFonts w:ascii="Times New Roman" w:hAnsi="Times New Roman"/>
          <w:sz w:val="25"/>
          <w:szCs w:val="25"/>
          <w:lang w:val="uk-UA"/>
        </w:rPr>
      </w:pPr>
      <w:r w:rsidRPr="00141678">
        <w:rPr>
          <w:rFonts w:ascii="Times New Roman" w:hAnsi="Times New Roman"/>
          <w:sz w:val="25"/>
          <w:szCs w:val="25"/>
          <w:lang w:val="uk-UA"/>
        </w:rPr>
        <w:t xml:space="preserve">Рішенням Комісії від 01 лютого 2018 року № 8/зп-18 призначено кваліфікаційне оцінювання суддів місцевих та апеляційних судів на відповідність займаній </w:t>
      </w:r>
      <w:r w:rsidRPr="00141678">
        <w:rPr>
          <w:rFonts w:ascii="Times New Roman" w:hAnsi="Times New Roman"/>
          <w:sz w:val="25"/>
          <w:szCs w:val="25"/>
          <w:lang w:val="uk-UA"/>
        </w:rPr>
        <w:lastRenderedPageBreak/>
        <w:t>посаді</w:t>
      </w:r>
      <w:r w:rsidR="00ED3A63" w:rsidRPr="00141678">
        <w:rPr>
          <w:rFonts w:ascii="Times New Roman" w:hAnsi="Times New Roman"/>
          <w:sz w:val="25"/>
          <w:szCs w:val="25"/>
          <w:lang w:val="uk-UA"/>
        </w:rPr>
        <w:t xml:space="preserve">, зокрема судді </w:t>
      </w:r>
      <w:proofErr w:type="spellStart"/>
      <w:r w:rsidR="00ED3A63" w:rsidRPr="00141678">
        <w:rPr>
          <w:rFonts w:ascii="Times New Roman" w:hAnsi="Times New Roman"/>
          <w:sz w:val="25"/>
          <w:szCs w:val="25"/>
          <w:lang w:val="uk-UA"/>
        </w:rPr>
        <w:t>Тальнівського</w:t>
      </w:r>
      <w:proofErr w:type="spellEnd"/>
      <w:r w:rsidR="00ED3A63" w:rsidRPr="00141678">
        <w:rPr>
          <w:rFonts w:ascii="Times New Roman" w:hAnsi="Times New Roman"/>
          <w:sz w:val="25"/>
          <w:szCs w:val="25"/>
          <w:lang w:val="uk-UA"/>
        </w:rPr>
        <w:t xml:space="preserve"> районного суду Черкаської області Воронкової І.Г.</w:t>
      </w:r>
    </w:p>
    <w:p w:rsidR="00164944" w:rsidRPr="00141678" w:rsidRDefault="00ED3A63" w:rsidP="00803163">
      <w:pPr>
        <w:pStyle w:val="ac"/>
        <w:numPr>
          <w:ilvl w:val="0"/>
          <w:numId w:val="3"/>
        </w:numPr>
        <w:shd w:val="clear" w:color="auto" w:fill="FFFFFF"/>
        <w:spacing w:after="0"/>
        <w:ind w:left="0" w:firstLine="709"/>
        <w:jc w:val="both"/>
        <w:rPr>
          <w:rFonts w:ascii="Times New Roman" w:hAnsi="Times New Roman"/>
          <w:sz w:val="25"/>
          <w:szCs w:val="25"/>
          <w:lang w:val="uk-UA"/>
        </w:rPr>
      </w:pPr>
      <w:r w:rsidRPr="00141678">
        <w:rPr>
          <w:rFonts w:ascii="Times New Roman" w:hAnsi="Times New Roman"/>
          <w:sz w:val="25"/>
          <w:szCs w:val="25"/>
          <w:lang w:val="uk-UA"/>
        </w:rPr>
        <w:t>Воронкова І.Г.</w:t>
      </w:r>
      <w:r w:rsidR="00164944" w:rsidRPr="00141678">
        <w:rPr>
          <w:rFonts w:ascii="Times New Roman" w:hAnsi="Times New Roman"/>
          <w:sz w:val="25"/>
          <w:szCs w:val="25"/>
          <w:lang w:val="uk-UA"/>
        </w:rPr>
        <w:t xml:space="preserve"> склала письмове анонімне тестування, за результатами якого набрала 8</w:t>
      </w:r>
      <w:r w:rsidR="004F36D8" w:rsidRPr="00141678">
        <w:rPr>
          <w:rFonts w:ascii="Times New Roman" w:hAnsi="Times New Roman"/>
          <w:sz w:val="25"/>
          <w:szCs w:val="25"/>
          <w:lang w:val="uk-UA"/>
        </w:rPr>
        <w:t>5,5</w:t>
      </w:r>
      <w:r w:rsidR="00164944" w:rsidRPr="00141678">
        <w:rPr>
          <w:rFonts w:ascii="Times New Roman" w:hAnsi="Times New Roman"/>
          <w:sz w:val="25"/>
          <w:szCs w:val="25"/>
          <w:lang w:val="uk-UA"/>
        </w:rPr>
        <w:t xml:space="preserve"> </w:t>
      </w:r>
      <w:proofErr w:type="spellStart"/>
      <w:r w:rsidR="00164944" w:rsidRPr="00141678">
        <w:rPr>
          <w:rFonts w:ascii="Times New Roman" w:hAnsi="Times New Roman"/>
          <w:sz w:val="25"/>
          <w:szCs w:val="25"/>
          <w:lang w:val="uk-UA"/>
        </w:rPr>
        <w:t>бала</w:t>
      </w:r>
      <w:proofErr w:type="spellEnd"/>
      <w:r w:rsidR="00164944" w:rsidRPr="00141678">
        <w:rPr>
          <w:rFonts w:ascii="Times New Roman" w:hAnsi="Times New Roman"/>
          <w:sz w:val="25"/>
          <w:szCs w:val="25"/>
          <w:lang w:val="uk-UA"/>
        </w:rPr>
        <w:t xml:space="preserve">. За результатами виконання практичного завдання суддя набрала </w:t>
      </w:r>
      <w:r w:rsidR="004F36D8" w:rsidRPr="00141678">
        <w:rPr>
          <w:rFonts w:ascii="Times New Roman" w:hAnsi="Times New Roman"/>
          <w:sz w:val="25"/>
          <w:szCs w:val="25"/>
          <w:lang w:val="uk-UA"/>
        </w:rPr>
        <w:t>97,5</w:t>
      </w:r>
      <w:r w:rsidR="00164944" w:rsidRPr="00141678">
        <w:rPr>
          <w:rFonts w:ascii="Times New Roman" w:hAnsi="Times New Roman"/>
          <w:sz w:val="25"/>
          <w:szCs w:val="25"/>
          <w:lang w:val="uk-UA"/>
        </w:rPr>
        <w:t> </w:t>
      </w:r>
      <w:proofErr w:type="spellStart"/>
      <w:r w:rsidR="00164944" w:rsidRPr="00141678">
        <w:rPr>
          <w:rFonts w:ascii="Times New Roman" w:hAnsi="Times New Roman"/>
          <w:sz w:val="25"/>
          <w:szCs w:val="25"/>
          <w:lang w:val="uk-UA"/>
        </w:rPr>
        <w:t>бала</w:t>
      </w:r>
      <w:proofErr w:type="spellEnd"/>
      <w:r w:rsidR="00164944" w:rsidRPr="00141678">
        <w:rPr>
          <w:rFonts w:ascii="Times New Roman" w:hAnsi="Times New Roman"/>
          <w:sz w:val="25"/>
          <w:szCs w:val="25"/>
          <w:lang w:val="uk-UA"/>
        </w:rPr>
        <w:t xml:space="preserve">. Загальний результат складеного суддею </w:t>
      </w:r>
      <w:r w:rsidR="004F36D8" w:rsidRPr="00141678">
        <w:rPr>
          <w:rFonts w:ascii="Times New Roman" w:hAnsi="Times New Roman"/>
          <w:sz w:val="25"/>
          <w:szCs w:val="25"/>
          <w:lang w:val="uk-UA"/>
        </w:rPr>
        <w:t>Воронковою І.Г.</w:t>
      </w:r>
      <w:r w:rsidR="00164944" w:rsidRPr="00141678">
        <w:rPr>
          <w:rFonts w:ascii="Times New Roman" w:hAnsi="Times New Roman"/>
          <w:sz w:val="25"/>
          <w:szCs w:val="25"/>
          <w:lang w:val="uk-UA"/>
        </w:rPr>
        <w:t xml:space="preserve"> іспиту становить 1</w:t>
      </w:r>
      <w:r w:rsidR="00FD3E85" w:rsidRPr="00141678">
        <w:rPr>
          <w:rFonts w:ascii="Times New Roman" w:hAnsi="Times New Roman"/>
          <w:sz w:val="25"/>
          <w:szCs w:val="25"/>
          <w:lang w:val="uk-UA"/>
        </w:rPr>
        <w:t>83 </w:t>
      </w:r>
      <w:r w:rsidR="00164944" w:rsidRPr="00141678">
        <w:rPr>
          <w:rFonts w:ascii="Times New Roman" w:hAnsi="Times New Roman"/>
          <w:sz w:val="25"/>
          <w:szCs w:val="25"/>
          <w:lang w:val="uk-UA"/>
        </w:rPr>
        <w:t>бал</w:t>
      </w:r>
      <w:r w:rsidR="00F90FE9" w:rsidRPr="00141678">
        <w:rPr>
          <w:rFonts w:ascii="Times New Roman" w:hAnsi="Times New Roman"/>
          <w:sz w:val="25"/>
          <w:szCs w:val="25"/>
          <w:lang w:val="uk-UA"/>
        </w:rPr>
        <w:t>и</w:t>
      </w:r>
      <w:r w:rsidR="00164944" w:rsidRPr="00141678">
        <w:rPr>
          <w:rFonts w:ascii="Times New Roman" w:hAnsi="Times New Roman"/>
          <w:sz w:val="25"/>
          <w:szCs w:val="25"/>
          <w:lang w:val="uk-UA"/>
        </w:rPr>
        <w:t>.</w:t>
      </w:r>
    </w:p>
    <w:p w:rsidR="00164944" w:rsidRPr="00141678" w:rsidRDefault="00FD3E85" w:rsidP="00803163">
      <w:pPr>
        <w:pStyle w:val="ac"/>
        <w:numPr>
          <w:ilvl w:val="0"/>
          <w:numId w:val="3"/>
        </w:numPr>
        <w:shd w:val="clear" w:color="auto" w:fill="FFFFFF"/>
        <w:spacing w:after="0"/>
        <w:ind w:left="0" w:firstLine="709"/>
        <w:jc w:val="both"/>
        <w:rPr>
          <w:rFonts w:ascii="Times New Roman" w:hAnsi="Times New Roman"/>
          <w:sz w:val="25"/>
          <w:szCs w:val="25"/>
          <w:lang w:val="uk-UA"/>
        </w:rPr>
      </w:pPr>
      <w:r w:rsidRPr="00141678">
        <w:rPr>
          <w:rFonts w:ascii="Times New Roman" w:hAnsi="Times New Roman"/>
          <w:sz w:val="25"/>
          <w:szCs w:val="25"/>
          <w:lang w:val="uk-UA"/>
        </w:rPr>
        <w:t>Вор</w:t>
      </w:r>
      <w:r w:rsidR="000B6402" w:rsidRPr="00141678">
        <w:rPr>
          <w:rFonts w:ascii="Times New Roman" w:hAnsi="Times New Roman"/>
          <w:sz w:val="25"/>
          <w:szCs w:val="25"/>
          <w:lang w:val="uk-UA"/>
        </w:rPr>
        <w:t>о</w:t>
      </w:r>
      <w:r w:rsidRPr="00141678">
        <w:rPr>
          <w:rFonts w:ascii="Times New Roman" w:hAnsi="Times New Roman"/>
          <w:sz w:val="25"/>
          <w:szCs w:val="25"/>
          <w:lang w:val="uk-UA"/>
        </w:rPr>
        <w:t>нкова І.Г.</w:t>
      </w:r>
      <w:r w:rsidR="00164944" w:rsidRPr="00141678">
        <w:rPr>
          <w:rFonts w:ascii="Times New Roman" w:hAnsi="Times New Roman"/>
          <w:sz w:val="25"/>
          <w:szCs w:val="25"/>
          <w:lang w:val="uk-UA"/>
        </w:rPr>
        <w:t xml:space="preserve"> пройшла тестування особистих морально-психологічних якостей та загальних здібностей, за результатами якого складено висновок та визначено рівні показників критеріїв особистої, соціальної компетентності, професійної етики та доброчесності.</w:t>
      </w:r>
    </w:p>
    <w:p w:rsidR="006F0FEB" w:rsidRPr="00141678" w:rsidRDefault="006F0FEB" w:rsidP="00803163">
      <w:pPr>
        <w:pStyle w:val="ac"/>
        <w:numPr>
          <w:ilvl w:val="0"/>
          <w:numId w:val="3"/>
        </w:numPr>
        <w:shd w:val="clear" w:color="auto" w:fill="FFFFFF"/>
        <w:spacing w:after="0"/>
        <w:ind w:left="0" w:firstLine="709"/>
        <w:jc w:val="both"/>
        <w:rPr>
          <w:rFonts w:ascii="Times New Roman" w:hAnsi="Times New Roman"/>
          <w:sz w:val="25"/>
          <w:szCs w:val="25"/>
          <w:lang w:val="uk-UA"/>
        </w:rPr>
      </w:pPr>
      <w:r w:rsidRPr="00141678">
        <w:rPr>
          <w:rFonts w:ascii="Times New Roman" w:hAnsi="Times New Roman"/>
          <w:sz w:val="25"/>
          <w:szCs w:val="25"/>
          <w:shd w:val="clear" w:color="auto" w:fill="FFFFFF"/>
          <w:lang w:val="uk-UA"/>
        </w:rPr>
        <w:t xml:space="preserve">Рішенням Комісії від 12 грудня 2018 року № 312/зп-18 затверджено результати першого етапу кваліфікаційного оцінювання суддів на відповідність займаній посаді «Іспит», складеного 10 серпня 2018 року, зокрема, судді </w:t>
      </w:r>
      <w:proofErr w:type="spellStart"/>
      <w:r w:rsidRPr="00141678">
        <w:rPr>
          <w:rFonts w:ascii="Times New Roman" w:hAnsi="Times New Roman"/>
          <w:sz w:val="25"/>
          <w:szCs w:val="25"/>
          <w:shd w:val="clear" w:color="auto" w:fill="FFFFFF"/>
          <w:lang w:val="uk-UA"/>
        </w:rPr>
        <w:t>Тальнівського</w:t>
      </w:r>
      <w:proofErr w:type="spellEnd"/>
      <w:r w:rsidRPr="00141678">
        <w:rPr>
          <w:rFonts w:ascii="Times New Roman" w:hAnsi="Times New Roman"/>
          <w:sz w:val="25"/>
          <w:szCs w:val="25"/>
          <w:shd w:val="clear" w:color="auto" w:fill="FFFFFF"/>
          <w:lang w:val="uk-UA"/>
        </w:rPr>
        <w:t xml:space="preserve"> районного суду Черкаської області Воронкової І.Г. </w:t>
      </w:r>
      <w:r w:rsidR="002E2F66" w:rsidRPr="00141678">
        <w:rPr>
          <w:rFonts w:ascii="Times New Roman" w:hAnsi="Times New Roman"/>
          <w:sz w:val="25"/>
          <w:szCs w:val="25"/>
          <w:shd w:val="clear" w:color="auto" w:fill="FFFFFF"/>
          <w:lang w:val="uk-UA"/>
        </w:rPr>
        <w:t xml:space="preserve">Цим же рішенням </w:t>
      </w:r>
      <w:r w:rsidRPr="00141678">
        <w:rPr>
          <w:rFonts w:ascii="Times New Roman" w:hAnsi="Times New Roman"/>
          <w:sz w:val="25"/>
          <w:szCs w:val="25"/>
          <w:shd w:val="clear" w:color="auto" w:fill="FFFFFF"/>
          <w:lang w:val="uk-UA"/>
        </w:rPr>
        <w:t>допущено до другого етапу кваліфікаційного оцінювання суддів місцевих та апеляційних судів на відповідність займаній посаді «Дослідження досьє та проведення співбесіди».</w:t>
      </w:r>
    </w:p>
    <w:p w:rsidR="00164944" w:rsidRPr="00141678" w:rsidRDefault="00164944" w:rsidP="00803163">
      <w:pPr>
        <w:pStyle w:val="ac"/>
        <w:numPr>
          <w:ilvl w:val="0"/>
          <w:numId w:val="3"/>
        </w:numPr>
        <w:shd w:val="clear" w:color="auto" w:fill="FFFFFF"/>
        <w:spacing w:after="0"/>
        <w:ind w:left="0" w:firstLine="709"/>
        <w:jc w:val="both"/>
        <w:rPr>
          <w:rFonts w:ascii="Times New Roman" w:hAnsi="Times New Roman"/>
          <w:sz w:val="25"/>
          <w:szCs w:val="25"/>
          <w:lang w:val="uk-UA"/>
        </w:rPr>
      </w:pPr>
      <w:r w:rsidRPr="00141678">
        <w:rPr>
          <w:rFonts w:ascii="Times New Roman" w:hAnsi="Times New Roman"/>
          <w:sz w:val="25"/>
          <w:szCs w:val="25"/>
          <w:lang w:val="uk-UA"/>
        </w:rPr>
        <w:t xml:space="preserve">До Комісії </w:t>
      </w:r>
      <w:r w:rsidR="00BA54BB" w:rsidRPr="00141678">
        <w:rPr>
          <w:rFonts w:ascii="Times New Roman" w:hAnsi="Times New Roman"/>
          <w:sz w:val="25"/>
          <w:szCs w:val="25"/>
          <w:lang w:val="uk-UA"/>
        </w:rPr>
        <w:t>30 липня 2019</w:t>
      </w:r>
      <w:r w:rsidRPr="00141678">
        <w:rPr>
          <w:rFonts w:ascii="Times New Roman" w:hAnsi="Times New Roman"/>
          <w:sz w:val="25"/>
          <w:szCs w:val="25"/>
          <w:lang w:val="uk-UA"/>
        </w:rPr>
        <w:t xml:space="preserve"> року надійшов висновок </w:t>
      </w:r>
      <w:r w:rsidR="002E2F66" w:rsidRPr="00141678">
        <w:rPr>
          <w:rFonts w:ascii="Times New Roman" w:hAnsi="Times New Roman"/>
          <w:sz w:val="25"/>
          <w:szCs w:val="25"/>
          <w:lang w:val="uk-UA"/>
        </w:rPr>
        <w:t>Г</w:t>
      </w:r>
      <w:r w:rsidRPr="00141678">
        <w:rPr>
          <w:rFonts w:ascii="Times New Roman" w:hAnsi="Times New Roman"/>
          <w:sz w:val="25"/>
          <w:szCs w:val="25"/>
          <w:lang w:val="uk-UA"/>
        </w:rPr>
        <w:t xml:space="preserve">ромадської ради доброчесності (далі – ГРД) про невідповідність судді </w:t>
      </w:r>
      <w:r w:rsidR="00BA54BB" w:rsidRPr="00141678">
        <w:rPr>
          <w:rFonts w:ascii="Times New Roman" w:hAnsi="Times New Roman"/>
          <w:sz w:val="25"/>
          <w:szCs w:val="25"/>
          <w:lang w:val="uk-UA"/>
        </w:rPr>
        <w:t>Воронкової І.Г.</w:t>
      </w:r>
      <w:r w:rsidRPr="00141678">
        <w:rPr>
          <w:rFonts w:ascii="Times New Roman" w:hAnsi="Times New Roman"/>
          <w:sz w:val="25"/>
          <w:szCs w:val="25"/>
          <w:lang w:val="uk-UA"/>
        </w:rPr>
        <w:t xml:space="preserve"> критеріям доброчесності та професійної етики, затверджений </w:t>
      </w:r>
      <w:r w:rsidR="00BA54BB" w:rsidRPr="00141678">
        <w:rPr>
          <w:rFonts w:ascii="Times New Roman" w:hAnsi="Times New Roman"/>
          <w:sz w:val="25"/>
          <w:szCs w:val="25"/>
          <w:lang w:val="uk-UA"/>
        </w:rPr>
        <w:t>29 липня 2019</w:t>
      </w:r>
      <w:r w:rsidRPr="00141678">
        <w:rPr>
          <w:rFonts w:ascii="Times New Roman" w:hAnsi="Times New Roman"/>
          <w:sz w:val="25"/>
          <w:szCs w:val="25"/>
          <w:lang w:val="uk-UA"/>
        </w:rPr>
        <w:t xml:space="preserve"> року.</w:t>
      </w:r>
    </w:p>
    <w:p w:rsidR="00164944" w:rsidRPr="00141678" w:rsidRDefault="00164944" w:rsidP="00803163">
      <w:pPr>
        <w:pStyle w:val="ac"/>
        <w:numPr>
          <w:ilvl w:val="0"/>
          <w:numId w:val="3"/>
        </w:numPr>
        <w:shd w:val="clear" w:color="auto" w:fill="FFFFFF"/>
        <w:spacing w:after="0"/>
        <w:ind w:left="0" w:firstLine="709"/>
        <w:jc w:val="both"/>
        <w:rPr>
          <w:rFonts w:ascii="Times New Roman" w:hAnsi="Times New Roman"/>
          <w:sz w:val="25"/>
          <w:szCs w:val="25"/>
          <w:lang w:val="uk-UA"/>
        </w:rPr>
      </w:pPr>
      <w:r w:rsidRPr="00141678">
        <w:rPr>
          <w:rFonts w:ascii="Times New Roman" w:hAnsi="Times New Roman"/>
          <w:sz w:val="25"/>
          <w:szCs w:val="25"/>
          <w:lang w:val="uk-UA"/>
        </w:rPr>
        <w:t xml:space="preserve">Комісією у складі колегії </w:t>
      </w:r>
      <w:r w:rsidR="00FF3CCE" w:rsidRPr="00141678">
        <w:rPr>
          <w:rFonts w:ascii="Times New Roman" w:hAnsi="Times New Roman"/>
          <w:sz w:val="25"/>
          <w:szCs w:val="25"/>
          <w:lang w:val="uk-UA"/>
        </w:rPr>
        <w:t>27 серпня 2019</w:t>
      </w:r>
      <w:r w:rsidRPr="00141678">
        <w:rPr>
          <w:rFonts w:ascii="Times New Roman" w:hAnsi="Times New Roman"/>
          <w:sz w:val="25"/>
          <w:szCs w:val="25"/>
          <w:lang w:val="uk-UA"/>
        </w:rPr>
        <w:t xml:space="preserve"> року проведено співбесіду із суддею в межах кваліфікаційного оцінювання.</w:t>
      </w:r>
    </w:p>
    <w:p w:rsidR="00164944" w:rsidRPr="00141678" w:rsidRDefault="00164944" w:rsidP="00803163">
      <w:pPr>
        <w:pStyle w:val="ac"/>
        <w:numPr>
          <w:ilvl w:val="0"/>
          <w:numId w:val="3"/>
        </w:numPr>
        <w:shd w:val="clear" w:color="auto" w:fill="FFFFFF"/>
        <w:spacing w:after="0"/>
        <w:ind w:left="0" w:firstLine="709"/>
        <w:jc w:val="both"/>
        <w:rPr>
          <w:rFonts w:ascii="Times New Roman" w:hAnsi="Times New Roman"/>
          <w:sz w:val="25"/>
          <w:szCs w:val="25"/>
          <w:lang w:val="uk-UA"/>
        </w:rPr>
      </w:pPr>
      <w:r w:rsidRPr="00141678">
        <w:rPr>
          <w:rFonts w:ascii="Times New Roman" w:hAnsi="Times New Roman"/>
          <w:sz w:val="25"/>
          <w:szCs w:val="25"/>
          <w:shd w:val="clear" w:color="auto" w:fill="FFFFFF"/>
          <w:lang w:val="uk-UA"/>
        </w:rPr>
        <w:t xml:space="preserve">За результатами дослідження досьє та проведення співбесіди Комісією у складі колегії ухвалено рішення від </w:t>
      </w:r>
      <w:bookmarkStart w:id="0" w:name="_Hlk185328749"/>
      <w:r w:rsidR="00FF3CCE" w:rsidRPr="00141678">
        <w:rPr>
          <w:rFonts w:ascii="Times New Roman" w:hAnsi="Times New Roman"/>
          <w:sz w:val="25"/>
          <w:szCs w:val="25"/>
          <w:lang w:val="uk-UA"/>
        </w:rPr>
        <w:t>27 серпня 2019</w:t>
      </w:r>
      <w:r w:rsidRPr="00141678">
        <w:rPr>
          <w:rFonts w:ascii="Times New Roman" w:hAnsi="Times New Roman"/>
          <w:sz w:val="25"/>
          <w:szCs w:val="25"/>
          <w:lang w:val="uk-UA"/>
        </w:rPr>
        <w:t xml:space="preserve"> року № </w:t>
      </w:r>
      <w:r w:rsidR="00FF3CCE" w:rsidRPr="00141678">
        <w:rPr>
          <w:rFonts w:ascii="Times New Roman" w:hAnsi="Times New Roman"/>
          <w:sz w:val="25"/>
          <w:szCs w:val="25"/>
          <w:lang w:val="uk-UA"/>
        </w:rPr>
        <w:t>757</w:t>
      </w:r>
      <w:r w:rsidRPr="00141678">
        <w:rPr>
          <w:rFonts w:ascii="Times New Roman" w:hAnsi="Times New Roman"/>
          <w:sz w:val="25"/>
          <w:szCs w:val="25"/>
          <w:lang w:val="uk-UA"/>
        </w:rPr>
        <w:t>/ко-19</w:t>
      </w:r>
      <w:bookmarkEnd w:id="0"/>
      <w:r w:rsidR="001B2CCA" w:rsidRPr="00141678">
        <w:rPr>
          <w:rFonts w:ascii="Times New Roman" w:hAnsi="Times New Roman"/>
          <w:sz w:val="25"/>
          <w:szCs w:val="25"/>
          <w:lang w:val="uk-UA"/>
        </w:rPr>
        <w:t>, яким</w:t>
      </w:r>
      <w:r w:rsidRPr="00141678">
        <w:rPr>
          <w:rFonts w:ascii="Times New Roman" w:hAnsi="Times New Roman"/>
          <w:sz w:val="25"/>
          <w:szCs w:val="25"/>
          <w:shd w:val="clear" w:color="auto" w:fill="FFFFFF"/>
          <w:lang w:val="uk-UA"/>
        </w:rPr>
        <w:t xml:space="preserve"> визначено, зокрема, що суддя </w:t>
      </w:r>
      <w:proofErr w:type="spellStart"/>
      <w:r w:rsidR="00FF3CCE" w:rsidRPr="00141678">
        <w:rPr>
          <w:rFonts w:ascii="Times New Roman" w:hAnsi="Times New Roman"/>
          <w:sz w:val="25"/>
          <w:szCs w:val="25"/>
          <w:lang w:val="uk-UA"/>
        </w:rPr>
        <w:t>Тальнівського</w:t>
      </w:r>
      <w:proofErr w:type="spellEnd"/>
      <w:r w:rsidR="00FF3CCE" w:rsidRPr="00141678">
        <w:rPr>
          <w:rFonts w:ascii="Times New Roman" w:hAnsi="Times New Roman"/>
          <w:sz w:val="25"/>
          <w:szCs w:val="25"/>
          <w:lang w:val="uk-UA"/>
        </w:rPr>
        <w:t xml:space="preserve"> районного суду Черкаської</w:t>
      </w:r>
      <w:r w:rsidRPr="00141678">
        <w:rPr>
          <w:rFonts w:ascii="Times New Roman" w:hAnsi="Times New Roman"/>
          <w:sz w:val="25"/>
          <w:szCs w:val="25"/>
          <w:lang w:val="uk-UA"/>
        </w:rPr>
        <w:t xml:space="preserve"> області </w:t>
      </w:r>
      <w:r w:rsidR="001440D9" w:rsidRPr="00141678">
        <w:rPr>
          <w:rFonts w:ascii="Times New Roman" w:hAnsi="Times New Roman"/>
          <w:sz w:val="25"/>
          <w:szCs w:val="25"/>
          <w:lang w:val="uk-UA"/>
        </w:rPr>
        <w:t xml:space="preserve">Воронкова І.Г. </w:t>
      </w:r>
      <w:r w:rsidRPr="00141678">
        <w:rPr>
          <w:rFonts w:ascii="Times New Roman" w:hAnsi="Times New Roman"/>
          <w:sz w:val="25"/>
          <w:szCs w:val="25"/>
          <w:shd w:val="clear" w:color="auto" w:fill="FFFFFF"/>
          <w:lang w:val="uk-UA"/>
        </w:rPr>
        <w:t xml:space="preserve">за результатами кваліфікаційного оцінювання на відповідність займаній посаді </w:t>
      </w:r>
      <w:r w:rsidRPr="00141678">
        <w:rPr>
          <w:rFonts w:ascii="Times New Roman" w:hAnsi="Times New Roman"/>
          <w:sz w:val="25"/>
          <w:szCs w:val="25"/>
          <w:lang w:val="uk-UA"/>
        </w:rPr>
        <w:t xml:space="preserve">набрала </w:t>
      </w:r>
      <w:r w:rsidR="001440D9" w:rsidRPr="00141678">
        <w:rPr>
          <w:rFonts w:ascii="Times New Roman" w:hAnsi="Times New Roman"/>
          <w:sz w:val="25"/>
          <w:szCs w:val="25"/>
          <w:lang w:val="uk-UA"/>
        </w:rPr>
        <w:t>702</w:t>
      </w:r>
      <w:r w:rsidRPr="00141678">
        <w:rPr>
          <w:rFonts w:ascii="Times New Roman" w:hAnsi="Times New Roman"/>
          <w:sz w:val="25"/>
          <w:szCs w:val="25"/>
          <w:lang w:val="uk-UA"/>
        </w:rPr>
        <w:t xml:space="preserve"> </w:t>
      </w:r>
      <w:proofErr w:type="spellStart"/>
      <w:r w:rsidRPr="00141678">
        <w:rPr>
          <w:rFonts w:ascii="Times New Roman" w:hAnsi="Times New Roman"/>
          <w:sz w:val="25"/>
          <w:szCs w:val="25"/>
          <w:shd w:val="clear" w:color="auto" w:fill="FFFFFF"/>
          <w:lang w:val="uk-UA"/>
        </w:rPr>
        <w:t>бала</w:t>
      </w:r>
      <w:proofErr w:type="spellEnd"/>
      <w:r w:rsidRPr="00141678">
        <w:rPr>
          <w:rFonts w:ascii="Times New Roman" w:hAnsi="Times New Roman"/>
          <w:sz w:val="25"/>
          <w:szCs w:val="25"/>
          <w:shd w:val="clear" w:color="auto" w:fill="FFFFFF"/>
          <w:lang w:val="uk-UA"/>
        </w:rPr>
        <w:t>.</w:t>
      </w:r>
    </w:p>
    <w:p w:rsidR="00333D08" w:rsidRPr="00141678" w:rsidRDefault="00333D08" w:rsidP="00803163">
      <w:pPr>
        <w:pStyle w:val="ac"/>
        <w:numPr>
          <w:ilvl w:val="0"/>
          <w:numId w:val="3"/>
        </w:numPr>
        <w:shd w:val="clear" w:color="auto" w:fill="FFFFFF"/>
        <w:spacing w:after="0"/>
        <w:ind w:left="0" w:firstLine="709"/>
        <w:jc w:val="both"/>
        <w:rPr>
          <w:rFonts w:ascii="Times New Roman" w:hAnsi="Times New Roman"/>
          <w:sz w:val="25"/>
          <w:szCs w:val="25"/>
          <w:lang w:val="uk-UA"/>
        </w:rPr>
      </w:pPr>
      <w:r w:rsidRPr="00141678">
        <w:rPr>
          <w:rFonts w:ascii="Times New Roman" w:hAnsi="Times New Roman"/>
          <w:sz w:val="25"/>
          <w:szCs w:val="25"/>
          <w:lang w:val="uk-UA"/>
        </w:rPr>
        <w:t xml:space="preserve">Рішенням </w:t>
      </w:r>
      <w:r w:rsidR="004378A8" w:rsidRPr="00141678">
        <w:rPr>
          <w:rFonts w:ascii="Times New Roman" w:hAnsi="Times New Roman"/>
          <w:sz w:val="25"/>
          <w:szCs w:val="25"/>
          <w:lang w:val="uk-UA"/>
        </w:rPr>
        <w:t xml:space="preserve">Вищої ради правосуддя від 03 грудня 2020 року № 3361/0/15-20 </w:t>
      </w:r>
      <w:proofErr w:type="spellStart"/>
      <w:r w:rsidR="004378A8" w:rsidRPr="00141678">
        <w:rPr>
          <w:rFonts w:ascii="Times New Roman" w:hAnsi="Times New Roman"/>
          <w:sz w:val="25"/>
          <w:szCs w:val="25"/>
          <w:lang w:val="uk-UA"/>
        </w:rPr>
        <w:t>внесено</w:t>
      </w:r>
      <w:proofErr w:type="spellEnd"/>
      <w:r w:rsidR="004378A8" w:rsidRPr="00141678">
        <w:rPr>
          <w:rFonts w:ascii="Times New Roman" w:hAnsi="Times New Roman"/>
          <w:sz w:val="25"/>
          <w:szCs w:val="25"/>
          <w:lang w:val="uk-UA"/>
        </w:rPr>
        <w:t xml:space="preserve"> Президентові України подання про призначення Воронкової </w:t>
      </w:r>
      <w:r w:rsidR="00A030E2" w:rsidRPr="00141678">
        <w:rPr>
          <w:rFonts w:ascii="Times New Roman" w:hAnsi="Times New Roman"/>
          <w:sz w:val="25"/>
          <w:szCs w:val="25"/>
          <w:lang w:val="uk-UA"/>
        </w:rPr>
        <w:t>І.Г.</w:t>
      </w:r>
      <w:r w:rsidR="004378A8" w:rsidRPr="00141678">
        <w:rPr>
          <w:rFonts w:ascii="Times New Roman" w:hAnsi="Times New Roman"/>
          <w:sz w:val="25"/>
          <w:szCs w:val="25"/>
          <w:lang w:val="uk-UA"/>
        </w:rPr>
        <w:t xml:space="preserve"> на посаду судді </w:t>
      </w:r>
      <w:proofErr w:type="spellStart"/>
      <w:r w:rsidR="004378A8" w:rsidRPr="00141678">
        <w:rPr>
          <w:rFonts w:ascii="Times New Roman" w:hAnsi="Times New Roman"/>
          <w:sz w:val="25"/>
          <w:szCs w:val="25"/>
          <w:lang w:val="uk-UA"/>
        </w:rPr>
        <w:t>Тальнівського</w:t>
      </w:r>
      <w:proofErr w:type="spellEnd"/>
      <w:r w:rsidR="004378A8" w:rsidRPr="00141678">
        <w:rPr>
          <w:rFonts w:ascii="Times New Roman" w:hAnsi="Times New Roman"/>
          <w:sz w:val="25"/>
          <w:szCs w:val="25"/>
          <w:lang w:val="uk-UA"/>
        </w:rPr>
        <w:t xml:space="preserve"> районного суду Черкаської області.</w:t>
      </w:r>
    </w:p>
    <w:p w:rsidR="000A1E53" w:rsidRPr="00141678" w:rsidRDefault="000A1E53" w:rsidP="00803163">
      <w:pPr>
        <w:pStyle w:val="rtejustify"/>
        <w:numPr>
          <w:ilvl w:val="0"/>
          <w:numId w:val="3"/>
        </w:numPr>
        <w:shd w:val="clear" w:color="auto" w:fill="FFFFFF"/>
        <w:spacing w:before="0" w:beforeAutospacing="0" w:after="0" w:afterAutospacing="0" w:line="276" w:lineRule="auto"/>
        <w:ind w:left="0" w:firstLine="709"/>
        <w:jc w:val="both"/>
        <w:rPr>
          <w:sz w:val="25"/>
          <w:szCs w:val="25"/>
        </w:rPr>
      </w:pPr>
      <w:r w:rsidRPr="00141678">
        <w:rPr>
          <w:sz w:val="25"/>
          <w:szCs w:val="25"/>
        </w:rPr>
        <w:t xml:space="preserve">У рішенні </w:t>
      </w:r>
      <w:r w:rsidR="00A04980" w:rsidRPr="00141678">
        <w:rPr>
          <w:sz w:val="25"/>
          <w:szCs w:val="25"/>
        </w:rPr>
        <w:t xml:space="preserve">Комісії </w:t>
      </w:r>
      <w:r w:rsidR="00333D08" w:rsidRPr="00141678">
        <w:rPr>
          <w:sz w:val="25"/>
          <w:szCs w:val="25"/>
          <w:shd w:val="clear" w:color="auto" w:fill="FFFFFF"/>
        </w:rPr>
        <w:t xml:space="preserve">від </w:t>
      </w:r>
      <w:r w:rsidR="00333D08" w:rsidRPr="00141678">
        <w:rPr>
          <w:sz w:val="25"/>
          <w:szCs w:val="25"/>
        </w:rPr>
        <w:t>27 серпня 2019 року № 757/ко-19</w:t>
      </w:r>
      <w:r w:rsidR="00A030E2" w:rsidRPr="00141678">
        <w:rPr>
          <w:sz w:val="25"/>
          <w:szCs w:val="25"/>
        </w:rPr>
        <w:t xml:space="preserve"> </w:t>
      </w:r>
      <w:r w:rsidRPr="00141678">
        <w:rPr>
          <w:sz w:val="25"/>
          <w:szCs w:val="25"/>
        </w:rPr>
        <w:t xml:space="preserve">вказано, що воно набирає чинності в порядку, визначеному підпунктом </w:t>
      </w:r>
      <w:r w:rsidR="00596A20" w:rsidRPr="00141678">
        <w:rPr>
          <w:shd w:val="clear" w:color="auto" w:fill="FFFFFF"/>
        </w:rPr>
        <w:t>4.10.5 пункту 4.10 розділу IV</w:t>
      </w:r>
      <w:r w:rsidRPr="00141678">
        <w:rPr>
          <w:sz w:val="25"/>
          <w:szCs w:val="25"/>
        </w:rPr>
        <w:t xml:space="preserve"> Регламенту Вищої кваліфікаційної комісії суддів України (у редакції, чинній на момент ухвалення рішення).</w:t>
      </w:r>
    </w:p>
    <w:p w:rsidR="00F16673" w:rsidRPr="00141678" w:rsidRDefault="00F16673" w:rsidP="00803163">
      <w:pPr>
        <w:pStyle w:val="ac"/>
        <w:numPr>
          <w:ilvl w:val="0"/>
          <w:numId w:val="3"/>
        </w:numPr>
        <w:shd w:val="clear" w:color="auto" w:fill="FFFFFF"/>
        <w:spacing w:after="0"/>
        <w:ind w:left="0" w:firstLine="709"/>
        <w:jc w:val="both"/>
        <w:rPr>
          <w:rFonts w:ascii="Times New Roman" w:hAnsi="Times New Roman"/>
          <w:sz w:val="25"/>
          <w:szCs w:val="25"/>
          <w:lang w:val="uk-UA"/>
        </w:rPr>
      </w:pPr>
      <w:r w:rsidRPr="00141678">
        <w:rPr>
          <w:rFonts w:ascii="Times New Roman" w:hAnsi="Times New Roman"/>
          <w:sz w:val="25"/>
          <w:szCs w:val="25"/>
          <w:lang w:val="uk-UA"/>
        </w:rPr>
        <w:t>Законом України «Про внесення змін до Закону України «Про судоустрій і статус суддів» та деяких законів України щодо діяльності органів суддівського врядування» від 16 жовтня 2019 року № 193-ІХ повноваження членів Вищої кваліфікаційної комісії суддів України припинено, що унеможливило завершення кваліфікаційного оцінювання суддів, зокрема судді Воронкової І.Г.</w:t>
      </w:r>
    </w:p>
    <w:p w:rsidR="00F16673" w:rsidRPr="00141678" w:rsidRDefault="00F16673" w:rsidP="00803163">
      <w:pPr>
        <w:pStyle w:val="ac"/>
        <w:numPr>
          <w:ilvl w:val="0"/>
          <w:numId w:val="3"/>
        </w:numPr>
        <w:shd w:val="clear" w:color="auto" w:fill="FFFFFF"/>
        <w:spacing w:after="0"/>
        <w:ind w:left="0" w:firstLine="709"/>
        <w:jc w:val="both"/>
        <w:rPr>
          <w:rFonts w:ascii="Times New Roman" w:hAnsi="Times New Roman"/>
          <w:sz w:val="25"/>
          <w:szCs w:val="25"/>
          <w:lang w:val="uk-UA"/>
        </w:rPr>
      </w:pPr>
      <w:r w:rsidRPr="00141678">
        <w:rPr>
          <w:rFonts w:ascii="Times New Roman" w:hAnsi="Times New Roman"/>
          <w:sz w:val="25"/>
          <w:szCs w:val="25"/>
          <w:lang w:val="uk-UA" w:eastAsia="uk-UA"/>
        </w:rPr>
        <w:t>Повноважний склад Вищої кваліфікаційної комісії суддів України сформовано 01 червня 2023 року.</w:t>
      </w:r>
    </w:p>
    <w:p w:rsidR="000A1E53" w:rsidRPr="00141678" w:rsidRDefault="000A1E53" w:rsidP="00803163">
      <w:pPr>
        <w:pStyle w:val="rtejustify"/>
        <w:numPr>
          <w:ilvl w:val="0"/>
          <w:numId w:val="3"/>
        </w:numPr>
        <w:shd w:val="clear" w:color="auto" w:fill="FFFFFF"/>
        <w:spacing w:before="0" w:beforeAutospacing="0" w:after="0" w:afterAutospacing="0" w:line="276" w:lineRule="auto"/>
        <w:ind w:left="0" w:firstLine="709"/>
        <w:jc w:val="both"/>
        <w:rPr>
          <w:sz w:val="25"/>
          <w:szCs w:val="25"/>
        </w:rPr>
      </w:pPr>
      <w:r w:rsidRPr="00141678">
        <w:rPr>
          <w:sz w:val="25"/>
          <w:szCs w:val="25"/>
        </w:rPr>
        <w:t>Відповідно до рішення Вищої кваліфікаційної комісії суддів України від 20</w:t>
      </w:r>
      <w:r w:rsidR="00F16673" w:rsidRPr="00141678">
        <w:rPr>
          <w:sz w:val="25"/>
          <w:szCs w:val="25"/>
        </w:rPr>
        <w:t xml:space="preserve"> липня </w:t>
      </w:r>
      <w:r w:rsidRPr="00141678">
        <w:rPr>
          <w:sz w:val="25"/>
          <w:szCs w:val="25"/>
        </w:rPr>
        <w:t xml:space="preserve">2023 </w:t>
      </w:r>
      <w:r w:rsidR="00F16673" w:rsidRPr="00141678">
        <w:rPr>
          <w:sz w:val="25"/>
          <w:szCs w:val="25"/>
        </w:rPr>
        <w:t xml:space="preserve">року </w:t>
      </w:r>
      <w:r w:rsidRPr="00141678">
        <w:rPr>
          <w:sz w:val="25"/>
          <w:szCs w:val="25"/>
        </w:rPr>
        <w:t xml:space="preserve">№ 34/зп-23 з метою продовження процедур оцінювання, передбачених Законом України «Про судоустрій і статус суддів», здійснено повторний автоматизований </w:t>
      </w:r>
      <w:r w:rsidRPr="00141678">
        <w:rPr>
          <w:sz w:val="25"/>
          <w:szCs w:val="25"/>
        </w:rPr>
        <w:lastRenderedPageBreak/>
        <w:t>розподіл справ між членами Комісії стосовно осіб, п’ятирічний строк призначення яких на посаду судді закінчився.</w:t>
      </w:r>
    </w:p>
    <w:p w:rsidR="00D0596D" w:rsidRPr="00141678" w:rsidRDefault="00D0596D" w:rsidP="00803163">
      <w:pPr>
        <w:pStyle w:val="ac"/>
        <w:numPr>
          <w:ilvl w:val="0"/>
          <w:numId w:val="3"/>
        </w:numPr>
        <w:shd w:val="clear" w:color="auto" w:fill="FFFFFF"/>
        <w:spacing w:after="0"/>
        <w:ind w:left="0" w:firstLine="709"/>
        <w:jc w:val="both"/>
        <w:rPr>
          <w:rFonts w:ascii="Times New Roman" w:hAnsi="Times New Roman"/>
          <w:sz w:val="25"/>
          <w:szCs w:val="25"/>
          <w:lang w:val="uk-UA"/>
        </w:rPr>
      </w:pPr>
      <w:r w:rsidRPr="00141678">
        <w:rPr>
          <w:rFonts w:ascii="Times New Roman" w:hAnsi="Times New Roman"/>
          <w:sz w:val="25"/>
          <w:szCs w:val="25"/>
          <w:lang w:val="uk-UA" w:eastAsia="uk-UA"/>
        </w:rPr>
        <w:t>Згідно з протоколом повторного розподілу між членами Комісії від 24 липня 2023 </w:t>
      </w:r>
      <w:r w:rsidRPr="00141678">
        <w:rPr>
          <w:rFonts w:ascii="Times New Roman" w:hAnsi="Times New Roman"/>
          <w:sz w:val="25"/>
          <w:szCs w:val="25"/>
          <w:lang w:val="uk-UA"/>
        </w:rPr>
        <w:t xml:space="preserve">року доповідачем з цього питання визначено члена Комісії </w:t>
      </w:r>
      <w:proofErr w:type="spellStart"/>
      <w:r w:rsidRPr="00141678">
        <w:rPr>
          <w:rFonts w:ascii="Times New Roman" w:hAnsi="Times New Roman"/>
          <w:sz w:val="25"/>
          <w:szCs w:val="25"/>
          <w:lang w:val="uk-UA"/>
        </w:rPr>
        <w:t>Сабодаша</w:t>
      </w:r>
      <w:proofErr w:type="spellEnd"/>
      <w:r w:rsidRPr="00141678">
        <w:rPr>
          <w:rFonts w:ascii="Times New Roman" w:hAnsi="Times New Roman"/>
          <w:sz w:val="25"/>
          <w:szCs w:val="25"/>
          <w:lang w:val="uk-UA"/>
        </w:rPr>
        <w:t xml:space="preserve"> Р.Б.</w:t>
      </w:r>
    </w:p>
    <w:p w:rsidR="000A1E53" w:rsidRPr="00141678" w:rsidRDefault="000A1E53" w:rsidP="00803163">
      <w:pPr>
        <w:pStyle w:val="rtejustify"/>
        <w:numPr>
          <w:ilvl w:val="0"/>
          <w:numId w:val="3"/>
        </w:numPr>
        <w:shd w:val="clear" w:color="auto" w:fill="FFFFFF"/>
        <w:spacing w:before="0" w:beforeAutospacing="0" w:after="0" w:afterAutospacing="0" w:line="276" w:lineRule="auto"/>
        <w:ind w:left="0" w:firstLine="709"/>
        <w:jc w:val="both"/>
        <w:rPr>
          <w:sz w:val="25"/>
          <w:szCs w:val="25"/>
        </w:rPr>
      </w:pPr>
      <w:r w:rsidRPr="00141678">
        <w:rPr>
          <w:sz w:val="25"/>
          <w:szCs w:val="25"/>
        </w:rPr>
        <w:t xml:space="preserve">На підставі викладеного вище Комісія продовжила кваліфікаційне оцінювання, зокрема, судді </w:t>
      </w:r>
      <w:r w:rsidR="00066249" w:rsidRPr="00141678">
        <w:rPr>
          <w:sz w:val="25"/>
          <w:szCs w:val="25"/>
        </w:rPr>
        <w:t>Воронкової І.Г.</w:t>
      </w:r>
      <w:r w:rsidRPr="00141678">
        <w:rPr>
          <w:sz w:val="25"/>
          <w:szCs w:val="25"/>
        </w:rPr>
        <w:t xml:space="preserve"> зі стадії підтримки рішення колегії пленарним складом Комісії.</w:t>
      </w:r>
    </w:p>
    <w:p w:rsidR="00164944" w:rsidRPr="00141678" w:rsidRDefault="00164944" w:rsidP="00803163">
      <w:pPr>
        <w:pStyle w:val="ac"/>
        <w:numPr>
          <w:ilvl w:val="0"/>
          <w:numId w:val="3"/>
        </w:numPr>
        <w:shd w:val="clear" w:color="auto" w:fill="FFFFFF"/>
        <w:spacing w:after="0"/>
        <w:ind w:left="0" w:firstLine="709"/>
        <w:jc w:val="both"/>
        <w:rPr>
          <w:rFonts w:ascii="Times New Roman" w:hAnsi="Times New Roman"/>
          <w:sz w:val="25"/>
          <w:szCs w:val="25"/>
          <w:lang w:val="uk-UA"/>
        </w:rPr>
      </w:pPr>
      <w:r w:rsidRPr="00141678">
        <w:rPr>
          <w:rFonts w:ascii="Times New Roman" w:hAnsi="Times New Roman"/>
          <w:sz w:val="25"/>
          <w:szCs w:val="25"/>
          <w:lang w:val="uk-UA"/>
        </w:rPr>
        <w:t xml:space="preserve">До Комісії </w:t>
      </w:r>
      <w:r w:rsidR="00C66206" w:rsidRPr="00141678">
        <w:rPr>
          <w:rFonts w:ascii="Times New Roman" w:hAnsi="Times New Roman"/>
          <w:sz w:val="25"/>
          <w:szCs w:val="25"/>
          <w:lang w:val="uk-UA"/>
        </w:rPr>
        <w:t xml:space="preserve">06 січня 2025 </w:t>
      </w:r>
      <w:r w:rsidRPr="00141678">
        <w:rPr>
          <w:rFonts w:ascii="Times New Roman" w:hAnsi="Times New Roman"/>
          <w:sz w:val="25"/>
          <w:szCs w:val="25"/>
          <w:lang w:val="uk-UA"/>
        </w:rPr>
        <w:t xml:space="preserve">року надійшов висновок ГРД у новій редакції про невідповідність судді </w:t>
      </w:r>
      <w:proofErr w:type="spellStart"/>
      <w:r w:rsidR="00C66206" w:rsidRPr="00141678">
        <w:rPr>
          <w:rFonts w:ascii="Times New Roman" w:hAnsi="Times New Roman"/>
          <w:sz w:val="25"/>
          <w:szCs w:val="25"/>
          <w:lang w:val="uk-UA"/>
        </w:rPr>
        <w:t>Тальнівського</w:t>
      </w:r>
      <w:proofErr w:type="spellEnd"/>
      <w:r w:rsidR="00C66206" w:rsidRPr="00141678">
        <w:rPr>
          <w:rFonts w:ascii="Times New Roman" w:hAnsi="Times New Roman"/>
          <w:sz w:val="25"/>
          <w:szCs w:val="25"/>
          <w:lang w:val="uk-UA"/>
        </w:rPr>
        <w:t xml:space="preserve"> районного суду Черкаської області Воронкової І.Г.</w:t>
      </w:r>
      <w:r w:rsidRPr="00141678">
        <w:rPr>
          <w:rFonts w:ascii="Times New Roman" w:hAnsi="Times New Roman"/>
          <w:sz w:val="25"/>
          <w:szCs w:val="25"/>
          <w:lang w:val="uk-UA"/>
        </w:rPr>
        <w:t xml:space="preserve"> критеріям доброчесності та професійної етики, затверджений рішенням ГРД </w:t>
      </w:r>
      <w:r w:rsidR="002D2EAA" w:rsidRPr="00141678">
        <w:rPr>
          <w:rFonts w:ascii="Times New Roman" w:hAnsi="Times New Roman"/>
          <w:sz w:val="25"/>
          <w:szCs w:val="25"/>
          <w:lang w:val="uk-UA"/>
        </w:rPr>
        <w:t xml:space="preserve">від </w:t>
      </w:r>
      <w:r w:rsidR="006C508B" w:rsidRPr="00141678">
        <w:rPr>
          <w:rFonts w:ascii="Times New Roman" w:hAnsi="Times New Roman"/>
          <w:sz w:val="25"/>
          <w:szCs w:val="25"/>
          <w:lang w:val="uk-UA"/>
        </w:rPr>
        <w:t>05 січня 2025 </w:t>
      </w:r>
      <w:r w:rsidRPr="00141678">
        <w:rPr>
          <w:rFonts w:ascii="Times New Roman" w:hAnsi="Times New Roman"/>
          <w:sz w:val="25"/>
          <w:szCs w:val="25"/>
          <w:lang w:val="uk-UA"/>
        </w:rPr>
        <w:t>року.</w:t>
      </w:r>
    </w:p>
    <w:p w:rsidR="009F5614" w:rsidRPr="00141678" w:rsidRDefault="00164944" w:rsidP="00803163">
      <w:pPr>
        <w:pStyle w:val="ac"/>
        <w:numPr>
          <w:ilvl w:val="0"/>
          <w:numId w:val="3"/>
        </w:numPr>
        <w:shd w:val="clear" w:color="auto" w:fill="FFFFFF"/>
        <w:spacing w:after="0"/>
        <w:ind w:left="0" w:firstLine="709"/>
        <w:jc w:val="both"/>
        <w:rPr>
          <w:rFonts w:ascii="Times New Roman" w:hAnsi="Times New Roman"/>
          <w:sz w:val="25"/>
          <w:szCs w:val="25"/>
          <w:lang w:val="uk-UA"/>
        </w:rPr>
      </w:pPr>
      <w:r w:rsidRPr="00141678">
        <w:rPr>
          <w:rFonts w:ascii="Times New Roman" w:hAnsi="Times New Roman"/>
          <w:sz w:val="25"/>
          <w:szCs w:val="25"/>
          <w:lang w:val="uk-UA" w:eastAsia="uk-UA"/>
        </w:rPr>
        <w:t>На спростування висновку ГРД суддею надан</w:t>
      </w:r>
      <w:r w:rsidR="002D2EAA" w:rsidRPr="00141678">
        <w:rPr>
          <w:rFonts w:ascii="Times New Roman" w:hAnsi="Times New Roman"/>
          <w:sz w:val="25"/>
          <w:szCs w:val="25"/>
          <w:lang w:val="uk-UA" w:eastAsia="uk-UA"/>
        </w:rPr>
        <w:t>о</w:t>
      </w:r>
      <w:r w:rsidRPr="00141678">
        <w:rPr>
          <w:rFonts w:ascii="Times New Roman" w:hAnsi="Times New Roman"/>
          <w:sz w:val="25"/>
          <w:szCs w:val="25"/>
          <w:lang w:val="uk-UA" w:eastAsia="uk-UA"/>
        </w:rPr>
        <w:t xml:space="preserve"> письмові пояснення.</w:t>
      </w:r>
      <w:r w:rsidR="00163F11" w:rsidRPr="00141678">
        <w:rPr>
          <w:rFonts w:ascii="Times New Roman" w:hAnsi="Times New Roman"/>
          <w:sz w:val="25"/>
          <w:szCs w:val="25"/>
          <w:shd w:val="clear" w:color="auto" w:fill="FFFFFF"/>
          <w:lang w:val="uk-UA"/>
        </w:rPr>
        <w:t xml:space="preserve"> </w:t>
      </w:r>
    </w:p>
    <w:p w:rsidR="00E17BB5" w:rsidRPr="00141678" w:rsidRDefault="00E17BB5" w:rsidP="00803163">
      <w:pPr>
        <w:pStyle w:val="ac"/>
        <w:numPr>
          <w:ilvl w:val="0"/>
          <w:numId w:val="3"/>
        </w:numPr>
        <w:shd w:val="clear" w:color="auto" w:fill="FFFFFF"/>
        <w:spacing w:after="0"/>
        <w:ind w:left="0" w:firstLine="709"/>
        <w:jc w:val="both"/>
        <w:rPr>
          <w:rFonts w:ascii="Times New Roman" w:hAnsi="Times New Roman"/>
          <w:sz w:val="25"/>
          <w:szCs w:val="25"/>
          <w:lang w:val="uk-UA"/>
        </w:rPr>
      </w:pPr>
      <w:r w:rsidRPr="00141678">
        <w:rPr>
          <w:rFonts w:ascii="Times New Roman" w:hAnsi="Times New Roman"/>
          <w:sz w:val="25"/>
          <w:szCs w:val="25"/>
          <w:lang w:val="uk-UA"/>
        </w:rPr>
        <w:t xml:space="preserve">Питання про відповідність судді </w:t>
      </w:r>
      <w:proofErr w:type="spellStart"/>
      <w:r w:rsidRPr="00141678">
        <w:rPr>
          <w:rFonts w:ascii="Times New Roman" w:hAnsi="Times New Roman"/>
          <w:sz w:val="25"/>
          <w:szCs w:val="25"/>
          <w:lang w:val="uk-UA"/>
        </w:rPr>
        <w:t>Тальнівського</w:t>
      </w:r>
      <w:proofErr w:type="spellEnd"/>
      <w:r w:rsidRPr="00141678">
        <w:rPr>
          <w:rFonts w:ascii="Times New Roman" w:hAnsi="Times New Roman"/>
          <w:sz w:val="25"/>
          <w:szCs w:val="25"/>
          <w:lang w:val="uk-UA"/>
        </w:rPr>
        <w:t xml:space="preserve"> районного суду Черкаської області Воронкової І.Г. займаній посаді </w:t>
      </w:r>
      <w:proofErr w:type="spellStart"/>
      <w:r w:rsidRPr="00141678">
        <w:rPr>
          <w:rFonts w:ascii="Times New Roman" w:hAnsi="Times New Roman"/>
          <w:sz w:val="25"/>
          <w:szCs w:val="25"/>
          <w:lang w:val="uk-UA"/>
        </w:rPr>
        <w:t>внесено</w:t>
      </w:r>
      <w:proofErr w:type="spellEnd"/>
      <w:r w:rsidRPr="00141678">
        <w:rPr>
          <w:rFonts w:ascii="Times New Roman" w:hAnsi="Times New Roman"/>
          <w:sz w:val="25"/>
          <w:szCs w:val="25"/>
          <w:lang w:val="uk-UA"/>
        </w:rPr>
        <w:t xml:space="preserve"> на розгляд Вищої кваліфікаційної комісії суддів України у пленарному складі на 13 січня 2025 року.</w:t>
      </w:r>
    </w:p>
    <w:p w:rsidR="00163F11" w:rsidRPr="00141678" w:rsidRDefault="009F5614" w:rsidP="00803163">
      <w:pPr>
        <w:shd w:val="clear" w:color="auto" w:fill="FFFFFF"/>
        <w:spacing w:after="0"/>
        <w:ind w:firstLine="709"/>
        <w:jc w:val="both"/>
        <w:rPr>
          <w:rFonts w:ascii="Times New Roman" w:hAnsi="Times New Roman"/>
          <w:b/>
          <w:sz w:val="25"/>
          <w:szCs w:val="25"/>
          <w:lang w:val="uk-UA"/>
        </w:rPr>
      </w:pPr>
      <w:r w:rsidRPr="00141678">
        <w:rPr>
          <w:rStyle w:val="ab"/>
          <w:rFonts w:ascii="Times New Roman" w:hAnsi="Times New Roman"/>
          <w:sz w:val="25"/>
          <w:szCs w:val="25"/>
          <w:shd w:val="clear" w:color="auto" w:fill="FFFFFF"/>
          <w:lang w:val="uk-UA"/>
        </w:rPr>
        <w:t xml:space="preserve">ІІ. </w:t>
      </w:r>
      <w:r w:rsidR="002D2EAA" w:rsidRPr="00141678">
        <w:rPr>
          <w:rStyle w:val="ab"/>
          <w:rFonts w:ascii="Times New Roman" w:hAnsi="Times New Roman"/>
          <w:sz w:val="25"/>
          <w:szCs w:val="25"/>
          <w:shd w:val="clear" w:color="auto" w:fill="FFFFFF"/>
          <w:lang w:val="uk-UA"/>
        </w:rPr>
        <w:t>Стосовно</w:t>
      </w:r>
      <w:r w:rsidR="00163F11" w:rsidRPr="00141678">
        <w:rPr>
          <w:rStyle w:val="ab"/>
          <w:rFonts w:ascii="Times New Roman" w:hAnsi="Times New Roman"/>
          <w:sz w:val="25"/>
          <w:szCs w:val="25"/>
          <w:shd w:val="clear" w:color="auto" w:fill="FFFFFF"/>
          <w:lang w:val="uk-UA"/>
        </w:rPr>
        <w:t xml:space="preserve"> </w:t>
      </w:r>
      <w:r w:rsidR="002A77D2" w:rsidRPr="00141678">
        <w:rPr>
          <w:rStyle w:val="ab"/>
          <w:rFonts w:ascii="Times New Roman" w:hAnsi="Times New Roman"/>
          <w:sz w:val="25"/>
          <w:szCs w:val="25"/>
          <w:shd w:val="clear" w:color="auto" w:fill="FFFFFF"/>
          <w:lang w:val="uk-UA"/>
        </w:rPr>
        <w:t>тверджень</w:t>
      </w:r>
      <w:r w:rsidR="00E17BB5" w:rsidRPr="00141678">
        <w:rPr>
          <w:rStyle w:val="ab"/>
          <w:rFonts w:ascii="Times New Roman" w:hAnsi="Times New Roman"/>
          <w:sz w:val="25"/>
          <w:szCs w:val="25"/>
          <w:shd w:val="clear" w:color="auto" w:fill="FFFFFF"/>
          <w:lang w:val="uk-UA"/>
        </w:rPr>
        <w:t xml:space="preserve"> </w:t>
      </w:r>
      <w:r w:rsidRPr="00141678">
        <w:rPr>
          <w:rStyle w:val="ab"/>
          <w:rFonts w:ascii="Times New Roman" w:hAnsi="Times New Roman"/>
          <w:sz w:val="25"/>
          <w:szCs w:val="25"/>
          <w:shd w:val="clear" w:color="auto" w:fill="FFFFFF"/>
          <w:lang w:val="uk-UA"/>
        </w:rPr>
        <w:t xml:space="preserve">судді </w:t>
      </w:r>
      <w:r w:rsidR="00AF1353" w:rsidRPr="00141678">
        <w:rPr>
          <w:rStyle w:val="ab"/>
          <w:rFonts w:ascii="Times New Roman" w:hAnsi="Times New Roman"/>
          <w:sz w:val="25"/>
          <w:szCs w:val="25"/>
          <w:shd w:val="clear" w:color="auto" w:fill="FFFFFF"/>
          <w:lang w:val="uk-UA"/>
        </w:rPr>
        <w:t xml:space="preserve">Воронкової І.Г. </w:t>
      </w:r>
      <w:r w:rsidRPr="00141678">
        <w:rPr>
          <w:rStyle w:val="ab"/>
          <w:rFonts w:ascii="Times New Roman" w:hAnsi="Times New Roman"/>
          <w:sz w:val="25"/>
          <w:szCs w:val="25"/>
          <w:shd w:val="clear" w:color="auto" w:fill="FFFFFF"/>
          <w:lang w:val="uk-UA"/>
        </w:rPr>
        <w:t>про</w:t>
      </w:r>
      <w:r w:rsidRPr="00141678">
        <w:rPr>
          <w:rFonts w:ascii="Times New Roman" w:hAnsi="Times New Roman"/>
          <w:sz w:val="25"/>
          <w:szCs w:val="25"/>
          <w:shd w:val="clear" w:color="auto" w:fill="FFFFFF"/>
          <w:lang w:val="uk-UA"/>
        </w:rPr>
        <w:t xml:space="preserve"> </w:t>
      </w:r>
      <w:r w:rsidRPr="00141678">
        <w:rPr>
          <w:rFonts w:ascii="Times New Roman" w:hAnsi="Times New Roman"/>
          <w:b/>
          <w:sz w:val="25"/>
          <w:szCs w:val="25"/>
          <w:shd w:val="clear" w:color="auto" w:fill="FFFFFF"/>
          <w:lang w:val="uk-UA"/>
        </w:rPr>
        <w:t xml:space="preserve">відсутність правових підстав для розгляду Комісією у пленарному складі питання щодо </w:t>
      </w:r>
      <w:r w:rsidR="00105085" w:rsidRPr="00141678">
        <w:rPr>
          <w:rFonts w:ascii="Times New Roman" w:hAnsi="Times New Roman"/>
          <w:b/>
          <w:sz w:val="25"/>
          <w:szCs w:val="25"/>
          <w:shd w:val="clear" w:color="auto" w:fill="FFFFFF"/>
          <w:lang w:val="uk-UA"/>
        </w:rPr>
        <w:t xml:space="preserve">її </w:t>
      </w:r>
      <w:r w:rsidRPr="00141678">
        <w:rPr>
          <w:rFonts w:ascii="Times New Roman" w:hAnsi="Times New Roman"/>
          <w:b/>
          <w:sz w:val="25"/>
          <w:szCs w:val="25"/>
          <w:shd w:val="clear" w:color="auto" w:fill="FFFFFF"/>
          <w:lang w:val="uk-UA"/>
        </w:rPr>
        <w:t>відповідності займаній посаді</w:t>
      </w:r>
      <w:r w:rsidR="00AF1353" w:rsidRPr="00141678">
        <w:rPr>
          <w:rFonts w:ascii="Times New Roman" w:hAnsi="Times New Roman"/>
          <w:b/>
          <w:sz w:val="25"/>
          <w:szCs w:val="25"/>
          <w:shd w:val="clear" w:color="auto" w:fill="FFFFFF"/>
          <w:lang w:val="uk-UA"/>
        </w:rPr>
        <w:t>.</w:t>
      </w:r>
      <w:r w:rsidRPr="00141678">
        <w:rPr>
          <w:rStyle w:val="ab"/>
          <w:rFonts w:ascii="Times New Roman" w:hAnsi="Times New Roman"/>
          <w:b w:val="0"/>
          <w:sz w:val="25"/>
          <w:szCs w:val="25"/>
          <w:shd w:val="clear" w:color="auto" w:fill="FFFFFF"/>
          <w:lang w:val="uk-UA"/>
        </w:rPr>
        <w:t xml:space="preserve"> </w:t>
      </w:r>
    </w:p>
    <w:p w:rsidR="00B61FC1" w:rsidRPr="00141678" w:rsidRDefault="00B61FC1" w:rsidP="00803163">
      <w:pPr>
        <w:pStyle w:val="ac"/>
        <w:numPr>
          <w:ilvl w:val="0"/>
          <w:numId w:val="3"/>
        </w:numPr>
        <w:shd w:val="clear" w:color="auto" w:fill="FFFFFF"/>
        <w:spacing w:after="0"/>
        <w:ind w:left="0" w:firstLine="709"/>
        <w:jc w:val="both"/>
        <w:rPr>
          <w:rFonts w:ascii="Times New Roman" w:hAnsi="Times New Roman"/>
          <w:sz w:val="25"/>
          <w:szCs w:val="25"/>
          <w:lang w:val="uk-UA"/>
        </w:rPr>
      </w:pPr>
      <w:r w:rsidRPr="00141678">
        <w:rPr>
          <w:rFonts w:ascii="Times New Roman" w:hAnsi="Times New Roman"/>
          <w:sz w:val="25"/>
          <w:szCs w:val="25"/>
          <w:shd w:val="clear" w:color="auto" w:fill="FFFFFF"/>
          <w:lang w:val="uk-UA"/>
        </w:rPr>
        <w:t>У своїх поясненнях суддя Воронкова І.Г., посилаючись на відсутність правових підстав для розгляду Комісією у пленарному складі питання щодо відповідності її займаній посаді, зазначила таке.</w:t>
      </w:r>
    </w:p>
    <w:p w:rsidR="00B61FC1" w:rsidRPr="00141678" w:rsidRDefault="00B61FC1" w:rsidP="00803163">
      <w:pPr>
        <w:pStyle w:val="ac"/>
        <w:numPr>
          <w:ilvl w:val="1"/>
          <w:numId w:val="3"/>
        </w:numPr>
        <w:shd w:val="clear" w:color="auto" w:fill="FFFFFF"/>
        <w:spacing w:after="0"/>
        <w:ind w:left="1134" w:hanging="283"/>
        <w:jc w:val="both"/>
        <w:rPr>
          <w:rFonts w:ascii="Times New Roman" w:hAnsi="Times New Roman"/>
          <w:sz w:val="25"/>
          <w:szCs w:val="25"/>
          <w:lang w:val="uk-UA"/>
        </w:rPr>
      </w:pPr>
      <w:r w:rsidRPr="00141678">
        <w:rPr>
          <w:rFonts w:ascii="Times New Roman" w:hAnsi="Times New Roman"/>
          <w:sz w:val="25"/>
          <w:szCs w:val="25"/>
          <w:lang w:val="uk-UA"/>
        </w:rPr>
        <w:t xml:space="preserve">Пунктами 120, 122 Регламенту </w:t>
      </w:r>
      <w:r w:rsidR="007B0C03" w:rsidRPr="00141678">
        <w:rPr>
          <w:rFonts w:ascii="Times New Roman" w:hAnsi="Times New Roman"/>
          <w:sz w:val="25"/>
          <w:szCs w:val="25"/>
          <w:lang w:val="uk-UA"/>
        </w:rPr>
        <w:t>Вищої кваліфікаційної комісії суддів України</w:t>
      </w:r>
      <w:r w:rsidRPr="00141678">
        <w:rPr>
          <w:rFonts w:ascii="Times New Roman" w:hAnsi="Times New Roman"/>
          <w:sz w:val="25"/>
          <w:szCs w:val="25"/>
          <w:lang w:val="uk-UA"/>
        </w:rPr>
        <w:t xml:space="preserve"> передбачено, що висновок або інформація </w:t>
      </w:r>
      <w:r w:rsidR="008D20F4" w:rsidRPr="00141678">
        <w:rPr>
          <w:rFonts w:ascii="Times New Roman" w:hAnsi="Times New Roman"/>
          <w:sz w:val="25"/>
          <w:szCs w:val="25"/>
          <w:lang w:val="uk-UA"/>
        </w:rPr>
        <w:t>ГРД</w:t>
      </w:r>
      <w:r w:rsidRPr="00141678">
        <w:rPr>
          <w:rFonts w:ascii="Times New Roman" w:hAnsi="Times New Roman"/>
          <w:sz w:val="25"/>
          <w:szCs w:val="25"/>
          <w:lang w:val="uk-UA"/>
        </w:rPr>
        <w:t xml:space="preserve"> розглядаються Комісією під час проведення співбесіди та дослідження досьє судді (кандидата на посаду судді) на відповідному засіданні з метою встановлення наявності або спростування обґрунтованого сумніву щодо відповідності судді (кандидата на посаду судді) критеріям доброчесності та професійної етики. За результатами співбесіди Комісія у складі </w:t>
      </w:r>
      <w:r w:rsidR="001A45E9" w:rsidRPr="00141678">
        <w:rPr>
          <w:rFonts w:ascii="Times New Roman" w:hAnsi="Times New Roman"/>
          <w:sz w:val="25"/>
          <w:szCs w:val="25"/>
          <w:lang w:val="uk-UA"/>
        </w:rPr>
        <w:t>к</w:t>
      </w:r>
      <w:r w:rsidRPr="00141678">
        <w:rPr>
          <w:rFonts w:ascii="Times New Roman" w:hAnsi="Times New Roman"/>
          <w:sz w:val="25"/>
          <w:szCs w:val="25"/>
          <w:lang w:val="uk-UA"/>
        </w:rPr>
        <w:t xml:space="preserve">олегії ухвалює рішення про підтвердження або </w:t>
      </w:r>
      <w:proofErr w:type="spellStart"/>
      <w:r w:rsidRPr="00141678">
        <w:rPr>
          <w:rFonts w:ascii="Times New Roman" w:hAnsi="Times New Roman"/>
          <w:sz w:val="25"/>
          <w:szCs w:val="25"/>
          <w:lang w:val="uk-UA"/>
        </w:rPr>
        <w:t>непідтвердження</w:t>
      </w:r>
      <w:proofErr w:type="spellEnd"/>
      <w:r w:rsidRPr="00141678">
        <w:rPr>
          <w:rFonts w:ascii="Times New Roman" w:hAnsi="Times New Roman"/>
          <w:sz w:val="25"/>
          <w:szCs w:val="25"/>
          <w:lang w:val="uk-UA"/>
        </w:rPr>
        <w:t xml:space="preserve"> здатності судді (кандидата на посаду судді) здійснювати правосуддя у відповідному суді (відповідності судді займаній посаді).</w:t>
      </w:r>
    </w:p>
    <w:p w:rsidR="00921377" w:rsidRPr="00141678" w:rsidRDefault="00921377" w:rsidP="00803163">
      <w:pPr>
        <w:pStyle w:val="ac"/>
        <w:numPr>
          <w:ilvl w:val="1"/>
          <w:numId w:val="3"/>
        </w:numPr>
        <w:shd w:val="clear" w:color="auto" w:fill="FFFFFF"/>
        <w:spacing w:after="0"/>
        <w:ind w:left="1134" w:hanging="283"/>
        <w:jc w:val="both"/>
        <w:rPr>
          <w:rFonts w:ascii="Times New Roman" w:hAnsi="Times New Roman"/>
          <w:sz w:val="25"/>
          <w:szCs w:val="25"/>
          <w:lang w:val="uk-UA"/>
        </w:rPr>
      </w:pPr>
      <w:r w:rsidRPr="00141678">
        <w:rPr>
          <w:rFonts w:ascii="Times New Roman" w:hAnsi="Times New Roman"/>
          <w:sz w:val="25"/>
          <w:szCs w:val="25"/>
          <w:lang w:val="uk-UA"/>
        </w:rPr>
        <w:t>Воронковою І.Г. пройден</w:t>
      </w:r>
      <w:r w:rsidR="001A45E9" w:rsidRPr="00141678">
        <w:rPr>
          <w:rFonts w:ascii="Times New Roman" w:hAnsi="Times New Roman"/>
          <w:sz w:val="25"/>
          <w:szCs w:val="25"/>
          <w:lang w:val="uk-UA"/>
        </w:rPr>
        <w:t>о</w:t>
      </w:r>
      <w:r w:rsidRPr="00141678">
        <w:rPr>
          <w:rFonts w:ascii="Times New Roman" w:hAnsi="Times New Roman"/>
          <w:sz w:val="25"/>
          <w:szCs w:val="25"/>
          <w:lang w:val="uk-UA"/>
        </w:rPr>
        <w:t xml:space="preserve"> етап кваліфікаційного оцінювання </w:t>
      </w:r>
      <w:r w:rsidR="00356CC7" w:rsidRPr="00141678">
        <w:rPr>
          <w:rFonts w:ascii="Times New Roman" w:hAnsi="Times New Roman"/>
          <w:sz w:val="25"/>
          <w:szCs w:val="25"/>
          <w:lang w:val="uk-UA"/>
        </w:rPr>
        <w:t>«Дослідження досьє</w:t>
      </w:r>
      <w:r w:rsidR="00FD70F1" w:rsidRPr="00141678">
        <w:rPr>
          <w:rFonts w:ascii="Times New Roman" w:hAnsi="Times New Roman"/>
          <w:sz w:val="25"/>
          <w:szCs w:val="25"/>
          <w:lang w:val="uk-UA"/>
        </w:rPr>
        <w:t xml:space="preserve"> та проведення співбесіди»</w:t>
      </w:r>
      <w:r w:rsidRPr="00141678">
        <w:rPr>
          <w:rFonts w:ascii="Times New Roman" w:hAnsi="Times New Roman"/>
          <w:sz w:val="25"/>
          <w:szCs w:val="25"/>
          <w:lang w:val="uk-UA"/>
        </w:rPr>
        <w:t xml:space="preserve"> під час як</w:t>
      </w:r>
      <w:r w:rsidR="00FD70F1" w:rsidRPr="00141678">
        <w:rPr>
          <w:rFonts w:ascii="Times New Roman" w:hAnsi="Times New Roman"/>
          <w:sz w:val="25"/>
          <w:szCs w:val="25"/>
          <w:lang w:val="uk-UA"/>
        </w:rPr>
        <w:t>ого</w:t>
      </w:r>
      <w:r w:rsidR="00A86118" w:rsidRPr="00141678">
        <w:rPr>
          <w:rFonts w:ascii="Times New Roman" w:hAnsi="Times New Roman"/>
          <w:sz w:val="25"/>
          <w:szCs w:val="25"/>
          <w:lang w:val="uk-UA"/>
        </w:rPr>
        <w:t xml:space="preserve"> </w:t>
      </w:r>
      <w:r w:rsidRPr="00141678">
        <w:rPr>
          <w:rFonts w:ascii="Times New Roman" w:hAnsi="Times New Roman"/>
          <w:sz w:val="25"/>
          <w:szCs w:val="25"/>
          <w:lang w:val="uk-UA"/>
        </w:rPr>
        <w:t>розглянут</w:t>
      </w:r>
      <w:r w:rsidR="00A86118" w:rsidRPr="00141678">
        <w:rPr>
          <w:rFonts w:ascii="Times New Roman" w:hAnsi="Times New Roman"/>
          <w:sz w:val="25"/>
          <w:szCs w:val="25"/>
          <w:lang w:val="uk-UA"/>
        </w:rPr>
        <w:t>о</w:t>
      </w:r>
      <w:r w:rsidRPr="00141678">
        <w:rPr>
          <w:rFonts w:ascii="Times New Roman" w:hAnsi="Times New Roman"/>
          <w:sz w:val="25"/>
          <w:szCs w:val="25"/>
          <w:lang w:val="uk-UA"/>
        </w:rPr>
        <w:t xml:space="preserve"> висновок ГРД від 29 липня 2019 року.</w:t>
      </w:r>
    </w:p>
    <w:p w:rsidR="00921377" w:rsidRPr="00141678" w:rsidRDefault="00921377" w:rsidP="00803163">
      <w:pPr>
        <w:pStyle w:val="ac"/>
        <w:numPr>
          <w:ilvl w:val="1"/>
          <w:numId w:val="3"/>
        </w:numPr>
        <w:shd w:val="clear" w:color="auto" w:fill="FFFFFF"/>
        <w:spacing w:after="0"/>
        <w:ind w:left="1134" w:hanging="283"/>
        <w:jc w:val="both"/>
        <w:rPr>
          <w:rFonts w:ascii="Times New Roman" w:hAnsi="Times New Roman"/>
          <w:sz w:val="25"/>
          <w:szCs w:val="25"/>
          <w:lang w:val="uk-UA"/>
        </w:rPr>
      </w:pPr>
      <w:r w:rsidRPr="00141678">
        <w:rPr>
          <w:rFonts w:ascii="Times New Roman" w:hAnsi="Times New Roman"/>
          <w:sz w:val="25"/>
          <w:szCs w:val="25"/>
          <w:lang w:val="uk-UA"/>
        </w:rPr>
        <w:t>Рішенням Комісії у складі колегії від 27 серпня 2019 року № 757/ко-19 Воронкову І.Г. визнано такою, що відповідає займаній посаді.</w:t>
      </w:r>
    </w:p>
    <w:p w:rsidR="00921377" w:rsidRPr="00141678" w:rsidRDefault="00921377" w:rsidP="00803163">
      <w:pPr>
        <w:pStyle w:val="ac"/>
        <w:numPr>
          <w:ilvl w:val="1"/>
          <w:numId w:val="3"/>
        </w:numPr>
        <w:shd w:val="clear" w:color="auto" w:fill="FFFFFF"/>
        <w:spacing w:after="0"/>
        <w:ind w:left="1134" w:hanging="283"/>
        <w:jc w:val="both"/>
        <w:rPr>
          <w:rFonts w:ascii="Times New Roman" w:hAnsi="Times New Roman"/>
          <w:sz w:val="25"/>
          <w:szCs w:val="25"/>
          <w:lang w:val="uk-UA"/>
        </w:rPr>
      </w:pPr>
      <w:r w:rsidRPr="00141678">
        <w:rPr>
          <w:rFonts w:ascii="Times New Roman" w:hAnsi="Times New Roman"/>
          <w:sz w:val="25"/>
          <w:szCs w:val="25"/>
          <w:lang w:val="uk-UA"/>
        </w:rPr>
        <w:t xml:space="preserve">Воронкова І.Г. вважає, що </w:t>
      </w:r>
      <w:r w:rsidRPr="00141678">
        <w:rPr>
          <w:rFonts w:ascii="Times New Roman" w:eastAsia="Times New Roman" w:hAnsi="Times New Roman"/>
          <w:sz w:val="25"/>
          <w:szCs w:val="25"/>
          <w:lang w:val="uk-UA" w:eastAsia="uk-UA"/>
        </w:rPr>
        <w:t>відсутні  будь-які підстави для надання Комісії ГРД іншого (додаткового або в іншій редакції</w:t>
      </w:r>
      <w:r w:rsidR="00C4118C" w:rsidRPr="00141678">
        <w:rPr>
          <w:rFonts w:ascii="Times New Roman" w:eastAsia="Times New Roman" w:hAnsi="Times New Roman"/>
          <w:sz w:val="25"/>
          <w:szCs w:val="25"/>
          <w:lang w:val="uk-UA" w:eastAsia="uk-UA"/>
        </w:rPr>
        <w:t>)</w:t>
      </w:r>
      <w:r w:rsidRPr="00141678">
        <w:rPr>
          <w:rFonts w:ascii="Times New Roman" w:eastAsia="Times New Roman" w:hAnsi="Times New Roman"/>
          <w:sz w:val="25"/>
          <w:szCs w:val="25"/>
          <w:lang w:val="uk-UA" w:eastAsia="uk-UA"/>
        </w:rPr>
        <w:t xml:space="preserve"> висновку </w:t>
      </w:r>
      <w:r w:rsidR="00C4118C" w:rsidRPr="00141678">
        <w:rPr>
          <w:rFonts w:ascii="Times New Roman" w:eastAsia="Times New Roman" w:hAnsi="Times New Roman"/>
          <w:sz w:val="25"/>
          <w:szCs w:val="25"/>
          <w:lang w:val="uk-UA" w:eastAsia="uk-UA"/>
        </w:rPr>
        <w:t>(</w:t>
      </w:r>
      <w:r w:rsidRPr="00141678">
        <w:rPr>
          <w:rFonts w:ascii="Times New Roman" w:eastAsia="Times New Roman" w:hAnsi="Times New Roman"/>
          <w:sz w:val="25"/>
          <w:szCs w:val="25"/>
          <w:lang w:val="uk-UA" w:eastAsia="uk-UA"/>
        </w:rPr>
        <w:t>або інформації) вже після того, як колегією Комісії під час проведення співбесіди та дослідження досьє розглянут</w:t>
      </w:r>
      <w:r w:rsidR="004C49F9" w:rsidRPr="00141678">
        <w:rPr>
          <w:rFonts w:ascii="Times New Roman" w:eastAsia="Times New Roman" w:hAnsi="Times New Roman"/>
          <w:sz w:val="25"/>
          <w:szCs w:val="25"/>
          <w:lang w:val="uk-UA" w:eastAsia="uk-UA"/>
        </w:rPr>
        <w:t>о</w:t>
      </w:r>
      <w:r w:rsidRPr="00141678">
        <w:rPr>
          <w:rFonts w:ascii="Times New Roman" w:eastAsia="Times New Roman" w:hAnsi="Times New Roman"/>
          <w:sz w:val="25"/>
          <w:szCs w:val="25"/>
          <w:lang w:val="uk-UA" w:eastAsia="uk-UA"/>
        </w:rPr>
        <w:t xml:space="preserve"> раніше наданий висновок </w:t>
      </w:r>
      <w:r w:rsidR="004C49F9" w:rsidRPr="00141678">
        <w:rPr>
          <w:rFonts w:ascii="Times New Roman" w:eastAsia="Times New Roman" w:hAnsi="Times New Roman"/>
          <w:sz w:val="25"/>
          <w:szCs w:val="25"/>
          <w:lang w:val="uk-UA" w:eastAsia="uk-UA"/>
        </w:rPr>
        <w:t>(</w:t>
      </w:r>
      <w:r w:rsidRPr="00141678">
        <w:rPr>
          <w:rFonts w:ascii="Times New Roman" w:eastAsia="Times New Roman" w:hAnsi="Times New Roman"/>
          <w:sz w:val="25"/>
          <w:szCs w:val="25"/>
          <w:lang w:val="uk-UA" w:eastAsia="uk-UA"/>
        </w:rPr>
        <w:t>або інформація</w:t>
      </w:r>
      <w:r w:rsidR="004C49F9" w:rsidRPr="00141678">
        <w:rPr>
          <w:rFonts w:ascii="Times New Roman" w:eastAsia="Times New Roman" w:hAnsi="Times New Roman"/>
          <w:sz w:val="25"/>
          <w:szCs w:val="25"/>
          <w:lang w:val="uk-UA" w:eastAsia="uk-UA"/>
        </w:rPr>
        <w:t>)</w:t>
      </w:r>
      <w:r w:rsidRPr="00141678">
        <w:rPr>
          <w:rFonts w:ascii="Times New Roman" w:eastAsia="Times New Roman" w:hAnsi="Times New Roman"/>
          <w:sz w:val="25"/>
          <w:szCs w:val="25"/>
          <w:lang w:val="uk-UA" w:eastAsia="uk-UA"/>
        </w:rPr>
        <w:t xml:space="preserve"> ГРД.</w:t>
      </w:r>
    </w:p>
    <w:p w:rsidR="00DC060D" w:rsidRPr="00141678" w:rsidRDefault="00B61FC1" w:rsidP="00803163">
      <w:pPr>
        <w:pStyle w:val="ac"/>
        <w:numPr>
          <w:ilvl w:val="0"/>
          <w:numId w:val="3"/>
        </w:numPr>
        <w:shd w:val="clear" w:color="auto" w:fill="FFFFFF"/>
        <w:spacing w:after="0"/>
        <w:ind w:left="0" w:firstLine="709"/>
        <w:jc w:val="both"/>
        <w:rPr>
          <w:rFonts w:ascii="Times New Roman" w:hAnsi="Times New Roman"/>
          <w:sz w:val="25"/>
          <w:szCs w:val="25"/>
          <w:lang w:val="uk-UA"/>
        </w:rPr>
      </w:pPr>
      <w:r w:rsidRPr="00141678">
        <w:rPr>
          <w:rFonts w:ascii="Times New Roman" w:hAnsi="Times New Roman"/>
          <w:sz w:val="25"/>
          <w:szCs w:val="25"/>
          <w:shd w:val="clear" w:color="auto" w:fill="FFFFFF"/>
          <w:lang w:val="uk-UA"/>
        </w:rPr>
        <w:t> </w:t>
      </w:r>
      <w:r w:rsidR="00536294" w:rsidRPr="00141678">
        <w:rPr>
          <w:rFonts w:ascii="Times New Roman" w:eastAsia="Times New Roman" w:hAnsi="Times New Roman"/>
          <w:sz w:val="25"/>
          <w:szCs w:val="25"/>
          <w:lang w:val="uk-UA" w:eastAsia="uk-UA"/>
        </w:rPr>
        <w:t>Надаючи оцінку аргументам, наведени</w:t>
      </w:r>
      <w:r w:rsidR="004C49F9" w:rsidRPr="00141678">
        <w:rPr>
          <w:rFonts w:ascii="Times New Roman" w:eastAsia="Times New Roman" w:hAnsi="Times New Roman"/>
          <w:sz w:val="25"/>
          <w:szCs w:val="25"/>
          <w:lang w:val="uk-UA" w:eastAsia="uk-UA"/>
        </w:rPr>
        <w:t>м</w:t>
      </w:r>
      <w:r w:rsidR="00536294" w:rsidRPr="00141678">
        <w:rPr>
          <w:rFonts w:ascii="Times New Roman" w:eastAsia="Times New Roman" w:hAnsi="Times New Roman"/>
          <w:sz w:val="25"/>
          <w:szCs w:val="25"/>
          <w:lang w:val="uk-UA" w:eastAsia="uk-UA"/>
        </w:rPr>
        <w:t xml:space="preserve"> суддею</w:t>
      </w:r>
      <w:r w:rsidR="00BF2477" w:rsidRPr="00141678">
        <w:rPr>
          <w:rFonts w:ascii="Times New Roman" w:eastAsia="Times New Roman" w:hAnsi="Times New Roman"/>
          <w:sz w:val="25"/>
          <w:szCs w:val="25"/>
          <w:lang w:val="uk-UA" w:eastAsia="uk-UA"/>
        </w:rPr>
        <w:t>,</w:t>
      </w:r>
      <w:r w:rsidR="00DC060D" w:rsidRPr="00141678">
        <w:rPr>
          <w:rFonts w:ascii="Times New Roman" w:hAnsi="Times New Roman"/>
          <w:sz w:val="25"/>
          <w:szCs w:val="25"/>
          <w:shd w:val="clear" w:color="auto" w:fill="FFFFFF"/>
          <w:lang w:val="uk-UA"/>
        </w:rPr>
        <w:t xml:space="preserve"> </w:t>
      </w:r>
      <w:r w:rsidR="00DC060D" w:rsidRPr="00141678">
        <w:rPr>
          <w:rFonts w:ascii="Times New Roman" w:eastAsia="Times New Roman" w:hAnsi="Times New Roman"/>
          <w:sz w:val="25"/>
          <w:szCs w:val="25"/>
          <w:lang w:val="uk-UA" w:eastAsia="uk-UA"/>
        </w:rPr>
        <w:t>Комісія виходить з такого</w:t>
      </w:r>
      <w:r w:rsidR="002341C4" w:rsidRPr="00141678">
        <w:rPr>
          <w:rFonts w:ascii="Times New Roman" w:eastAsia="Times New Roman" w:hAnsi="Times New Roman"/>
          <w:sz w:val="25"/>
          <w:szCs w:val="25"/>
          <w:lang w:val="uk-UA" w:eastAsia="uk-UA"/>
        </w:rPr>
        <w:t>.</w:t>
      </w:r>
    </w:p>
    <w:p w:rsidR="00073069" w:rsidRPr="00141678" w:rsidRDefault="00073069" w:rsidP="00803163">
      <w:pPr>
        <w:numPr>
          <w:ilvl w:val="0"/>
          <w:numId w:val="3"/>
        </w:numPr>
        <w:shd w:val="clear" w:color="auto" w:fill="FFFFFF"/>
        <w:spacing w:after="0"/>
        <w:ind w:left="0" w:firstLine="709"/>
        <w:jc w:val="both"/>
        <w:rPr>
          <w:rFonts w:ascii="Times New Roman" w:eastAsia="Times New Roman" w:hAnsi="Times New Roman"/>
          <w:sz w:val="25"/>
          <w:szCs w:val="25"/>
          <w:lang w:val="uk-UA" w:eastAsia="uk-UA"/>
        </w:rPr>
      </w:pPr>
      <w:r w:rsidRPr="00141678">
        <w:rPr>
          <w:rFonts w:ascii="Times New Roman" w:eastAsia="Times New Roman" w:hAnsi="Times New Roman"/>
          <w:sz w:val="25"/>
          <w:szCs w:val="25"/>
          <w:lang w:val="uk-UA" w:eastAsia="uk-UA"/>
        </w:rPr>
        <w:t xml:space="preserve">Події, які розгорталися в українському суспільстві у 2013–2014 роках, призвели до гострого соціального конфлікту, який </w:t>
      </w:r>
      <w:r w:rsidR="000B731D" w:rsidRPr="00141678">
        <w:rPr>
          <w:rFonts w:ascii="Times New Roman" w:eastAsia="Times New Roman" w:hAnsi="Times New Roman"/>
          <w:sz w:val="25"/>
          <w:szCs w:val="25"/>
          <w:lang w:val="uk-UA" w:eastAsia="uk-UA"/>
        </w:rPr>
        <w:t>призвів до масових</w:t>
      </w:r>
      <w:r w:rsidRPr="00141678">
        <w:rPr>
          <w:rFonts w:ascii="Times New Roman" w:eastAsia="Times New Roman" w:hAnsi="Times New Roman"/>
          <w:sz w:val="25"/>
          <w:szCs w:val="25"/>
          <w:lang w:val="uk-UA" w:eastAsia="uk-UA"/>
        </w:rPr>
        <w:t xml:space="preserve"> мирн</w:t>
      </w:r>
      <w:r w:rsidR="000B731D" w:rsidRPr="00141678">
        <w:rPr>
          <w:rFonts w:ascii="Times New Roman" w:eastAsia="Times New Roman" w:hAnsi="Times New Roman"/>
          <w:sz w:val="25"/>
          <w:szCs w:val="25"/>
          <w:lang w:val="uk-UA" w:eastAsia="uk-UA"/>
        </w:rPr>
        <w:t>их</w:t>
      </w:r>
      <w:r w:rsidRPr="00141678">
        <w:rPr>
          <w:rFonts w:ascii="Times New Roman" w:eastAsia="Times New Roman" w:hAnsi="Times New Roman"/>
          <w:sz w:val="25"/>
          <w:szCs w:val="25"/>
          <w:lang w:val="uk-UA" w:eastAsia="uk-UA"/>
        </w:rPr>
        <w:t xml:space="preserve"> акці</w:t>
      </w:r>
      <w:r w:rsidR="000B731D" w:rsidRPr="00141678">
        <w:rPr>
          <w:rFonts w:ascii="Times New Roman" w:eastAsia="Times New Roman" w:hAnsi="Times New Roman"/>
          <w:sz w:val="25"/>
          <w:szCs w:val="25"/>
          <w:lang w:val="uk-UA" w:eastAsia="uk-UA"/>
        </w:rPr>
        <w:t>й</w:t>
      </w:r>
      <w:r w:rsidRPr="00141678">
        <w:rPr>
          <w:rFonts w:ascii="Times New Roman" w:eastAsia="Times New Roman" w:hAnsi="Times New Roman"/>
          <w:sz w:val="25"/>
          <w:szCs w:val="25"/>
          <w:lang w:val="uk-UA" w:eastAsia="uk-UA"/>
        </w:rPr>
        <w:t xml:space="preserve"> протесту. Такі події надалі отримали назву «Революція Гідності» та мали наслідком </w:t>
      </w:r>
      <w:r w:rsidRPr="00141678">
        <w:rPr>
          <w:rFonts w:ascii="Times New Roman" w:eastAsia="Times New Roman" w:hAnsi="Times New Roman"/>
          <w:sz w:val="25"/>
          <w:szCs w:val="25"/>
          <w:lang w:val="uk-UA" w:eastAsia="uk-UA"/>
        </w:rPr>
        <w:lastRenderedPageBreak/>
        <w:t>фактичне укладення нового соціального договору, за умовами якого держава взяла на себе низку зобов’язань з проведення реформ, які стосуються</w:t>
      </w:r>
      <w:r w:rsidR="00895784" w:rsidRPr="00141678">
        <w:rPr>
          <w:rFonts w:ascii="Times New Roman" w:eastAsia="Times New Roman" w:hAnsi="Times New Roman"/>
          <w:sz w:val="25"/>
          <w:szCs w:val="25"/>
          <w:lang w:val="uk-UA" w:eastAsia="uk-UA"/>
        </w:rPr>
        <w:t>, зокрема,</w:t>
      </w:r>
      <w:r w:rsidRPr="00141678">
        <w:rPr>
          <w:rFonts w:ascii="Times New Roman" w:eastAsia="Times New Roman" w:hAnsi="Times New Roman"/>
          <w:sz w:val="25"/>
          <w:szCs w:val="25"/>
          <w:lang w:val="uk-UA" w:eastAsia="uk-UA"/>
        </w:rPr>
        <w:t xml:space="preserve"> судової влади.</w:t>
      </w:r>
      <w:r w:rsidR="00BF2477" w:rsidRPr="00141678">
        <w:rPr>
          <w:rFonts w:ascii="Times New Roman" w:eastAsia="Times New Roman" w:hAnsi="Times New Roman"/>
          <w:sz w:val="25"/>
          <w:szCs w:val="25"/>
          <w:lang w:val="uk-UA" w:eastAsia="uk-UA"/>
        </w:rPr>
        <w:t xml:space="preserve"> Основною метою </w:t>
      </w:r>
      <w:r w:rsidR="00623EA5" w:rsidRPr="00141678">
        <w:rPr>
          <w:rFonts w:ascii="Times New Roman" w:eastAsia="Times New Roman" w:hAnsi="Times New Roman"/>
          <w:sz w:val="25"/>
          <w:szCs w:val="25"/>
          <w:lang w:val="uk-UA" w:eastAsia="uk-UA"/>
        </w:rPr>
        <w:t>започаткованих реформ</w:t>
      </w:r>
      <w:r w:rsidR="00BF2477" w:rsidRPr="00141678">
        <w:rPr>
          <w:rFonts w:ascii="Times New Roman" w:eastAsia="Times New Roman" w:hAnsi="Times New Roman"/>
          <w:sz w:val="25"/>
          <w:szCs w:val="25"/>
          <w:lang w:val="uk-UA" w:eastAsia="uk-UA"/>
        </w:rPr>
        <w:t xml:space="preserve"> було відновлення суспільної довіри до влади та утвердження демократичного устрою, орієнтованого на служіння народу, забезпечення високого рівня довіри громадян і реалізаці</w:t>
      </w:r>
      <w:r w:rsidR="005F70AA" w:rsidRPr="00141678">
        <w:rPr>
          <w:rFonts w:ascii="Times New Roman" w:eastAsia="Times New Roman" w:hAnsi="Times New Roman"/>
          <w:sz w:val="25"/>
          <w:szCs w:val="25"/>
          <w:lang w:val="uk-UA" w:eastAsia="uk-UA"/>
        </w:rPr>
        <w:t>ї</w:t>
      </w:r>
      <w:r w:rsidR="00BF2477" w:rsidRPr="00141678">
        <w:rPr>
          <w:rFonts w:ascii="Times New Roman" w:eastAsia="Times New Roman" w:hAnsi="Times New Roman"/>
          <w:sz w:val="25"/>
          <w:szCs w:val="25"/>
          <w:lang w:val="uk-UA" w:eastAsia="uk-UA"/>
        </w:rPr>
        <w:t xml:space="preserve"> принципу народного суверенітету.</w:t>
      </w:r>
    </w:p>
    <w:p w:rsidR="00073069" w:rsidRPr="00141678" w:rsidRDefault="00073069" w:rsidP="00803163">
      <w:pPr>
        <w:numPr>
          <w:ilvl w:val="0"/>
          <w:numId w:val="3"/>
        </w:numPr>
        <w:shd w:val="clear" w:color="auto" w:fill="FFFFFF"/>
        <w:spacing w:after="0"/>
        <w:ind w:left="0" w:firstLine="709"/>
        <w:jc w:val="both"/>
        <w:rPr>
          <w:rFonts w:ascii="Times New Roman" w:eastAsia="Times New Roman" w:hAnsi="Times New Roman"/>
          <w:sz w:val="25"/>
          <w:szCs w:val="25"/>
          <w:lang w:val="uk-UA" w:eastAsia="uk-UA"/>
        </w:rPr>
      </w:pPr>
      <w:r w:rsidRPr="00141678">
        <w:rPr>
          <w:rFonts w:ascii="Times New Roman" w:eastAsia="Times New Roman" w:hAnsi="Times New Roman"/>
          <w:sz w:val="25"/>
          <w:szCs w:val="25"/>
          <w:lang w:val="uk-UA" w:eastAsia="uk-UA"/>
        </w:rPr>
        <w:t>08 квітня 2014 року ухвален</w:t>
      </w:r>
      <w:r w:rsidR="005F70AA" w:rsidRPr="00141678">
        <w:rPr>
          <w:rFonts w:ascii="Times New Roman" w:eastAsia="Times New Roman" w:hAnsi="Times New Roman"/>
          <w:sz w:val="25"/>
          <w:szCs w:val="25"/>
          <w:lang w:val="uk-UA" w:eastAsia="uk-UA"/>
        </w:rPr>
        <w:t>о</w:t>
      </w:r>
      <w:r w:rsidRPr="00141678">
        <w:rPr>
          <w:rFonts w:ascii="Times New Roman" w:eastAsia="Times New Roman" w:hAnsi="Times New Roman"/>
          <w:sz w:val="25"/>
          <w:szCs w:val="25"/>
          <w:lang w:val="uk-UA" w:eastAsia="uk-UA"/>
        </w:rPr>
        <w:t xml:space="preserve"> Закон України «Про відновлення довіри до судової влади в Україні» № 1188-VII, яки</w:t>
      </w:r>
      <w:r w:rsidR="005F70AA" w:rsidRPr="00141678">
        <w:rPr>
          <w:rFonts w:ascii="Times New Roman" w:eastAsia="Times New Roman" w:hAnsi="Times New Roman"/>
          <w:sz w:val="25"/>
          <w:szCs w:val="25"/>
          <w:lang w:val="uk-UA" w:eastAsia="uk-UA"/>
        </w:rPr>
        <w:t>м</w:t>
      </w:r>
      <w:r w:rsidRPr="00141678">
        <w:rPr>
          <w:rFonts w:ascii="Times New Roman" w:eastAsia="Times New Roman" w:hAnsi="Times New Roman"/>
          <w:sz w:val="25"/>
          <w:szCs w:val="25"/>
          <w:lang w:val="uk-UA" w:eastAsia="uk-UA"/>
        </w:rPr>
        <w:t xml:space="preserve"> визнач</w:t>
      </w:r>
      <w:r w:rsidR="005F70AA" w:rsidRPr="00141678">
        <w:rPr>
          <w:rFonts w:ascii="Times New Roman" w:eastAsia="Times New Roman" w:hAnsi="Times New Roman"/>
          <w:sz w:val="25"/>
          <w:szCs w:val="25"/>
          <w:lang w:val="uk-UA" w:eastAsia="uk-UA"/>
        </w:rPr>
        <w:t>ено</w:t>
      </w:r>
      <w:r w:rsidRPr="00141678">
        <w:rPr>
          <w:rFonts w:ascii="Times New Roman" w:eastAsia="Times New Roman" w:hAnsi="Times New Roman"/>
          <w:sz w:val="25"/>
          <w:szCs w:val="25"/>
          <w:lang w:val="uk-UA" w:eastAsia="uk-UA"/>
        </w:rPr>
        <w:t xml:space="preserve"> правові та організаційні засади проведення спеціальної перевірки суддів судів загальної юрисдикції як тимчасового посиленого заходу з використанням існуючих процедур розгляду питань про притягнення суддів судів загальної юрисдикції до дисциплінарної відповідальності і звільнення з посади у зв’язку з порушенням присяги з метою підвищення авторитету судової влади України та довіри громадян до судової гілки влади, відновлення законності і справедливості.</w:t>
      </w:r>
    </w:p>
    <w:p w:rsidR="00073069" w:rsidRPr="00141678" w:rsidRDefault="00073069" w:rsidP="00803163">
      <w:pPr>
        <w:numPr>
          <w:ilvl w:val="0"/>
          <w:numId w:val="3"/>
        </w:numPr>
        <w:shd w:val="clear" w:color="auto" w:fill="FFFFFF"/>
        <w:spacing w:after="0"/>
        <w:ind w:left="0" w:firstLine="709"/>
        <w:jc w:val="both"/>
        <w:rPr>
          <w:rFonts w:ascii="Times New Roman" w:eastAsia="Times New Roman" w:hAnsi="Times New Roman"/>
          <w:sz w:val="25"/>
          <w:szCs w:val="25"/>
          <w:lang w:val="uk-UA" w:eastAsia="uk-UA"/>
        </w:rPr>
      </w:pPr>
      <w:r w:rsidRPr="00141678">
        <w:rPr>
          <w:rFonts w:ascii="Times New Roman" w:eastAsia="Times New Roman" w:hAnsi="Times New Roman"/>
          <w:sz w:val="25"/>
          <w:szCs w:val="25"/>
          <w:lang w:val="uk-UA" w:eastAsia="uk-UA"/>
        </w:rPr>
        <w:t>16</w:t>
      </w:r>
      <w:r w:rsidRPr="00141678">
        <w:rPr>
          <w:rFonts w:ascii="Times New Roman" w:eastAsia="Times New Roman" w:hAnsi="Times New Roman"/>
          <w:sz w:val="40"/>
          <w:szCs w:val="40"/>
          <w:lang w:val="uk-UA" w:eastAsia="uk-UA"/>
        </w:rPr>
        <w:t xml:space="preserve"> </w:t>
      </w:r>
      <w:r w:rsidRPr="00141678">
        <w:rPr>
          <w:rFonts w:ascii="Times New Roman" w:eastAsia="Times New Roman" w:hAnsi="Times New Roman"/>
          <w:sz w:val="25"/>
          <w:szCs w:val="25"/>
          <w:lang w:val="uk-UA" w:eastAsia="uk-UA"/>
        </w:rPr>
        <w:t>вересня</w:t>
      </w:r>
      <w:r w:rsidRPr="00141678">
        <w:rPr>
          <w:rFonts w:ascii="Times New Roman" w:eastAsia="Times New Roman" w:hAnsi="Times New Roman"/>
          <w:sz w:val="40"/>
          <w:szCs w:val="40"/>
          <w:lang w:val="uk-UA" w:eastAsia="uk-UA"/>
        </w:rPr>
        <w:t xml:space="preserve"> </w:t>
      </w:r>
      <w:r w:rsidRPr="00141678">
        <w:rPr>
          <w:rFonts w:ascii="Times New Roman" w:eastAsia="Times New Roman" w:hAnsi="Times New Roman"/>
          <w:sz w:val="25"/>
          <w:szCs w:val="25"/>
          <w:lang w:val="uk-UA" w:eastAsia="uk-UA"/>
        </w:rPr>
        <w:t>2014</w:t>
      </w:r>
      <w:r w:rsidRPr="00141678">
        <w:rPr>
          <w:rFonts w:ascii="Times New Roman" w:eastAsia="Times New Roman" w:hAnsi="Times New Roman"/>
          <w:sz w:val="40"/>
          <w:szCs w:val="40"/>
          <w:lang w:val="uk-UA" w:eastAsia="uk-UA"/>
        </w:rPr>
        <w:t xml:space="preserve"> </w:t>
      </w:r>
      <w:r w:rsidRPr="00141678">
        <w:rPr>
          <w:rFonts w:ascii="Times New Roman" w:eastAsia="Times New Roman" w:hAnsi="Times New Roman"/>
          <w:sz w:val="25"/>
          <w:szCs w:val="25"/>
          <w:lang w:val="uk-UA" w:eastAsia="uk-UA"/>
        </w:rPr>
        <w:t>року</w:t>
      </w:r>
      <w:r w:rsidRPr="00141678">
        <w:rPr>
          <w:rFonts w:ascii="Times New Roman" w:eastAsia="Times New Roman" w:hAnsi="Times New Roman"/>
          <w:sz w:val="40"/>
          <w:szCs w:val="40"/>
          <w:lang w:val="uk-UA" w:eastAsia="uk-UA"/>
        </w:rPr>
        <w:t xml:space="preserve"> </w:t>
      </w:r>
      <w:r w:rsidRPr="00141678">
        <w:rPr>
          <w:rFonts w:ascii="Times New Roman" w:eastAsia="Times New Roman" w:hAnsi="Times New Roman"/>
          <w:sz w:val="25"/>
          <w:szCs w:val="25"/>
          <w:lang w:val="uk-UA" w:eastAsia="uk-UA"/>
        </w:rPr>
        <w:t>Верховна</w:t>
      </w:r>
      <w:r w:rsidRPr="00141678">
        <w:rPr>
          <w:rFonts w:ascii="Times New Roman" w:eastAsia="Times New Roman" w:hAnsi="Times New Roman"/>
          <w:sz w:val="40"/>
          <w:szCs w:val="40"/>
          <w:lang w:val="uk-UA" w:eastAsia="uk-UA"/>
        </w:rPr>
        <w:t xml:space="preserve"> </w:t>
      </w:r>
      <w:r w:rsidRPr="00141678">
        <w:rPr>
          <w:rFonts w:ascii="Times New Roman" w:eastAsia="Times New Roman" w:hAnsi="Times New Roman"/>
          <w:sz w:val="25"/>
          <w:szCs w:val="25"/>
          <w:lang w:val="uk-UA" w:eastAsia="uk-UA"/>
        </w:rPr>
        <w:t>Рада</w:t>
      </w:r>
      <w:r w:rsidRPr="00141678">
        <w:rPr>
          <w:rFonts w:ascii="Times New Roman" w:eastAsia="Times New Roman" w:hAnsi="Times New Roman"/>
          <w:sz w:val="40"/>
          <w:szCs w:val="40"/>
          <w:lang w:val="uk-UA" w:eastAsia="uk-UA"/>
        </w:rPr>
        <w:t xml:space="preserve"> </w:t>
      </w:r>
      <w:r w:rsidRPr="00141678">
        <w:rPr>
          <w:rFonts w:ascii="Times New Roman" w:eastAsia="Times New Roman" w:hAnsi="Times New Roman"/>
          <w:sz w:val="25"/>
          <w:szCs w:val="25"/>
          <w:lang w:val="uk-UA" w:eastAsia="uk-UA"/>
        </w:rPr>
        <w:t>України</w:t>
      </w:r>
      <w:r w:rsidRPr="00141678">
        <w:rPr>
          <w:rFonts w:ascii="Times New Roman" w:eastAsia="Times New Roman" w:hAnsi="Times New Roman"/>
          <w:sz w:val="40"/>
          <w:szCs w:val="40"/>
          <w:lang w:val="uk-UA" w:eastAsia="uk-UA"/>
        </w:rPr>
        <w:t xml:space="preserve"> </w:t>
      </w:r>
      <w:r w:rsidRPr="00141678">
        <w:rPr>
          <w:rFonts w:ascii="Times New Roman" w:eastAsia="Times New Roman" w:hAnsi="Times New Roman"/>
          <w:sz w:val="25"/>
          <w:szCs w:val="25"/>
          <w:lang w:val="uk-UA" w:eastAsia="uk-UA"/>
        </w:rPr>
        <w:t>ухвалила</w:t>
      </w:r>
      <w:r w:rsidRPr="00141678">
        <w:rPr>
          <w:rFonts w:ascii="Times New Roman" w:eastAsia="Times New Roman" w:hAnsi="Times New Roman"/>
          <w:sz w:val="40"/>
          <w:szCs w:val="40"/>
          <w:lang w:val="uk-UA" w:eastAsia="uk-UA"/>
        </w:rPr>
        <w:t xml:space="preserve"> </w:t>
      </w:r>
      <w:r w:rsidRPr="00141678">
        <w:rPr>
          <w:rFonts w:ascii="Times New Roman" w:eastAsia="Times New Roman" w:hAnsi="Times New Roman"/>
          <w:sz w:val="25"/>
          <w:szCs w:val="25"/>
          <w:lang w:val="uk-UA" w:eastAsia="uk-UA"/>
        </w:rPr>
        <w:t>Закон</w:t>
      </w:r>
      <w:r w:rsidRPr="00141678">
        <w:rPr>
          <w:rFonts w:ascii="Times New Roman" w:eastAsia="Times New Roman" w:hAnsi="Times New Roman"/>
          <w:sz w:val="40"/>
          <w:szCs w:val="40"/>
          <w:lang w:val="uk-UA" w:eastAsia="uk-UA"/>
        </w:rPr>
        <w:t xml:space="preserve"> </w:t>
      </w:r>
      <w:r w:rsidRPr="00141678">
        <w:rPr>
          <w:rFonts w:ascii="Times New Roman" w:eastAsia="Times New Roman" w:hAnsi="Times New Roman"/>
          <w:sz w:val="25"/>
          <w:szCs w:val="25"/>
          <w:lang w:val="uk-UA" w:eastAsia="uk-UA"/>
        </w:rPr>
        <w:t>України</w:t>
      </w:r>
      <w:r w:rsidRPr="00141678">
        <w:rPr>
          <w:rFonts w:ascii="Times New Roman" w:eastAsia="Times New Roman" w:hAnsi="Times New Roman"/>
          <w:sz w:val="40"/>
          <w:szCs w:val="40"/>
          <w:lang w:val="uk-UA" w:eastAsia="uk-UA"/>
        </w:rPr>
        <w:t xml:space="preserve"> </w:t>
      </w:r>
      <w:r w:rsidRPr="00141678">
        <w:rPr>
          <w:rFonts w:ascii="Times New Roman" w:eastAsia="Times New Roman" w:hAnsi="Times New Roman"/>
          <w:sz w:val="25"/>
          <w:szCs w:val="25"/>
          <w:lang w:val="uk-UA" w:eastAsia="uk-UA"/>
        </w:rPr>
        <w:t>«Про</w:t>
      </w:r>
      <w:r w:rsidR="00D54CF4" w:rsidRPr="00141678">
        <w:rPr>
          <w:rFonts w:ascii="Times New Roman" w:eastAsia="Times New Roman" w:hAnsi="Times New Roman"/>
          <w:sz w:val="25"/>
          <w:szCs w:val="25"/>
          <w:lang w:val="uk-UA" w:eastAsia="uk-UA"/>
        </w:rPr>
        <w:t xml:space="preserve"> </w:t>
      </w:r>
      <w:r w:rsidRPr="00141678">
        <w:rPr>
          <w:rFonts w:ascii="Times New Roman" w:eastAsia="Times New Roman" w:hAnsi="Times New Roman"/>
          <w:sz w:val="25"/>
          <w:szCs w:val="25"/>
          <w:lang w:val="uk-UA" w:eastAsia="uk-UA"/>
        </w:rPr>
        <w:t>очищення влади» № 1682-VII, яки</w:t>
      </w:r>
      <w:r w:rsidR="005F70AA" w:rsidRPr="00141678">
        <w:rPr>
          <w:rFonts w:ascii="Times New Roman" w:eastAsia="Times New Roman" w:hAnsi="Times New Roman"/>
          <w:sz w:val="25"/>
          <w:szCs w:val="25"/>
          <w:lang w:val="uk-UA" w:eastAsia="uk-UA"/>
        </w:rPr>
        <w:t>м</w:t>
      </w:r>
      <w:r w:rsidRPr="00141678">
        <w:rPr>
          <w:rFonts w:ascii="Times New Roman" w:eastAsia="Times New Roman" w:hAnsi="Times New Roman"/>
          <w:sz w:val="25"/>
          <w:szCs w:val="25"/>
          <w:lang w:val="uk-UA" w:eastAsia="uk-UA"/>
        </w:rPr>
        <w:t xml:space="preserve"> визнач</w:t>
      </w:r>
      <w:r w:rsidR="005F70AA" w:rsidRPr="00141678">
        <w:rPr>
          <w:rFonts w:ascii="Times New Roman" w:eastAsia="Times New Roman" w:hAnsi="Times New Roman"/>
          <w:sz w:val="25"/>
          <w:szCs w:val="25"/>
          <w:lang w:val="uk-UA" w:eastAsia="uk-UA"/>
        </w:rPr>
        <w:t>ено</w:t>
      </w:r>
      <w:r w:rsidRPr="00141678">
        <w:rPr>
          <w:rFonts w:ascii="Times New Roman" w:eastAsia="Times New Roman" w:hAnsi="Times New Roman"/>
          <w:sz w:val="25"/>
          <w:szCs w:val="25"/>
          <w:lang w:val="uk-UA" w:eastAsia="uk-UA"/>
        </w:rPr>
        <w:t xml:space="preserve"> правові та організаційні засади проведення очищення влади (люстрації)</w:t>
      </w:r>
      <w:r w:rsidR="0044490C" w:rsidRPr="00141678">
        <w:rPr>
          <w:rFonts w:ascii="Times New Roman" w:eastAsia="Times New Roman" w:hAnsi="Times New Roman"/>
          <w:sz w:val="25"/>
          <w:szCs w:val="25"/>
          <w:lang w:val="uk-UA" w:eastAsia="uk-UA"/>
        </w:rPr>
        <w:t xml:space="preserve"> </w:t>
      </w:r>
      <w:r w:rsidRPr="00141678">
        <w:rPr>
          <w:rFonts w:ascii="Times New Roman" w:eastAsia="Times New Roman" w:hAnsi="Times New Roman"/>
          <w:sz w:val="25"/>
          <w:szCs w:val="25"/>
          <w:lang w:val="uk-UA" w:eastAsia="uk-UA"/>
        </w:rPr>
        <w:t>для захисту та утвердження демократичних цінностей, верховенства права та прав людини в Україні.</w:t>
      </w:r>
    </w:p>
    <w:p w:rsidR="00073069" w:rsidRPr="00141678" w:rsidRDefault="00073069" w:rsidP="00803163">
      <w:pPr>
        <w:numPr>
          <w:ilvl w:val="0"/>
          <w:numId w:val="3"/>
        </w:numPr>
        <w:shd w:val="clear" w:color="auto" w:fill="FFFFFF"/>
        <w:spacing w:after="0"/>
        <w:ind w:left="0" w:firstLine="709"/>
        <w:jc w:val="both"/>
        <w:rPr>
          <w:rFonts w:ascii="Times New Roman" w:eastAsia="Times New Roman" w:hAnsi="Times New Roman"/>
          <w:sz w:val="25"/>
          <w:szCs w:val="25"/>
          <w:lang w:val="uk-UA" w:eastAsia="uk-UA"/>
        </w:rPr>
      </w:pPr>
      <w:r w:rsidRPr="00141678">
        <w:rPr>
          <w:rFonts w:ascii="Times New Roman" w:eastAsia="Times New Roman" w:hAnsi="Times New Roman"/>
          <w:sz w:val="25"/>
          <w:szCs w:val="25"/>
          <w:lang w:val="uk-UA" w:eastAsia="uk-UA"/>
        </w:rPr>
        <w:t xml:space="preserve">Проте в результаті ухвалення цього закону не було </w:t>
      </w:r>
      <w:proofErr w:type="spellStart"/>
      <w:r w:rsidRPr="00141678">
        <w:rPr>
          <w:rFonts w:ascii="Times New Roman" w:eastAsia="Times New Roman" w:hAnsi="Times New Roman"/>
          <w:sz w:val="25"/>
          <w:szCs w:val="25"/>
          <w:lang w:val="uk-UA" w:eastAsia="uk-UA"/>
        </w:rPr>
        <w:t>досягн</w:t>
      </w:r>
      <w:r w:rsidR="0044490C" w:rsidRPr="00141678">
        <w:rPr>
          <w:rFonts w:ascii="Times New Roman" w:eastAsia="Times New Roman" w:hAnsi="Times New Roman"/>
          <w:sz w:val="25"/>
          <w:szCs w:val="25"/>
          <w:lang w:val="uk-UA" w:eastAsia="uk-UA"/>
        </w:rPr>
        <w:t>ено</w:t>
      </w:r>
      <w:proofErr w:type="spellEnd"/>
      <w:r w:rsidRPr="00141678">
        <w:rPr>
          <w:rFonts w:ascii="Times New Roman" w:eastAsia="Times New Roman" w:hAnsi="Times New Roman"/>
          <w:sz w:val="25"/>
          <w:szCs w:val="25"/>
          <w:lang w:val="uk-UA" w:eastAsia="uk-UA"/>
        </w:rPr>
        <w:t xml:space="preserve"> всіх цілей судової реформи і вже 12 лютого 2015 року законодавець ухвалив Закон України «Про забезпечення права на справедливий суд» № 192-VІІІ, який набрав чинності 28</w:t>
      </w:r>
      <w:r w:rsidR="00D54CF4" w:rsidRPr="00141678">
        <w:rPr>
          <w:rFonts w:ascii="Times New Roman" w:eastAsia="Times New Roman" w:hAnsi="Times New Roman"/>
          <w:sz w:val="25"/>
          <w:szCs w:val="25"/>
          <w:lang w:val="uk-UA" w:eastAsia="uk-UA"/>
        </w:rPr>
        <w:t xml:space="preserve"> </w:t>
      </w:r>
      <w:r w:rsidRPr="00141678">
        <w:rPr>
          <w:rFonts w:ascii="Times New Roman" w:eastAsia="Times New Roman" w:hAnsi="Times New Roman"/>
          <w:sz w:val="25"/>
          <w:szCs w:val="25"/>
          <w:lang w:val="uk-UA" w:eastAsia="uk-UA"/>
        </w:rPr>
        <w:t>березня 2015 року.</w:t>
      </w:r>
    </w:p>
    <w:p w:rsidR="00073069" w:rsidRPr="00141678" w:rsidRDefault="00073069" w:rsidP="00803163">
      <w:pPr>
        <w:numPr>
          <w:ilvl w:val="0"/>
          <w:numId w:val="3"/>
        </w:numPr>
        <w:shd w:val="clear" w:color="auto" w:fill="FFFFFF"/>
        <w:spacing w:after="0"/>
        <w:ind w:left="0" w:firstLine="709"/>
        <w:jc w:val="both"/>
        <w:rPr>
          <w:rFonts w:ascii="Times New Roman" w:eastAsia="Times New Roman" w:hAnsi="Times New Roman"/>
          <w:sz w:val="25"/>
          <w:szCs w:val="25"/>
          <w:lang w:val="uk-UA" w:eastAsia="uk-UA"/>
        </w:rPr>
      </w:pPr>
      <w:r w:rsidRPr="00141678">
        <w:rPr>
          <w:rFonts w:ascii="Times New Roman" w:eastAsia="Times New Roman" w:hAnsi="Times New Roman"/>
          <w:sz w:val="25"/>
          <w:szCs w:val="25"/>
          <w:lang w:val="uk-UA" w:eastAsia="uk-UA"/>
        </w:rPr>
        <w:t>І хоча ухвалення Закону України «Про забезпечення права на справедливий суд» частково дозволило досягнути цілей реформи, однак її продовження потребувало більш суттєвих змін.</w:t>
      </w:r>
    </w:p>
    <w:p w:rsidR="00623EA5" w:rsidRPr="00141678" w:rsidRDefault="00623EA5" w:rsidP="00803163">
      <w:pPr>
        <w:numPr>
          <w:ilvl w:val="0"/>
          <w:numId w:val="3"/>
        </w:numPr>
        <w:shd w:val="clear" w:color="auto" w:fill="FFFFFF"/>
        <w:spacing w:after="0"/>
        <w:ind w:left="0" w:firstLine="709"/>
        <w:jc w:val="both"/>
        <w:rPr>
          <w:rFonts w:ascii="Times New Roman" w:eastAsia="Times New Roman" w:hAnsi="Times New Roman"/>
          <w:sz w:val="25"/>
          <w:szCs w:val="25"/>
          <w:lang w:val="uk-UA" w:eastAsia="uk-UA"/>
        </w:rPr>
      </w:pPr>
      <w:r w:rsidRPr="00141678">
        <w:rPr>
          <w:rFonts w:ascii="Times New Roman" w:eastAsia="Times New Roman" w:hAnsi="Times New Roman"/>
          <w:sz w:val="25"/>
          <w:szCs w:val="25"/>
          <w:lang w:val="uk-UA" w:eastAsia="uk-UA"/>
        </w:rPr>
        <w:t>Комісія відзначає, що питання запровадження інституту кваліфікаційного оцінювання вже призначених (обраних) суддів було предметом одних із найпалкіших дискусій саме внаслідок ризиків для незалежності судової влади та створення прецеденту, який міг би поставити під сумнів легітимність рішень компетентних органів щодо призначення (обрання) суддів на відповідні посади.</w:t>
      </w:r>
    </w:p>
    <w:p w:rsidR="00623EA5" w:rsidRPr="00141678" w:rsidRDefault="00623EA5" w:rsidP="00803163">
      <w:pPr>
        <w:numPr>
          <w:ilvl w:val="0"/>
          <w:numId w:val="3"/>
        </w:numPr>
        <w:shd w:val="clear" w:color="auto" w:fill="FFFFFF"/>
        <w:spacing w:after="0"/>
        <w:ind w:left="0" w:firstLine="709"/>
        <w:jc w:val="both"/>
        <w:rPr>
          <w:rFonts w:ascii="Times New Roman" w:eastAsia="Times New Roman" w:hAnsi="Times New Roman"/>
          <w:sz w:val="25"/>
          <w:szCs w:val="25"/>
          <w:lang w:val="uk-UA" w:eastAsia="uk-UA"/>
        </w:rPr>
      </w:pPr>
      <w:r w:rsidRPr="00141678">
        <w:rPr>
          <w:rFonts w:ascii="Times New Roman" w:eastAsia="Times New Roman" w:hAnsi="Times New Roman"/>
          <w:sz w:val="25"/>
          <w:szCs w:val="25"/>
          <w:lang w:val="uk-UA" w:eastAsia="uk-UA"/>
        </w:rPr>
        <w:t>Для забезпечення належного нагляду за пропозиціями щодо впровадження такого інституту Україна як член Ради Європи звернулася до допоміжного органу – Європейської</w:t>
      </w:r>
      <w:r w:rsidRPr="00141678">
        <w:rPr>
          <w:rFonts w:ascii="Times New Roman" w:eastAsia="Times New Roman" w:hAnsi="Times New Roman"/>
          <w:sz w:val="72"/>
          <w:szCs w:val="72"/>
          <w:lang w:val="uk-UA" w:eastAsia="uk-UA"/>
        </w:rPr>
        <w:t xml:space="preserve"> </w:t>
      </w:r>
      <w:r w:rsidRPr="00141678">
        <w:rPr>
          <w:rFonts w:ascii="Times New Roman" w:eastAsia="Times New Roman" w:hAnsi="Times New Roman"/>
          <w:sz w:val="25"/>
          <w:szCs w:val="25"/>
          <w:lang w:val="uk-UA" w:eastAsia="uk-UA"/>
        </w:rPr>
        <w:t>комісії</w:t>
      </w:r>
      <w:r w:rsidRPr="00141678">
        <w:rPr>
          <w:rFonts w:ascii="Times New Roman" w:eastAsia="Times New Roman" w:hAnsi="Times New Roman"/>
          <w:sz w:val="72"/>
          <w:szCs w:val="72"/>
          <w:lang w:val="uk-UA" w:eastAsia="uk-UA"/>
        </w:rPr>
        <w:t xml:space="preserve"> </w:t>
      </w:r>
      <w:r w:rsidRPr="00141678">
        <w:rPr>
          <w:rFonts w:ascii="Times New Roman" w:eastAsia="Times New Roman" w:hAnsi="Times New Roman"/>
          <w:sz w:val="25"/>
          <w:szCs w:val="25"/>
          <w:lang w:val="uk-UA" w:eastAsia="uk-UA"/>
        </w:rPr>
        <w:t>«За</w:t>
      </w:r>
      <w:r w:rsidRPr="00141678">
        <w:rPr>
          <w:rFonts w:ascii="Times New Roman" w:eastAsia="Times New Roman" w:hAnsi="Times New Roman"/>
          <w:sz w:val="72"/>
          <w:szCs w:val="72"/>
          <w:lang w:val="uk-UA" w:eastAsia="uk-UA"/>
        </w:rPr>
        <w:t xml:space="preserve"> </w:t>
      </w:r>
      <w:r w:rsidRPr="00141678">
        <w:rPr>
          <w:rFonts w:ascii="Times New Roman" w:eastAsia="Times New Roman" w:hAnsi="Times New Roman"/>
          <w:sz w:val="25"/>
          <w:szCs w:val="25"/>
          <w:lang w:val="uk-UA" w:eastAsia="uk-UA"/>
        </w:rPr>
        <w:t>демократію</w:t>
      </w:r>
      <w:r w:rsidRPr="00141678">
        <w:rPr>
          <w:rFonts w:ascii="Times New Roman" w:eastAsia="Times New Roman" w:hAnsi="Times New Roman"/>
          <w:sz w:val="72"/>
          <w:szCs w:val="72"/>
          <w:lang w:val="uk-UA" w:eastAsia="uk-UA"/>
        </w:rPr>
        <w:t xml:space="preserve"> </w:t>
      </w:r>
      <w:r w:rsidRPr="00141678">
        <w:rPr>
          <w:rFonts w:ascii="Times New Roman" w:eastAsia="Times New Roman" w:hAnsi="Times New Roman"/>
          <w:sz w:val="25"/>
          <w:szCs w:val="25"/>
          <w:lang w:val="uk-UA" w:eastAsia="uk-UA"/>
        </w:rPr>
        <w:t>через</w:t>
      </w:r>
      <w:r w:rsidRPr="00141678">
        <w:rPr>
          <w:rFonts w:ascii="Times New Roman" w:eastAsia="Times New Roman" w:hAnsi="Times New Roman"/>
          <w:sz w:val="72"/>
          <w:szCs w:val="72"/>
          <w:lang w:val="uk-UA" w:eastAsia="uk-UA"/>
        </w:rPr>
        <w:t xml:space="preserve"> </w:t>
      </w:r>
      <w:r w:rsidRPr="00141678">
        <w:rPr>
          <w:rFonts w:ascii="Times New Roman" w:eastAsia="Times New Roman" w:hAnsi="Times New Roman"/>
          <w:sz w:val="25"/>
          <w:szCs w:val="25"/>
          <w:lang w:val="uk-UA" w:eastAsia="uk-UA"/>
        </w:rPr>
        <w:t>право»</w:t>
      </w:r>
      <w:r w:rsidRPr="00141678">
        <w:rPr>
          <w:rFonts w:ascii="Times New Roman" w:eastAsia="Times New Roman" w:hAnsi="Times New Roman"/>
          <w:sz w:val="72"/>
          <w:szCs w:val="72"/>
          <w:lang w:val="uk-UA" w:eastAsia="uk-UA"/>
        </w:rPr>
        <w:t xml:space="preserve"> </w:t>
      </w:r>
      <w:r w:rsidRPr="00141678">
        <w:rPr>
          <w:rFonts w:ascii="Times New Roman" w:eastAsia="Times New Roman" w:hAnsi="Times New Roman"/>
          <w:sz w:val="25"/>
          <w:szCs w:val="25"/>
          <w:lang w:val="uk-UA" w:eastAsia="uk-UA"/>
        </w:rPr>
        <w:t>(далі</w:t>
      </w:r>
      <w:r w:rsidRPr="00141678">
        <w:rPr>
          <w:rFonts w:ascii="Times New Roman" w:eastAsia="Times New Roman" w:hAnsi="Times New Roman"/>
          <w:sz w:val="72"/>
          <w:szCs w:val="72"/>
          <w:lang w:val="uk-UA" w:eastAsia="uk-UA"/>
        </w:rPr>
        <w:t xml:space="preserve"> </w:t>
      </w:r>
      <w:r w:rsidRPr="00141678">
        <w:rPr>
          <w:rFonts w:ascii="Times New Roman" w:eastAsia="Times New Roman" w:hAnsi="Times New Roman"/>
          <w:sz w:val="25"/>
          <w:szCs w:val="25"/>
          <w:lang w:val="uk-UA" w:eastAsia="uk-UA"/>
        </w:rPr>
        <w:t>–</w:t>
      </w:r>
      <w:r w:rsidRPr="00141678">
        <w:rPr>
          <w:rFonts w:ascii="Times New Roman" w:eastAsia="Times New Roman" w:hAnsi="Times New Roman"/>
          <w:sz w:val="72"/>
          <w:szCs w:val="72"/>
          <w:lang w:val="uk-UA" w:eastAsia="uk-UA"/>
        </w:rPr>
        <w:t xml:space="preserve"> </w:t>
      </w:r>
      <w:r w:rsidRPr="00141678">
        <w:rPr>
          <w:rFonts w:ascii="Times New Roman" w:eastAsia="Times New Roman" w:hAnsi="Times New Roman"/>
          <w:sz w:val="25"/>
          <w:szCs w:val="25"/>
          <w:lang w:val="uk-UA" w:eastAsia="uk-UA"/>
        </w:rPr>
        <w:t>Венеційська</w:t>
      </w:r>
      <w:r w:rsidRPr="00141678">
        <w:rPr>
          <w:rFonts w:ascii="Times New Roman" w:eastAsia="Times New Roman" w:hAnsi="Times New Roman"/>
          <w:sz w:val="72"/>
          <w:szCs w:val="72"/>
          <w:lang w:val="uk-UA" w:eastAsia="uk-UA"/>
        </w:rPr>
        <w:t xml:space="preserve"> </w:t>
      </w:r>
      <w:r w:rsidRPr="00141678">
        <w:rPr>
          <w:rFonts w:ascii="Times New Roman" w:eastAsia="Times New Roman" w:hAnsi="Times New Roman"/>
          <w:sz w:val="25"/>
          <w:szCs w:val="25"/>
          <w:lang w:val="uk-UA" w:eastAsia="uk-UA"/>
        </w:rPr>
        <w:t>комісія).</w:t>
      </w:r>
      <w:r w:rsidRPr="00141678">
        <w:rPr>
          <w:rFonts w:ascii="Times New Roman" w:eastAsia="Times New Roman" w:hAnsi="Times New Roman"/>
          <w:sz w:val="72"/>
          <w:szCs w:val="72"/>
          <w:lang w:val="uk-UA" w:eastAsia="uk-UA"/>
        </w:rPr>
        <w:t xml:space="preserve"> </w:t>
      </w:r>
      <w:r w:rsidRPr="00141678">
        <w:rPr>
          <w:rFonts w:ascii="Times New Roman" w:eastAsia="Times New Roman" w:hAnsi="Times New Roman"/>
          <w:sz w:val="25"/>
          <w:szCs w:val="25"/>
          <w:lang w:val="uk-UA" w:eastAsia="uk-UA"/>
        </w:rPr>
        <w:t>У</w:t>
      </w:r>
      <w:r w:rsidR="00D54CF4" w:rsidRPr="00141678">
        <w:rPr>
          <w:rFonts w:ascii="Times New Roman" w:eastAsia="Times New Roman" w:hAnsi="Times New Roman"/>
          <w:sz w:val="96"/>
          <w:szCs w:val="96"/>
          <w:lang w:val="uk-UA" w:eastAsia="uk-UA"/>
        </w:rPr>
        <w:t xml:space="preserve"> </w:t>
      </w:r>
      <w:r w:rsidR="007B7C64" w:rsidRPr="00141678">
        <w:rPr>
          <w:rFonts w:ascii="Times New Roman" w:eastAsia="Times New Roman" w:hAnsi="Times New Roman"/>
          <w:sz w:val="25"/>
          <w:szCs w:val="25"/>
          <w:lang w:val="uk-UA" w:eastAsia="uk-UA"/>
        </w:rPr>
        <w:t>пункті</w:t>
      </w:r>
      <w:r w:rsidR="00D54CF4" w:rsidRPr="00141678">
        <w:rPr>
          <w:rFonts w:ascii="Times New Roman" w:eastAsia="Times New Roman" w:hAnsi="Times New Roman"/>
          <w:sz w:val="96"/>
          <w:szCs w:val="96"/>
          <w:lang w:val="uk-UA" w:eastAsia="uk-UA"/>
        </w:rPr>
        <w:t xml:space="preserve"> </w:t>
      </w:r>
      <w:r w:rsidR="007B7C64" w:rsidRPr="00141678">
        <w:rPr>
          <w:rFonts w:ascii="Times New Roman" w:eastAsia="Times New Roman" w:hAnsi="Times New Roman"/>
          <w:sz w:val="25"/>
          <w:szCs w:val="25"/>
          <w:lang w:val="uk-UA" w:eastAsia="uk-UA"/>
        </w:rPr>
        <w:t>36</w:t>
      </w:r>
      <w:r w:rsidR="007B7C64" w:rsidRPr="00141678">
        <w:rPr>
          <w:rFonts w:ascii="Times New Roman" w:eastAsia="Times New Roman" w:hAnsi="Times New Roman"/>
          <w:sz w:val="96"/>
          <w:szCs w:val="96"/>
          <w:lang w:val="uk-UA" w:eastAsia="uk-UA"/>
        </w:rPr>
        <w:t xml:space="preserve"> </w:t>
      </w:r>
      <w:r w:rsidRPr="00141678">
        <w:rPr>
          <w:rFonts w:ascii="Times New Roman" w:eastAsia="Times New Roman" w:hAnsi="Times New Roman"/>
          <w:sz w:val="25"/>
          <w:szCs w:val="25"/>
          <w:lang w:val="uk-UA" w:eastAsia="uk-UA"/>
        </w:rPr>
        <w:t>висновку</w:t>
      </w:r>
      <w:r w:rsidRPr="00141678">
        <w:rPr>
          <w:rFonts w:ascii="Times New Roman" w:eastAsia="Times New Roman" w:hAnsi="Times New Roman"/>
          <w:sz w:val="96"/>
          <w:szCs w:val="96"/>
          <w:lang w:val="uk-UA" w:eastAsia="uk-UA"/>
        </w:rPr>
        <w:t xml:space="preserve"> </w:t>
      </w:r>
      <w:r w:rsidRPr="00141678">
        <w:rPr>
          <w:rFonts w:ascii="Times New Roman" w:eastAsia="Times New Roman" w:hAnsi="Times New Roman"/>
          <w:sz w:val="25"/>
          <w:szCs w:val="25"/>
          <w:lang w:val="uk-UA" w:eastAsia="uk-UA"/>
        </w:rPr>
        <w:t>Венеційської</w:t>
      </w:r>
      <w:r w:rsidRPr="00141678">
        <w:rPr>
          <w:rFonts w:ascii="Times New Roman" w:eastAsia="Times New Roman" w:hAnsi="Times New Roman"/>
          <w:sz w:val="96"/>
          <w:szCs w:val="96"/>
          <w:lang w:val="uk-UA" w:eastAsia="uk-UA"/>
        </w:rPr>
        <w:t xml:space="preserve"> </w:t>
      </w:r>
      <w:r w:rsidRPr="00141678">
        <w:rPr>
          <w:rFonts w:ascii="Times New Roman" w:eastAsia="Times New Roman" w:hAnsi="Times New Roman"/>
          <w:sz w:val="25"/>
          <w:szCs w:val="25"/>
          <w:lang w:val="uk-UA" w:eastAsia="uk-UA"/>
        </w:rPr>
        <w:t>комісії</w:t>
      </w:r>
      <w:r w:rsidRPr="00141678">
        <w:rPr>
          <w:rFonts w:ascii="Times New Roman" w:eastAsia="Times New Roman" w:hAnsi="Times New Roman"/>
          <w:sz w:val="96"/>
          <w:szCs w:val="96"/>
          <w:lang w:val="uk-UA" w:eastAsia="uk-UA"/>
        </w:rPr>
        <w:t xml:space="preserve"> </w:t>
      </w:r>
      <w:r w:rsidRPr="00141678">
        <w:rPr>
          <w:rFonts w:ascii="Times New Roman" w:eastAsia="Times New Roman" w:hAnsi="Times New Roman"/>
          <w:sz w:val="25"/>
          <w:szCs w:val="25"/>
          <w:lang w:val="uk-UA" w:eastAsia="uk-UA"/>
        </w:rPr>
        <w:t>від</w:t>
      </w:r>
      <w:r w:rsidRPr="00141678">
        <w:rPr>
          <w:rFonts w:ascii="Times New Roman" w:eastAsia="Times New Roman" w:hAnsi="Times New Roman"/>
          <w:sz w:val="96"/>
          <w:szCs w:val="96"/>
          <w:lang w:val="uk-UA" w:eastAsia="uk-UA"/>
        </w:rPr>
        <w:t xml:space="preserve"> </w:t>
      </w:r>
      <w:r w:rsidRPr="00141678">
        <w:rPr>
          <w:rFonts w:ascii="Times New Roman" w:eastAsia="Times New Roman" w:hAnsi="Times New Roman"/>
          <w:sz w:val="25"/>
          <w:szCs w:val="25"/>
          <w:lang w:val="uk-UA" w:eastAsia="uk-UA"/>
        </w:rPr>
        <w:t>26</w:t>
      </w:r>
      <w:r w:rsidRPr="00141678">
        <w:rPr>
          <w:rFonts w:ascii="Times New Roman" w:eastAsia="Times New Roman" w:hAnsi="Times New Roman"/>
          <w:sz w:val="96"/>
          <w:szCs w:val="96"/>
          <w:lang w:val="uk-UA" w:eastAsia="uk-UA"/>
        </w:rPr>
        <w:t xml:space="preserve"> </w:t>
      </w:r>
      <w:r w:rsidRPr="00141678">
        <w:rPr>
          <w:rFonts w:ascii="Times New Roman" w:eastAsia="Times New Roman" w:hAnsi="Times New Roman"/>
          <w:sz w:val="25"/>
          <w:szCs w:val="25"/>
          <w:lang w:val="uk-UA" w:eastAsia="uk-UA"/>
        </w:rPr>
        <w:t>жовтня</w:t>
      </w:r>
      <w:r w:rsidRPr="00141678">
        <w:rPr>
          <w:rFonts w:ascii="Times New Roman" w:eastAsia="Times New Roman" w:hAnsi="Times New Roman"/>
          <w:sz w:val="96"/>
          <w:szCs w:val="96"/>
          <w:lang w:val="uk-UA" w:eastAsia="uk-UA"/>
        </w:rPr>
        <w:t xml:space="preserve"> </w:t>
      </w:r>
      <w:r w:rsidRPr="00141678">
        <w:rPr>
          <w:rFonts w:ascii="Times New Roman" w:eastAsia="Times New Roman" w:hAnsi="Times New Roman"/>
          <w:sz w:val="25"/>
          <w:szCs w:val="25"/>
          <w:lang w:val="uk-UA" w:eastAsia="uk-UA"/>
        </w:rPr>
        <w:t>2015</w:t>
      </w:r>
      <w:r w:rsidRPr="00141678">
        <w:rPr>
          <w:rFonts w:ascii="Times New Roman" w:eastAsia="Times New Roman" w:hAnsi="Times New Roman"/>
          <w:sz w:val="96"/>
          <w:szCs w:val="96"/>
          <w:lang w:val="uk-UA" w:eastAsia="uk-UA"/>
        </w:rPr>
        <w:t xml:space="preserve"> </w:t>
      </w:r>
      <w:r w:rsidRPr="00141678">
        <w:rPr>
          <w:rFonts w:ascii="Times New Roman" w:eastAsia="Times New Roman" w:hAnsi="Times New Roman"/>
          <w:sz w:val="25"/>
          <w:szCs w:val="25"/>
          <w:lang w:val="uk-UA" w:eastAsia="uk-UA"/>
        </w:rPr>
        <w:t>року</w:t>
      </w:r>
      <w:r w:rsidRPr="00141678">
        <w:rPr>
          <w:rFonts w:ascii="Times New Roman" w:eastAsia="Times New Roman" w:hAnsi="Times New Roman"/>
          <w:sz w:val="96"/>
          <w:szCs w:val="96"/>
          <w:lang w:val="uk-UA" w:eastAsia="uk-UA"/>
        </w:rPr>
        <w:t xml:space="preserve"> </w:t>
      </w:r>
      <w:r w:rsidRPr="00141678">
        <w:rPr>
          <w:rFonts w:ascii="Times New Roman" w:eastAsia="Times New Roman" w:hAnsi="Times New Roman"/>
          <w:sz w:val="25"/>
          <w:szCs w:val="25"/>
          <w:lang w:val="uk-UA" w:eastAsia="uk-UA"/>
        </w:rPr>
        <w:t xml:space="preserve">(документ CDL-AD(2015)027) зазначено: «У спільному висновку «Щодо Закону </w:t>
      </w:r>
      <w:r w:rsidR="002B5505" w:rsidRPr="00141678">
        <w:rPr>
          <w:rFonts w:ascii="Times New Roman" w:eastAsia="Times New Roman" w:hAnsi="Times New Roman"/>
          <w:sz w:val="25"/>
          <w:szCs w:val="25"/>
          <w:lang w:val="uk-UA" w:eastAsia="uk-UA"/>
        </w:rPr>
        <w:t xml:space="preserve">України </w:t>
      </w:r>
      <w:r w:rsidRPr="00141678">
        <w:rPr>
          <w:rFonts w:ascii="Times New Roman" w:eastAsia="Times New Roman" w:hAnsi="Times New Roman"/>
          <w:sz w:val="25"/>
          <w:szCs w:val="25"/>
          <w:lang w:val="uk-UA" w:eastAsia="uk-UA"/>
        </w:rPr>
        <w:t xml:space="preserve">«Про судоустрій і статус суддів» та внесення змін до Закону «Про Вищу раду юстиції» Венеційська комісія та Директорат з прав людини Генерального директорату з прав людини та верховенства права взяли до уваги пояснення українських органів влади про необхідність вибору між двома підходами: або звільнити всіх суддів і дозволити їм повторно подати кандидатури на зайняття посад, або провести оцінювання відповідно до запропонованого </w:t>
      </w:r>
      <w:r w:rsidR="0036024C" w:rsidRPr="00141678">
        <w:rPr>
          <w:rFonts w:ascii="Times New Roman" w:eastAsia="Times New Roman" w:hAnsi="Times New Roman"/>
          <w:sz w:val="25"/>
          <w:szCs w:val="25"/>
          <w:lang w:val="uk-UA" w:eastAsia="uk-UA"/>
        </w:rPr>
        <w:t>в</w:t>
      </w:r>
      <w:r w:rsidRPr="00141678">
        <w:rPr>
          <w:rFonts w:ascii="Times New Roman" w:eastAsia="Times New Roman" w:hAnsi="Times New Roman"/>
          <w:sz w:val="25"/>
          <w:szCs w:val="25"/>
          <w:lang w:val="uk-UA" w:eastAsia="uk-UA"/>
        </w:rPr>
        <w:t xml:space="preserve"> законі механізму. Венеційська комісія та Директорат дійшли висновку, що «вжиття надзвичайних заходів» може бути необхідним і виправданим для подолання таких проблем, як «корупція та некомпетентність у судовій системі, спричинені політичним впливом на призначення суддів у попередні періоди». Крім того, було </w:t>
      </w:r>
      <w:r w:rsidRPr="00141678">
        <w:rPr>
          <w:rFonts w:ascii="Times New Roman" w:eastAsia="Times New Roman" w:hAnsi="Times New Roman"/>
          <w:sz w:val="25"/>
          <w:szCs w:val="25"/>
          <w:lang w:val="uk-UA" w:eastAsia="uk-UA"/>
        </w:rPr>
        <w:lastRenderedPageBreak/>
        <w:t>підкреслено, що «кваліфікаційне оцінювання, передбачене статтею 6 Перехідних положень, слід розглядати як винятковий захід, який потребує надзвичайно суворих гарантій для захисту тих суддів, які відповідають займаній посаді…».</w:t>
      </w:r>
    </w:p>
    <w:p w:rsidR="00623EA5" w:rsidRPr="00141678" w:rsidRDefault="00623EA5" w:rsidP="00803163">
      <w:pPr>
        <w:numPr>
          <w:ilvl w:val="0"/>
          <w:numId w:val="3"/>
        </w:numPr>
        <w:shd w:val="clear" w:color="auto" w:fill="FFFFFF"/>
        <w:spacing w:after="0"/>
        <w:ind w:left="0" w:firstLine="709"/>
        <w:jc w:val="both"/>
        <w:rPr>
          <w:rFonts w:ascii="Times New Roman" w:eastAsia="Times New Roman" w:hAnsi="Times New Roman"/>
          <w:sz w:val="25"/>
          <w:szCs w:val="25"/>
          <w:lang w:val="uk-UA" w:eastAsia="uk-UA"/>
        </w:rPr>
      </w:pPr>
      <w:r w:rsidRPr="00141678">
        <w:rPr>
          <w:rFonts w:ascii="Times New Roman" w:eastAsia="Times New Roman" w:hAnsi="Times New Roman"/>
          <w:sz w:val="25"/>
          <w:szCs w:val="25"/>
          <w:lang w:val="uk-UA" w:eastAsia="uk-UA"/>
        </w:rPr>
        <w:t>Таким чином, застосування підходу «</w:t>
      </w:r>
      <w:proofErr w:type="spellStart"/>
      <w:r w:rsidRPr="00141678">
        <w:rPr>
          <w:rFonts w:ascii="Times New Roman" w:eastAsia="Times New Roman" w:hAnsi="Times New Roman"/>
          <w:sz w:val="25"/>
          <w:szCs w:val="25"/>
          <w:lang w:val="uk-UA" w:eastAsia="uk-UA"/>
        </w:rPr>
        <w:t>Extremis</w:t>
      </w:r>
      <w:proofErr w:type="spellEnd"/>
      <w:r w:rsidRPr="00141678">
        <w:rPr>
          <w:rFonts w:ascii="Times New Roman" w:eastAsia="Times New Roman" w:hAnsi="Times New Roman"/>
          <w:sz w:val="25"/>
          <w:szCs w:val="25"/>
          <w:lang w:val="uk-UA" w:eastAsia="uk-UA"/>
        </w:rPr>
        <w:t xml:space="preserve"> </w:t>
      </w:r>
      <w:proofErr w:type="spellStart"/>
      <w:r w:rsidRPr="00141678">
        <w:rPr>
          <w:rFonts w:ascii="Times New Roman" w:eastAsia="Times New Roman" w:hAnsi="Times New Roman"/>
          <w:sz w:val="25"/>
          <w:szCs w:val="25"/>
          <w:lang w:val="uk-UA" w:eastAsia="uk-UA"/>
        </w:rPr>
        <w:t>malis</w:t>
      </w:r>
      <w:proofErr w:type="spellEnd"/>
      <w:r w:rsidRPr="00141678">
        <w:rPr>
          <w:rFonts w:ascii="Times New Roman" w:eastAsia="Times New Roman" w:hAnsi="Times New Roman"/>
          <w:sz w:val="25"/>
          <w:szCs w:val="25"/>
          <w:lang w:val="uk-UA" w:eastAsia="uk-UA"/>
        </w:rPr>
        <w:t xml:space="preserve"> </w:t>
      </w:r>
      <w:proofErr w:type="spellStart"/>
      <w:r w:rsidRPr="00141678">
        <w:rPr>
          <w:rFonts w:ascii="Times New Roman" w:eastAsia="Times New Roman" w:hAnsi="Times New Roman"/>
          <w:sz w:val="25"/>
          <w:szCs w:val="25"/>
          <w:lang w:val="uk-UA" w:eastAsia="uk-UA"/>
        </w:rPr>
        <w:t>extrema</w:t>
      </w:r>
      <w:proofErr w:type="spellEnd"/>
      <w:r w:rsidRPr="00141678">
        <w:rPr>
          <w:rFonts w:ascii="Times New Roman" w:eastAsia="Times New Roman" w:hAnsi="Times New Roman"/>
          <w:sz w:val="25"/>
          <w:szCs w:val="25"/>
          <w:lang w:val="uk-UA" w:eastAsia="uk-UA"/>
        </w:rPr>
        <w:t xml:space="preserve"> </w:t>
      </w:r>
      <w:proofErr w:type="spellStart"/>
      <w:r w:rsidRPr="00141678">
        <w:rPr>
          <w:rFonts w:ascii="Times New Roman" w:eastAsia="Times New Roman" w:hAnsi="Times New Roman"/>
          <w:sz w:val="25"/>
          <w:szCs w:val="25"/>
          <w:lang w:val="uk-UA" w:eastAsia="uk-UA"/>
        </w:rPr>
        <w:t>remedia</w:t>
      </w:r>
      <w:proofErr w:type="spellEnd"/>
      <w:r w:rsidRPr="00141678">
        <w:rPr>
          <w:rFonts w:ascii="Times New Roman" w:eastAsia="Times New Roman" w:hAnsi="Times New Roman"/>
          <w:sz w:val="25"/>
          <w:szCs w:val="25"/>
          <w:lang w:val="uk-UA" w:eastAsia="uk-UA"/>
        </w:rPr>
        <w:t>» в умовах широкого суспільного запиту для перезавантаження судової влади Венеційська комісія вважала винятковим, але допустимим заходом.</w:t>
      </w:r>
    </w:p>
    <w:p w:rsidR="00073069" w:rsidRPr="00141678" w:rsidRDefault="00073069" w:rsidP="00803163">
      <w:pPr>
        <w:numPr>
          <w:ilvl w:val="0"/>
          <w:numId w:val="3"/>
        </w:numPr>
        <w:shd w:val="clear" w:color="auto" w:fill="FFFFFF"/>
        <w:spacing w:after="0"/>
        <w:ind w:left="0" w:firstLine="709"/>
        <w:jc w:val="both"/>
        <w:rPr>
          <w:rFonts w:ascii="Times New Roman" w:eastAsia="Times New Roman" w:hAnsi="Times New Roman"/>
          <w:sz w:val="25"/>
          <w:szCs w:val="25"/>
          <w:lang w:val="uk-UA" w:eastAsia="uk-UA"/>
        </w:rPr>
      </w:pPr>
      <w:r w:rsidRPr="00141678">
        <w:rPr>
          <w:rFonts w:ascii="Times New Roman" w:eastAsia="Times New Roman" w:hAnsi="Times New Roman"/>
          <w:sz w:val="25"/>
          <w:szCs w:val="25"/>
          <w:lang w:val="uk-UA" w:eastAsia="uk-UA"/>
        </w:rPr>
        <w:t xml:space="preserve">Верховною Радою України </w:t>
      </w:r>
      <w:r w:rsidR="00AB097B" w:rsidRPr="00141678">
        <w:rPr>
          <w:rFonts w:ascii="Times New Roman" w:eastAsia="Times New Roman" w:hAnsi="Times New Roman"/>
          <w:sz w:val="25"/>
          <w:szCs w:val="25"/>
          <w:lang w:val="uk-UA" w:eastAsia="uk-UA"/>
        </w:rPr>
        <w:t xml:space="preserve">02 червня 2016 року </w:t>
      </w:r>
      <w:r w:rsidRPr="00141678">
        <w:rPr>
          <w:rFonts w:ascii="Times New Roman" w:eastAsia="Times New Roman" w:hAnsi="Times New Roman"/>
          <w:sz w:val="25"/>
          <w:szCs w:val="25"/>
          <w:lang w:val="uk-UA" w:eastAsia="uk-UA"/>
        </w:rPr>
        <w:t>ухвалено вже згаданий Закон України «Про внесення змін до Конституції України (щодо правосуддя)», яким Прикінцеві та перехідні положення Конституції України, серед іншого, було доповнено пунктом 16-1 такого змісту:</w:t>
      </w:r>
    </w:p>
    <w:p w:rsidR="00036683" w:rsidRPr="00141678" w:rsidRDefault="00036683" w:rsidP="00803163">
      <w:pPr>
        <w:numPr>
          <w:ilvl w:val="1"/>
          <w:numId w:val="3"/>
        </w:numPr>
        <w:shd w:val="clear" w:color="auto" w:fill="FFFFFF"/>
        <w:spacing w:after="0"/>
        <w:ind w:left="1134" w:hanging="283"/>
        <w:jc w:val="both"/>
        <w:rPr>
          <w:rFonts w:ascii="Times New Roman" w:eastAsia="Times New Roman" w:hAnsi="Times New Roman"/>
          <w:sz w:val="25"/>
          <w:szCs w:val="25"/>
          <w:lang w:val="uk-UA" w:eastAsia="uk-UA"/>
        </w:rPr>
      </w:pPr>
      <w:r w:rsidRPr="00141678">
        <w:rPr>
          <w:rFonts w:ascii="Times New Roman" w:eastAsia="Times New Roman" w:hAnsi="Times New Roman"/>
          <w:sz w:val="25"/>
          <w:szCs w:val="25"/>
          <w:lang w:val="uk-UA" w:eastAsia="uk-UA"/>
        </w:rPr>
        <w:t>З дня набрання чинності Законом України «Про внесення змін до Конституції України (щодо правосуддя)» «[…] повноваження суддів, призначених на посаду строком на п’ять років, припиняються із закінченням строку, на який їх було призначено. Такі судді можуть бути призначені на посаду судді в порядку, визначеному законом.</w:t>
      </w:r>
    </w:p>
    <w:p w:rsidR="00036683" w:rsidRPr="00141678" w:rsidRDefault="00036683" w:rsidP="00803163">
      <w:pPr>
        <w:numPr>
          <w:ilvl w:val="1"/>
          <w:numId w:val="3"/>
        </w:numPr>
        <w:shd w:val="clear" w:color="auto" w:fill="FFFFFF"/>
        <w:spacing w:after="0"/>
        <w:ind w:left="1134" w:hanging="283"/>
        <w:jc w:val="both"/>
        <w:rPr>
          <w:rFonts w:ascii="Times New Roman" w:eastAsia="Times New Roman" w:hAnsi="Times New Roman"/>
          <w:sz w:val="25"/>
          <w:szCs w:val="25"/>
          <w:lang w:val="uk-UA" w:eastAsia="uk-UA"/>
        </w:rPr>
      </w:pPr>
      <w:r w:rsidRPr="00141678">
        <w:rPr>
          <w:rFonts w:ascii="Times New Roman" w:eastAsia="Times New Roman" w:hAnsi="Times New Roman"/>
          <w:sz w:val="25"/>
          <w:szCs w:val="25"/>
          <w:lang w:val="uk-UA" w:eastAsia="uk-UA"/>
        </w:rPr>
        <w:t>Судді, які обрані суддями безстроково, продовжують здійснювати свої повноваження до звільнення або до припинення їх повноважень з підстав, визначених Конституцією України.</w:t>
      </w:r>
    </w:p>
    <w:p w:rsidR="00036683" w:rsidRPr="00141678" w:rsidRDefault="00036683" w:rsidP="00803163">
      <w:pPr>
        <w:numPr>
          <w:ilvl w:val="1"/>
          <w:numId w:val="3"/>
        </w:numPr>
        <w:shd w:val="clear" w:color="auto" w:fill="FFFFFF"/>
        <w:spacing w:after="0"/>
        <w:ind w:left="1134" w:hanging="283"/>
        <w:jc w:val="both"/>
        <w:rPr>
          <w:rFonts w:ascii="Times New Roman" w:eastAsia="Times New Roman" w:hAnsi="Times New Roman"/>
          <w:sz w:val="25"/>
          <w:szCs w:val="25"/>
          <w:lang w:val="uk-UA" w:eastAsia="uk-UA"/>
        </w:rPr>
      </w:pPr>
      <w:r w:rsidRPr="00141678">
        <w:rPr>
          <w:rFonts w:ascii="Times New Roman" w:eastAsia="Times New Roman" w:hAnsi="Times New Roman"/>
          <w:sz w:val="25"/>
          <w:szCs w:val="25"/>
          <w:lang w:val="uk-UA" w:eastAsia="uk-UA"/>
        </w:rPr>
        <w:t>Відповідність займаній посаді судді, якого призначено на посаду строком на п’ять років або обрано суддею безстроково до набрання чинності Законом України «Про внесення змін до Конституції України (щодо правосуддя)», має бути оцінена в порядку, визначеному законом. Виявлення за результатами такого оцінювання невідповідності судді займаній посаді за критеріями компетентності, професійної етики або доброчесності чи відмова судді від такого оцінювання є підставою для звільнення судді з посади. Порядок та вичерпні підстави оскарження рішення про звільнення судді за результатами оцінювання встановлюються законом […]».</w:t>
      </w:r>
    </w:p>
    <w:p w:rsidR="00073069" w:rsidRPr="00141678" w:rsidRDefault="00073069" w:rsidP="00803163">
      <w:pPr>
        <w:pStyle w:val="ac"/>
        <w:numPr>
          <w:ilvl w:val="0"/>
          <w:numId w:val="3"/>
        </w:numPr>
        <w:shd w:val="clear" w:color="auto" w:fill="FFFFFF"/>
        <w:spacing w:after="0"/>
        <w:ind w:left="0" w:firstLine="709"/>
        <w:jc w:val="both"/>
        <w:rPr>
          <w:rFonts w:ascii="Times New Roman" w:eastAsia="Times New Roman" w:hAnsi="Times New Roman"/>
          <w:sz w:val="25"/>
          <w:szCs w:val="25"/>
          <w:lang w:val="uk-UA" w:eastAsia="uk-UA"/>
        </w:rPr>
      </w:pPr>
      <w:r w:rsidRPr="00141678">
        <w:rPr>
          <w:rFonts w:ascii="Times New Roman" w:eastAsia="Times New Roman" w:hAnsi="Times New Roman"/>
          <w:sz w:val="25"/>
          <w:szCs w:val="25"/>
          <w:lang w:val="uk-UA" w:eastAsia="uk-UA"/>
        </w:rPr>
        <w:t>Того ж дня Верховною Радою України ухвалено у новій редакції Закон України «Про судоустрій і статус суддів»</w:t>
      </w:r>
      <w:r w:rsidR="00B65425" w:rsidRPr="00141678">
        <w:rPr>
          <w:rFonts w:ascii="Times New Roman" w:eastAsia="Times New Roman" w:hAnsi="Times New Roman"/>
          <w:sz w:val="25"/>
          <w:szCs w:val="25"/>
          <w:lang w:val="uk-UA" w:eastAsia="uk-UA"/>
        </w:rPr>
        <w:t xml:space="preserve"> № 1402-V</w:t>
      </w:r>
      <w:r w:rsidR="000C3E93" w:rsidRPr="00141678">
        <w:rPr>
          <w:rFonts w:ascii="Times New Roman" w:eastAsia="Times New Roman" w:hAnsi="Times New Roman"/>
          <w:sz w:val="25"/>
          <w:szCs w:val="25"/>
          <w:lang w:val="uk-UA" w:eastAsia="uk-UA"/>
        </w:rPr>
        <w:t>ІІІ (далі – Закон № 1402-VІІІ)</w:t>
      </w:r>
      <w:r w:rsidRPr="00141678">
        <w:rPr>
          <w:rFonts w:ascii="Times New Roman" w:eastAsia="Times New Roman" w:hAnsi="Times New Roman"/>
          <w:sz w:val="25"/>
          <w:szCs w:val="25"/>
          <w:lang w:val="uk-UA" w:eastAsia="uk-UA"/>
        </w:rPr>
        <w:t>, який, серед іншого, передбачив таке.</w:t>
      </w:r>
      <w:r w:rsidR="00190041" w:rsidRPr="00141678">
        <w:rPr>
          <w:rFonts w:ascii="Times New Roman" w:eastAsia="Times New Roman" w:hAnsi="Times New Roman"/>
          <w:sz w:val="25"/>
          <w:szCs w:val="25"/>
          <w:lang w:val="uk-UA" w:eastAsia="uk-UA"/>
        </w:rPr>
        <w:tab/>
      </w:r>
    </w:p>
    <w:p w:rsidR="00190041" w:rsidRPr="00141678" w:rsidRDefault="00190041" w:rsidP="00803163">
      <w:pPr>
        <w:pStyle w:val="ac"/>
        <w:numPr>
          <w:ilvl w:val="1"/>
          <w:numId w:val="3"/>
        </w:numPr>
        <w:shd w:val="clear" w:color="auto" w:fill="FFFFFF"/>
        <w:spacing w:after="0"/>
        <w:ind w:left="1134" w:hanging="283"/>
        <w:jc w:val="both"/>
        <w:rPr>
          <w:rFonts w:ascii="Times New Roman" w:eastAsia="Times New Roman" w:hAnsi="Times New Roman"/>
          <w:sz w:val="25"/>
          <w:szCs w:val="25"/>
          <w:lang w:val="uk-UA" w:eastAsia="uk-UA"/>
        </w:rPr>
      </w:pPr>
      <w:r w:rsidRPr="00141678">
        <w:rPr>
          <w:rFonts w:ascii="Times New Roman" w:eastAsia="Times New Roman" w:hAnsi="Times New Roman"/>
          <w:sz w:val="25"/>
          <w:szCs w:val="25"/>
          <w:lang w:val="uk-UA" w:eastAsia="uk-UA"/>
        </w:rPr>
        <w:t>Громадська рада доброчесності утворюється з метою сприяння Вищій кваліфікаційній комісії суддів України у встановленні відповідності судді (кандидата на посаду судді) критеріям професійної етики та доброчесності для цілей кваліфікаційного оцінювання (частина перша статті 87 глави 1 «Кваліфікаційне оцінювання суддів» розділу V «Кваліфікаційний рівень судді»</w:t>
      </w:r>
      <w:r w:rsidR="00BA41B1" w:rsidRPr="00141678">
        <w:rPr>
          <w:rFonts w:ascii="Times New Roman" w:eastAsia="Times New Roman" w:hAnsi="Times New Roman"/>
          <w:sz w:val="25"/>
          <w:szCs w:val="25"/>
          <w:lang w:val="uk-UA" w:eastAsia="uk-UA"/>
        </w:rPr>
        <w:t xml:space="preserve"> Закону № 1402-VІІІ</w:t>
      </w:r>
      <w:r w:rsidRPr="00141678">
        <w:rPr>
          <w:rFonts w:ascii="Times New Roman" w:eastAsia="Times New Roman" w:hAnsi="Times New Roman"/>
          <w:sz w:val="25"/>
          <w:szCs w:val="25"/>
          <w:lang w:val="uk-UA" w:eastAsia="uk-UA"/>
        </w:rPr>
        <w:t>).</w:t>
      </w:r>
    </w:p>
    <w:p w:rsidR="00190041" w:rsidRPr="00141678" w:rsidRDefault="00190041" w:rsidP="00803163">
      <w:pPr>
        <w:pStyle w:val="ac"/>
        <w:numPr>
          <w:ilvl w:val="1"/>
          <w:numId w:val="3"/>
        </w:numPr>
        <w:shd w:val="clear" w:color="auto" w:fill="FFFFFF"/>
        <w:spacing w:after="0"/>
        <w:ind w:left="1134" w:hanging="283"/>
        <w:jc w:val="both"/>
        <w:rPr>
          <w:rFonts w:ascii="Times New Roman" w:eastAsia="Times New Roman" w:hAnsi="Times New Roman"/>
          <w:sz w:val="25"/>
          <w:szCs w:val="25"/>
          <w:lang w:val="uk-UA" w:eastAsia="uk-UA"/>
        </w:rPr>
      </w:pPr>
      <w:r w:rsidRPr="00141678">
        <w:rPr>
          <w:rFonts w:ascii="Times New Roman" w:eastAsia="Times New Roman" w:hAnsi="Times New Roman"/>
          <w:sz w:val="25"/>
          <w:szCs w:val="25"/>
          <w:lang w:val="uk-UA" w:eastAsia="uk-UA"/>
        </w:rPr>
        <w:t>Повноваження суддів, призначених на посаду строком на п’ять років до набрання чинності цим Законом, припиняються із закінченням строку, на який їх було призначено. Судді, повноваження яких припинилися у зв’язку із закінченням такого строку, можуть бути призначені на посаду судді за результатами конкурсу, що проводиться в порядку, встановленому цим Законом (пункт</w:t>
      </w:r>
      <w:r w:rsidRPr="00141678">
        <w:rPr>
          <w:rFonts w:ascii="Times New Roman" w:eastAsia="Times New Roman" w:hAnsi="Times New Roman"/>
          <w:sz w:val="96"/>
          <w:szCs w:val="96"/>
          <w:lang w:val="uk-UA" w:eastAsia="uk-UA"/>
        </w:rPr>
        <w:t xml:space="preserve"> </w:t>
      </w:r>
      <w:r w:rsidRPr="00141678">
        <w:rPr>
          <w:rFonts w:ascii="Times New Roman" w:eastAsia="Times New Roman" w:hAnsi="Times New Roman"/>
          <w:sz w:val="25"/>
          <w:szCs w:val="25"/>
          <w:lang w:val="uk-UA" w:eastAsia="uk-UA"/>
        </w:rPr>
        <w:t>17</w:t>
      </w:r>
      <w:r w:rsidRPr="00141678">
        <w:rPr>
          <w:rFonts w:ascii="Times New Roman" w:eastAsia="Times New Roman" w:hAnsi="Times New Roman"/>
          <w:sz w:val="96"/>
          <w:szCs w:val="96"/>
          <w:lang w:val="uk-UA" w:eastAsia="uk-UA"/>
        </w:rPr>
        <w:t xml:space="preserve"> </w:t>
      </w:r>
      <w:r w:rsidRPr="00141678">
        <w:rPr>
          <w:rFonts w:ascii="Times New Roman" w:eastAsia="Times New Roman" w:hAnsi="Times New Roman"/>
          <w:sz w:val="25"/>
          <w:szCs w:val="25"/>
          <w:lang w:val="uk-UA" w:eastAsia="uk-UA"/>
        </w:rPr>
        <w:t>розділу</w:t>
      </w:r>
      <w:r w:rsidRPr="00141678">
        <w:rPr>
          <w:rFonts w:ascii="Times New Roman" w:eastAsia="Times New Roman" w:hAnsi="Times New Roman"/>
          <w:sz w:val="96"/>
          <w:szCs w:val="96"/>
          <w:lang w:val="uk-UA" w:eastAsia="uk-UA"/>
        </w:rPr>
        <w:t xml:space="preserve"> </w:t>
      </w:r>
      <w:r w:rsidRPr="00141678">
        <w:rPr>
          <w:rFonts w:ascii="Times New Roman" w:eastAsia="Times New Roman" w:hAnsi="Times New Roman"/>
          <w:sz w:val="25"/>
          <w:szCs w:val="25"/>
          <w:lang w:val="uk-UA" w:eastAsia="uk-UA"/>
        </w:rPr>
        <w:t>ХІІ</w:t>
      </w:r>
      <w:r w:rsidRPr="00141678">
        <w:rPr>
          <w:rFonts w:ascii="Times New Roman" w:eastAsia="Times New Roman" w:hAnsi="Times New Roman"/>
          <w:sz w:val="96"/>
          <w:szCs w:val="96"/>
          <w:lang w:val="uk-UA" w:eastAsia="uk-UA"/>
        </w:rPr>
        <w:t xml:space="preserve"> </w:t>
      </w:r>
      <w:r w:rsidRPr="00141678">
        <w:rPr>
          <w:rFonts w:ascii="Times New Roman" w:eastAsia="Times New Roman" w:hAnsi="Times New Roman"/>
          <w:sz w:val="25"/>
          <w:szCs w:val="25"/>
          <w:lang w:val="uk-UA" w:eastAsia="uk-UA"/>
        </w:rPr>
        <w:t>«Прикінцеві</w:t>
      </w:r>
      <w:r w:rsidRPr="00141678">
        <w:rPr>
          <w:rFonts w:ascii="Times New Roman" w:eastAsia="Times New Roman" w:hAnsi="Times New Roman"/>
          <w:sz w:val="96"/>
          <w:szCs w:val="96"/>
          <w:lang w:val="uk-UA" w:eastAsia="uk-UA"/>
        </w:rPr>
        <w:t xml:space="preserve"> </w:t>
      </w:r>
      <w:r w:rsidRPr="00141678">
        <w:rPr>
          <w:rFonts w:ascii="Times New Roman" w:eastAsia="Times New Roman" w:hAnsi="Times New Roman"/>
          <w:sz w:val="25"/>
          <w:szCs w:val="25"/>
          <w:lang w:val="uk-UA" w:eastAsia="uk-UA"/>
        </w:rPr>
        <w:t>та</w:t>
      </w:r>
      <w:r w:rsidRPr="00141678">
        <w:rPr>
          <w:rFonts w:ascii="Times New Roman" w:eastAsia="Times New Roman" w:hAnsi="Times New Roman"/>
          <w:sz w:val="96"/>
          <w:szCs w:val="96"/>
          <w:lang w:val="uk-UA" w:eastAsia="uk-UA"/>
        </w:rPr>
        <w:t xml:space="preserve"> </w:t>
      </w:r>
      <w:r w:rsidRPr="00141678">
        <w:rPr>
          <w:rFonts w:ascii="Times New Roman" w:eastAsia="Times New Roman" w:hAnsi="Times New Roman"/>
          <w:sz w:val="25"/>
          <w:szCs w:val="25"/>
          <w:lang w:val="uk-UA" w:eastAsia="uk-UA"/>
        </w:rPr>
        <w:t>перехідні</w:t>
      </w:r>
      <w:r w:rsidRPr="00141678">
        <w:rPr>
          <w:rFonts w:ascii="Times New Roman" w:eastAsia="Times New Roman" w:hAnsi="Times New Roman"/>
          <w:sz w:val="96"/>
          <w:szCs w:val="96"/>
          <w:lang w:val="uk-UA" w:eastAsia="uk-UA"/>
        </w:rPr>
        <w:t xml:space="preserve"> </w:t>
      </w:r>
      <w:r w:rsidRPr="00141678">
        <w:rPr>
          <w:rFonts w:ascii="Times New Roman" w:eastAsia="Times New Roman" w:hAnsi="Times New Roman"/>
          <w:sz w:val="25"/>
          <w:szCs w:val="25"/>
          <w:lang w:val="uk-UA" w:eastAsia="uk-UA"/>
        </w:rPr>
        <w:t>положення»</w:t>
      </w:r>
      <w:r w:rsidRPr="00141678">
        <w:rPr>
          <w:rFonts w:ascii="Times New Roman" w:eastAsia="Times New Roman" w:hAnsi="Times New Roman"/>
          <w:sz w:val="96"/>
          <w:szCs w:val="96"/>
          <w:lang w:val="uk-UA" w:eastAsia="uk-UA"/>
        </w:rPr>
        <w:t xml:space="preserve"> </w:t>
      </w:r>
      <w:r w:rsidRPr="00141678">
        <w:rPr>
          <w:rFonts w:ascii="Times New Roman" w:eastAsia="Times New Roman" w:hAnsi="Times New Roman"/>
          <w:sz w:val="25"/>
          <w:szCs w:val="25"/>
          <w:lang w:val="uk-UA" w:eastAsia="uk-UA"/>
        </w:rPr>
        <w:t>Закону</w:t>
      </w:r>
      <w:r w:rsidRPr="00141678">
        <w:rPr>
          <w:rFonts w:ascii="Times New Roman" w:eastAsia="Times New Roman" w:hAnsi="Times New Roman"/>
          <w:sz w:val="96"/>
          <w:szCs w:val="96"/>
          <w:lang w:val="uk-UA" w:eastAsia="uk-UA"/>
        </w:rPr>
        <w:t xml:space="preserve"> </w:t>
      </w:r>
      <w:r w:rsidRPr="00141678">
        <w:rPr>
          <w:rFonts w:ascii="Times New Roman" w:eastAsia="Times New Roman" w:hAnsi="Times New Roman"/>
          <w:sz w:val="25"/>
          <w:szCs w:val="25"/>
          <w:lang w:val="uk-UA" w:eastAsia="uk-UA"/>
        </w:rPr>
        <w:t>№</w:t>
      </w:r>
      <w:r w:rsidR="00BA41B1" w:rsidRPr="00141678">
        <w:rPr>
          <w:rFonts w:ascii="Times New Roman" w:eastAsia="Times New Roman" w:hAnsi="Times New Roman"/>
          <w:sz w:val="25"/>
          <w:szCs w:val="25"/>
          <w:lang w:val="uk-UA" w:eastAsia="uk-UA"/>
        </w:rPr>
        <w:t xml:space="preserve"> </w:t>
      </w:r>
      <w:r w:rsidRPr="00141678">
        <w:rPr>
          <w:rFonts w:ascii="Times New Roman" w:eastAsia="Times New Roman" w:hAnsi="Times New Roman"/>
          <w:sz w:val="25"/>
          <w:szCs w:val="25"/>
          <w:lang w:val="uk-UA" w:eastAsia="uk-UA"/>
        </w:rPr>
        <w:t>1402-VIII).</w:t>
      </w:r>
    </w:p>
    <w:p w:rsidR="00215DE2" w:rsidRPr="00141678" w:rsidRDefault="00215DE2" w:rsidP="00803163">
      <w:pPr>
        <w:pStyle w:val="ac"/>
        <w:numPr>
          <w:ilvl w:val="1"/>
          <w:numId w:val="3"/>
        </w:numPr>
        <w:shd w:val="clear" w:color="auto" w:fill="FFFFFF"/>
        <w:spacing w:after="0"/>
        <w:ind w:left="1134" w:hanging="283"/>
        <w:jc w:val="both"/>
        <w:rPr>
          <w:rFonts w:ascii="Times New Roman" w:eastAsia="Times New Roman" w:hAnsi="Times New Roman"/>
          <w:sz w:val="25"/>
          <w:szCs w:val="25"/>
          <w:lang w:val="uk-UA" w:eastAsia="uk-UA"/>
        </w:rPr>
      </w:pPr>
      <w:r w:rsidRPr="00141678">
        <w:rPr>
          <w:rFonts w:ascii="Times New Roman" w:eastAsia="Times New Roman" w:hAnsi="Times New Roman"/>
          <w:sz w:val="25"/>
          <w:szCs w:val="25"/>
          <w:lang w:val="uk-UA" w:eastAsia="uk-UA"/>
        </w:rPr>
        <w:lastRenderedPageBreak/>
        <w:t xml:space="preserve">Відповідність займаній посаді судді, якого призначено на посаду строком на п’ять років або обрано суддею безстроково до набрання чинності Законом № 1401-VIII, оцінюється колегіями Вищої кваліфікаційної комісії суддів України </w:t>
      </w:r>
      <w:r w:rsidRPr="00141678">
        <w:rPr>
          <w:rFonts w:ascii="Times New Roman" w:eastAsia="Times New Roman" w:hAnsi="Times New Roman"/>
          <w:b/>
          <w:bCs/>
          <w:sz w:val="25"/>
          <w:szCs w:val="25"/>
          <w:lang w:val="uk-UA" w:eastAsia="uk-UA"/>
        </w:rPr>
        <w:t>в порядку, визначеному цим Законом.</w:t>
      </w:r>
    </w:p>
    <w:p w:rsidR="00215DE2" w:rsidRPr="00141678" w:rsidRDefault="00215DE2" w:rsidP="00803163">
      <w:pPr>
        <w:shd w:val="clear" w:color="auto" w:fill="FFFFFF"/>
        <w:spacing w:after="0"/>
        <w:ind w:left="1134" w:firstLine="567"/>
        <w:jc w:val="both"/>
        <w:rPr>
          <w:rFonts w:ascii="Times New Roman" w:eastAsia="Times New Roman" w:hAnsi="Times New Roman"/>
          <w:sz w:val="25"/>
          <w:szCs w:val="25"/>
          <w:lang w:val="uk-UA" w:eastAsia="uk-UA"/>
        </w:rPr>
      </w:pPr>
      <w:r w:rsidRPr="00141678">
        <w:rPr>
          <w:rFonts w:ascii="Times New Roman" w:eastAsia="Times New Roman" w:hAnsi="Times New Roman"/>
          <w:sz w:val="25"/>
          <w:szCs w:val="25"/>
          <w:lang w:val="uk-UA" w:eastAsia="uk-UA"/>
        </w:rPr>
        <w:t>Виявлення за результатами такого оцінювання невідповідності судді займаній посаді за критеріями компетентності, професійної етики або доброчесності чи відмова судді від такого оцінювання є підставою для звільнення судді з посади за рішенням Вищої ради правосуддя на підставі подання відповідної колегії Вищої кваліфікаційної комісії суддів України (пункт</w:t>
      </w:r>
      <w:r w:rsidRPr="00141678">
        <w:rPr>
          <w:rFonts w:ascii="Times New Roman" w:eastAsia="Times New Roman" w:hAnsi="Times New Roman"/>
          <w:sz w:val="56"/>
          <w:szCs w:val="56"/>
          <w:lang w:val="uk-UA" w:eastAsia="uk-UA"/>
        </w:rPr>
        <w:t xml:space="preserve"> </w:t>
      </w:r>
      <w:r w:rsidRPr="00141678">
        <w:rPr>
          <w:rFonts w:ascii="Times New Roman" w:eastAsia="Times New Roman" w:hAnsi="Times New Roman"/>
          <w:sz w:val="25"/>
          <w:szCs w:val="25"/>
          <w:lang w:val="uk-UA" w:eastAsia="uk-UA"/>
        </w:rPr>
        <w:t>20</w:t>
      </w:r>
      <w:r w:rsidRPr="00141678">
        <w:rPr>
          <w:rFonts w:ascii="Times New Roman" w:eastAsia="Times New Roman" w:hAnsi="Times New Roman"/>
          <w:sz w:val="56"/>
          <w:szCs w:val="56"/>
          <w:lang w:val="uk-UA" w:eastAsia="uk-UA"/>
        </w:rPr>
        <w:t xml:space="preserve"> </w:t>
      </w:r>
      <w:r w:rsidRPr="00141678">
        <w:rPr>
          <w:rFonts w:ascii="Times New Roman" w:eastAsia="Times New Roman" w:hAnsi="Times New Roman"/>
          <w:sz w:val="25"/>
          <w:szCs w:val="25"/>
          <w:lang w:val="uk-UA" w:eastAsia="uk-UA"/>
        </w:rPr>
        <w:t>розділу</w:t>
      </w:r>
      <w:r w:rsidRPr="00141678">
        <w:rPr>
          <w:rFonts w:ascii="Times New Roman" w:eastAsia="Times New Roman" w:hAnsi="Times New Roman"/>
          <w:sz w:val="56"/>
          <w:szCs w:val="56"/>
          <w:lang w:val="uk-UA" w:eastAsia="uk-UA"/>
        </w:rPr>
        <w:t xml:space="preserve"> </w:t>
      </w:r>
      <w:r w:rsidRPr="00141678">
        <w:rPr>
          <w:rFonts w:ascii="Times New Roman" w:eastAsia="Times New Roman" w:hAnsi="Times New Roman"/>
          <w:sz w:val="25"/>
          <w:szCs w:val="25"/>
          <w:lang w:val="uk-UA" w:eastAsia="uk-UA"/>
        </w:rPr>
        <w:t>ХІІ</w:t>
      </w:r>
      <w:r w:rsidRPr="00141678">
        <w:rPr>
          <w:rFonts w:ascii="Times New Roman" w:eastAsia="Times New Roman" w:hAnsi="Times New Roman"/>
          <w:sz w:val="56"/>
          <w:szCs w:val="56"/>
          <w:lang w:val="uk-UA" w:eastAsia="uk-UA"/>
        </w:rPr>
        <w:t xml:space="preserve"> </w:t>
      </w:r>
      <w:r w:rsidRPr="00141678">
        <w:rPr>
          <w:rFonts w:ascii="Times New Roman" w:eastAsia="Times New Roman" w:hAnsi="Times New Roman"/>
          <w:sz w:val="25"/>
          <w:szCs w:val="25"/>
          <w:lang w:val="uk-UA" w:eastAsia="uk-UA"/>
        </w:rPr>
        <w:t>«Прикінцеві</w:t>
      </w:r>
      <w:r w:rsidRPr="00141678">
        <w:rPr>
          <w:rFonts w:ascii="Times New Roman" w:eastAsia="Times New Roman" w:hAnsi="Times New Roman"/>
          <w:sz w:val="56"/>
          <w:szCs w:val="56"/>
          <w:lang w:val="uk-UA" w:eastAsia="uk-UA"/>
        </w:rPr>
        <w:t xml:space="preserve"> </w:t>
      </w:r>
      <w:r w:rsidRPr="00141678">
        <w:rPr>
          <w:rFonts w:ascii="Times New Roman" w:eastAsia="Times New Roman" w:hAnsi="Times New Roman"/>
          <w:sz w:val="25"/>
          <w:szCs w:val="25"/>
          <w:lang w:val="uk-UA" w:eastAsia="uk-UA"/>
        </w:rPr>
        <w:t>та</w:t>
      </w:r>
      <w:r w:rsidRPr="00141678">
        <w:rPr>
          <w:rFonts w:ascii="Times New Roman" w:eastAsia="Times New Roman" w:hAnsi="Times New Roman"/>
          <w:sz w:val="56"/>
          <w:szCs w:val="56"/>
          <w:lang w:val="uk-UA" w:eastAsia="uk-UA"/>
        </w:rPr>
        <w:t xml:space="preserve"> </w:t>
      </w:r>
      <w:r w:rsidRPr="00141678">
        <w:rPr>
          <w:rFonts w:ascii="Times New Roman" w:eastAsia="Times New Roman" w:hAnsi="Times New Roman"/>
          <w:sz w:val="25"/>
          <w:szCs w:val="25"/>
          <w:lang w:val="uk-UA" w:eastAsia="uk-UA"/>
        </w:rPr>
        <w:t>перехідні</w:t>
      </w:r>
      <w:r w:rsidRPr="00141678">
        <w:rPr>
          <w:rFonts w:ascii="Times New Roman" w:eastAsia="Times New Roman" w:hAnsi="Times New Roman"/>
          <w:sz w:val="56"/>
          <w:szCs w:val="56"/>
          <w:lang w:val="uk-UA" w:eastAsia="uk-UA"/>
        </w:rPr>
        <w:t xml:space="preserve"> </w:t>
      </w:r>
      <w:r w:rsidRPr="00141678">
        <w:rPr>
          <w:rFonts w:ascii="Times New Roman" w:eastAsia="Times New Roman" w:hAnsi="Times New Roman"/>
          <w:sz w:val="25"/>
          <w:szCs w:val="25"/>
          <w:lang w:val="uk-UA" w:eastAsia="uk-UA"/>
        </w:rPr>
        <w:t>положення»</w:t>
      </w:r>
      <w:r w:rsidRPr="00141678">
        <w:rPr>
          <w:rFonts w:ascii="Times New Roman" w:eastAsia="Times New Roman" w:hAnsi="Times New Roman"/>
          <w:sz w:val="56"/>
          <w:szCs w:val="56"/>
          <w:lang w:val="uk-UA" w:eastAsia="uk-UA"/>
        </w:rPr>
        <w:t xml:space="preserve"> </w:t>
      </w:r>
      <w:r w:rsidRPr="00141678">
        <w:rPr>
          <w:rFonts w:ascii="Times New Roman" w:eastAsia="Times New Roman" w:hAnsi="Times New Roman"/>
          <w:sz w:val="25"/>
          <w:szCs w:val="25"/>
          <w:lang w:val="uk-UA" w:eastAsia="uk-UA"/>
        </w:rPr>
        <w:t>Закону</w:t>
      </w:r>
      <w:r w:rsidRPr="00141678">
        <w:rPr>
          <w:rFonts w:ascii="Times New Roman" w:eastAsia="Times New Roman" w:hAnsi="Times New Roman"/>
          <w:sz w:val="56"/>
          <w:szCs w:val="56"/>
          <w:lang w:val="uk-UA" w:eastAsia="uk-UA"/>
        </w:rPr>
        <w:t xml:space="preserve"> </w:t>
      </w:r>
      <w:r w:rsidRPr="00141678">
        <w:rPr>
          <w:rFonts w:ascii="Times New Roman" w:eastAsia="Times New Roman" w:hAnsi="Times New Roman"/>
          <w:sz w:val="25"/>
          <w:szCs w:val="25"/>
          <w:lang w:val="uk-UA" w:eastAsia="uk-UA"/>
        </w:rPr>
        <w:t>№ 1402-VIII).</w:t>
      </w:r>
    </w:p>
    <w:p w:rsidR="006B0B4B" w:rsidRPr="00141678" w:rsidRDefault="00BE2BA8" w:rsidP="00803163">
      <w:pPr>
        <w:pStyle w:val="ac"/>
        <w:shd w:val="clear" w:color="auto" w:fill="FFFFFF"/>
        <w:spacing w:after="0"/>
        <w:ind w:left="1134" w:hanging="283"/>
        <w:jc w:val="both"/>
        <w:rPr>
          <w:rFonts w:ascii="Times New Roman" w:eastAsia="Times New Roman" w:hAnsi="Times New Roman"/>
          <w:sz w:val="25"/>
          <w:szCs w:val="25"/>
          <w:lang w:val="uk-UA" w:eastAsia="uk-UA"/>
        </w:rPr>
      </w:pPr>
      <w:r w:rsidRPr="00141678">
        <w:rPr>
          <w:rFonts w:ascii="Times New Roman" w:eastAsia="Times New Roman" w:hAnsi="Times New Roman"/>
          <w:sz w:val="25"/>
          <w:szCs w:val="25"/>
          <w:lang w:val="uk-UA" w:eastAsia="uk-UA"/>
        </w:rPr>
        <w:t>3</w:t>
      </w:r>
      <w:r w:rsidR="004134D1" w:rsidRPr="00141678">
        <w:rPr>
          <w:rFonts w:ascii="Times New Roman" w:eastAsia="Times New Roman" w:hAnsi="Times New Roman"/>
          <w:sz w:val="25"/>
          <w:szCs w:val="25"/>
          <w:lang w:val="uk-UA" w:eastAsia="uk-UA"/>
        </w:rPr>
        <w:t>3</w:t>
      </w:r>
      <w:r w:rsidRPr="00141678">
        <w:rPr>
          <w:rFonts w:ascii="Times New Roman" w:eastAsia="Times New Roman" w:hAnsi="Times New Roman"/>
          <w:sz w:val="25"/>
          <w:szCs w:val="25"/>
          <w:lang w:val="uk-UA" w:eastAsia="uk-UA"/>
        </w:rPr>
        <w:t xml:space="preserve">.4 </w:t>
      </w:r>
      <w:r w:rsidR="00215DE2" w:rsidRPr="00141678">
        <w:rPr>
          <w:rFonts w:ascii="Times New Roman" w:eastAsia="Times New Roman" w:hAnsi="Times New Roman"/>
          <w:sz w:val="25"/>
          <w:szCs w:val="25"/>
          <w:lang w:val="uk-UA" w:eastAsia="uk-UA"/>
        </w:rPr>
        <w:tab/>
      </w:r>
      <w:r w:rsidR="00073069" w:rsidRPr="00141678">
        <w:rPr>
          <w:rFonts w:ascii="Times New Roman" w:eastAsia="Times New Roman" w:hAnsi="Times New Roman"/>
          <w:sz w:val="25"/>
          <w:szCs w:val="25"/>
          <w:lang w:val="uk-UA" w:eastAsia="uk-UA"/>
        </w:rPr>
        <w:t>Вища кваліфікаційна комісія суддів України завершує процедури кваліфікаційного оцінювання, розпочаті до набрання чинності цим Законом, за правилами, які діяли на день початку такого кваліфікаційного оцінювання. Судді, які за результатами цих процедур підтвердили свою здатність здійснювати правосуддя у відповідному суді, не проходять процедуру</w:t>
      </w:r>
      <w:r w:rsidR="003361A5" w:rsidRPr="00141678">
        <w:rPr>
          <w:rFonts w:ascii="Times New Roman" w:eastAsia="Times New Roman" w:hAnsi="Times New Roman"/>
          <w:sz w:val="25"/>
          <w:szCs w:val="25"/>
          <w:lang w:val="uk-UA" w:eastAsia="uk-UA"/>
        </w:rPr>
        <w:t xml:space="preserve"> </w:t>
      </w:r>
      <w:r w:rsidR="00073069" w:rsidRPr="00141678">
        <w:rPr>
          <w:rFonts w:ascii="Times New Roman" w:eastAsia="Times New Roman" w:hAnsi="Times New Roman"/>
          <w:b/>
          <w:bCs/>
          <w:sz w:val="25"/>
          <w:szCs w:val="25"/>
          <w:lang w:val="uk-UA" w:eastAsia="uk-UA"/>
        </w:rPr>
        <w:t>кваліфікаційного оцінювання для підтвердження відповідності займаній посаді</w:t>
      </w:r>
      <w:r w:rsidR="00EB071B" w:rsidRPr="00141678">
        <w:rPr>
          <w:rFonts w:ascii="Times New Roman" w:eastAsia="Times New Roman" w:hAnsi="Times New Roman"/>
          <w:sz w:val="25"/>
          <w:szCs w:val="25"/>
          <w:lang w:val="uk-UA" w:eastAsia="uk-UA"/>
        </w:rPr>
        <w:t xml:space="preserve"> </w:t>
      </w:r>
      <w:r w:rsidR="00073069" w:rsidRPr="00141678">
        <w:rPr>
          <w:rFonts w:ascii="Times New Roman" w:eastAsia="Times New Roman" w:hAnsi="Times New Roman"/>
          <w:sz w:val="25"/>
          <w:szCs w:val="25"/>
          <w:lang w:val="uk-UA" w:eastAsia="uk-UA"/>
        </w:rPr>
        <w:t>(пункт 21 розділу ХІІ «Прикінцеві та перехідні положення» Закону №</w:t>
      </w:r>
      <w:r w:rsidR="004134D1" w:rsidRPr="00141678">
        <w:rPr>
          <w:rFonts w:ascii="Times New Roman" w:eastAsia="Times New Roman" w:hAnsi="Times New Roman"/>
          <w:sz w:val="25"/>
          <w:szCs w:val="25"/>
          <w:lang w:val="uk-UA" w:eastAsia="uk-UA"/>
        </w:rPr>
        <w:t> </w:t>
      </w:r>
      <w:r w:rsidR="00073069" w:rsidRPr="00141678">
        <w:rPr>
          <w:rFonts w:ascii="Times New Roman" w:eastAsia="Times New Roman" w:hAnsi="Times New Roman"/>
          <w:sz w:val="25"/>
          <w:szCs w:val="25"/>
          <w:lang w:val="uk-UA" w:eastAsia="uk-UA"/>
        </w:rPr>
        <w:t>1402-VIII).</w:t>
      </w:r>
    </w:p>
    <w:p w:rsidR="006B0B4B" w:rsidRPr="00141678" w:rsidRDefault="006B0B4B" w:rsidP="00803163">
      <w:pPr>
        <w:pStyle w:val="ac"/>
        <w:shd w:val="clear" w:color="auto" w:fill="FFFFFF"/>
        <w:spacing w:after="0"/>
        <w:ind w:left="1134" w:hanging="283"/>
        <w:jc w:val="both"/>
        <w:rPr>
          <w:rFonts w:ascii="Times New Roman" w:eastAsia="Times New Roman" w:hAnsi="Times New Roman"/>
          <w:sz w:val="25"/>
          <w:szCs w:val="25"/>
          <w:lang w:val="uk-UA" w:eastAsia="uk-UA"/>
        </w:rPr>
      </w:pPr>
      <w:r w:rsidRPr="00141678">
        <w:rPr>
          <w:rFonts w:ascii="Times New Roman" w:eastAsia="Times New Roman" w:hAnsi="Times New Roman"/>
          <w:sz w:val="25"/>
          <w:szCs w:val="25"/>
          <w:lang w:val="uk-UA" w:eastAsia="uk-UA"/>
        </w:rPr>
        <w:t>3</w:t>
      </w:r>
      <w:r w:rsidR="004134D1" w:rsidRPr="00141678">
        <w:rPr>
          <w:rFonts w:ascii="Times New Roman" w:eastAsia="Times New Roman" w:hAnsi="Times New Roman"/>
          <w:sz w:val="25"/>
          <w:szCs w:val="25"/>
          <w:lang w:val="uk-UA" w:eastAsia="uk-UA"/>
        </w:rPr>
        <w:t>3</w:t>
      </w:r>
      <w:r w:rsidRPr="00141678">
        <w:rPr>
          <w:rFonts w:ascii="Times New Roman" w:eastAsia="Times New Roman" w:hAnsi="Times New Roman"/>
          <w:sz w:val="25"/>
          <w:szCs w:val="25"/>
          <w:lang w:val="uk-UA" w:eastAsia="uk-UA"/>
        </w:rPr>
        <w:t xml:space="preserve">.5 </w:t>
      </w:r>
      <w:r w:rsidR="00215DE2" w:rsidRPr="00141678">
        <w:rPr>
          <w:rFonts w:ascii="Times New Roman" w:eastAsia="Times New Roman" w:hAnsi="Times New Roman"/>
          <w:sz w:val="25"/>
          <w:szCs w:val="25"/>
          <w:lang w:val="uk-UA" w:eastAsia="uk-UA"/>
        </w:rPr>
        <w:tab/>
      </w:r>
      <w:r w:rsidRPr="00141678">
        <w:rPr>
          <w:rFonts w:ascii="Times New Roman" w:eastAsia="Times New Roman" w:hAnsi="Times New Roman"/>
          <w:sz w:val="25"/>
          <w:szCs w:val="25"/>
          <w:lang w:val="uk-UA" w:eastAsia="uk-UA"/>
        </w:rPr>
        <w:t>Право на отримання суддівської винагороди у розмірах, визначених цим Законом, мають судді, які за результатами</w:t>
      </w:r>
      <w:r w:rsidR="00EB071B" w:rsidRPr="00141678">
        <w:rPr>
          <w:rFonts w:ascii="Times New Roman" w:eastAsia="Times New Roman" w:hAnsi="Times New Roman"/>
          <w:sz w:val="25"/>
          <w:szCs w:val="25"/>
          <w:lang w:val="uk-UA" w:eastAsia="uk-UA"/>
        </w:rPr>
        <w:t xml:space="preserve"> </w:t>
      </w:r>
      <w:r w:rsidRPr="00141678">
        <w:rPr>
          <w:rFonts w:ascii="Times New Roman" w:eastAsia="Times New Roman" w:hAnsi="Times New Roman"/>
          <w:b/>
          <w:bCs/>
          <w:sz w:val="25"/>
          <w:szCs w:val="25"/>
          <w:lang w:val="uk-UA" w:eastAsia="uk-UA"/>
        </w:rPr>
        <w:t>кваліфікаційного оцінювання підтвердили відповідність займаній посаді (здатність здійснювати правосуддя у відповідному суді)</w:t>
      </w:r>
      <w:r w:rsidR="00EB071B" w:rsidRPr="00141678">
        <w:rPr>
          <w:rFonts w:ascii="Times New Roman" w:eastAsia="Times New Roman" w:hAnsi="Times New Roman"/>
          <w:b/>
          <w:bCs/>
          <w:sz w:val="25"/>
          <w:szCs w:val="25"/>
          <w:lang w:val="uk-UA" w:eastAsia="uk-UA"/>
        </w:rPr>
        <w:t xml:space="preserve"> </w:t>
      </w:r>
      <w:r w:rsidRPr="00141678">
        <w:rPr>
          <w:rFonts w:ascii="Times New Roman" w:eastAsia="Times New Roman" w:hAnsi="Times New Roman"/>
          <w:sz w:val="25"/>
          <w:szCs w:val="25"/>
          <w:lang w:val="uk-UA" w:eastAsia="uk-UA"/>
        </w:rPr>
        <w:t>або призначені на посаду за результатами конкурсу, проведеного після набрання чинності цим Законом (пункт 22 розділу</w:t>
      </w:r>
      <w:r w:rsidR="004134D1" w:rsidRPr="00141678">
        <w:rPr>
          <w:rFonts w:ascii="Times New Roman" w:eastAsia="Times New Roman" w:hAnsi="Times New Roman"/>
          <w:sz w:val="25"/>
          <w:szCs w:val="25"/>
          <w:lang w:val="uk-UA" w:eastAsia="uk-UA"/>
        </w:rPr>
        <w:t> </w:t>
      </w:r>
      <w:r w:rsidRPr="00141678">
        <w:rPr>
          <w:rFonts w:ascii="Times New Roman" w:eastAsia="Times New Roman" w:hAnsi="Times New Roman"/>
          <w:sz w:val="25"/>
          <w:szCs w:val="25"/>
          <w:lang w:val="uk-UA" w:eastAsia="uk-UA"/>
        </w:rPr>
        <w:t>ХІІ «Прикінцеві та перехідні положення» Закону № 1402-VIII).</w:t>
      </w:r>
    </w:p>
    <w:p w:rsidR="00156853" w:rsidRPr="00141678" w:rsidRDefault="006B0B4B" w:rsidP="00803163">
      <w:pPr>
        <w:pStyle w:val="ac"/>
        <w:shd w:val="clear" w:color="auto" w:fill="FFFFFF"/>
        <w:spacing w:after="0"/>
        <w:ind w:left="1134" w:hanging="283"/>
        <w:jc w:val="both"/>
        <w:rPr>
          <w:rFonts w:ascii="Times New Roman" w:eastAsia="Times New Roman" w:hAnsi="Times New Roman"/>
          <w:sz w:val="25"/>
          <w:szCs w:val="25"/>
          <w:lang w:val="uk-UA" w:eastAsia="uk-UA"/>
        </w:rPr>
      </w:pPr>
      <w:r w:rsidRPr="00141678">
        <w:rPr>
          <w:rFonts w:ascii="Times New Roman" w:eastAsia="Times New Roman" w:hAnsi="Times New Roman"/>
          <w:sz w:val="25"/>
          <w:szCs w:val="25"/>
          <w:lang w:val="uk-UA" w:eastAsia="uk-UA"/>
        </w:rPr>
        <w:t>3</w:t>
      </w:r>
      <w:r w:rsidR="004134D1" w:rsidRPr="00141678">
        <w:rPr>
          <w:rFonts w:ascii="Times New Roman" w:eastAsia="Times New Roman" w:hAnsi="Times New Roman"/>
          <w:sz w:val="25"/>
          <w:szCs w:val="25"/>
          <w:lang w:val="uk-UA" w:eastAsia="uk-UA"/>
        </w:rPr>
        <w:t>3</w:t>
      </w:r>
      <w:r w:rsidRPr="00141678">
        <w:rPr>
          <w:rFonts w:ascii="Times New Roman" w:eastAsia="Times New Roman" w:hAnsi="Times New Roman"/>
          <w:sz w:val="25"/>
          <w:szCs w:val="25"/>
          <w:lang w:val="uk-UA" w:eastAsia="uk-UA"/>
        </w:rPr>
        <w:t xml:space="preserve">.6 </w:t>
      </w:r>
      <w:r w:rsidR="00156853" w:rsidRPr="00141678">
        <w:rPr>
          <w:rFonts w:ascii="Times New Roman" w:eastAsia="Times New Roman" w:hAnsi="Times New Roman"/>
          <w:sz w:val="25"/>
          <w:szCs w:val="25"/>
          <w:lang w:val="uk-UA" w:eastAsia="uk-UA"/>
        </w:rPr>
        <w:t>До проходження кваліфікаційного оцінювання суддя отримує суддівську винагороду, визначену відповідно до положень Закону України «Про судоустрій і статус суддів» (Відомості Верховної Ради України, 2010 р., №№</w:t>
      </w:r>
      <w:r w:rsidR="00D200EE" w:rsidRPr="00141678">
        <w:rPr>
          <w:rFonts w:ascii="Times New Roman" w:eastAsia="Times New Roman" w:hAnsi="Times New Roman"/>
          <w:sz w:val="25"/>
          <w:szCs w:val="25"/>
          <w:lang w:val="uk-UA" w:eastAsia="uk-UA"/>
        </w:rPr>
        <w:t> </w:t>
      </w:r>
      <w:r w:rsidR="00156853" w:rsidRPr="00141678">
        <w:rPr>
          <w:rFonts w:ascii="Times New Roman" w:eastAsia="Times New Roman" w:hAnsi="Times New Roman"/>
          <w:sz w:val="25"/>
          <w:szCs w:val="25"/>
          <w:lang w:val="uk-UA" w:eastAsia="uk-UA"/>
        </w:rPr>
        <w:t>41–45, ст. 529; 2015 р., №№ 18–20, ст. 132 із наступними змінами) (пункт 23 розділу ХІІ «Прикінцеві та перехідні положення» Закону № 1402-VIII).</w:t>
      </w:r>
    </w:p>
    <w:p w:rsidR="00073069" w:rsidRPr="00141678" w:rsidRDefault="00073069" w:rsidP="00803163">
      <w:pPr>
        <w:pStyle w:val="ac"/>
        <w:shd w:val="clear" w:color="auto" w:fill="FFFFFF"/>
        <w:spacing w:after="0"/>
        <w:ind w:left="1134" w:firstLine="709"/>
        <w:jc w:val="both"/>
        <w:rPr>
          <w:rFonts w:ascii="Times New Roman" w:eastAsia="Times New Roman" w:hAnsi="Times New Roman"/>
          <w:sz w:val="25"/>
          <w:szCs w:val="25"/>
          <w:lang w:val="uk-UA" w:eastAsia="uk-UA"/>
        </w:rPr>
      </w:pPr>
      <w:r w:rsidRPr="00141678">
        <w:rPr>
          <w:rFonts w:ascii="Times New Roman" w:eastAsia="Times New Roman" w:hAnsi="Times New Roman"/>
          <w:sz w:val="25"/>
          <w:szCs w:val="25"/>
          <w:lang w:val="uk-UA" w:eastAsia="uk-UA"/>
        </w:rPr>
        <w:t>Право на отримання щомісячного довічного грошового утримання у розмірі, визначеному цим Законом, має суддя, який за результатами</w:t>
      </w:r>
      <w:r w:rsidR="00EB071B" w:rsidRPr="00141678">
        <w:rPr>
          <w:rFonts w:ascii="Times New Roman" w:eastAsia="Times New Roman" w:hAnsi="Times New Roman"/>
          <w:sz w:val="25"/>
          <w:szCs w:val="25"/>
          <w:lang w:val="uk-UA" w:eastAsia="uk-UA"/>
        </w:rPr>
        <w:t xml:space="preserve"> </w:t>
      </w:r>
      <w:r w:rsidRPr="00141678">
        <w:rPr>
          <w:rFonts w:ascii="Times New Roman" w:eastAsia="Times New Roman" w:hAnsi="Times New Roman"/>
          <w:b/>
          <w:bCs/>
          <w:sz w:val="25"/>
          <w:szCs w:val="25"/>
          <w:lang w:val="uk-UA" w:eastAsia="uk-UA"/>
        </w:rPr>
        <w:t>кваліфікаційного оцінювання підтвердив відповідність займаній посаді (здатність здійснювати правосуддя у відповідному суді)</w:t>
      </w:r>
      <w:r w:rsidR="00EB071B" w:rsidRPr="00141678">
        <w:rPr>
          <w:rFonts w:ascii="Times New Roman" w:eastAsia="Times New Roman" w:hAnsi="Times New Roman"/>
          <w:b/>
          <w:bCs/>
          <w:sz w:val="25"/>
          <w:szCs w:val="25"/>
          <w:lang w:val="uk-UA" w:eastAsia="uk-UA"/>
        </w:rPr>
        <w:t xml:space="preserve"> </w:t>
      </w:r>
      <w:r w:rsidRPr="00141678">
        <w:rPr>
          <w:rFonts w:ascii="Times New Roman" w:eastAsia="Times New Roman" w:hAnsi="Times New Roman"/>
          <w:sz w:val="25"/>
          <w:szCs w:val="25"/>
          <w:lang w:val="uk-UA" w:eastAsia="uk-UA"/>
        </w:rPr>
        <w:t>або призначений на посаду судді за результатами конкурсу, проведеного після набрання чинності цим Законом, та працював на посаді судді щонайменше три роки з дня прийняття щодо нього відповідного рішення за результатами такого оцінювання або конкурсу (пункт 25 розділу ХІІ «Прикінцеві та перехідні положення» Закону № 1402-VIII).</w:t>
      </w:r>
    </w:p>
    <w:p w:rsidR="00073069" w:rsidRPr="00141678" w:rsidRDefault="00073069" w:rsidP="00803163">
      <w:pPr>
        <w:pStyle w:val="ac"/>
        <w:numPr>
          <w:ilvl w:val="0"/>
          <w:numId w:val="3"/>
        </w:numPr>
        <w:shd w:val="clear" w:color="auto" w:fill="FFFFFF"/>
        <w:spacing w:after="0"/>
        <w:ind w:left="0" w:firstLine="709"/>
        <w:jc w:val="both"/>
        <w:rPr>
          <w:rFonts w:ascii="Times New Roman" w:eastAsia="Times New Roman" w:hAnsi="Times New Roman"/>
          <w:sz w:val="25"/>
          <w:szCs w:val="25"/>
          <w:lang w:val="uk-UA" w:eastAsia="uk-UA"/>
        </w:rPr>
      </w:pPr>
      <w:r w:rsidRPr="00141678">
        <w:rPr>
          <w:rFonts w:ascii="Times New Roman" w:eastAsia="Times New Roman" w:hAnsi="Times New Roman"/>
          <w:sz w:val="25"/>
          <w:szCs w:val="25"/>
          <w:lang w:val="uk-UA" w:eastAsia="uk-UA"/>
        </w:rPr>
        <w:t xml:space="preserve">Ухвалюючи в новій редакції Закон України «Про судоустрій і статус суддів», законодавець в пояснювальній записці до </w:t>
      </w:r>
      <w:proofErr w:type="spellStart"/>
      <w:r w:rsidRPr="00141678">
        <w:rPr>
          <w:rFonts w:ascii="Times New Roman" w:eastAsia="Times New Roman" w:hAnsi="Times New Roman"/>
          <w:sz w:val="25"/>
          <w:szCs w:val="25"/>
          <w:lang w:val="uk-UA" w:eastAsia="uk-UA"/>
        </w:rPr>
        <w:t>законопроєкту</w:t>
      </w:r>
      <w:proofErr w:type="spellEnd"/>
      <w:r w:rsidRPr="00141678">
        <w:rPr>
          <w:rFonts w:ascii="Times New Roman" w:eastAsia="Times New Roman" w:hAnsi="Times New Roman"/>
          <w:sz w:val="25"/>
          <w:szCs w:val="25"/>
          <w:lang w:val="uk-UA" w:eastAsia="uk-UA"/>
        </w:rPr>
        <w:t xml:space="preserve"> сформулював легітимну мету закону – здійснення трансформації системи судоустрою та оновлення суддівського корпусу відповідно до суспільних очікувань. Законодавець окремо звернув увагу на те, що </w:t>
      </w:r>
      <w:r w:rsidRPr="00141678">
        <w:rPr>
          <w:rFonts w:ascii="Times New Roman" w:eastAsia="Times New Roman" w:hAnsi="Times New Roman"/>
          <w:sz w:val="25"/>
          <w:szCs w:val="25"/>
          <w:lang w:val="uk-UA" w:eastAsia="uk-UA"/>
        </w:rPr>
        <w:lastRenderedPageBreak/>
        <w:t xml:space="preserve">до завдань </w:t>
      </w:r>
      <w:proofErr w:type="spellStart"/>
      <w:r w:rsidRPr="00141678">
        <w:rPr>
          <w:rFonts w:ascii="Times New Roman" w:eastAsia="Times New Roman" w:hAnsi="Times New Roman"/>
          <w:sz w:val="25"/>
          <w:szCs w:val="25"/>
          <w:lang w:val="uk-UA" w:eastAsia="uk-UA"/>
        </w:rPr>
        <w:t>законопроєкту</w:t>
      </w:r>
      <w:proofErr w:type="spellEnd"/>
      <w:r w:rsidRPr="00141678">
        <w:rPr>
          <w:rFonts w:ascii="Times New Roman" w:eastAsia="Times New Roman" w:hAnsi="Times New Roman"/>
          <w:sz w:val="25"/>
          <w:szCs w:val="25"/>
          <w:lang w:val="uk-UA" w:eastAsia="uk-UA"/>
        </w:rPr>
        <w:t xml:space="preserve"> також належить подолання корупційних ризиків при здійсненні суддею правосуддя та очищення судової системи від недоброчесних суддів.</w:t>
      </w:r>
    </w:p>
    <w:p w:rsidR="00073069" w:rsidRPr="00141678" w:rsidRDefault="00073069" w:rsidP="00803163">
      <w:pPr>
        <w:numPr>
          <w:ilvl w:val="0"/>
          <w:numId w:val="3"/>
        </w:numPr>
        <w:shd w:val="clear" w:color="auto" w:fill="FFFFFF"/>
        <w:spacing w:after="0"/>
        <w:ind w:left="0" w:firstLine="709"/>
        <w:jc w:val="both"/>
        <w:rPr>
          <w:rFonts w:ascii="Times New Roman" w:eastAsia="Times New Roman" w:hAnsi="Times New Roman"/>
          <w:sz w:val="25"/>
          <w:szCs w:val="25"/>
          <w:lang w:val="uk-UA" w:eastAsia="uk-UA"/>
        </w:rPr>
      </w:pPr>
      <w:r w:rsidRPr="00141678">
        <w:rPr>
          <w:rFonts w:ascii="Times New Roman" w:eastAsia="Times New Roman" w:hAnsi="Times New Roman"/>
          <w:sz w:val="25"/>
          <w:szCs w:val="25"/>
          <w:lang w:val="uk-UA" w:eastAsia="uk-UA"/>
        </w:rPr>
        <w:t xml:space="preserve">Більше того, представляючи </w:t>
      </w:r>
      <w:proofErr w:type="spellStart"/>
      <w:r w:rsidRPr="00141678">
        <w:rPr>
          <w:rFonts w:ascii="Times New Roman" w:eastAsia="Times New Roman" w:hAnsi="Times New Roman"/>
          <w:sz w:val="25"/>
          <w:szCs w:val="25"/>
          <w:lang w:val="uk-UA" w:eastAsia="uk-UA"/>
        </w:rPr>
        <w:t>законопроєкт</w:t>
      </w:r>
      <w:proofErr w:type="spellEnd"/>
      <w:r w:rsidRPr="00141678">
        <w:rPr>
          <w:rFonts w:ascii="Times New Roman" w:eastAsia="Times New Roman" w:hAnsi="Times New Roman"/>
          <w:sz w:val="25"/>
          <w:szCs w:val="25"/>
          <w:lang w:val="uk-UA" w:eastAsia="uk-UA"/>
        </w:rPr>
        <w:t xml:space="preserve"> «Про судоустрій і статус суддів» перед голосуванням </w:t>
      </w:r>
      <w:r w:rsidR="00D200EE" w:rsidRPr="00141678">
        <w:rPr>
          <w:rFonts w:ascii="Times New Roman" w:eastAsia="Times New Roman" w:hAnsi="Times New Roman"/>
          <w:sz w:val="25"/>
          <w:szCs w:val="25"/>
          <w:lang w:val="uk-UA" w:eastAsia="uk-UA"/>
        </w:rPr>
        <w:t xml:space="preserve">за нього </w:t>
      </w:r>
      <w:r w:rsidRPr="00141678">
        <w:rPr>
          <w:rFonts w:ascii="Times New Roman" w:eastAsia="Times New Roman" w:hAnsi="Times New Roman"/>
          <w:sz w:val="25"/>
          <w:szCs w:val="25"/>
          <w:lang w:val="uk-UA" w:eastAsia="uk-UA"/>
        </w:rPr>
        <w:t xml:space="preserve">у другому читанні та </w:t>
      </w:r>
      <w:r w:rsidR="00FE0345" w:rsidRPr="00141678">
        <w:rPr>
          <w:rFonts w:ascii="Times New Roman" w:eastAsia="Times New Roman" w:hAnsi="Times New Roman"/>
          <w:sz w:val="25"/>
          <w:szCs w:val="25"/>
          <w:lang w:val="uk-UA" w:eastAsia="uk-UA"/>
        </w:rPr>
        <w:t>загалом</w:t>
      </w:r>
      <w:r w:rsidRPr="00141678">
        <w:rPr>
          <w:rFonts w:ascii="Times New Roman" w:eastAsia="Times New Roman" w:hAnsi="Times New Roman"/>
          <w:sz w:val="25"/>
          <w:szCs w:val="25"/>
          <w:lang w:val="uk-UA" w:eastAsia="uk-UA"/>
        </w:rPr>
        <w:t xml:space="preserve">, представник суб’єкта права законодавчої ініціативи відзначив: «[…] Цей </w:t>
      </w:r>
      <w:proofErr w:type="spellStart"/>
      <w:r w:rsidRPr="00141678">
        <w:rPr>
          <w:rFonts w:ascii="Times New Roman" w:eastAsia="Times New Roman" w:hAnsi="Times New Roman"/>
          <w:sz w:val="25"/>
          <w:szCs w:val="25"/>
          <w:lang w:val="uk-UA" w:eastAsia="uk-UA"/>
        </w:rPr>
        <w:t>законопроєкт</w:t>
      </w:r>
      <w:proofErr w:type="spellEnd"/>
      <w:r w:rsidRPr="00141678">
        <w:rPr>
          <w:rFonts w:ascii="Times New Roman" w:eastAsia="Times New Roman" w:hAnsi="Times New Roman"/>
          <w:sz w:val="25"/>
          <w:szCs w:val="25"/>
          <w:lang w:val="uk-UA" w:eastAsia="uk-UA"/>
        </w:rPr>
        <w:t xml:space="preserve">, який зараз ви будете розглядати, вдосконалює та посилює процедуру кваліфікаційного оцінювання суддів таким чином, щоб […] у судовій системі залишилися тільки ті судді, які справді цього достойні. […] Крім того, передбачається контроль громадськості через Громадську раду доброчесності при Вищій кваліфікаційній комісії суддів України як для здійснення процедури оцінювання, так і за процедурами конкурсу. […] Це основні новації, які передбачені </w:t>
      </w:r>
      <w:proofErr w:type="spellStart"/>
      <w:r w:rsidRPr="00141678">
        <w:rPr>
          <w:rFonts w:ascii="Times New Roman" w:eastAsia="Times New Roman" w:hAnsi="Times New Roman"/>
          <w:sz w:val="25"/>
          <w:szCs w:val="25"/>
          <w:lang w:val="uk-UA" w:eastAsia="uk-UA"/>
        </w:rPr>
        <w:t>законопроєктом</w:t>
      </w:r>
      <w:proofErr w:type="spellEnd"/>
      <w:r w:rsidRPr="00141678">
        <w:rPr>
          <w:rFonts w:ascii="Times New Roman" w:eastAsia="Times New Roman" w:hAnsi="Times New Roman"/>
          <w:sz w:val="25"/>
          <w:szCs w:val="25"/>
          <w:lang w:val="uk-UA" w:eastAsia="uk-UA"/>
        </w:rPr>
        <w:t xml:space="preserve">, і це реальний шанс зробити не останній, але дуже важливий крок на шляху судової реформи. Тому прошу вас підтримати цей </w:t>
      </w:r>
      <w:proofErr w:type="spellStart"/>
      <w:r w:rsidRPr="00141678">
        <w:rPr>
          <w:rFonts w:ascii="Times New Roman" w:eastAsia="Times New Roman" w:hAnsi="Times New Roman"/>
          <w:sz w:val="25"/>
          <w:szCs w:val="25"/>
          <w:lang w:val="uk-UA" w:eastAsia="uk-UA"/>
        </w:rPr>
        <w:t>законопроєкт</w:t>
      </w:r>
      <w:proofErr w:type="spellEnd"/>
      <w:r w:rsidRPr="00141678">
        <w:rPr>
          <w:rFonts w:ascii="Times New Roman" w:eastAsia="Times New Roman" w:hAnsi="Times New Roman"/>
          <w:sz w:val="25"/>
          <w:szCs w:val="25"/>
          <w:lang w:val="uk-UA" w:eastAsia="uk-UA"/>
        </w:rPr>
        <w:t xml:space="preserve"> і дякую вам за</w:t>
      </w:r>
      <w:r w:rsidRPr="00141678">
        <w:rPr>
          <w:rFonts w:ascii="Times New Roman" w:eastAsia="Times New Roman" w:hAnsi="Times New Roman"/>
          <w:sz w:val="44"/>
          <w:szCs w:val="44"/>
          <w:lang w:val="uk-UA" w:eastAsia="uk-UA"/>
        </w:rPr>
        <w:t xml:space="preserve"> </w:t>
      </w:r>
      <w:r w:rsidRPr="00141678">
        <w:rPr>
          <w:rFonts w:ascii="Times New Roman" w:eastAsia="Times New Roman" w:hAnsi="Times New Roman"/>
          <w:sz w:val="25"/>
          <w:szCs w:val="25"/>
          <w:lang w:val="uk-UA" w:eastAsia="uk-UA"/>
        </w:rPr>
        <w:t>увагу»</w:t>
      </w:r>
      <w:r w:rsidRPr="00141678">
        <w:rPr>
          <w:rFonts w:ascii="Times New Roman" w:eastAsia="Times New Roman" w:hAnsi="Times New Roman"/>
          <w:sz w:val="44"/>
          <w:szCs w:val="44"/>
          <w:lang w:val="uk-UA" w:eastAsia="uk-UA"/>
        </w:rPr>
        <w:t xml:space="preserve"> </w:t>
      </w:r>
      <w:r w:rsidRPr="00141678">
        <w:rPr>
          <w:rFonts w:ascii="Times New Roman" w:eastAsia="Times New Roman" w:hAnsi="Times New Roman"/>
          <w:sz w:val="25"/>
          <w:szCs w:val="25"/>
          <w:lang w:val="uk-UA" w:eastAsia="uk-UA"/>
        </w:rPr>
        <w:t>(стенограма</w:t>
      </w:r>
      <w:r w:rsidRPr="00141678">
        <w:rPr>
          <w:rFonts w:ascii="Times New Roman" w:eastAsia="Times New Roman" w:hAnsi="Times New Roman"/>
          <w:sz w:val="44"/>
          <w:szCs w:val="44"/>
          <w:lang w:val="uk-UA" w:eastAsia="uk-UA"/>
        </w:rPr>
        <w:t xml:space="preserve"> </w:t>
      </w:r>
      <w:r w:rsidRPr="00141678">
        <w:rPr>
          <w:rFonts w:ascii="Times New Roman" w:eastAsia="Times New Roman" w:hAnsi="Times New Roman"/>
          <w:sz w:val="25"/>
          <w:szCs w:val="25"/>
          <w:lang w:val="uk-UA" w:eastAsia="uk-UA"/>
        </w:rPr>
        <w:t>пленарного</w:t>
      </w:r>
      <w:r w:rsidRPr="00141678">
        <w:rPr>
          <w:rFonts w:ascii="Times New Roman" w:eastAsia="Times New Roman" w:hAnsi="Times New Roman"/>
          <w:sz w:val="44"/>
          <w:szCs w:val="44"/>
          <w:lang w:val="uk-UA" w:eastAsia="uk-UA"/>
        </w:rPr>
        <w:t xml:space="preserve"> </w:t>
      </w:r>
      <w:r w:rsidRPr="00141678">
        <w:rPr>
          <w:rFonts w:ascii="Times New Roman" w:eastAsia="Times New Roman" w:hAnsi="Times New Roman"/>
          <w:sz w:val="25"/>
          <w:szCs w:val="25"/>
          <w:lang w:val="uk-UA" w:eastAsia="uk-UA"/>
        </w:rPr>
        <w:t>засідання</w:t>
      </w:r>
      <w:r w:rsidRPr="00141678">
        <w:rPr>
          <w:rFonts w:ascii="Times New Roman" w:eastAsia="Times New Roman" w:hAnsi="Times New Roman"/>
          <w:sz w:val="44"/>
          <w:szCs w:val="44"/>
          <w:lang w:val="uk-UA" w:eastAsia="uk-UA"/>
        </w:rPr>
        <w:t xml:space="preserve"> </w:t>
      </w:r>
      <w:r w:rsidRPr="00141678">
        <w:rPr>
          <w:rFonts w:ascii="Times New Roman" w:eastAsia="Times New Roman" w:hAnsi="Times New Roman"/>
          <w:sz w:val="25"/>
          <w:szCs w:val="25"/>
          <w:lang w:val="uk-UA" w:eastAsia="uk-UA"/>
        </w:rPr>
        <w:t>Верховної</w:t>
      </w:r>
      <w:r w:rsidRPr="00141678">
        <w:rPr>
          <w:rFonts w:ascii="Times New Roman" w:eastAsia="Times New Roman" w:hAnsi="Times New Roman"/>
          <w:sz w:val="44"/>
          <w:szCs w:val="44"/>
          <w:lang w:val="uk-UA" w:eastAsia="uk-UA"/>
        </w:rPr>
        <w:t xml:space="preserve"> </w:t>
      </w:r>
      <w:r w:rsidRPr="00141678">
        <w:rPr>
          <w:rFonts w:ascii="Times New Roman" w:eastAsia="Times New Roman" w:hAnsi="Times New Roman"/>
          <w:sz w:val="25"/>
          <w:szCs w:val="25"/>
          <w:lang w:val="uk-UA" w:eastAsia="uk-UA"/>
        </w:rPr>
        <w:t>Ради</w:t>
      </w:r>
      <w:r w:rsidRPr="00141678">
        <w:rPr>
          <w:rFonts w:ascii="Times New Roman" w:eastAsia="Times New Roman" w:hAnsi="Times New Roman"/>
          <w:sz w:val="44"/>
          <w:szCs w:val="44"/>
          <w:lang w:val="uk-UA" w:eastAsia="uk-UA"/>
        </w:rPr>
        <w:t xml:space="preserve"> </w:t>
      </w:r>
      <w:r w:rsidRPr="00141678">
        <w:rPr>
          <w:rFonts w:ascii="Times New Roman" w:eastAsia="Times New Roman" w:hAnsi="Times New Roman"/>
          <w:sz w:val="25"/>
          <w:szCs w:val="25"/>
          <w:lang w:val="uk-UA" w:eastAsia="uk-UA"/>
        </w:rPr>
        <w:t>України</w:t>
      </w:r>
      <w:r w:rsidRPr="00141678">
        <w:rPr>
          <w:rFonts w:ascii="Times New Roman" w:eastAsia="Times New Roman" w:hAnsi="Times New Roman"/>
          <w:sz w:val="44"/>
          <w:szCs w:val="44"/>
          <w:lang w:val="uk-UA" w:eastAsia="uk-UA"/>
        </w:rPr>
        <w:t xml:space="preserve"> </w:t>
      </w:r>
      <w:r w:rsidRPr="00141678">
        <w:rPr>
          <w:rFonts w:ascii="Times New Roman" w:eastAsia="Times New Roman" w:hAnsi="Times New Roman"/>
          <w:sz w:val="25"/>
          <w:szCs w:val="25"/>
          <w:lang w:val="uk-UA" w:eastAsia="uk-UA"/>
        </w:rPr>
        <w:t>від</w:t>
      </w:r>
      <w:r w:rsidRPr="00141678">
        <w:rPr>
          <w:rFonts w:ascii="Times New Roman" w:eastAsia="Times New Roman" w:hAnsi="Times New Roman"/>
          <w:sz w:val="44"/>
          <w:szCs w:val="44"/>
          <w:lang w:val="uk-UA" w:eastAsia="uk-UA"/>
        </w:rPr>
        <w:t xml:space="preserve"> </w:t>
      </w:r>
      <w:r w:rsidRPr="00141678">
        <w:rPr>
          <w:rFonts w:ascii="Times New Roman" w:eastAsia="Times New Roman" w:hAnsi="Times New Roman"/>
          <w:sz w:val="25"/>
          <w:szCs w:val="25"/>
          <w:lang w:val="uk-UA" w:eastAsia="uk-UA"/>
        </w:rPr>
        <w:t>02</w:t>
      </w:r>
      <w:r w:rsidRPr="00141678">
        <w:rPr>
          <w:rFonts w:ascii="Times New Roman" w:eastAsia="Times New Roman" w:hAnsi="Times New Roman"/>
          <w:sz w:val="44"/>
          <w:szCs w:val="44"/>
          <w:lang w:val="uk-UA" w:eastAsia="uk-UA"/>
        </w:rPr>
        <w:t xml:space="preserve"> </w:t>
      </w:r>
      <w:r w:rsidRPr="00141678">
        <w:rPr>
          <w:rFonts w:ascii="Times New Roman" w:eastAsia="Times New Roman" w:hAnsi="Times New Roman"/>
          <w:sz w:val="25"/>
          <w:szCs w:val="25"/>
          <w:lang w:val="uk-UA" w:eastAsia="uk-UA"/>
        </w:rPr>
        <w:t>червня</w:t>
      </w:r>
      <w:r w:rsidRPr="00141678">
        <w:rPr>
          <w:rFonts w:ascii="Times New Roman" w:eastAsia="Times New Roman" w:hAnsi="Times New Roman"/>
          <w:sz w:val="44"/>
          <w:szCs w:val="44"/>
          <w:lang w:val="uk-UA" w:eastAsia="uk-UA"/>
        </w:rPr>
        <w:t xml:space="preserve"> </w:t>
      </w:r>
      <w:r w:rsidRPr="00141678">
        <w:rPr>
          <w:rFonts w:ascii="Times New Roman" w:eastAsia="Times New Roman" w:hAnsi="Times New Roman"/>
          <w:sz w:val="25"/>
          <w:szCs w:val="25"/>
          <w:lang w:val="uk-UA" w:eastAsia="uk-UA"/>
        </w:rPr>
        <w:t>2016 оку).</w:t>
      </w:r>
    </w:p>
    <w:p w:rsidR="00073069" w:rsidRPr="00141678" w:rsidRDefault="00073069" w:rsidP="00803163">
      <w:pPr>
        <w:numPr>
          <w:ilvl w:val="0"/>
          <w:numId w:val="3"/>
        </w:numPr>
        <w:shd w:val="clear" w:color="auto" w:fill="FFFFFF"/>
        <w:spacing w:after="0"/>
        <w:ind w:left="0" w:firstLine="709"/>
        <w:jc w:val="both"/>
        <w:rPr>
          <w:rFonts w:ascii="Times New Roman" w:eastAsia="Times New Roman" w:hAnsi="Times New Roman"/>
          <w:sz w:val="25"/>
          <w:szCs w:val="25"/>
          <w:lang w:val="uk-UA" w:eastAsia="uk-UA"/>
        </w:rPr>
      </w:pPr>
      <w:r w:rsidRPr="00141678">
        <w:rPr>
          <w:rFonts w:ascii="Times New Roman" w:eastAsia="Times New Roman" w:hAnsi="Times New Roman"/>
          <w:sz w:val="25"/>
          <w:szCs w:val="25"/>
          <w:lang w:val="uk-UA" w:eastAsia="uk-UA"/>
        </w:rPr>
        <w:t>З огляду на викладене Комісія бере до уваги, що ГРД була створена з метою забезпечення громадського контролю як за процедурою відбору суддів для зайняття посад, так і за процедурою їх оцінювання на відповідність займаній посаді. Ідея залучення громадянського суспільства до процедур формування суддівського корпусу вважається одним із найважливіших інструментів забезпечення відповідальності суддів перед громадськістю в демократичних державах. Така концепція як одна з гарантій підзвітності судової влади сприяє уникненню відчуття переслідування або захисту власних інтересів суддів, а також враховує різні точки зору в суспільстві. Тому ідея участі людей, які не належать до судової системи, не лише у процедурі відбору суддів, а й у процедурі оцінювання суддів на відповідність займаній посаді є надзвичайно важливою.</w:t>
      </w:r>
    </w:p>
    <w:p w:rsidR="00073069" w:rsidRPr="00141678" w:rsidRDefault="00073069" w:rsidP="00803163">
      <w:pPr>
        <w:numPr>
          <w:ilvl w:val="0"/>
          <w:numId w:val="3"/>
        </w:numPr>
        <w:shd w:val="clear" w:color="auto" w:fill="FFFFFF"/>
        <w:spacing w:after="0"/>
        <w:ind w:left="0" w:firstLine="709"/>
        <w:jc w:val="both"/>
        <w:rPr>
          <w:rFonts w:ascii="Times New Roman" w:eastAsia="Times New Roman" w:hAnsi="Times New Roman"/>
          <w:sz w:val="25"/>
          <w:szCs w:val="25"/>
          <w:lang w:val="uk-UA" w:eastAsia="uk-UA"/>
        </w:rPr>
      </w:pPr>
      <w:r w:rsidRPr="00141678">
        <w:rPr>
          <w:rFonts w:ascii="Times New Roman" w:eastAsia="Times New Roman" w:hAnsi="Times New Roman"/>
          <w:sz w:val="25"/>
          <w:szCs w:val="25"/>
          <w:lang w:val="uk-UA" w:eastAsia="uk-UA"/>
        </w:rPr>
        <w:t>Вже 20 грудня 2016 року Верховна Рада України ухвалила Закон України «Про</w:t>
      </w:r>
      <w:r w:rsidR="00611994" w:rsidRPr="00141678">
        <w:rPr>
          <w:rFonts w:ascii="Times New Roman" w:eastAsia="Times New Roman" w:hAnsi="Times New Roman"/>
          <w:sz w:val="40"/>
          <w:szCs w:val="40"/>
          <w:lang w:val="en-US" w:eastAsia="uk-UA"/>
        </w:rPr>
        <w:t xml:space="preserve"> </w:t>
      </w:r>
      <w:r w:rsidRPr="00141678">
        <w:rPr>
          <w:rFonts w:ascii="Times New Roman" w:eastAsia="Times New Roman" w:hAnsi="Times New Roman"/>
          <w:sz w:val="25"/>
          <w:szCs w:val="25"/>
          <w:lang w:val="uk-UA" w:eastAsia="uk-UA"/>
        </w:rPr>
        <w:t>Вищу</w:t>
      </w:r>
      <w:r w:rsidRPr="00141678">
        <w:rPr>
          <w:rFonts w:ascii="Times New Roman" w:eastAsia="Times New Roman" w:hAnsi="Times New Roman"/>
          <w:sz w:val="40"/>
          <w:szCs w:val="40"/>
          <w:lang w:val="uk-UA" w:eastAsia="uk-UA"/>
        </w:rPr>
        <w:t xml:space="preserve"> </w:t>
      </w:r>
      <w:r w:rsidRPr="00141678">
        <w:rPr>
          <w:rFonts w:ascii="Times New Roman" w:eastAsia="Times New Roman" w:hAnsi="Times New Roman"/>
          <w:sz w:val="25"/>
          <w:szCs w:val="25"/>
          <w:lang w:val="uk-UA" w:eastAsia="uk-UA"/>
        </w:rPr>
        <w:t>раду</w:t>
      </w:r>
      <w:r w:rsidRPr="00141678">
        <w:rPr>
          <w:rFonts w:ascii="Times New Roman" w:eastAsia="Times New Roman" w:hAnsi="Times New Roman"/>
          <w:sz w:val="40"/>
          <w:szCs w:val="40"/>
          <w:lang w:val="uk-UA" w:eastAsia="uk-UA"/>
        </w:rPr>
        <w:t xml:space="preserve"> </w:t>
      </w:r>
      <w:r w:rsidRPr="00141678">
        <w:rPr>
          <w:rFonts w:ascii="Times New Roman" w:eastAsia="Times New Roman" w:hAnsi="Times New Roman"/>
          <w:sz w:val="25"/>
          <w:szCs w:val="25"/>
          <w:lang w:val="uk-UA" w:eastAsia="uk-UA"/>
        </w:rPr>
        <w:t>правосуддя»</w:t>
      </w:r>
      <w:r w:rsidRPr="00141678">
        <w:rPr>
          <w:rFonts w:ascii="Times New Roman" w:eastAsia="Times New Roman" w:hAnsi="Times New Roman"/>
          <w:sz w:val="40"/>
          <w:szCs w:val="40"/>
          <w:lang w:val="uk-UA" w:eastAsia="uk-UA"/>
        </w:rPr>
        <w:t xml:space="preserve"> </w:t>
      </w:r>
      <w:r w:rsidRPr="00141678">
        <w:rPr>
          <w:rFonts w:ascii="Times New Roman" w:eastAsia="Times New Roman" w:hAnsi="Times New Roman"/>
          <w:sz w:val="25"/>
          <w:szCs w:val="25"/>
          <w:lang w:val="uk-UA" w:eastAsia="uk-UA"/>
        </w:rPr>
        <w:t>№</w:t>
      </w:r>
      <w:r w:rsidRPr="00141678">
        <w:rPr>
          <w:rFonts w:ascii="Times New Roman" w:eastAsia="Times New Roman" w:hAnsi="Times New Roman"/>
          <w:sz w:val="40"/>
          <w:szCs w:val="40"/>
          <w:lang w:val="uk-UA" w:eastAsia="uk-UA"/>
        </w:rPr>
        <w:t xml:space="preserve"> </w:t>
      </w:r>
      <w:r w:rsidRPr="00141678">
        <w:rPr>
          <w:rFonts w:ascii="Times New Roman" w:eastAsia="Times New Roman" w:hAnsi="Times New Roman"/>
          <w:sz w:val="25"/>
          <w:szCs w:val="25"/>
          <w:lang w:val="uk-UA" w:eastAsia="uk-UA"/>
        </w:rPr>
        <w:t>1798-VIII,</w:t>
      </w:r>
      <w:r w:rsidRPr="00141678">
        <w:rPr>
          <w:rFonts w:ascii="Times New Roman" w:eastAsia="Times New Roman" w:hAnsi="Times New Roman"/>
          <w:sz w:val="40"/>
          <w:szCs w:val="40"/>
          <w:lang w:val="uk-UA" w:eastAsia="uk-UA"/>
        </w:rPr>
        <w:t xml:space="preserve"> </w:t>
      </w:r>
      <w:r w:rsidRPr="00141678">
        <w:rPr>
          <w:rFonts w:ascii="Times New Roman" w:eastAsia="Times New Roman" w:hAnsi="Times New Roman"/>
          <w:sz w:val="25"/>
          <w:szCs w:val="25"/>
          <w:lang w:val="uk-UA" w:eastAsia="uk-UA"/>
        </w:rPr>
        <w:t>яким</w:t>
      </w:r>
      <w:r w:rsidRPr="00141678">
        <w:rPr>
          <w:rFonts w:ascii="Times New Roman" w:eastAsia="Times New Roman" w:hAnsi="Times New Roman"/>
          <w:sz w:val="40"/>
          <w:szCs w:val="40"/>
          <w:lang w:val="uk-UA" w:eastAsia="uk-UA"/>
        </w:rPr>
        <w:t xml:space="preserve"> </w:t>
      </w:r>
      <w:r w:rsidRPr="00141678">
        <w:rPr>
          <w:rFonts w:ascii="Times New Roman" w:eastAsia="Times New Roman" w:hAnsi="Times New Roman"/>
          <w:sz w:val="25"/>
          <w:szCs w:val="25"/>
          <w:lang w:val="uk-UA" w:eastAsia="uk-UA"/>
        </w:rPr>
        <w:t>частину</w:t>
      </w:r>
      <w:r w:rsidRPr="00141678">
        <w:rPr>
          <w:rFonts w:ascii="Times New Roman" w:eastAsia="Times New Roman" w:hAnsi="Times New Roman"/>
          <w:sz w:val="40"/>
          <w:szCs w:val="40"/>
          <w:lang w:val="uk-UA" w:eastAsia="uk-UA"/>
        </w:rPr>
        <w:t xml:space="preserve"> </w:t>
      </w:r>
      <w:r w:rsidRPr="00141678">
        <w:rPr>
          <w:rFonts w:ascii="Times New Roman" w:eastAsia="Times New Roman" w:hAnsi="Times New Roman"/>
          <w:sz w:val="25"/>
          <w:szCs w:val="25"/>
          <w:lang w:val="uk-UA" w:eastAsia="uk-UA"/>
        </w:rPr>
        <w:t>першу</w:t>
      </w:r>
      <w:r w:rsidRPr="00141678">
        <w:rPr>
          <w:rFonts w:ascii="Times New Roman" w:eastAsia="Times New Roman" w:hAnsi="Times New Roman"/>
          <w:sz w:val="40"/>
          <w:szCs w:val="40"/>
          <w:lang w:val="uk-UA" w:eastAsia="uk-UA"/>
        </w:rPr>
        <w:t xml:space="preserve"> </w:t>
      </w:r>
      <w:r w:rsidRPr="00141678">
        <w:rPr>
          <w:rFonts w:ascii="Times New Roman" w:eastAsia="Times New Roman" w:hAnsi="Times New Roman"/>
          <w:sz w:val="25"/>
          <w:szCs w:val="25"/>
          <w:lang w:val="uk-UA" w:eastAsia="uk-UA"/>
        </w:rPr>
        <w:t>статті</w:t>
      </w:r>
      <w:r w:rsidRPr="00141678">
        <w:rPr>
          <w:rFonts w:ascii="Times New Roman" w:eastAsia="Times New Roman" w:hAnsi="Times New Roman"/>
          <w:sz w:val="40"/>
          <w:szCs w:val="40"/>
          <w:lang w:val="uk-UA" w:eastAsia="uk-UA"/>
        </w:rPr>
        <w:t xml:space="preserve"> </w:t>
      </w:r>
      <w:r w:rsidRPr="00141678">
        <w:rPr>
          <w:rFonts w:ascii="Times New Roman" w:eastAsia="Times New Roman" w:hAnsi="Times New Roman"/>
          <w:sz w:val="25"/>
          <w:szCs w:val="25"/>
          <w:lang w:val="uk-UA" w:eastAsia="uk-UA"/>
        </w:rPr>
        <w:t>88</w:t>
      </w:r>
      <w:r w:rsidRPr="00141678">
        <w:rPr>
          <w:rFonts w:ascii="Times New Roman" w:eastAsia="Times New Roman" w:hAnsi="Times New Roman"/>
          <w:sz w:val="40"/>
          <w:szCs w:val="40"/>
          <w:lang w:val="uk-UA" w:eastAsia="uk-UA"/>
        </w:rPr>
        <w:t xml:space="preserve"> </w:t>
      </w:r>
      <w:r w:rsidRPr="00141678">
        <w:rPr>
          <w:rFonts w:ascii="Times New Roman" w:eastAsia="Times New Roman" w:hAnsi="Times New Roman"/>
          <w:sz w:val="25"/>
          <w:szCs w:val="25"/>
          <w:lang w:val="uk-UA" w:eastAsia="uk-UA"/>
        </w:rPr>
        <w:t>Закону</w:t>
      </w:r>
      <w:r w:rsidRPr="00141678">
        <w:rPr>
          <w:rFonts w:ascii="Times New Roman" w:eastAsia="Times New Roman" w:hAnsi="Times New Roman"/>
          <w:sz w:val="40"/>
          <w:szCs w:val="40"/>
          <w:lang w:val="uk-UA" w:eastAsia="uk-UA"/>
        </w:rPr>
        <w:t xml:space="preserve"> </w:t>
      </w:r>
      <w:r w:rsidRPr="00141678">
        <w:rPr>
          <w:rFonts w:ascii="Times New Roman" w:eastAsia="Times New Roman" w:hAnsi="Times New Roman"/>
          <w:sz w:val="25"/>
          <w:szCs w:val="25"/>
          <w:lang w:val="uk-UA" w:eastAsia="uk-UA"/>
        </w:rPr>
        <w:t>№ 1402-VIII доповнено новим абзацом такого змісту: «Якщо Громадська рада доброчесності у своєму висновку встановила, що суддя (кандидат на посаду судді) не відповідає критеріям професійної етики та доброчесності, то Вища кваліфікаційна комісія суддів України може ухвалити рішення про підтвердження здатності такого судді (кандидата на посаду судді) здійснювати правосуддя у відповідному суді лише у разі, якщо таке рішення підтримане не менше ніж одинадцятьма її членами». Зазначені норми були і є чинними на момент призначення кваліфікаційного оцінювання суддів місцевих та апеляційних судів і проходження такого кваліфікаційного оцінювання більшістю суддів.</w:t>
      </w:r>
    </w:p>
    <w:p w:rsidR="00073069" w:rsidRPr="00141678" w:rsidRDefault="00073069" w:rsidP="00803163">
      <w:pPr>
        <w:numPr>
          <w:ilvl w:val="0"/>
          <w:numId w:val="3"/>
        </w:numPr>
        <w:shd w:val="clear" w:color="auto" w:fill="FFFFFF"/>
        <w:spacing w:after="0"/>
        <w:ind w:left="0" w:firstLine="709"/>
        <w:jc w:val="both"/>
        <w:rPr>
          <w:rFonts w:ascii="Times New Roman" w:eastAsia="Times New Roman" w:hAnsi="Times New Roman"/>
          <w:sz w:val="25"/>
          <w:szCs w:val="25"/>
          <w:lang w:val="uk-UA" w:eastAsia="uk-UA"/>
        </w:rPr>
      </w:pPr>
      <w:r w:rsidRPr="00141678">
        <w:rPr>
          <w:rFonts w:ascii="Times New Roman" w:eastAsia="Times New Roman" w:hAnsi="Times New Roman"/>
          <w:sz w:val="25"/>
          <w:szCs w:val="25"/>
          <w:lang w:val="uk-UA" w:eastAsia="uk-UA"/>
        </w:rPr>
        <w:t xml:space="preserve">Комісія </w:t>
      </w:r>
      <w:r w:rsidR="00A13B0D" w:rsidRPr="00141678">
        <w:rPr>
          <w:rFonts w:ascii="Times New Roman" w:eastAsia="Times New Roman" w:hAnsi="Times New Roman"/>
          <w:sz w:val="25"/>
          <w:szCs w:val="25"/>
          <w:lang w:val="uk-UA" w:eastAsia="uk-UA"/>
        </w:rPr>
        <w:t>наголошує</w:t>
      </w:r>
      <w:r w:rsidRPr="00141678">
        <w:rPr>
          <w:rFonts w:ascii="Times New Roman" w:eastAsia="Times New Roman" w:hAnsi="Times New Roman"/>
          <w:sz w:val="25"/>
          <w:szCs w:val="25"/>
          <w:lang w:val="uk-UA" w:eastAsia="uk-UA"/>
        </w:rPr>
        <w:t>, що встановлення законодавцем необхідності прийняття окремих рішень Комісії кваліфікованою більшістю голосів не є новою практикою законодавця. Здебільшого такий порядок прийняття рішень запроваджується щодо питань, які мають істотне значення. У цьому ж випадку йдеться про виконання фундаментального завдання судової реформи – відновлення довіри суспільства до процедур суддівської кар’єри.</w:t>
      </w:r>
    </w:p>
    <w:p w:rsidR="00073069" w:rsidRPr="00141678" w:rsidRDefault="00073069" w:rsidP="00803163">
      <w:pPr>
        <w:numPr>
          <w:ilvl w:val="0"/>
          <w:numId w:val="3"/>
        </w:numPr>
        <w:shd w:val="clear" w:color="auto" w:fill="FFFFFF"/>
        <w:spacing w:after="0"/>
        <w:ind w:left="0" w:firstLine="709"/>
        <w:jc w:val="both"/>
        <w:rPr>
          <w:rFonts w:ascii="Times New Roman" w:eastAsia="Times New Roman" w:hAnsi="Times New Roman"/>
          <w:sz w:val="25"/>
          <w:szCs w:val="25"/>
          <w:lang w:val="uk-UA" w:eastAsia="uk-UA"/>
        </w:rPr>
      </w:pPr>
      <w:r w:rsidRPr="00141678">
        <w:rPr>
          <w:rFonts w:ascii="Times New Roman" w:eastAsia="Times New Roman" w:hAnsi="Times New Roman"/>
          <w:sz w:val="25"/>
          <w:szCs w:val="25"/>
          <w:lang w:val="uk-UA" w:eastAsia="uk-UA"/>
        </w:rPr>
        <w:t xml:space="preserve">Також Законом України «Про Вищу раду правосуддя» було уточнено положення абзацу першого пункту 25 розділу ХІІ «Прикінцеві та перехідні положення» Закону № 1402-VIII та викладено його в такій редакції: «Право на отримання щомісячного </w:t>
      </w:r>
      <w:r w:rsidRPr="00141678">
        <w:rPr>
          <w:rFonts w:ascii="Times New Roman" w:eastAsia="Times New Roman" w:hAnsi="Times New Roman"/>
          <w:sz w:val="25"/>
          <w:szCs w:val="25"/>
          <w:lang w:val="uk-UA" w:eastAsia="uk-UA"/>
        </w:rPr>
        <w:lastRenderedPageBreak/>
        <w:t>довічного грошового утримання у розмірі, визначеному цим Законом, має суддя, який за результатами кваліфікаційного оцінювання підтвердив відповідність займаній посаді (здатність здійснювати правосуддя у відповідному суді) або призначений на посаду судді за результатами конкурсу, проведеного після набрання чинності цим Законом, та працював на посаді судді щонайменше три роки з дня прийняття щодо нього відповідного рішення за результатами такого</w:t>
      </w:r>
      <w:r w:rsidR="00E60613" w:rsidRPr="00141678">
        <w:rPr>
          <w:rFonts w:ascii="Times New Roman" w:eastAsia="Times New Roman" w:hAnsi="Times New Roman"/>
          <w:sz w:val="25"/>
          <w:szCs w:val="25"/>
          <w:lang w:val="uk-UA" w:eastAsia="uk-UA"/>
        </w:rPr>
        <w:t xml:space="preserve"> </w:t>
      </w:r>
      <w:r w:rsidRPr="00141678">
        <w:rPr>
          <w:rFonts w:ascii="Times New Roman" w:eastAsia="Times New Roman" w:hAnsi="Times New Roman"/>
          <w:b/>
          <w:bCs/>
          <w:sz w:val="25"/>
          <w:szCs w:val="25"/>
          <w:lang w:val="uk-UA" w:eastAsia="uk-UA"/>
        </w:rPr>
        <w:t>кваліфікаційного</w:t>
      </w:r>
      <w:r w:rsidR="00E60613" w:rsidRPr="00141678">
        <w:rPr>
          <w:rFonts w:ascii="Times New Roman" w:eastAsia="Times New Roman" w:hAnsi="Times New Roman"/>
          <w:b/>
          <w:bCs/>
          <w:sz w:val="25"/>
          <w:szCs w:val="25"/>
          <w:lang w:val="uk-UA" w:eastAsia="uk-UA"/>
        </w:rPr>
        <w:t xml:space="preserve"> </w:t>
      </w:r>
      <w:r w:rsidRPr="00141678">
        <w:rPr>
          <w:rFonts w:ascii="Times New Roman" w:eastAsia="Times New Roman" w:hAnsi="Times New Roman"/>
          <w:sz w:val="25"/>
          <w:szCs w:val="25"/>
          <w:lang w:val="uk-UA" w:eastAsia="uk-UA"/>
        </w:rPr>
        <w:t>оцінювання або конкурсу».</w:t>
      </w:r>
    </w:p>
    <w:p w:rsidR="00073069" w:rsidRPr="00141678" w:rsidRDefault="00073069" w:rsidP="00803163">
      <w:pPr>
        <w:numPr>
          <w:ilvl w:val="0"/>
          <w:numId w:val="3"/>
        </w:numPr>
        <w:shd w:val="clear" w:color="auto" w:fill="FFFFFF"/>
        <w:spacing w:after="0"/>
        <w:ind w:left="0" w:firstLine="709"/>
        <w:jc w:val="both"/>
        <w:rPr>
          <w:rFonts w:ascii="Times New Roman" w:eastAsia="Times New Roman" w:hAnsi="Times New Roman"/>
          <w:sz w:val="25"/>
          <w:szCs w:val="25"/>
          <w:lang w:val="uk-UA" w:eastAsia="uk-UA"/>
        </w:rPr>
      </w:pPr>
      <w:r w:rsidRPr="00141678">
        <w:rPr>
          <w:rFonts w:ascii="Times New Roman" w:eastAsia="Times New Roman" w:hAnsi="Times New Roman"/>
          <w:sz w:val="25"/>
          <w:szCs w:val="25"/>
          <w:lang w:val="uk-UA" w:eastAsia="uk-UA"/>
        </w:rPr>
        <w:t xml:space="preserve">На переконання Комісії, уточнення пункту 25 розділу XII «Прикінцеві та перехідні положення» Закону № 1402-VIII у такий спосіб свідчить про те, що законодавець не допустив помилки чи </w:t>
      </w:r>
      <w:proofErr w:type="spellStart"/>
      <w:r w:rsidRPr="00141678">
        <w:rPr>
          <w:rFonts w:ascii="Times New Roman" w:eastAsia="Times New Roman" w:hAnsi="Times New Roman"/>
          <w:sz w:val="25"/>
          <w:szCs w:val="25"/>
          <w:lang w:val="uk-UA" w:eastAsia="uk-UA"/>
        </w:rPr>
        <w:t>неточностей</w:t>
      </w:r>
      <w:proofErr w:type="spellEnd"/>
      <w:r w:rsidRPr="00141678">
        <w:rPr>
          <w:rFonts w:ascii="Times New Roman" w:eastAsia="Times New Roman" w:hAnsi="Times New Roman"/>
          <w:sz w:val="25"/>
          <w:szCs w:val="25"/>
          <w:lang w:val="uk-UA" w:eastAsia="uk-UA"/>
        </w:rPr>
        <w:t xml:space="preserve"> в інших пунктах Прикінцевих та перехідних положень </w:t>
      </w:r>
      <w:r w:rsidR="00FF64EC" w:rsidRPr="00141678">
        <w:rPr>
          <w:rFonts w:ascii="Times New Roman" w:eastAsia="Times New Roman" w:hAnsi="Times New Roman"/>
          <w:sz w:val="25"/>
          <w:szCs w:val="25"/>
          <w:lang w:val="uk-UA" w:eastAsia="uk-UA"/>
        </w:rPr>
        <w:t>Закону № 1402-VIII</w:t>
      </w:r>
      <w:r w:rsidRPr="00141678">
        <w:rPr>
          <w:rFonts w:ascii="Times New Roman" w:eastAsia="Times New Roman" w:hAnsi="Times New Roman"/>
          <w:sz w:val="25"/>
          <w:szCs w:val="25"/>
          <w:lang w:val="uk-UA" w:eastAsia="uk-UA"/>
        </w:rPr>
        <w:t>, а цілеспрямовано уточнив, що оцінювання на відповідність займаній посаді є кваліфікаційним.</w:t>
      </w:r>
    </w:p>
    <w:p w:rsidR="00073069" w:rsidRPr="00141678" w:rsidRDefault="00073069" w:rsidP="00803163">
      <w:pPr>
        <w:numPr>
          <w:ilvl w:val="0"/>
          <w:numId w:val="3"/>
        </w:numPr>
        <w:shd w:val="clear" w:color="auto" w:fill="FFFFFF"/>
        <w:spacing w:after="0"/>
        <w:ind w:left="0" w:firstLine="709"/>
        <w:jc w:val="both"/>
        <w:rPr>
          <w:rFonts w:ascii="Times New Roman" w:eastAsia="Times New Roman" w:hAnsi="Times New Roman"/>
          <w:sz w:val="25"/>
          <w:szCs w:val="25"/>
          <w:lang w:val="uk-UA" w:eastAsia="uk-UA"/>
        </w:rPr>
      </w:pPr>
      <w:r w:rsidRPr="00141678">
        <w:rPr>
          <w:rFonts w:ascii="Times New Roman" w:eastAsia="Times New Roman" w:hAnsi="Times New Roman"/>
          <w:sz w:val="25"/>
          <w:szCs w:val="25"/>
          <w:lang w:val="uk-UA" w:eastAsia="uk-UA"/>
        </w:rPr>
        <w:t>Комісія також відзначає, що конструкція пункту 20 розділу ХІІ «Прикінцеві та перехідні положення» Закону № 1402-VIII прямо вказувала на необхідність проведення оцінювання в порядку, передбаченому саме цим законом.</w:t>
      </w:r>
    </w:p>
    <w:p w:rsidR="00073069" w:rsidRPr="00141678" w:rsidRDefault="00073069" w:rsidP="00803163">
      <w:pPr>
        <w:shd w:val="clear" w:color="auto" w:fill="FFFFFF"/>
        <w:spacing w:after="0"/>
        <w:ind w:firstLine="709"/>
        <w:jc w:val="both"/>
        <w:rPr>
          <w:rFonts w:ascii="Times New Roman" w:eastAsia="Times New Roman" w:hAnsi="Times New Roman"/>
          <w:sz w:val="25"/>
          <w:szCs w:val="25"/>
          <w:lang w:val="uk-UA" w:eastAsia="uk-UA"/>
        </w:rPr>
      </w:pPr>
      <w:r w:rsidRPr="00141678">
        <w:rPr>
          <w:rFonts w:ascii="Times New Roman" w:eastAsia="Times New Roman" w:hAnsi="Times New Roman"/>
          <w:sz w:val="25"/>
          <w:szCs w:val="25"/>
          <w:lang w:val="uk-UA" w:eastAsia="uk-UA"/>
        </w:rPr>
        <w:t>Натомість Закон</w:t>
      </w:r>
      <w:r w:rsidR="00FF64EC" w:rsidRPr="00141678">
        <w:rPr>
          <w:rFonts w:ascii="Times New Roman" w:eastAsia="Times New Roman" w:hAnsi="Times New Roman"/>
          <w:sz w:val="25"/>
          <w:szCs w:val="25"/>
          <w:lang w:val="uk-UA" w:eastAsia="uk-UA"/>
        </w:rPr>
        <w:t>ом</w:t>
      </w:r>
      <w:r w:rsidRPr="00141678">
        <w:rPr>
          <w:rFonts w:ascii="Times New Roman" w:eastAsia="Times New Roman" w:hAnsi="Times New Roman"/>
          <w:sz w:val="25"/>
          <w:szCs w:val="25"/>
          <w:lang w:val="uk-UA" w:eastAsia="uk-UA"/>
        </w:rPr>
        <w:t xml:space="preserve"> № 1402-VIII не передбач</w:t>
      </w:r>
      <w:r w:rsidR="00FF64EC" w:rsidRPr="00141678">
        <w:rPr>
          <w:rFonts w:ascii="Times New Roman" w:eastAsia="Times New Roman" w:hAnsi="Times New Roman"/>
          <w:sz w:val="25"/>
          <w:szCs w:val="25"/>
          <w:lang w:val="uk-UA" w:eastAsia="uk-UA"/>
        </w:rPr>
        <w:t>ено</w:t>
      </w:r>
      <w:r w:rsidRPr="00141678">
        <w:rPr>
          <w:rFonts w:ascii="Times New Roman" w:eastAsia="Times New Roman" w:hAnsi="Times New Roman"/>
          <w:sz w:val="25"/>
          <w:szCs w:val="25"/>
          <w:lang w:val="uk-UA" w:eastAsia="uk-UA"/>
        </w:rPr>
        <w:t xml:space="preserve"> порядку проведення жодного іншого оцінювання, крім кваліфікаційного оцінювання.</w:t>
      </w:r>
    </w:p>
    <w:p w:rsidR="00073069" w:rsidRPr="00141678" w:rsidRDefault="00073069" w:rsidP="00803163">
      <w:pPr>
        <w:shd w:val="clear" w:color="auto" w:fill="FFFFFF"/>
        <w:spacing w:after="0"/>
        <w:ind w:firstLine="709"/>
        <w:jc w:val="both"/>
        <w:rPr>
          <w:rFonts w:ascii="Times New Roman" w:eastAsia="Times New Roman" w:hAnsi="Times New Roman"/>
          <w:sz w:val="25"/>
          <w:szCs w:val="25"/>
          <w:lang w:val="uk-UA" w:eastAsia="uk-UA"/>
        </w:rPr>
      </w:pPr>
      <w:r w:rsidRPr="00141678">
        <w:rPr>
          <w:rFonts w:ascii="Times New Roman" w:eastAsia="Times New Roman" w:hAnsi="Times New Roman"/>
          <w:sz w:val="25"/>
          <w:szCs w:val="25"/>
          <w:lang w:val="uk-UA" w:eastAsia="uk-UA"/>
        </w:rPr>
        <w:t>Отже, положення глави 1 «Кваліфікаційне оцінювання» розділу V «Кваліфікаційний рівень судді» та пунктів 20, 21, 22, 23, 25 розділу XII «Прикінцеві та перехідні положення» Закону № 1402-VIII (</w:t>
      </w:r>
      <w:r w:rsidR="00717EF7" w:rsidRPr="00141678">
        <w:rPr>
          <w:rFonts w:ascii="Times New Roman" w:eastAsia="Times New Roman" w:hAnsi="Times New Roman"/>
          <w:sz w:val="25"/>
          <w:szCs w:val="25"/>
          <w:lang w:val="uk-UA" w:eastAsia="uk-UA"/>
        </w:rPr>
        <w:t>у</w:t>
      </w:r>
      <w:r w:rsidRPr="00141678">
        <w:rPr>
          <w:rFonts w:ascii="Times New Roman" w:eastAsia="Times New Roman" w:hAnsi="Times New Roman"/>
          <w:sz w:val="25"/>
          <w:szCs w:val="25"/>
          <w:lang w:val="uk-UA" w:eastAsia="uk-UA"/>
        </w:rPr>
        <w:t xml:space="preserve"> редакції, чинній на момент призначення кваліфікаційного оцінювання судді </w:t>
      </w:r>
      <w:r w:rsidR="002F0D8D" w:rsidRPr="00141678">
        <w:rPr>
          <w:rFonts w:ascii="Times New Roman" w:eastAsia="Times New Roman" w:hAnsi="Times New Roman"/>
          <w:sz w:val="25"/>
          <w:szCs w:val="25"/>
          <w:lang w:val="uk-UA" w:eastAsia="uk-UA"/>
        </w:rPr>
        <w:t>Воронкової І.Г</w:t>
      </w:r>
      <w:r w:rsidRPr="00141678">
        <w:rPr>
          <w:rFonts w:ascii="Times New Roman" w:eastAsia="Times New Roman" w:hAnsi="Times New Roman"/>
          <w:sz w:val="25"/>
          <w:szCs w:val="25"/>
          <w:lang w:val="uk-UA" w:eastAsia="uk-UA"/>
        </w:rPr>
        <w:t>.) необхідно застосовувати в їх системному взаємозв’язку.</w:t>
      </w:r>
    </w:p>
    <w:p w:rsidR="00073069" w:rsidRPr="00141678" w:rsidRDefault="00073069" w:rsidP="00803163">
      <w:pPr>
        <w:pStyle w:val="ac"/>
        <w:numPr>
          <w:ilvl w:val="0"/>
          <w:numId w:val="3"/>
        </w:numPr>
        <w:shd w:val="clear" w:color="auto" w:fill="FFFFFF"/>
        <w:spacing w:after="0"/>
        <w:ind w:left="0" w:firstLine="709"/>
        <w:jc w:val="both"/>
        <w:rPr>
          <w:rFonts w:ascii="Times New Roman" w:eastAsia="Times New Roman" w:hAnsi="Times New Roman"/>
          <w:sz w:val="25"/>
          <w:szCs w:val="25"/>
          <w:lang w:val="uk-UA" w:eastAsia="uk-UA"/>
        </w:rPr>
      </w:pPr>
      <w:r w:rsidRPr="00141678">
        <w:rPr>
          <w:rFonts w:ascii="Times New Roman" w:eastAsia="Times New Roman" w:hAnsi="Times New Roman"/>
          <w:sz w:val="25"/>
          <w:szCs w:val="25"/>
          <w:lang w:val="uk-UA" w:eastAsia="uk-UA"/>
        </w:rPr>
        <w:t xml:space="preserve">Варто наголосити, що відповідно до стенограми пленарного засідання Верховної Ради України від 20 грудня 2016 року народні депутати, обговорюючи </w:t>
      </w:r>
      <w:proofErr w:type="spellStart"/>
      <w:r w:rsidRPr="00141678">
        <w:rPr>
          <w:rFonts w:ascii="Times New Roman" w:eastAsia="Times New Roman" w:hAnsi="Times New Roman"/>
          <w:sz w:val="25"/>
          <w:szCs w:val="25"/>
          <w:lang w:val="uk-UA" w:eastAsia="uk-UA"/>
        </w:rPr>
        <w:t>законопроєкт</w:t>
      </w:r>
      <w:proofErr w:type="spellEnd"/>
      <w:r w:rsidRPr="00141678">
        <w:rPr>
          <w:rFonts w:ascii="Times New Roman" w:eastAsia="Times New Roman" w:hAnsi="Times New Roman"/>
          <w:sz w:val="25"/>
          <w:szCs w:val="25"/>
          <w:lang w:val="uk-UA" w:eastAsia="uk-UA"/>
        </w:rPr>
        <w:t xml:space="preserve"> «Про</w:t>
      </w:r>
      <w:r w:rsidR="006C3AE4" w:rsidRPr="00141678">
        <w:rPr>
          <w:rFonts w:ascii="Times New Roman" w:eastAsia="Times New Roman" w:hAnsi="Times New Roman"/>
          <w:sz w:val="25"/>
          <w:szCs w:val="25"/>
          <w:lang w:val="uk-UA" w:eastAsia="uk-UA"/>
        </w:rPr>
        <w:t> </w:t>
      </w:r>
      <w:r w:rsidRPr="00141678">
        <w:rPr>
          <w:rFonts w:ascii="Times New Roman" w:eastAsia="Times New Roman" w:hAnsi="Times New Roman"/>
          <w:sz w:val="25"/>
          <w:szCs w:val="25"/>
          <w:lang w:val="uk-UA" w:eastAsia="uk-UA"/>
        </w:rPr>
        <w:t>Вищу раду правосуддя», серед іншого, зазначили</w:t>
      </w:r>
      <w:r w:rsidR="00717EF7" w:rsidRPr="00141678">
        <w:rPr>
          <w:rFonts w:ascii="Times New Roman" w:eastAsia="Times New Roman" w:hAnsi="Times New Roman"/>
          <w:sz w:val="25"/>
          <w:szCs w:val="25"/>
          <w:lang w:val="uk-UA" w:eastAsia="uk-UA"/>
        </w:rPr>
        <w:t>:</w:t>
      </w:r>
      <w:r w:rsidRPr="00141678">
        <w:rPr>
          <w:rFonts w:ascii="Times New Roman" w:eastAsia="Times New Roman" w:hAnsi="Times New Roman"/>
          <w:sz w:val="25"/>
          <w:szCs w:val="25"/>
          <w:lang w:val="uk-UA" w:eastAsia="uk-UA"/>
        </w:rPr>
        <w:t xml:space="preserve"> «[…] в результаті сьогоднішньої нашої дискусії відбулося засідання комітету, яке тривало кілька годин, і ми дійшли повного консенсусу з приводу пропозицій, які наведені в таблиці для голосування […]». Цей </w:t>
      </w:r>
      <w:proofErr w:type="spellStart"/>
      <w:r w:rsidRPr="00141678">
        <w:rPr>
          <w:rFonts w:ascii="Times New Roman" w:eastAsia="Times New Roman" w:hAnsi="Times New Roman"/>
          <w:sz w:val="25"/>
          <w:szCs w:val="25"/>
          <w:lang w:val="uk-UA" w:eastAsia="uk-UA"/>
        </w:rPr>
        <w:t>законопроєкт</w:t>
      </w:r>
      <w:proofErr w:type="spellEnd"/>
      <w:r w:rsidRPr="00141678">
        <w:rPr>
          <w:rFonts w:ascii="Times New Roman" w:eastAsia="Times New Roman" w:hAnsi="Times New Roman"/>
          <w:sz w:val="25"/>
          <w:szCs w:val="25"/>
          <w:lang w:val="uk-UA" w:eastAsia="uk-UA"/>
        </w:rPr>
        <w:t xml:space="preserve"> узгоджувався не тільки між політиками, не тільки між членами комітету, він узгоджувався так само з представниками Громадської ради доброчесності, від якої було отримано безпрецедентну підтримку. Розширено повноваження в частині перевірки суддів і тих дисциплінарних процедур, </w:t>
      </w:r>
      <w:r w:rsidR="00CA5CB4" w:rsidRPr="00141678">
        <w:rPr>
          <w:rFonts w:ascii="Times New Roman" w:eastAsia="Times New Roman" w:hAnsi="Times New Roman"/>
          <w:sz w:val="25"/>
          <w:szCs w:val="25"/>
          <w:lang w:val="uk-UA" w:eastAsia="uk-UA"/>
        </w:rPr>
        <w:t>у</w:t>
      </w:r>
      <w:r w:rsidRPr="00141678">
        <w:rPr>
          <w:rFonts w:ascii="Times New Roman" w:eastAsia="Times New Roman" w:hAnsi="Times New Roman"/>
          <w:sz w:val="25"/>
          <w:szCs w:val="25"/>
          <w:lang w:val="uk-UA" w:eastAsia="uk-UA"/>
        </w:rPr>
        <w:t xml:space="preserve"> результаті яких ми маємо шанс очистити судову систему […]». «[…] </w:t>
      </w:r>
      <w:proofErr w:type="spellStart"/>
      <w:r w:rsidRPr="00141678">
        <w:rPr>
          <w:rFonts w:ascii="Times New Roman" w:eastAsia="Times New Roman" w:hAnsi="Times New Roman"/>
          <w:sz w:val="25"/>
          <w:szCs w:val="25"/>
          <w:lang w:val="uk-UA" w:eastAsia="uk-UA"/>
        </w:rPr>
        <w:t>Неголосування</w:t>
      </w:r>
      <w:proofErr w:type="spellEnd"/>
      <w:r w:rsidRPr="00141678">
        <w:rPr>
          <w:rFonts w:ascii="Times New Roman" w:eastAsia="Times New Roman" w:hAnsi="Times New Roman"/>
          <w:sz w:val="25"/>
          <w:szCs w:val="25"/>
          <w:lang w:val="uk-UA" w:eastAsia="uk-UA"/>
        </w:rPr>
        <w:t xml:space="preserve"> за цей </w:t>
      </w:r>
      <w:proofErr w:type="spellStart"/>
      <w:r w:rsidRPr="00141678">
        <w:rPr>
          <w:rFonts w:ascii="Times New Roman" w:eastAsia="Times New Roman" w:hAnsi="Times New Roman"/>
          <w:sz w:val="25"/>
          <w:szCs w:val="25"/>
          <w:lang w:val="uk-UA" w:eastAsia="uk-UA"/>
        </w:rPr>
        <w:t>законопроєкт</w:t>
      </w:r>
      <w:proofErr w:type="spellEnd"/>
      <w:r w:rsidRPr="00141678">
        <w:rPr>
          <w:rFonts w:ascii="Times New Roman" w:eastAsia="Times New Roman" w:hAnsi="Times New Roman"/>
          <w:sz w:val="25"/>
          <w:szCs w:val="25"/>
          <w:lang w:val="uk-UA" w:eastAsia="uk-UA"/>
        </w:rPr>
        <w:t xml:space="preserve"> сьогодні означає, що ми погоджуємося з тим станом речей, який є […] на сьогодні, залишаємо все так, як є, не наділяємо громадськість тими повноваженнями, які необхідні для оновлення судового корпусу і не рухаємося вперед. Тому наш обов’язок прийняти сьогодні цей </w:t>
      </w:r>
      <w:proofErr w:type="spellStart"/>
      <w:r w:rsidRPr="00141678">
        <w:rPr>
          <w:rFonts w:ascii="Times New Roman" w:eastAsia="Times New Roman" w:hAnsi="Times New Roman"/>
          <w:sz w:val="25"/>
          <w:szCs w:val="25"/>
          <w:lang w:val="uk-UA" w:eastAsia="uk-UA"/>
        </w:rPr>
        <w:t>законопроєкт</w:t>
      </w:r>
      <w:proofErr w:type="spellEnd"/>
      <w:r w:rsidRPr="00141678">
        <w:rPr>
          <w:rFonts w:ascii="Times New Roman" w:eastAsia="Times New Roman" w:hAnsi="Times New Roman"/>
          <w:sz w:val="25"/>
          <w:szCs w:val="25"/>
          <w:lang w:val="uk-UA" w:eastAsia="uk-UA"/>
        </w:rPr>
        <w:t xml:space="preserve">.». Зрештою </w:t>
      </w:r>
      <w:proofErr w:type="spellStart"/>
      <w:r w:rsidRPr="00141678">
        <w:rPr>
          <w:rFonts w:ascii="Times New Roman" w:eastAsia="Times New Roman" w:hAnsi="Times New Roman"/>
          <w:sz w:val="25"/>
          <w:szCs w:val="25"/>
          <w:lang w:val="uk-UA" w:eastAsia="uk-UA"/>
        </w:rPr>
        <w:t>законопроєкт</w:t>
      </w:r>
      <w:proofErr w:type="spellEnd"/>
      <w:r w:rsidRPr="00141678">
        <w:rPr>
          <w:rFonts w:ascii="Times New Roman" w:eastAsia="Times New Roman" w:hAnsi="Times New Roman"/>
          <w:sz w:val="25"/>
          <w:szCs w:val="25"/>
          <w:lang w:val="uk-UA" w:eastAsia="uk-UA"/>
        </w:rPr>
        <w:t xml:space="preserve"> був підтриманий 271 народним депутатом </w:t>
      </w:r>
      <w:r w:rsidR="00CA5CB4" w:rsidRPr="00141678">
        <w:rPr>
          <w:rFonts w:ascii="Times New Roman" w:eastAsia="Times New Roman" w:hAnsi="Times New Roman"/>
          <w:sz w:val="25"/>
          <w:szCs w:val="25"/>
          <w:lang w:val="uk-UA" w:eastAsia="uk-UA"/>
        </w:rPr>
        <w:t>у</w:t>
      </w:r>
      <w:r w:rsidRPr="00141678">
        <w:rPr>
          <w:rFonts w:ascii="Times New Roman" w:eastAsia="Times New Roman" w:hAnsi="Times New Roman"/>
          <w:sz w:val="25"/>
          <w:szCs w:val="25"/>
          <w:lang w:val="uk-UA" w:eastAsia="uk-UA"/>
        </w:rPr>
        <w:t xml:space="preserve"> другому читанні </w:t>
      </w:r>
      <w:r w:rsidR="00CA5CB4" w:rsidRPr="00141678">
        <w:rPr>
          <w:rFonts w:ascii="Times New Roman" w:eastAsia="Times New Roman" w:hAnsi="Times New Roman"/>
          <w:sz w:val="25"/>
          <w:szCs w:val="25"/>
          <w:lang w:val="uk-UA" w:eastAsia="uk-UA"/>
        </w:rPr>
        <w:t>та загалом</w:t>
      </w:r>
      <w:r w:rsidRPr="00141678">
        <w:rPr>
          <w:rFonts w:ascii="Times New Roman" w:eastAsia="Times New Roman" w:hAnsi="Times New Roman"/>
          <w:sz w:val="25"/>
          <w:szCs w:val="25"/>
          <w:lang w:val="uk-UA" w:eastAsia="uk-UA"/>
        </w:rPr>
        <w:t xml:space="preserve"> в редакції комітету.</w:t>
      </w:r>
    </w:p>
    <w:p w:rsidR="00073069" w:rsidRPr="00141678" w:rsidRDefault="00073069" w:rsidP="00803163">
      <w:pPr>
        <w:numPr>
          <w:ilvl w:val="0"/>
          <w:numId w:val="3"/>
        </w:numPr>
        <w:shd w:val="clear" w:color="auto" w:fill="FFFFFF"/>
        <w:spacing w:after="0"/>
        <w:ind w:left="0" w:firstLine="709"/>
        <w:jc w:val="both"/>
        <w:rPr>
          <w:rFonts w:ascii="Times New Roman" w:eastAsia="Times New Roman" w:hAnsi="Times New Roman"/>
          <w:sz w:val="25"/>
          <w:szCs w:val="25"/>
          <w:lang w:val="uk-UA" w:eastAsia="uk-UA"/>
        </w:rPr>
      </w:pPr>
      <w:r w:rsidRPr="00141678">
        <w:rPr>
          <w:rFonts w:ascii="Times New Roman" w:eastAsia="Times New Roman" w:hAnsi="Times New Roman"/>
          <w:sz w:val="25"/>
          <w:szCs w:val="25"/>
          <w:lang w:val="uk-UA" w:eastAsia="uk-UA"/>
        </w:rPr>
        <w:t>Комісія враховує, що пункти 22 та 23 розділу ХІІ «Прикінцеві та перехідні положення» Закону № 1402-VIII були виключен</w:t>
      </w:r>
      <w:r w:rsidR="00366A22" w:rsidRPr="00141678">
        <w:rPr>
          <w:rFonts w:ascii="Times New Roman" w:eastAsia="Times New Roman" w:hAnsi="Times New Roman"/>
          <w:sz w:val="25"/>
          <w:szCs w:val="25"/>
          <w:lang w:val="uk-UA" w:eastAsia="uk-UA"/>
        </w:rPr>
        <w:t>о</w:t>
      </w:r>
      <w:r w:rsidRPr="00141678">
        <w:rPr>
          <w:rFonts w:ascii="Times New Roman" w:eastAsia="Times New Roman" w:hAnsi="Times New Roman"/>
          <w:sz w:val="25"/>
          <w:szCs w:val="25"/>
          <w:lang w:val="uk-UA" w:eastAsia="uk-UA"/>
        </w:rPr>
        <w:t xml:space="preserve"> згідно із Законом України </w:t>
      </w:r>
      <w:r w:rsidR="00E32766" w:rsidRPr="00141678">
        <w:rPr>
          <w:rFonts w:ascii="Times New Roman" w:eastAsia="Times New Roman" w:hAnsi="Times New Roman"/>
          <w:sz w:val="25"/>
          <w:szCs w:val="25"/>
          <w:lang w:val="uk-UA" w:eastAsia="uk-UA"/>
        </w:rPr>
        <w:t>«Про</w:t>
      </w:r>
      <w:r w:rsidR="00611994" w:rsidRPr="00141678">
        <w:rPr>
          <w:rFonts w:ascii="Times New Roman" w:eastAsia="Times New Roman" w:hAnsi="Times New Roman"/>
          <w:sz w:val="25"/>
          <w:szCs w:val="25"/>
          <w:lang w:val="en-US" w:eastAsia="uk-UA"/>
        </w:rPr>
        <w:t xml:space="preserve"> </w:t>
      </w:r>
      <w:r w:rsidR="00E32766" w:rsidRPr="00141678">
        <w:rPr>
          <w:rFonts w:ascii="Times New Roman" w:eastAsia="Times New Roman" w:hAnsi="Times New Roman"/>
          <w:sz w:val="25"/>
          <w:szCs w:val="25"/>
          <w:lang w:val="uk-UA" w:eastAsia="uk-UA"/>
        </w:rPr>
        <w:t xml:space="preserve">внесення змін до Закону України «Про судоустрій і статус суддів» та деяких законів України щодо діяльності органів суддівського врядування» від 16 жовтня 2019 року № 193-IX </w:t>
      </w:r>
      <w:r w:rsidRPr="00141678">
        <w:rPr>
          <w:rFonts w:ascii="Times New Roman" w:eastAsia="Times New Roman" w:hAnsi="Times New Roman"/>
          <w:sz w:val="25"/>
          <w:szCs w:val="25"/>
          <w:lang w:val="uk-UA" w:eastAsia="uk-UA"/>
        </w:rPr>
        <w:t>від 16</w:t>
      </w:r>
      <w:r w:rsidR="00E32766" w:rsidRPr="00141678">
        <w:rPr>
          <w:rFonts w:ascii="Times New Roman" w:eastAsia="Times New Roman" w:hAnsi="Times New Roman"/>
          <w:sz w:val="25"/>
          <w:szCs w:val="25"/>
          <w:lang w:val="uk-UA" w:eastAsia="uk-UA"/>
        </w:rPr>
        <w:t> </w:t>
      </w:r>
      <w:r w:rsidRPr="00141678">
        <w:rPr>
          <w:rFonts w:ascii="Times New Roman" w:eastAsia="Times New Roman" w:hAnsi="Times New Roman"/>
          <w:sz w:val="25"/>
          <w:szCs w:val="25"/>
          <w:lang w:val="uk-UA" w:eastAsia="uk-UA"/>
        </w:rPr>
        <w:t>жовтня 2019</w:t>
      </w:r>
      <w:r w:rsidR="00611994" w:rsidRPr="00141678">
        <w:rPr>
          <w:rFonts w:ascii="Times New Roman" w:eastAsia="Times New Roman" w:hAnsi="Times New Roman"/>
          <w:sz w:val="25"/>
          <w:szCs w:val="25"/>
          <w:lang w:val="en-US" w:eastAsia="uk-UA"/>
        </w:rPr>
        <w:t xml:space="preserve"> </w:t>
      </w:r>
      <w:r w:rsidRPr="00141678">
        <w:rPr>
          <w:rFonts w:ascii="Times New Roman" w:eastAsia="Times New Roman" w:hAnsi="Times New Roman"/>
          <w:sz w:val="25"/>
          <w:szCs w:val="25"/>
          <w:lang w:val="uk-UA" w:eastAsia="uk-UA"/>
        </w:rPr>
        <w:t>року № 193-IX, а пункт 25 – виключено згідно із Законом України від 21 листопада 2023</w:t>
      </w:r>
      <w:r w:rsidR="00611994" w:rsidRPr="00141678">
        <w:rPr>
          <w:rFonts w:ascii="Times New Roman" w:eastAsia="Times New Roman" w:hAnsi="Times New Roman"/>
          <w:sz w:val="25"/>
          <w:szCs w:val="25"/>
          <w:lang w:val="en-US" w:eastAsia="uk-UA"/>
        </w:rPr>
        <w:t xml:space="preserve"> </w:t>
      </w:r>
      <w:r w:rsidRPr="00141678">
        <w:rPr>
          <w:rFonts w:ascii="Times New Roman" w:eastAsia="Times New Roman" w:hAnsi="Times New Roman"/>
          <w:sz w:val="25"/>
          <w:szCs w:val="25"/>
          <w:lang w:val="uk-UA" w:eastAsia="uk-UA"/>
        </w:rPr>
        <w:t xml:space="preserve">року № 3481-IX. </w:t>
      </w:r>
      <w:r w:rsidR="00FF165F" w:rsidRPr="00141678">
        <w:rPr>
          <w:rFonts w:ascii="Times New Roman" w:eastAsia="Times New Roman" w:hAnsi="Times New Roman"/>
          <w:sz w:val="25"/>
          <w:szCs w:val="25"/>
          <w:lang w:val="uk-UA" w:eastAsia="uk-UA"/>
        </w:rPr>
        <w:t>Проте</w:t>
      </w:r>
      <w:r w:rsidRPr="00141678">
        <w:rPr>
          <w:rFonts w:ascii="Times New Roman" w:eastAsia="Times New Roman" w:hAnsi="Times New Roman"/>
          <w:sz w:val="25"/>
          <w:szCs w:val="25"/>
          <w:lang w:val="uk-UA" w:eastAsia="uk-UA"/>
        </w:rPr>
        <w:t xml:space="preserve"> вони були чинними на момент призначення </w:t>
      </w:r>
      <w:r w:rsidRPr="00141678">
        <w:rPr>
          <w:rFonts w:ascii="Times New Roman" w:eastAsia="Times New Roman" w:hAnsi="Times New Roman"/>
          <w:sz w:val="25"/>
          <w:szCs w:val="25"/>
          <w:lang w:val="uk-UA" w:eastAsia="uk-UA"/>
        </w:rPr>
        <w:lastRenderedPageBreak/>
        <w:t>кваліфікаційного оцінювання суддів місцевих та апеляційних судів та проходження такого кваліфікаційного оцінювання більшістю судд</w:t>
      </w:r>
      <w:r w:rsidR="00264DFC" w:rsidRPr="00141678">
        <w:rPr>
          <w:rFonts w:ascii="Times New Roman" w:eastAsia="Times New Roman" w:hAnsi="Times New Roman"/>
          <w:sz w:val="25"/>
          <w:szCs w:val="25"/>
          <w:lang w:val="uk-UA" w:eastAsia="uk-UA"/>
        </w:rPr>
        <w:t>ями</w:t>
      </w:r>
      <w:r w:rsidRPr="00141678">
        <w:rPr>
          <w:rFonts w:ascii="Times New Roman" w:eastAsia="Times New Roman" w:hAnsi="Times New Roman"/>
          <w:sz w:val="25"/>
          <w:szCs w:val="25"/>
          <w:lang w:val="uk-UA" w:eastAsia="uk-UA"/>
        </w:rPr>
        <w:t>.</w:t>
      </w:r>
    </w:p>
    <w:p w:rsidR="00073069" w:rsidRPr="00141678" w:rsidRDefault="00073069" w:rsidP="00803163">
      <w:pPr>
        <w:numPr>
          <w:ilvl w:val="0"/>
          <w:numId w:val="3"/>
        </w:numPr>
        <w:shd w:val="clear" w:color="auto" w:fill="FFFFFF"/>
        <w:spacing w:after="0"/>
        <w:ind w:left="0" w:firstLine="709"/>
        <w:jc w:val="both"/>
        <w:rPr>
          <w:rFonts w:ascii="Times New Roman" w:eastAsia="Times New Roman" w:hAnsi="Times New Roman"/>
          <w:sz w:val="25"/>
          <w:szCs w:val="25"/>
          <w:lang w:val="uk-UA" w:eastAsia="uk-UA"/>
        </w:rPr>
      </w:pPr>
      <w:r w:rsidRPr="00141678">
        <w:rPr>
          <w:rFonts w:ascii="Times New Roman" w:eastAsia="Times New Roman" w:hAnsi="Times New Roman"/>
          <w:sz w:val="25"/>
          <w:szCs w:val="25"/>
          <w:lang w:val="uk-UA" w:eastAsia="uk-UA"/>
        </w:rPr>
        <w:t>Таким чином, закон</w:t>
      </w:r>
      <w:r w:rsidR="00264DFC" w:rsidRPr="00141678">
        <w:rPr>
          <w:rFonts w:ascii="Times New Roman" w:eastAsia="Times New Roman" w:hAnsi="Times New Roman"/>
          <w:sz w:val="25"/>
          <w:szCs w:val="25"/>
          <w:lang w:val="uk-UA" w:eastAsia="uk-UA"/>
        </w:rPr>
        <w:t>ом</w:t>
      </w:r>
      <w:r w:rsidRPr="00141678">
        <w:rPr>
          <w:rFonts w:ascii="Times New Roman" w:eastAsia="Times New Roman" w:hAnsi="Times New Roman"/>
          <w:sz w:val="25"/>
          <w:szCs w:val="25"/>
          <w:lang w:val="uk-UA" w:eastAsia="uk-UA"/>
        </w:rPr>
        <w:t xml:space="preserve"> України «Про внесення змін до Конституції України (щодо правосуддя)», «Про судоустрій і статус суддів» та «Про Вищу раду правосуддя» унормов</w:t>
      </w:r>
      <w:r w:rsidR="00676237" w:rsidRPr="00141678">
        <w:rPr>
          <w:rFonts w:ascii="Times New Roman" w:eastAsia="Times New Roman" w:hAnsi="Times New Roman"/>
          <w:sz w:val="25"/>
          <w:szCs w:val="25"/>
          <w:lang w:val="uk-UA" w:eastAsia="uk-UA"/>
        </w:rPr>
        <w:t>ано</w:t>
      </w:r>
      <w:r w:rsidRPr="00141678">
        <w:rPr>
          <w:rFonts w:ascii="Times New Roman" w:eastAsia="Times New Roman" w:hAnsi="Times New Roman"/>
          <w:sz w:val="25"/>
          <w:szCs w:val="25"/>
          <w:lang w:val="uk-UA" w:eastAsia="uk-UA"/>
        </w:rPr>
        <w:t xml:space="preserve"> єдиний порядок проведення кваліфікаційного оцінювання суддів для здійснення судової реформи, започаткованої у 2016 році. Зазначені норми в частині кваліфікаційного оцінювання суддів на відповідність займаній посаді є екстраординарними заходами, застосованими законодавцем від імені українського народу, оскільки судова влада, до складу суддівського корпусу якої входять судді, які не відповідають критеріям компетентності, професійної етики та доброчесності, є такою, що не відповідає очікуванням суспільства та фактично ставить під загрозу інтереси національної безпеки, громадського порядку та захист прав і свобод людей. Іншими словами, кваліфікаційне оцінювання суддів на відповідність (невідповідність) займаній посаді було і є необхідним у демократичному суспільстві та відповідає нагальній суспільній потребі. </w:t>
      </w:r>
      <w:r w:rsidR="002D573E" w:rsidRPr="00141678">
        <w:rPr>
          <w:rFonts w:ascii="Times New Roman" w:eastAsia="Times New Roman" w:hAnsi="Times New Roman"/>
          <w:sz w:val="25"/>
          <w:szCs w:val="25"/>
          <w:lang w:val="uk-UA" w:eastAsia="uk-UA"/>
        </w:rPr>
        <w:t>Водночас</w:t>
      </w:r>
      <w:r w:rsidRPr="00141678">
        <w:rPr>
          <w:rFonts w:ascii="Times New Roman" w:eastAsia="Times New Roman" w:hAnsi="Times New Roman"/>
          <w:sz w:val="25"/>
          <w:szCs w:val="25"/>
          <w:lang w:val="uk-UA" w:eastAsia="uk-UA"/>
        </w:rPr>
        <w:t xml:space="preserve"> кваліфікаційне оцінювання на відповідність займаній посаді та кваліфікаційне оцінювання на здатність здійснювати правосуддя у відповідному суді покликані у своїй сукупності сформувати судовий корпус за єдиними стандартами.</w:t>
      </w:r>
    </w:p>
    <w:p w:rsidR="00073069" w:rsidRPr="00141678" w:rsidRDefault="00073069" w:rsidP="00803163">
      <w:pPr>
        <w:numPr>
          <w:ilvl w:val="0"/>
          <w:numId w:val="3"/>
        </w:numPr>
        <w:shd w:val="clear" w:color="auto" w:fill="FFFFFF"/>
        <w:spacing w:after="0"/>
        <w:ind w:left="0" w:firstLine="709"/>
        <w:jc w:val="both"/>
        <w:rPr>
          <w:rFonts w:ascii="Times New Roman" w:eastAsia="Times New Roman" w:hAnsi="Times New Roman"/>
          <w:sz w:val="25"/>
          <w:szCs w:val="25"/>
          <w:lang w:val="uk-UA" w:eastAsia="uk-UA"/>
        </w:rPr>
      </w:pPr>
      <w:r w:rsidRPr="00141678">
        <w:rPr>
          <w:rFonts w:ascii="Times New Roman" w:eastAsia="Times New Roman" w:hAnsi="Times New Roman"/>
          <w:sz w:val="25"/>
          <w:szCs w:val="25"/>
          <w:lang w:val="uk-UA" w:eastAsia="uk-UA"/>
        </w:rPr>
        <w:t>Як вже зазначалось раніше, необхідним елементом судової реформи є функціонування ГРД, яка є інституційно незалежним від Комісії учасником процедури кваліфікаційного оцінювання суддів на відповідність займаній посаді (здатність здійснювати правосуддя у відповідному суді), що покликаний забезпечити високий ступінь довіри до процедур, що проводяться Комісією. Саме для підвищення її ролі у судовій реформі законодавець передбачив необхідність ухвалення Вищою кваліфікаційною комісією суддів України рішення кваліфікованою більшістю голосів у разі, якщо ГРД у своєму висновку встановила, що суддя (кандидат на посаду судді) не відповідає критеріям професійної етики та доброчесності в процедурі кваліфікаційного оцінювання на відповідність займаній посаді (здатність здійснювати правосуддя у відповідному суді).</w:t>
      </w:r>
    </w:p>
    <w:p w:rsidR="00073069" w:rsidRPr="00141678" w:rsidRDefault="00073069" w:rsidP="00803163">
      <w:pPr>
        <w:numPr>
          <w:ilvl w:val="0"/>
          <w:numId w:val="3"/>
        </w:numPr>
        <w:shd w:val="clear" w:color="auto" w:fill="FFFFFF"/>
        <w:spacing w:after="0"/>
        <w:ind w:left="0" w:firstLine="709"/>
        <w:jc w:val="both"/>
        <w:rPr>
          <w:rFonts w:ascii="Times New Roman" w:eastAsia="Times New Roman" w:hAnsi="Times New Roman"/>
          <w:sz w:val="25"/>
          <w:szCs w:val="25"/>
          <w:lang w:val="uk-UA" w:eastAsia="uk-UA"/>
        </w:rPr>
      </w:pPr>
      <w:r w:rsidRPr="00141678">
        <w:rPr>
          <w:rFonts w:ascii="Times New Roman" w:eastAsia="Times New Roman" w:hAnsi="Times New Roman"/>
          <w:sz w:val="25"/>
          <w:szCs w:val="25"/>
          <w:lang w:val="uk-UA" w:eastAsia="uk-UA"/>
        </w:rPr>
        <w:t>Комісія наголошує на тому, що положення Закону № 1402-VIII про ухвалення Комісією рішень кваліфікованою більшістю голосів не тільки відповідає легітимній меті закону, але було і є достатньо чітким, передбачуваним і зрозумілим для всіх суб’єктів, яких вони стосуються.</w:t>
      </w:r>
    </w:p>
    <w:p w:rsidR="00073069" w:rsidRPr="00141678" w:rsidRDefault="00073069" w:rsidP="00803163">
      <w:pPr>
        <w:numPr>
          <w:ilvl w:val="0"/>
          <w:numId w:val="3"/>
        </w:numPr>
        <w:shd w:val="clear" w:color="auto" w:fill="FFFFFF"/>
        <w:spacing w:after="0"/>
        <w:ind w:left="0" w:firstLine="709"/>
        <w:jc w:val="both"/>
        <w:rPr>
          <w:rFonts w:ascii="Times New Roman" w:eastAsia="Times New Roman" w:hAnsi="Times New Roman"/>
          <w:sz w:val="25"/>
          <w:szCs w:val="25"/>
          <w:lang w:val="uk-UA" w:eastAsia="uk-UA"/>
        </w:rPr>
      </w:pPr>
      <w:r w:rsidRPr="00141678">
        <w:rPr>
          <w:rFonts w:ascii="Times New Roman" w:eastAsia="Times New Roman" w:hAnsi="Times New Roman"/>
          <w:sz w:val="25"/>
          <w:szCs w:val="25"/>
          <w:lang w:val="uk-UA" w:eastAsia="uk-UA"/>
        </w:rPr>
        <w:t>Європейський суд з прав людини у своїх рішеннях неодноразово підкреслював, що принцип належного урядування передбачає обов’язок державного органу, у разі якщо йдеться про питання загального інтересу, діяти вчасно та в належний і якомога</w:t>
      </w:r>
      <w:r w:rsidRPr="00141678">
        <w:rPr>
          <w:rFonts w:ascii="Times New Roman" w:eastAsia="Times New Roman" w:hAnsi="Times New Roman"/>
          <w:sz w:val="72"/>
          <w:szCs w:val="72"/>
          <w:lang w:val="uk-UA" w:eastAsia="uk-UA"/>
        </w:rPr>
        <w:t xml:space="preserve"> </w:t>
      </w:r>
      <w:proofErr w:type="spellStart"/>
      <w:r w:rsidRPr="00141678">
        <w:rPr>
          <w:rFonts w:ascii="Times New Roman" w:eastAsia="Times New Roman" w:hAnsi="Times New Roman"/>
          <w:sz w:val="25"/>
          <w:szCs w:val="25"/>
          <w:lang w:val="uk-UA" w:eastAsia="uk-UA"/>
        </w:rPr>
        <w:t>послідовніший</w:t>
      </w:r>
      <w:proofErr w:type="spellEnd"/>
      <w:r w:rsidRPr="00141678">
        <w:rPr>
          <w:rFonts w:ascii="Times New Roman" w:eastAsia="Times New Roman" w:hAnsi="Times New Roman"/>
          <w:sz w:val="72"/>
          <w:szCs w:val="72"/>
          <w:lang w:val="uk-UA" w:eastAsia="uk-UA"/>
        </w:rPr>
        <w:t xml:space="preserve"> </w:t>
      </w:r>
      <w:r w:rsidRPr="00141678">
        <w:rPr>
          <w:rFonts w:ascii="Times New Roman" w:eastAsia="Times New Roman" w:hAnsi="Times New Roman"/>
          <w:sz w:val="25"/>
          <w:szCs w:val="25"/>
          <w:lang w:val="uk-UA" w:eastAsia="uk-UA"/>
        </w:rPr>
        <w:t>спосіб</w:t>
      </w:r>
      <w:r w:rsidRPr="00141678">
        <w:rPr>
          <w:rFonts w:ascii="Times New Roman" w:eastAsia="Times New Roman" w:hAnsi="Times New Roman"/>
          <w:sz w:val="72"/>
          <w:szCs w:val="72"/>
          <w:lang w:val="uk-UA" w:eastAsia="uk-UA"/>
        </w:rPr>
        <w:t xml:space="preserve"> </w:t>
      </w:r>
      <w:r w:rsidRPr="00141678">
        <w:rPr>
          <w:rFonts w:ascii="Times New Roman" w:eastAsia="Times New Roman" w:hAnsi="Times New Roman"/>
          <w:sz w:val="25"/>
          <w:szCs w:val="25"/>
          <w:lang w:val="uk-UA" w:eastAsia="uk-UA"/>
        </w:rPr>
        <w:t>(див.</w:t>
      </w:r>
      <w:r w:rsidRPr="00141678">
        <w:rPr>
          <w:rFonts w:ascii="Times New Roman" w:eastAsia="Times New Roman" w:hAnsi="Times New Roman"/>
          <w:sz w:val="72"/>
          <w:szCs w:val="72"/>
          <w:lang w:val="uk-UA" w:eastAsia="uk-UA"/>
        </w:rPr>
        <w:t xml:space="preserve"> </w:t>
      </w:r>
      <w:r w:rsidRPr="00141678">
        <w:rPr>
          <w:rFonts w:ascii="Times New Roman" w:eastAsia="Times New Roman" w:hAnsi="Times New Roman"/>
          <w:sz w:val="25"/>
          <w:szCs w:val="25"/>
          <w:lang w:val="uk-UA" w:eastAsia="uk-UA"/>
        </w:rPr>
        <w:t>рішення</w:t>
      </w:r>
      <w:r w:rsidRPr="00141678">
        <w:rPr>
          <w:rFonts w:ascii="Times New Roman" w:eastAsia="Times New Roman" w:hAnsi="Times New Roman"/>
          <w:sz w:val="72"/>
          <w:szCs w:val="72"/>
          <w:lang w:val="uk-UA" w:eastAsia="uk-UA"/>
        </w:rPr>
        <w:t xml:space="preserve"> </w:t>
      </w:r>
      <w:r w:rsidRPr="00141678">
        <w:rPr>
          <w:rFonts w:ascii="Times New Roman" w:eastAsia="Times New Roman" w:hAnsi="Times New Roman"/>
          <w:sz w:val="25"/>
          <w:szCs w:val="25"/>
          <w:lang w:val="uk-UA" w:eastAsia="uk-UA"/>
        </w:rPr>
        <w:t>у</w:t>
      </w:r>
      <w:r w:rsidRPr="00141678">
        <w:rPr>
          <w:rFonts w:ascii="Times New Roman" w:eastAsia="Times New Roman" w:hAnsi="Times New Roman"/>
          <w:sz w:val="72"/>
          <w:szCs w:val="72"/>
          <w:lang w:val="uk-UA" w:eastAsia="uk-UA"/>
        </w:rPr>
        <w:t xml:space="preserve"> </w:t>
      </w:r>
      <w:r w:rsidRPr="00141678">
        <w:rPr>
          <w:rFonts w:ascii="Times New Roman" w:eastAsia="Times New Roman" w:hAnsi="Times New Roman"/>
          <w:sz w:val="25"/>
          <w:szCs w:val="25"/>
          <w:lang w:val="uk-UA" w:eastAsia="uk-UA"/>
        </w:rPr>
        <w:t>справах</w:t>
      </w:r>
      <w:r w:rsidRPr="00141678">
        <w:rPr>
          <w:rFonts w:ascii="Times New Roman" w:eastAsia="Times New Roman" w:hAnsi="Times New Roman"/>
          <w:sz w:val="72"/>
          <w:szCs w:val="72"/>
          <w:lang w:val="uk-UA" w:eastAsia="uk-UA"/>
        </w:rPr>
        <w:t xml:space="preserve"> </w:t>
      </w:r>
      <w:r w:rsidRPr="00141678">
        <w:rPr>
          <w:rFonts w:ascii="Times New Roman" w:eastAsia="Times New Roman" w:hAnsi="Times New Roman"/>
          <w:sz w:val="25"/>
          <w:szCs w:val="25"/>
          <w:lang w:val="uk-UA" w:eastAsia="uk-UA"/>
        </w:rPr>
        <w:t>«</w:t>
      </w:r>
      <w:proofErr w:type="spellStart"/>
      <w:r w:rsidRPr="00141678">
        <w:rPr>
          <w:rFonts w:ascii="Times New Roman" w:eastAsia="Times New Roman" w:hAnsi="Times New Roman"/>
          <w:sz w:val="25"/>
          <w:szCs w:val="25"/>
          <w:lang w:val="uk-UA" w:eastAsia="uk-UA"/>
        </w:rPr>
        <w:t>Беєлер</w:t>
      </w:r>
      <w:proofErr w:type="spellEnd"/>
      <w:r w:rsidRPr="00141678">
        <w:rPr>
          <w:rFonts w:ascii="Times New Roman" w:eastAsia="Times New Roman" w:hAnsi="Times New Roman"/>
          <w:sz w:val="72"/>
          <w:szCs w:val="72"/>
          <w:lang w:val="uk-UA" w:eastAsia="uk-UA"/>
        </w:rPr>
        <w:t xml:space="preserve"> </w:t>
      </w:r>
      <w:r w:rsidRPr="00141678">
        <w:rPr>
          <w:rFonts w:ascii="Times New Roman" w:eastAsia="Times New Roman" w:hAnsi="Times New Roman"/>
          <w:sz w:val="25"/>
          <w:szCs w:val="25"/>
          <w:lang w:val="uk-UA" w:eastAsia="uk-UA"/>
        </w:rPr>
        <w:t>проти</w:t>
      </w:r>
      <w:r w:rsidRPr="00141678">
        <w:rPr>
          <w:rFonts w:ascii="Times New Roman" w:eastAsia="Times New Roman" w:hAnsi="Times New Roman"/>
          <w:sz w:val="72"/>
          <w:szCs w:val="72"/>
          <w:lang w:val="uk-UA" w:eastAsia="uk-UA"/>
        </w:rPr>
        <w:t xml:space="preserve"> </w:t>
      </w:r>
      <w:r w:rsidRPr="00141678">
        <w:rPr>
          <w:rFonts w:ascii="Times New Roman" w:eastAsia="Times New Roman" w:hAnsi="Times New Roman"/>
          <w:sz w:val="25"/>
          <w:szCs w:val="25"/>
          <w:lang w:val="uk-UA" w:eastAsia="uk-UA"/>
        </w:rPr>
        <w:t>Італії»,</w:t>
      </w:r>
      <w:r w:rsidRPr="00141678">
        <w:rPr>
          <w:rFonts w:ascii="Times New Roman" w:eastAsia="Times New Roman" w:hAnsi="Times New Roman"/>
          <w:sz w:val="72"/>
          <w:szCs w:val="72"/>
          <w:lang w:val="uk-UA" w:eastAsia="uk-UA"/>
        </w:rPr>
        <w:t xml:space="preserve"> </w:t>
      </w:r>
      <w:r w:rsidRPr="00141678">
        <w:rPr>
          <w:rFonts w:ascii="Times New Roman" w:eastAsia="Times New Roman" w:hAnsi="Times New Roman"/>
          <w:sz w:val="25"/>
          <w:szCs w:val="25"/>
          <w:lang w:val="uk-UA" w:eastAsia="uk-UA"/>
        </w:rPr>
        <w:t>заява</w:t>
      </w:r>
      <w:r w:rsidR="00611994" w:rsidRPr="00141678">
        <w:rPr>
          <w:rFonts w:ascii="Times New Roman" w:eastAsia="Times New Roman" w:hAnsi="Times New Roman"/>
          <w:sz w:val="25"/>
          <w:szCs w:val="25"/>
          <w:lang w:val="en-US" w:eastAsia="uk-UA"/>
        </w:rPr>
        <w:t xml:space="preserve"> </w:t>
      </w:r>
      <w:r w:rsidR="00344B61" w:rsidRPr="00141678">
        <w:rPr>
          <w:rFonts w:ascii="Times New Roman" w:eastAsia="Times New Roman" w:hAnsi="Times New Roman"/>
          <w:sz w:val="25"/>
          <w:szCs w:val="25"/>
          <w:lang w:val="uk-UA" w:eastAsia="uk-UA"/>
        </w:rPr>
        <w:t>N</w:t>
      </w:r>
      <w:r w:rsidR="00611994" w:rsidRPr="00141678">
        <w:rPr>
          <w:rFonts w:ascii="Times New Roman" w:eastAsia="Times New Roman" w:hAnsi="Times New Roman"/>
          <w:sz w:val="25"/>
          <w:szCs w:val="25"/>
          <w:lang w:val="en-US" w:eastAsia="uk-UA"/>
        </w:rPr>
        <w:t> </w:t>
      </w:r>
      <w:r w:rsidRPr="00141678">
        <w:rPr>
          <w:rFonts w:ascii="Times New Roman" w:eastAsia="Times New Roman" w:hAnsi="Times New Roman"/>
          <w:sz w:val="25"/>
          <w:szCs w:val="25"/>
          <w:lang w:val="uk-UA" w:eastAsia="uk-UA"/>
        </w:rPr>
        <w:t xml:space="preserve">33202/96, «Megadat.com </w:t>
      </w:r>
      <w:proofErr w:type="spellStart"/>
      <w:r w:rsidRPr="00141678">
        <w:rPr>
          <w:rFonts w:ascii="Times New Roman" w:eastAsia="Times New Roman" w:hAnsi="Times New Roman"/>
          <w:sz w:val="25"/>
          <w:szCs w:val="25"/>
          <w:lang w:val="uk-UA" w:eastAsia="uk-UA"/>
        </w:rPr>
        <w:t>S.r.l</w:t>
      </w:r>
      <w:proofErr w:type="spellEnd"/>
      <w:r w:rsidRPr="00141678">
        <w:rPr>
          <w:rFonts w:ascii="Times New Roman" w:eastAsia="Times New Roman" w:hAnsi="Times New Roman"/>
          <w:sz w:val="25"/>
          <w:szCs w:val="25"/>
          <w:lang w:val="uk-UA" w:eastAsia="uk-UA"/>
        </w:rPr>
        <w:t xml:space="preserve">. проти Молдови», заява № 21151/04, «Москаль проти Польщі», заява </w:t>
      </w:r>
      <w:r w:rsidR="00344B61" w:rsidRPr="00141678">
        <w:rPr>
          <w:rFonts w:ascii="Times New Roman" w:eastAsia="Times New Roman" w:hAnsi="Times New Roman"/>
          <w:sz w:val="25"/>
          <w:szCs w:val="25"/>
          <w:lang w:val="uk-UA" w:eastAsia="uk-UA"/>
        </w:rPr>
        <w:t>N</w:t>
      </w:r>
      <w:r w:rsidRPr="00141678">
        <w:rPr>
          <w:rFonts w:ascii="Times New Roman" w:eastAsia="Times New Roman" w:hAnsi="Times New Roman"/>
          <w:sz w:val="25"/>
          <w:szCs w:val="25"/>
          <w:lang w:val="uk-UA" w:eastAsia="uk-UA"/>
        </w:rPr>
        <w:t xml:space="preserve"> 10373/05, «</w:t>
      </w:r>
      <w:proofErr w:type="spellStart"/>
      <w:r w:rsidRPr="00141678">
        <w:rPr>
          <w:rFonts w:ascii="Times New Roman" w:eastAsia="Times New Roman" w:hAnsi="Times New Roman"/>
          <w:sz w:val="25"/>
          <w:szCs w:val="25"/>
          <w:lang w:val="uk-UA" w:eastAsia="uk-UA"/>
        </w:rPr>
        <w:t>Рисовський</w:t>
      </w:r>
      <w:proofErr w:type="spellEnd"/>
      <w:r w:rsidRPr="00141678">
        <w:rPr>
          <w:rFonts w:ascii="Times New Roman" w:eastAsia="Times New Roman" w:hAnsi="Times New Roman"/>
          <w:sz w:val="25"/>
          <w:szCs w:val="25"/>
          <w:lang w:val="uk-UA" w:eastAsia="uk-UA"/>
        </w:rPr>
        <w:t xml:space="preserve"> проти України», заява </w:t>
      </w:r>
      <w:r w:rsidR="006E6114" w:rsidRPr="00141678">
        <w:rPr>
          <w:rFonts w:ascii="Times New Roman" w:eastAsia="Times New Roman" w:hAnsi="Times New Roman"/>
          <w:sz w:val="25"/>
          <w:szCs w:val="25"/>
          <w:lang w:val="uk-UA" w:eastAsia="uk-UA"/>
        </w:rPr>
        <w:t>N</w:t>
      </w:r>
      <w:r w:rsidRPr="00141678">
        <w:rPr>
          <w:rFonts w:ascii="Times New Roman" w:eastAsia="Times New Roman" w:hAnsi="Times New Roman"/>
          <w:sz w:val="25"/>
          <w:szCs w:val="25"/>
          <w:lang w:val="uk-UA" w:eastAsia="uk-UA"/>
        </w:rPr>
        <w:t> 29979/04).</w:t>
      </w:r>
    </w:p>
    <w:p w:rsidR="00073069" w:rsidRPr="00141678" w:rsidRDefault="00073069" w:rsidP="00803163">
      <w:pPr>
        <w:shd w:val="clear" w:color="auto" w:fill="FFFFFF"/>
        <w:spacing w:after="0"/>
        <w:ind w:firstLine="709"/>
        <w:jc w:val="both"/>
        <w:rPr>
          <w:rFonts w:ascii="Times New Roman" w:eastAsia="Times New Roman" w:hAnsi="Times New Roman"/>
          <w:sz w:val="25"/>
          <w:szCs w:val="25"/>
          <w:lang w:val="uk-UA" w:eastAsia="uk-UA"/>
        </w:rPr>
      </w:pPr>
      <w:r w:rsidRPr="00141678">
        <w:rPr>
          <w:rFonts w:ascii="Times New Roman" w:eastAsia="Times New Roman" w:hAnsi="Times New Roman"/>
          <w:sz w:val="25"/>
          <w:szCs w:val="25"/>
          <w:lang w:val="uk-UA" w:eastAsia="uk-UA"/>
        </w:rPr>
        <w:t xml:space="preserve">Запроваджений законодавцем механізм судової реформи, який, серед іншого, передбачав необхідність ухвалення Комісією у пленарному складі рішення кваліфікованою кількістю голосів </w:t>
      </w:r>
      <w:r w:rsidR="007E0262" w:rsidRPr="00141678">
        <w:rPr>
          <w:rFonts w:ascii="Times New Roman" w:eastAsia="Times New Roman" w:hAnsi="Times New Roman"/>
          <w:sz w:val="25"/>
          <w:szCs w:val="25"/>
          <w:lang w:val="uk-UA" w:eastAsia="uk-UA"/>
        </w:rPr>
        <w:t>у</w:t>
      </w:r>
      <w:r w:rsidRPr="00141678">
        <w:rPr>
          <w:rFonts w:ascii="Times New Roman" w:eastAsia="Times New Roman" w:hAnsi="Times New Roman"/>
          <w:sz w:val="25"/>
          <w:szCs w:val="25"/>
          <w:lang w:val="uk-UA" w:eastAsia="uk-UA"/>
        </w:rPr>
        <w:t xml:space="preserve"> межах кваліфікаційного оцінювання на відповідність займаній посаді, застосовується Комісією від самого початку зазначеної процедури. Отже, тривалість застосування такого підходу з огляду на принцип належного урядування </w:t>
      </w:r>
      <w:r w:rsidRPr="00141678">
        <w:rPr>
          <w:rFonts w:ascii="Times New Roman" w:eastAsia="Times New Roman" w:hAnsi="Times New Roman"/>
          <w:sz w:val="25"/>
          <w:szCs w:val="25"/>
          <w:lang w:val="uk-UA" w:eastAsia="uk-UA"/>
        </w:rPr>
        <w:lastRenderedPageBreak/>
        <w:t>зобов’язує Комісію надзвичайно обачно ставитись навіть до самої дискусії про зміну такого підходу.</w:t>
      </w:r>
    </w:p>
    <w:p w:rsidR="00073069" w:rsidRPr="00141678" w:rsidRDefault="00073069" w:rsidP="00803163">
      <w:pPr>
        <w:pStyle w:val="ac"/>
        <w:numPr>
          <w:ilvl w:val="0"/>
          <w:numId w:val="3"/>
        </w:numPr>
        <w:shd w:val="clear" w:color="auto" w:fill="FFFFFF"/>
        <w:spacing w:after="0"/>
        <w:ind w:left="0" w:firstLine="709"/>
        <w:jc w:val="both"/>
        <w:rPr>
          <w:rFonts w:ascii="Times New Roman" w:eastAsia="Times New Roman" w:hAnsi="Times New Roman"/>
          <w:sz w:val="25"/>
          <w:szCs w:val="25"/>
          <w:lang w:val="uk-UA" w:eastAsia="uk-UA"/>
        </w:rPr>
      </w:pPr>
      <w:r w:rsidRPr="00141678">
        <w:rPr>
          <w:rFonts w:ascii="Times New Roman" w:eastAsia="Times New Roman" w:hAnsi="Times New Roman"/>
          <w:sz w:val="25"/>
          <w:szCs w:val="25"/>
          <w:lang w:val="uk-UA" w:eastAsia="uk-UA"/>
        </w:rPr>
        <w:t xml:space="preserve">Більше того, такі положення були зрозумілими та передбачуваними і для Верховного Суду та законодавця. Зокрема, Верховний Суд неодноразово підтримував відповідну позицію Комісії </w:t>
      </w:r>
      <w:r w:rsidR="00404BA8" w:rsidRPr="00141678">
        <w:rPr>
          <w:rFonts w:ascii="Times New Roman" w:eastAsia="Times New Roman" w:hAnsi="Times New Roman"/>
          <w:sz w:val="25"/>
          <w:szCs w:val="25"/>
          <w:lang w:val="uk-UA" w:eastAsia="uk-UA"/>
        </w:rPr>
        <w:t>в</w:t>
      </w:r>
      <w:r w:rsidRPr="00141678">
        <w:rPr>
          <w:rFonts w:ascii="Times New Roman" w:eastAsia="Times New Roman" w:hAnsi="Times New Roman"/>
          <w:sz w:val="25"/>
          <w:szCs w:val="25"/>
          <w:lang w:val="uk-UA" w:eastAsia="uk-UA"/>
        </w:rPr>
        <w:t xml:space="preserve"> цьому питанні, наприклад у постановах від 19 жовтня 2023</w:t>
      </w:r>
      <w:r w:rsidR="00344B61" w:rsidRPr="00141678">
        <w:rPr>
          <w:rFonts w:ascii="Times New Roman" w:eastAsia="Times New Roman" w:hAnsi="Times New Roman"/>
          <w:sz w:val="25"/>
          <w:szCs w:val="25"/>
          <w:lang w:val="uk-UA" w:eastAsia="uk-UA"/>
        </w:rPr>
        <w:t> </w:t>
      </w:r>
      <w:r w:rsidRPr="00141678">
        <w:rPr>
          <w:rFonts w:ascii="Times New Roman" w:eastAsia="Times New Roman" w:hAnsi="Times New Roman"/>
          <w:sz w:val="25"/>
          <w:szCs w:val="25"/>
          <w:lang w:val="uk-UA" w:eastAsia="uk-UA"/>
        </w:rPr>
        <w:t>року</w:t>
      </w:r>
      <w:r w:rsidRPr="00141678">
        <w:rPr>
          <w:rFonts w:ascii="Times New Roman" w:eastAsia="Times New Roman" w:hAnsi="Times New Roman"/>
          <w:sz w:val="56"/>
          <w:szCs w:val="56"/>
          <w:lang w:val="uk-UA" w:eastAsia="uk-UA"/>
        </w:rPr>
        <w:t xml:space="preserve"> </w:t>
      </w:r>
      <w:r w:rsidRPr="00141678">
        <w:rPr>
          <w:rFonts w:ascii="Times New Roman" w:eastAsia="Times New Roman" w:hAnsi="Times New Roman"/>
          <w:sz w:val="25"/>
          <w:szCs w:val="25"/>
          <w:lang w:val="uk-UA" w:eastAsia="uk-UA"/>
        </w:rPr>
        <w:t>(справа</w:t>
      </w:r>
      <w:r w:rsidRPr="00141678">
        <w:rPr>
          <w:rFonts w:ascii="Times New Roman" w:eastAsia="Times New Roman" w:hAnsi="Times New Roman"/>
          <w:sz w:val="56"/>
          <w:szCs w:val="56"/>
          <w:lang w:val="uk-UA" w:eastAsia="uk-UA"/>
        </w:rPr>
        <w:t xml:space="preserve"> </w:t>
      </w:r>
      <w:r w:rsidRPr="00141678">
        <w:rPr>
          <w:rFonts w:ascii="Times New Roman" w:eastAsia="Times New Roman" w:hAnsi="Times New Roman"/>
          <w:sz w:val="25"/>
          <w:szCs w:val="25"/>
          <w:lang w:val="uk-UA" w:eastAsia="uk-UA"/>
        </w:rPr>
        <w:t>№</w:t>
      </w:r>
      <w:r w:rsidRPr="00141678">
        <w:rPr>
          <w:rFonts w:ascii="Times New Roman" w:eastAsia="Times New Roman" w:hAnsi="Times New Roman"/>
          <w:sz w:val="56"/>
          <w:szCs w:val="56"/>
          <w:lang w:val="uk-UA" w:eastAsia="uk-UA"/>
        </w:rPr>
        <w:t xml:space="preserve"> </w:t>
      </w:r>
      <w:r w:rsidRPr="00141678">
        <w:rPr>
          <w:rFonts w:ascii="Times New Roman" w:eastAsia="Times New Roman" w:hAnsi="Times New Roman"/>
          <w:sz w:val="25"/>
          <w:szCs w:val="25"/>
          <w:lang w:val="uk-UA" w:eastAsia="uk-UA"/>
        </w:rPr>
        <w:t>9901/57/20),</w:t>
      </w:r>
      <w:r w:rsidRPr="00141678">
        <w:rPr>
          <w:rFonts w:ascii="Times New Roman" w:eastAsia="Times New Roman" w:hAnsi="Times New Roman"/>
          <w:sz w:val="56"/>
          <w:szCs w:val="56"/>
          <w:lang w:val="uk-UA" w:eastAsia="uk-UA"/>
        </w:rPr>
        <w:t xml:space="preserve"> </w:t>
      </w:r>
      <w:r w:rsidRPr="00141678">
        <w:rPr>
          <w:rFonts w:ascii="Times New Roman" w:eastAsia="Times New Roman" w:hAnsi="Times New Roman"/>
          <w:sz w:val="25"/>
          <w:szCs w:val="25"/>
          <w:lang w:val="uk-UA" w:eastAsia="uk-UA"/>
        </w:rPr>
        <w:t>від</w:t>
      </w:r>
      <w:r w:rsidRPr="00141678">
        <w:rPr>
          <w:rFonts w:ascii="Times New Roman" w:eastAsia="Times New Roman" w:hAnsi="Times New Roman"/>
          <w:sz w:val="56"/>
          <w:szCs w:val="56"/>
          <w:lang w:val="uk-UA" w:eastAsia="uk-UA"/>
        </w:rPr>
        <w:t xml:space="preserve"> </w:t>
      </w:r>
      <w:r w:rsidRPr="00141678">
        <w:rPr>
          <w:rFonts w:ascii="Times New Roman" w:eastAsia="Times New Roman" w:hAnsi="Times New Roman"/>
          <w:sz w:val="25"/>
          <w:szCs w:val="25"/>
          <w:lang w:val="uk-UA" w:eastAsia="uk-UA"/>
        </w:rPr>
        <w:t>08</w:t>
      </w:r>
      <w:r w:rsidRPr="00141678">
        <w:rPr>
          <w:rFonts w:ascii="Times New Roman" w:eastAsia="Times New Roman" w:hAnsi="Times New Roman"/>
          <w:sz w:val="56"/>
          <w:szCs w:val="56"/>
          <w:lang w:val="uk-UA" w:eastAsia="uk-UA"/>
        </w:rPr>
        <w:t xml:space="preserve"> </w:t>
      </w:r>
      <w:r w:rsidRPr="00141678">
        <w:rPr>
          <w:rFonts w:ascii="Times New Roman" w:eastAsia="Times New Roman" w:hAnsi="Times New Roman"/>
          <w:sz w:val="25"/>
          <w:szCs w:val="25"/>
          <w:lang w:val="uk-UA" w:eastAsia="uk-UA"/>
        </w:rPr>
        <w:t>червня</w:t>
      </w:r>
      <w:r w:rsidRPr="00141678">
        <w:rPr>
          <w:rFonts w:ascii="Times New Roman" w:eastAsia="Times New Roman" w:hAnsi="Times New Roman"/>
          <w:sz w:val="56"/>
          <w:szCs w:val="56"/>
          <w:lang w:val="uk-UA" w:eastAsia="uk-UA"/>
        </w:rPr>
        <w:t xml:space="preserve"> </w:t>
      </w:r>
      <w:r w:rsidRPr="00141678">
        <w:rPr>
          <w:rFonts w:ascii="Times New Roman" w:eastAsia="Times New Roman" w:hAnsi="Times New Roman"/>
          <w:sz w:val="25"/>
          <w:szCs w:val="25"/>
          <w:lang w:val="uk-UA" w:eastAsia="uk-UA"/>
        </w:rPr>
        <w:t>2022</w:t>
      </w:r>
      <w:r w:rsidRPr="00141678">
        <w:rPr>
          <w:rFonts w:ascii="Times New Roman" w:eastAsia="Times New Roman" w:hAnsi="Times New Roman"/>
          <w:sz w:val="56"/>
          <w:szCs w:val="56"/>
          <w:lang w:val="uk-UA" w:eastAsia="uk-UA"/>
        </w:rPr>
        <w:t xml:space="preserve"> </w:t>
      </w:r>
      <w:r w:rsidRPr="00141678">
        <w:rPr>
          <w:rFonts w:ascii="Times New Roman" w:eastAsia="Times New Roman" w:hAnsi="Times New Roman"/>
          <w:sz w:val="25"/>
          <w:szCs w:val="25"/>
          <w:lang w:val="uk-UA" w:eastAsia="uk-UA"/>
        </w:rPr>
        <w:t>року</w:t>
      </w:r>
      <w:r w:rsidRPr="00141678">
        <w:rPr>
          <w:rFonts w:ascii="Times New Roman" w:eastAsia="Times New Roman" w:hAnsi="Times New Roman"/>
          <w:sz w:val="56"/>
          <w:szCs w:val="56"/>
          <w:lang w:val="uk-UA" w:eastAsia="uk-UA"/>
        </w:rPr>
        <w:t xml:space="preserve"> </w:t>
      </w:r>
      <w:r w:rsidRPr="00141678">
        <w:rPr>
          <w:rFonts w:ascii="Times New Roman" w:eastAsia="Times New Roman" w:hAnsi="Times New Roman"/>
          <w:sz w:val="25"/>
          <w:szCs w:val="25"/>
          <w:lang w:val="uk-UA" w:eastAsia="uk-UA"/>
        </w:rPr>
        <w:t>(справа</w:t>
      </w:r>
      <w:r w:rsidRPr="00141678">
        <w:rPr>
          <w:rFonts w:ascii="Times New Roman" w:eastAsia="Times New Roman" w:hAnsi="Times New Roman"/>
          <w:sz w:val="56"/>
          <w:szCs w:val="56"/>
          <w:lang w:val="uk-UA" w:eastAsia="uk-UA"/>
        </w:rPr>
        <w:t xml:space="preserve"> </w:t>
      </w:r>
      <w:r w:rsidRPr="00141678">
        <w:rPr>
          <w:rFonts w:ascii="Times New Roman" w:eastAsia="Times New Roman" w:hAnsi="Times New Roman"/>
          <w:sz w:val="25"/>
          <w:szCs w:val="25"/>
          <w:lang w:val="uk-UA" w:eastAsia="uk-UA"/>
        </w:rPr>
        <w:t>№ 9901/84/21),</w:t>
      </w:r>
      <w:r w:rsidRPr="00141678">
        <w:rPr>
          <w:rFonts w:ascii="Times New Roman" w:eastAsia="Times New Roman" w:hAnsi="Times New Roman"/>
          <w:sz w:val="56"/>
          <w:szCs w:val="56"/>
          <w:lang w:val="uk-UA" w:eastAsia="uk-UA"/>
        </w:rPr>
        <w:t xml:space="preserve"> </w:t>
      </w:r>
      <w:r w:rsidRPr="00141678">
        <w:rPr>
          <w:rFonts w:ascii="Times New Roman" w:eastAsia="Times New Roman" w:hAnsi="Times New Roman"/>
          <w:sz w:val="25"/>
          <w:szCs w:val="25"/>
          <w:lang w:val="uk-UA" w:eastAsia="uk-UA"/>
        </w:rPr>
        <w:t>від</w:t>
      </w:r>
      <w:r w:rsidR="00611994" w:rsidRPr="00141678">
        <w:rPr>
          <w:rFonts w:ascii="Times New Roman" w:eastAsia="Times New Roman" w:hAnsi="Times New Roman"/>
          <w:sz w:val="25"/>
          <w:szCs w:val="25"/>
          <w:lang w:val="en-US" w:eastAsia="uk-UA"/>
        </w:rPr>
        <w:t xml:space="preserve"> </w:t>
      </w:r>
      <w:r w:rsidRPr="00141678">
        <w:rPr>
          <w:rFonts w:ascii="Times New Roman" w:eastAsia="Times New Roman" w:hAnsi="Times New Roman"/>
          <w:sz w:val="25"/>
          <w:szCs w:val="25"/>
          <w:lang w:val="uk-UA" w:eastAsia="uk-UA"/>
        </w:rPr>
        <w:t>01</w:t>
      </w:r>
      <w:r w:rsidR="00611994" w:rsidRPr="00141678">
        <w:rPr>
          <w:rFonts w:ascii="Times New Roman" w:eastAsia="Times New Roman" w:hAnsi="Times New Roman"/>
          <w:sz w:val="25"/>
          <w:szCs w:val="25"/>
          <w:lang w:val="en-US" w:eastAsia="uk-UA"/>
        </w:rPr>
        <w:t xml:space="preserve"> </w:t>
      </w:r>
      <w:r w:rsidRPr="00141678">
        <w:rPr>
          <w:rFonts w:ascii="Times New Roman" w:eastAsia="Times New Roman" w:hAnsi="Times New Roman"/>
          <w:sz w:val="25"/>
          <w:szCs w:val="25"/>
          <w:lang w:val="uk-UA" w:eastAsia="uk-UA"/>
        </w:rPr>
        <w:t>вересня 2021 року (справа № 9901/474/19), від 24 березня 2021 року (справа</w:t>
      </w:r>
      <w:r w:rsidR="005D5D2B" w:rsidRPr="00141678">
        <w:rPr>
          <w:rFonts w:ascii="Times New Roman" w:eastAsia="Times New Roman" w:hAnsi="Times New Roman"/>
          <w:sz w:val="25"/>
          <w:szCs w:val="25"/>
          <w:lang w:val="uk-UA" w:eastAsia="uk-UA"/>
        </w:rPr>
        <w:t> </w:t>
      </w:r>
      <w:r w:rsidRPr="00141678">
        <w:rPr>
          <w:rFonts w:ascii="Times New Roman" w:eastAsia="Times New Roman" w:hAnsi="Times New Roman"/>
          <w:sz w:val="25"/>
          <w:szCs w:val="25"/>
          <w:lang w:val="uk-UA" w:eastAsia="uk-UA"/>
        </w:rPr>
        <w:t>№</w:t>
      </w:r>
      <w:r w:rsidR="005D5D2B" w:rsidRPr="00141678">
        <w:rPr>
          <w:rFonts w:ascii="Times New Roman" w:eastAsia="Times New Roman" w:hAnsi="Times New Roman"/>
          <w:sz w:val="25"/>
          <w:szCs w:val="25"/>
          <w:lang w:val="uk-UA" w:eastAsia="uk-UA"/>
        </w:rPr>
        <w:t> </w:t>
      </w:r>
      <w:r w:rsidRPr="00141678">
        <w:rPr>
          <w:rFonts w:ascii="Times New Roman" w:eastAsia="Times New Roman" w:hAnsi="Times New Roman"/>
          <w:sz w:val="25"/>
          <w:szCs w:val="25"/>
          <w:lang w:val="uk-UA" w:eastAsia="uk-UA"/>
        </w:rPr>
        <w:t>9901/547/19), від 24 лютого 2021 року (справа № 9901/605/19), від 17 лютого 2021</w:t>
      </w:r>
      <w:r w:rsidRPr="00141678">
        <w:rPr>
          <w:rFonts w:ascii="Times New Roman" w:eastAsia="Times New Roman" w:hAnsi="Times New Roman"/>
          <w:sz w:val="44"/>
          <w:szCs w:val="44"/>
          <w:lang w:val="uk-UA" w:eastAsia="uk-UA"/>
        </w:rPr>
        <w:t xml:space="preserve"> </w:t>
      </w:r>
      <w:r w:rsidRPr="00141678">
        <w:rPr>
          <w:rFonts w:ascii="Times New Roman" w:eastAsia="Times New Roman" w:hAnsi="Times New Roman"/>
          <w:sz w:val="25"/>
          <w:szCs w:val="25"/>
          <w:lang w:val="uk-UA" w:eastAsia="uk-UA"/>
        </w:rPr>
        <w:t>року</w:t>
      </w:r>
      <w:r w:rsidRPr="00141678">
        <w:rPr>
          <w:rFonts w:ascii="Times New Roman" w:eastAsia="Times New Roman" w:hAnsi="Times New Roman"/>
          <w:sz w:val="44"/>
          <w:szCs w:val="44"/>
          <w:lang w:val="uk-UA" w:eastAsia="uk-UA"/>
        </w:rPr>
        <w:t xml:space="preserve"> </w:t>
      </w:r>
      <w:r w:rsidRPr="00141678">
        <w:rPr>
          <w:rFonts w:ascii="Times New Roman" w:eastAsia="Times New Roman" w:hAnsi="Times New Roman"/>
          <w:sz w:val="25"/>
          <w:szCs w:val="25"/>
          <w:lang w:val="uk-UA" w:eastAsia="uk-UA"/>
        </w:rPr>
        <w:t>(справа</w:t>
      </w:r>
      <w:r w:rsidRPr="00141678">
        <w:rPr>
          <w:rFonts w:ascii="Times New Roman" w:eastAsia="Times New Roman" w:hAnsi="Times New Roman"/>
          <w:sz w:val="44"/>
          <w:szCs w:val="44"/>
          <w:lang w:val="uk-UA" w:eastAsia="uk-UA"/>
        </w:rPr>
        <w:t xml:space="preserve"> </w:t>
      </w:r>
      <w:r w:rsidRPr="00141678">
        <w:rPr>
          <w:rFonts w:ascii="Times New Roman" w:eastAsia="Times New Roman" w:hAnsi="Times New Roman"/>
          <w:sz w:val="25"/>
          <w:szCs w:val="25"/>
          <w:lang w:val="uk-UA" w:eastAsia="uk-UA"/>
        </w:rPr>
        <w:t>№</w:t>
      </w:r>
      <w:r w:rsidRPr="00141678">
        <w:rPr>
          <w:rFonts w:ascii="Times New Roman" w:eastAsia="Times New Roman" w:hAnsi="Times New Roman"/>
          <w:sz w:val="44"/>
          <w:szCs w:val="44"/>
          <w:lang w:val="uk-UA" w:eastAsia="uk-UA"/>
        </w:rPr>
        <w:t xml:space="preserve"> </w:t>
      </w:r>
      <w:r w:rsidRPr="00141678">
        <w:rPr>
          <w:rFonts w:ascii="Times New Roman" w:eastAsia="Times New Roman" w:hAnsi="Times New Roman"/>
          <w:sz w:val="25"/>
          <w:szCs w:val="25"/>
          <w:lang w:val="uk-UA" w:eastAsia="uk-UA"/>
        </w:rPr>
        <w:t>9901/18/20),</w:t>
      </w:r>
      <w:r w:rsidRPr="00141678">
        <w:rPr>
          <w:rFonts w:ascii="Times New Roman" w:eastAsia="Times New Roman" w:hAnsi="Times New Roman"/>
          <w:sz w:val="44"/>
          <w:szCs w:val="44"/>
          <w:lang w:val="uk-UA" w:eastAsia="uk-UA"/>
        </w:rPr>
        <w:t xml:space="preserve"> </w:t>
      </w:r>
      <w:r w:rsidRPr="00141678">
        <w:rPr>
          <w:rFonts w:ascii="Times New Roman" w:eastAsia="Times New Roman" w:hAnsi="Times New Roman"/>
          <w:sz w:val="25"/>
          <w:szCs w:val="25"/>
          <w:lang w:val="uk-UA" w:eastAsia="uk-UA"/>
        </w:rPr>
        <w:t>від</w:t>
      </w:r>
      <w:r w:rsidRPr="00141678">
        <w:rPr>
          <w:rFonts w:ascii="Times New Roman" w:eastAsia="Times New Roman" w:hAnsi="Times New Roman"/>
          <w:sz w:val="44"/>
          <w:szCs w:val="44"/>
          <w:lang w:val="uk-UA" w:eastAsia="uk-UA"/>
        </w:rPr>
        <w:t xml:space="preserve"> </w:t>
      </w:r>
      <w:r w:rsidRPr="00141678">
        <w:rPr>
          <w:rFonts w:ascii="Times New Roman" w:eastAsia="Times New Roman" w:hAnsi="Times New Roman"/>
          <w:sz w:val="25"/>
          <w:szCs w:val="25"/>
          <w:lang w:val="uk-UA" w:eastAsia="uk-UA"/>
        </w:rPr>
        <w:t>10</w:t>
      </w:r>
      <w:r w:rsidRPr="00141678">
        <w:rPr>
          <w:rFonts w:ascii="Times New Roman" w:eastAsia="Times New Roman" w:hAnsi="Times New Roman"/>
          <w:sz w:val="44"/>
          <w:szCs w:val="44"/>
          <w:lang w:val="uk-UA" w:eastAsia="uk-UA"/>
        </w:rPr>
        <w:t xml:space="preserve"> </w:t>
      </w:r>
      <w:r w:rsidRPr="00141678">
        <w:rPr>
          <w:rFonts w:ascii="Times New Roman" w:eastAsia="Times New Roman" w:hAnsi="Times New Roman"/>
          <w:sz w:val="25"/>
          <w:szCs w:val="25"/>
          <w:lang w:val="uk-UA" w:eastAsia="uk-UA"/>
        </w:rPr>
        <w:t>лютого</w:t>
      </w:r>
      <w:r w:rsidRPr="00141678">
        <w:rPr>
          <w:rFonts w:ascii="Times New Roman" w:eastAsia="Times New Roman" w:hAnsi="Times New Roman"/>
          <w:sz w:val="44"/>
          <w:szCs w:val="44"/>
          <w:lang w:val="uk-UA" w:eastAsia="uk-UA"/>
        </w:rPr>
        <w:t xml:space="preserve"> </w:t>
      </w:r>
      <w:r w:rsidRPr="00141678">
        <w:rPr>
          <w:rFonts w:ascii="Times New Roman" w:eastAsia="Times New Roman" w:hAnsi="Times New Roman"/>
          <w:sz w:val="25"/>
          <w:szCs w:val="25"/>
          <w:lang w:val="uk-UA" w:eastAsia="uk-UA"/>
        </w:rPr>
        <w:t>2021</w:t>
      </w:r>
      <w:r w:rsidRPr="00141678">
        <w:rPr>
          <w:rFonts w:ascii="Times New Roman" w:eastAsia="Times New Roman" w:hAnsi="Times New Roman"/>
          <w:sz w:val="44"/>
          <w:szCs w:val="44"/>
          <w:lang w:val="uk-UA" w:eastAsia="uk-UA"/>
        </w:rPr>
        <w:t xml:space="preserve"> </w:t>
      </w:r>
      <w:r w:rsidRPr="00141678">
        <w:rPr>
          <w:rFonts w:ascii="Times New Roman" w:eastAsia="Times New Roman" w:hAnsi="Times New Roman"/>
          <w:sz w:val="25"/>
          <w:szCs w:val="25"/>
          <w:lang w:val="uk-UA" w:eastAsia="uk-UA"/>
        </w:rPr>
        <w:t>року</w:t>
      </w:r>
      <w:r w:rsidRPr="00141678">
        <w:rPr>
          <w:rFonts w:ascii="Times New Roman" w:eastAsia="Times New Roman" w:hAnsi="Times New Roman"/>
          <w:sz w:val="44"/>
          <w:szCs w:val="44"/>
          <w:lang w:val="uk-UA" w:eastAsia="uk-UA"/>
        </w:rPr>
        <w:t xml:space="preserve"> </w:t>
      </w:r>
      <w:r w:rsidRPr="00141678">
        <w:rPr>
          <w:rFonts w:ascii="Times New Roman" w:eastAsia="Times New Roman" w:hAnsi="Times New Roman"/>
          <w:sz w:val="25"/>
          <w:szCs w:val="25"/>
          <w:lang w:val="uk-UA" w:eastAsia="uk-UA"/>
        </w:rPr>
        <w:t>(справа</w:t>
      </w:r>
      <w:r w:rsidRPr="00141678">
        <w:rPr>
          <w:rFonts w:ascii="Times New Roman" w:eastAsia="Times New Roman" w:hAnsi="Times New Roman"/>
          <w:sz w:val="44"/>
          <w:szCs w:val="44"/>
          <w:lang w:val="uk-UA" w:eastAsia="uk-UA"/>
        </w:rPr>
        <w:t xml:space="preserve"> </w:t>
      </w:r>
      <w:r w:rsidRPr="00141678">
        <w:rPr>
          <w:rFonts w:ascii="Times New Roman" w:eastAsia="Times New Roman" w:hAnsi="Times New Roman"/>
          <w:sz w:val="25"/>
          <w:szCs w:val="25"/>
          <w:lang w:val="uk-UA" w:eastAsia="uk-UA"/>
        </w:rPr>
        <w:t>№</w:t>
      </w:r>
      <w:r w:rsidRPr="00141678">
        <w:rPr>
          <w:rFonts w:ascii="Times New Roman" w:eastAsia="Times New Roman" w:hAnsi="Times New Roman"/>
          <w:sz w:val="44"/>
          <w:szCs w:val="44"/>
          <w:lang w:val="uk-UA" w:eastAsia="uk-UA"/>
        </w:rPr>
        <w:t xml:space="preserve"> </w:t>
      </w:r>
      <w:r w:rsidRPr="00141678">
        <w:rPr>
          <w:rFonts w:ascii="Times New Roman" w:eastAsia="Times New Roman" w:hAnsi="Times New Roman"/>
          <w:sz w:val="25"/>
          <w:szCs w:val="25"/>
          <w:lang w:val="uk-UA" w:eastAsia="uk-UA"/>
        </w:rPr>
        <w:t>9901/416/19),</w:t>
      </w:r>
      <w:r w:rsidRPr="00141678">
        <w:rPr>
          <w:rFonts w:ascii="Times New Roman" w:eastAsia="Times New Roman" w:hAnsi="Times New Roman"/>
          <w:sz w:val="44"/>
          <w:szCs w:val="44"/>
          <w:lang w:val="uk-UA" w:eastAsia="uk-UA"/>
        </w:rPr>
        <w:t xml:space="preserve"> </w:t>
      </w:r>
      <w:r w:rsidRPr="00141678">
        <w:rPr>
          <w:rFonts w:ascii="Times New Roman" w:eastAsia="Times New Roman" w:hAnsi="Times New Roman"/>
          <w:sz w:val="25"/>
          <w:szCs w:val="25"/>
          <w:lang w:val="uk-UA" w:eastAsia="uk-UA"/>
        </w:rPr>
        <w:t>від</w:t>
      </w:r>
      <w:r w:rsidR="00611994" w:rsidRPr="00141678">
        <w:rPr>
          <w:rFonts w:ascii="Times New Roman" w:eastAsia="Times New Roman" w:hAnsi="Times New Roman"/>
          <w:sz w:val="72"/>
          <w:szCs w:val="72"/>
          <w:lang w:val="en-US" w:eastAsia="uk-UA"/>
        </w:rPr>
        <w:t xml:space="preserve"> </w:t>
      </w:r>
      <w:r w:rsidRPr="00141678">
        <w:rPr>
          <w:rFonts w:ascii="Times New Roman" w:eastAsia="Times New Roman" w:hAnsi="Times New Roman"/>
          <w:sz w:val="25"/>
          <w:szCs w:val="25"/>
          <w:lang w:val="uk-UA" w:eastAsia="uk-UA"/>
        </w:rPr>
        <w:t>03</w:t>
      </w:r>
      <w:r w:rsidR="00611994" w:rsidRPr="00141678">
        <w:rPr>
          <w:rFonts w:ascii="Times New Roman" w:eastAsia="Times New Roman" w:hAnsi="Times New Roman"/>
          <w:sz w:val="72"/>
          <w:szCs w:val="72"/>
          <w:lang w:val="en-US" w:eastAsia="uk-UA"/>
        </w:rPr>
        <w:t xml:space="preserve"> </w:t>
      </w:r>
      <w:r w:rsidRPr="00141678">
        <w:rPr>
          <w:rFonts w:ascii="Times New Roman" w:eastAsia="Times New Roman" w:hAnsi="Times New Roman"/>
          <w:sz w:val="25"/>
          <w:szCs w:val="25"/>
          <w:lang w:val="uk-UA" w:eastAsia="uk-UA"/>
        </w:rPr>
        <w:t>лютого</w:t>
      </w:r>
      <w:r w:rsidRPr="00141678">
        <w:rPr>
          <w:rFonts w:ascii="Times New Roman" w:eastAsia="Times New Roman" w:hAnsi="Times New Roman"/>
          <w:sz w:val="72"/>
          <w:szCs w:val="72"/>
          <w:lang w:val="uk-UA" w:eastAsia="uk-UA"/>
        </w:rPr>
        <w:t xml:space="preserve"> </w:t>
      </w:r>
      <w:r w:rsidRPr="00141678">
        <w:rPr>
          <w:rFonts w:ascii="Times New Roman" w:eastAsia="Times New Roman" w:hAnsi="Times New Roman"/>
          <w:sz w:val="25"/>
          <w:szCs w:val="25"/>
          <w:lang w:val="uk-UA" w:eastAsia="uk-UA"/>
        </w:rPr>
        <w:t>2021</w:t>
      </w:r>
      <w:r w:rsidRPr="00141678">
        <w:rPr>
          <w:rFonts w:ascii="Times New Roman" w:eastAsia="Times New Roman" w:hAnsi="Times New Roman"/>
          <w:sz w:val="72"/>
          <w:szCs w:val="72"/>
          <w:lang w:val="uk-UA" w:eastAsia="uk-UA"/>
        </w:rPr>
        <w:t xml:space="preserve"> </w:t>
      </w:r>
      <w:r w:rsidRPr="00141678">
        <w:rPr>
          <w:rFonts w:ascii="Times New Roman" w:eastAsia="Times New Roman" w:hAnsi="Times New Roman"/>
          <w:sz w:val="25"/>
          <w:szCs w:val="25"/>
          <w:lang w:val="uk-UA" w:eastAsia="uk-UA"/>
        </w:rPr>
        <w:t>року</w:t>
      </w:r>
      <w:r w:rsidRPr="00141678">
        <w:rPr>
          <w:rFonts w:ascii="Times New Roman" w:eastAsia="Times New Roman" w:hAnsi="Times New Roman"/>
          <w:sz w:val="72"/>
          <w:szCs w:val="72"/>
          <w:lang w:val="uk-UA" w:eastAsia="uk-UA"/>
        </w:rPr>
        <w:t xml:space="preserve"> </w:t>
      </w:r>
      <w:r w:rsidRPr="00141678">
        <w:rPr>
          <w:rFonts w:ascii="Times New Roman" w:eastAsia="Times New Roman" w:hAnsi="Times New Roman"/>
          <w:sz w:val="25"/>
          <w:szCs w:val="25"/>
          <w:lang w:val="uk-UA" w:eastAsia="uk-UA"/>
        </w:rPr>
        <w:t>(справа</w:t>
      </w:r>
      <w:r w:rsidRPr="00141678">
        <w:rPr>
          <w:rFonts w:ascii="Times New Roman" w:eastAsia="Times New Roman" w:hAnsi="Times New Roman"/>
          <w:sz w:val="72"/>
          <w:szCs w:val="72"/>
          <w:lang w:val="uk-UA" w:eastAsia="uk-UA"/>
        </w:rPr>
        <w:t xml:space="preserve"> </w:t>
      </w:r>
      <w:r w:rsidRPr="00141678">
        <w:rPr>
          <w:rFonts w:ascii="Times New Roman" w:eastAsia="Times New Roman" w:hAnsi="Times New Roman"/>
          <w:sz w:val="25"/>
          <w:szCs w:val="25"/>
          <w:lang w:val="uk-UA" w:eastAsia="uk-UA"/>
        </w:rPr>
        <w:t>№</w:t>
      </w:r>
      <w:r w:rsidRPr="00141678">
        <w:rPr>
          <w:rFonts w:ascii="Times New Roman" w:eastAsia="Times New Roman" w:hAnsi="Times New Roman"/>
          <w:sz w:val="72"/>
          <w:szCs w:val="72"/>
          <w:lang w:val="uk-UA" w:eastAsia="uk-UA"/>
        </w:rPr>
        <w:t xml:space="preserve"> </w:t>
      </w:r>
      <w:r w:rsidRPr="00141678">
        <w:rPr>
          <w:rFonts w:ascii="Times New Roman" w:eastAsia="Times New Roman" w:hAnsi="Times New Roman"/>
          <w:sz w:val="25"/>
          <w:szCs w:val="25"/>
          <w:lang w:val="uk-UA" w:eastAsia="uk-UA"/>
        </w:rPr>
        <w:t>9901/243/20),</w:t>
      </w:r>
      <w:r w:rsidRPr="00141678">
        <w:rPr>
          <w:rFonts w:ascii="Times New Roman" w:eastAsia="Times New Roman" w:hAnsi="Times New Roman"/>
          <w:sz w:val="72"/>
          <w:szCs w:val="72"/>
          <w:lang w:val="uk-UA" w:eastAsia="uk-UA"/>
        </w:rPr>
        <w:t xml:space="preserve"> </w:t>
      </w:r>
      <w:r w:rsidRPr="00141678">
        <w:rPr>
          <w:rFonts w:ascii="Times New Roman" w:eastAsia="Times New Roman" w:hAnsi="Times New Roman"/>
          <w:sz w:val="25"/>
          <w:szCs w:val="25"/>
          <w:lang w:val="uk-UA" w:eastAsia="uk-UA"/>
        </w:rPr>
        <w:t>від</w:t>
      </w:r>
      <w:r w:rsidRPr="00141678">
        <w:rPr>
          <w:rFonts w:ascii="Times New Roman" w:eastAsia="Times New Roman" w:hAnsi="Times New Roman"/>
          <w:sz w:val="72"/>
          <w:szCs w:val="72"/>
          <w:lang w:val="uk-UA" w:eastAsia="uk-UA"/>
        </w:rPr>
        <w:t xml:space="preserve"> </w:t>
      </w:r>
      <w:r w:rsidRPr="00141678">
        <w:rPr>
          <w:rFonts w:ascii="Times New Roman" w:eastAsia="Times New Roman" w:hAnsi="Times New Roman"/>
          <w:sz w:val="25"/>
          <w:szCs w:val="25"/>
          <w:lang w:val="uk-UA" w:eastAsia="uk-UA"/>
        </w:rPr>
        <w:t>27</w:t>
      </w:r>
      <w:r w:rsidRPr="00141678">
        <w:rPr>
          <w:rFonts w:ascii="Times New Roman" w:eastAsia="Times New Roman" w:hAnsi="Times New Roman"/>
          <w:sz w:val="72"/>
          <w:szCs w:val="72"/>
          <w:lang w:val="uk-UA" w:eastAsia="uk-UA"/>
        </w:rPr>
        <w:t xml:space="preserve"> </w:t>
      </w:r>
      <w:r w:rsidRPr="00141678">
        <w:rPr>
          <w:rFonts w:ascii="Times New Roman" w:eastAsia="Times New Roman" w:hAnsi="Times New Roman"/>
          <w:sz w:val="25"/>
          <w:szCs w:val="25"/>
          <w:lang w:val="uk-UA" w:eastAsia="uk-UA"/>
        </w:rPr>
        <w:t>січня</w:t>
      </w:r>
      <w:r w:rsidRPr="00141678">
        <w:rPr>
          <w:rFonts w:ascii="Times New Roman" w:eastAsia="Times New Roman" w:hAnsi="Times New Roman"/>
          <w:sz w:val="72"/>
          <w:szCs w:val="72"/>
          <w:lang w:val="uk-UA" w:eastAsia="uk-UA"/>
        </w:rPr>
        <w:t xml:space="preserve"> </w:t>
      </w:r>
      <w:r w:rsidRPr="00141678">
        <w:rPr>
          <w:rFonts w:ascii="Times New Roman" w:eastAsia="Times New Roman" w:hAnsi="Times New Roman"/>
          <w:sz w:val="25"/>
          <w:szCs w:val="25"/>
          <w:lang w:val="uk-UA" w:eastAsia="uk-UA"/>
        </w:rPr>
        <w:t>2021</w:t>
      </w:r>
      <w:r w:rsidRPr="00141678">
        <w:rPr>
          <w:rFonts w:ascii="Times New Roman" w:eastAsia="Times New Roman" w:hAnsi="Times New Roman"/>
          <w:sz w:val="72"/>
          <w:szCs w:val="72"/>
          <w:lang w:val="uk-UA" w:eastAsia="uk-UA"/>
        </w:rPr>
        <w:t xml:space="preserve"> </w:t>
      </w:r>
      <w:r w:rsidRPr="00141678">
        <w:rPr>
          <w:rFonts w:ascii="Times New Roman" w:eastAsia="Times New Roman" w:hAnsi="Times New Roman"/>
          <w:sz w:val="25"/>
          <w:szCs w:val="25"/>
          <w:lang w:val="uk-UA" w:eastAsia="uk-UA"/>
        </w:rPr>
        <w:t>року</w:t>
      </w:r>
      <w:r w:rsidRPr="00141678">
        <w:rPr>
          <w:rFonts w:ascii="Times New Roman" w:eastAsia="Times New Roman" w:hAnsi="Times New Roman"/>
          <w:sz w:val="72"/>
          <w:szCs w:val="72"/>
          <w:lang w:val="uk-UA" w:eastAsia="uk-UA"/>
        </w:rPr>
        <w:t xml:space="preserve"> </w:t>
      </w:r>
      <w:r w:rsidRPr="00141678">
        <w:rPr>
          <w:rFonts w:ascii="Times New Roman" w:eastAsia="Times New Roman" w:hAnsi="Times New Roman"/>
          <w:sz w:val="25"/>
          <w:szCs w:val="25"/>
          <w:lang w:val="uk-UA" w:eastAsia="uk-UA"/>
        </w:rPr>
        <w:t>(справа</w:t>
      </w:r>
      <w:r w:rsidR="00611994" w:rsidRPr="00141678">
        <w:rPr>
          <w:rFonts w:ascii="Times New Roman" w:eastAsia="Times New Roman" w:hAnsi="Times New Roman"/>
          <w:sz w:val="25"/>
          <w:szCs w:val="25"/>
          <w:lang w:val="en-US" w:eastAsia="uk-UA"/>
        </w:rPr>
        <w:t xml:space="preserve"> </w:t>
      </w:r>
      <w:r w:rsidRPr="00141678">
        <w:rPr>
          <w:rFonts w:ascii="Times New Roman" w:eastAsia="Times New Roman" w:hAnsi="Times New Roman"/>
          <w:sz w:val="25"/>
          <w:szCs w:val="25"/>
          <w:lang w:val="uk-UA" w:eastAsia="uk-UA"/>
        </w:rPr>
        <w:t>№ 9901/556/19), від 01 липня 2020 року (справи № 9901/357/19, № 9901/489/19).</w:t>
      </w:r>
    </w:p>
    <w:p w:rsidR="00073069" w:rsidRPr="00141678" w:rsidRDefault="00073069" w:rsidP="00803163">
      <w:pPr>
        <w:shd w:val="clear" w:color="auto" w:fill="FFFFFF"/>
        <w:spacing w:after="0"/>
        <w:ind w:firstLine="709"/>
        <w:jc w:val="both"/>
        <w:rPr>
          <w:rFonts w:ascii="Times New Roman" w:eastAsia="Times New Roman" w:hAnsi="Times New Roman"/>
          <w:sz w:val="25"/>
          <w:szCs w:val="25"/>
          <w:lang w:val="uk-UA" w:eastAsia="uk-UA"/>
        </w:rPr>
      </w:pPr>
      <w:r w:rsidRPr="00141678">
        <w:rPr>
          <w:rFonts w:ascii="Times New Roman" w:eastAsia="Times New Roman" w:hAnsi="Times New Roman"/>
          <w:sz w:val="25"/>
          <w:szCs w:val="25"/>
          <w:lang w:val="uk-UA" w:eastAsia="uk-UA"/>
        </w:rPr>
        <w:t xml:space="preserve">Законодавець у пояснювальній записці до </w:t>
      </w:r>
      <w:proofErr w:type="spellStart"/>
      <w:r w:rsidRPr="00141678">
        <w:rPr>
          <w:rFonts w:ascii="Times New Roman" w:eastAsia="Times New Roman" w:hAnsi="Times New Roman"/>
          <w:sz w:val="25"/>
          <w:szCs w:val="25"/>
          <w:lang w:val="uk-UA" w:eastAsia="uk-UA"/>
        </w:rPr>
        <w:t>законопроєкту</w:t>
      </w:r>
      <w:proofErr w:type="spellEnd"/>
      <w:r w:rsidRPr="00141678">
        <w:rPr>
          <w:rFonts w:ascii="Times New Roman" w:eastAsia="Times New Roman" w:hAnsi="Times New Roman"/>
          <w:sz w:val="25"/>
          <w:szCs w:val="25"/>
          <w:lang w:val="uk-UA" w:eastAsia="uk-UA"/>
        </w:rPr>
        <w:t xml:space="preserve"> про внесення змін до Закону України «Про судоустрій і статус суддів» та деяких законодавчих актів України щодо удосконалення процедур суддівської кар’єри» наголосив, що положення про необхідність кваліфікованої більшості голосів при прийнятті Комісією рішень потребують саме уточнення, а не зміни, як це відбулось із встановленням нової вимоги про кількість голосів, які становлять кваліфіковану більшість голосів, де законодавець в пояснювальній записці застосував словосполучення «пропонується змінити».</w:t>
      </w:r>
    </w:p>
    <w:p w:rsidR="00073069" w:rsidRPr="00141678" w:rsidRDefault="00073069" w:rsidP="00803163">
      <w:pPr>
        <w:pStyle w:val="ac"/>
        <w:numPr>
          <w:ilvl w:val="0"/>
          <w:numId w:val="3"/>
        </w:numPr>
        <w:shd w:val="clear" w:color="auto" w:fill="FFFFFF"/>
        <w:spacing w:after="0"/>
        <w:ind w:left="0" w:firstLine="709"/>
        <w:jc w:val="both"/>
        <w:rPr>
          <w:rFonts w:ascii="Times New Roman" w:eastAsia="Times New Roman" w:hAnsi="Times New Roman"/>
          <w:sz w:val="25"/>
          <w:szCs w:val="25"/>
          <w:lang w:val="uk-UA" w:eastAsia="uk-UA"/>
        </w:rPr>
      </w:pPr>
      <w:r w:rsidRPr="00141678">
        <w:rPr>
          <w:rFonts w:ascii="Times New Roman" w:eastAsia="Times New Roman" w:hAnsi="Times New Roman"/>
          <w:sz w:val="25"/>
          <w:szCs w:val="25"/>
          <w:lang w:val="uk-UA" w:eastAsia="uk-UA"/>
        </w:rPr>
        <w:t xml:space="preserve">Також варто зазначити, що в рішенні від 26 березня 2024 року № 3-р(II)/2024 у справі за конституційною скаргою </w:t>
      </w:r>
      <w:proofErr w:type="spellStart"/>
      <w:r w:rsidRPr="00141678">
        <w:rPr>
          <w:rFonts w:ascii="Times New Roman" w:eastAsia="Times New Roman" w:hAnsi="Times New Roman"/>
          <w:sz w:val="25"/>
          <w:szCs w:val="25"/>
          <w:lang w:val="uk-UA" w:eastAsia="uk-UA"/>
        </w:rPr>
        <w:t>Євграфової</w:t>
      </w:r>
      <w:proofErr w:type="spellEnd"/>
      <w:r w:rsidRPr="00141678">
        <w:rPr>
          <w:rFonts w:ascii="Times New Roman" w:eastAsia="Times New Roman" w:hAnsi="Times New Roman"/>
          <w:sz w:val="25"/>
          <w:szCs w:val="25"/>
          <w:lang w:val="uk-UA" w:eastAsia="uk-UA"/>
        </w:rPr>
        <w:t xml:space="preserve"> Єлизавети Павлівни щодо відповідності Конституції України (конституційності) окремого припису пункту 7 розділу XII «Прикінцеві та перехідні положення» Закону № 1402-VIII (про єдиний статус суддів в Україні) Конституційний Суд України зазначив:</w:t>
      </w:r>
    </w:p>
    <w:p w:rsidR="00073069" w:rsidRPr="00141678" w:rsidRDefault="00073069" w:rsidP="00803163">
      <w:pPr>
        <w:numPr>
          <w:ilvl w:val="1"/>
          <w:numId w:val="3"/>
        </w:numPr>
        <w:shd w:val="clear" w:color="auto" w:fill="FFFFFF"/>
        <w:spacing w:after="0"/>
        <w:ind w:left="1134" w:hanging="283"/>
        <w:jc w:val="both"/>
        <w:rPr>
          <w:rFonts w:ascii="Times New Roman" w:eastAsia="Times New Roman" w:hAnsi="Times New Roman"/>
          <w:sz w:val="25"/>
          <w:szCs w:val="25"/>
          <w:lang w:val="uk-UA" w:eastAsia="uk-UA"/>
        </w:rPr>
      </w:pPr>
      <w:r w:rsidRPr="00141678">
        <w:rPr>
          <w:rFonts w:ascii="Times New Roman" w:eastAsia="Times New Roman" w:hAnsi="Times New Roman"/>
          <w:sz w:val="25"/>
          <w:szCs w:val="25"/>
          <w:lang w:val="uk-UA" w:eastAsia="uk-UA"/>
        </w:rPr>
        <w:t>Судді виконують свої обов’язки на професійній основі, мають однаковий юридичний статус, основу якого становлять спільні елементи, незалежно від місця суду в системі судоустрою чи від адміністративної посади, яку суддя обіймає в суді. Однаковість юридичного статусу усіх суддів обумовлена, зокрема, наявністю єдиного порядку набуття статусу судді, сукупністю прав та обов’язків судді, єдністю юридичних гарантій, які надають суддям можливість бути неупередженими, об’єктивними, безсторонніми та незалежними.</w:t>
      </w:r>
    </w:p>
    <w:p w:rsidR="00073069" w:rsidRPr="00141678" w:rsidRDefault="00073069" w:rsidP="00803163">
      <w:pPr>
        <w:numPr>
          <w:ilvl w:val="1"/>
          <w:numId w:val="3"/>
        </w:numPr>
        <w:shd w:val="clear" w:color="auto" w:fill="FFFFFF"/>
        <w:spacing w:after="0"/>
        <w:ind w:left="1134" w:hanging="283"/>
        <w:jc w:val="both"/>
        <w:rPr>
          <w:rFonts w:ascii="Times New Roman" w:eastAsia="Times New Roman" w:hAnsi="Times New Roman"/>
          <w:sz w:val="25"/>
          <w:szCs w:val="25"/>
          <w:lang w:val="uk-UA" w:eastAsia="uk-UA"/>
        </w:rPr>
      </w:pPr>
      <w:r w:rsidRPr="00141678">
        <w:rPr>
          <w:rFonts w:ascii="Times New Roman" w:eastAsia="Times New Roman" w:hAnsi="Times New Roman"/>
          <w:sz w:val="25"/>
          <w:szCs w:val="25"/>
          <w:lang w:val="uk-UA" w:eastAsia="uk-UA"/>
        </w:rPr>
        <w:t>У розвиток зазначених юридичних позицій Конституційний Суд України вказав, що всі судді судів системи судоустрою України мають єдиний статус, який притаманний їм як особам, які виконують виняткову конституційну функцію – здійснення правосуддя. Єдиний статус суддів означає однаковість юридичного становища суддів в усіх аспектах, передусім однаковість їх гарантій незалежності та недоторканності, прав і обов’язків, вимог, обмежень, заборон та відповідальності. Водночас забезпечення гарантій незалежності та недоторканності суддів має базуватися на принципі єдиного статусу суддів, який не допускає, зокрема, вибірковості у забезпеченні цих гарантій та зниження їх рівня певній категорії суддів, що не сприяє чиненню правосуддя неупередженими, об’єктивними, безсторонніми та незалежними судами, реалізації конституційного права на судовий захист.</w:t>
      </w:r>
    </w:p>
    <w:p w:rsidR="00073069" w:rsidRPr="00141678" w:rsidRDefault="00073069" w:rsidP="00803163">
      <w:pPr>
        <w:numPr>
          <w:ilvl w:val="0"/>
          <w:numId w:val="3"/>
        </w:numPr>
        <w:shd w:val="clear" w:color="auto" w:fill="FFFFFF"/>
        <w:spacing w:after="0"/>
        <w:ind w:left="0" w:firstLine="709"/>
        <w:jc w:val="both"/>
        <w:rPr>
          <w:rFonts w:ascii="Times New Roman" w:eastAsia="Times New Roman" w:hAnsi="Times New Roman"/>
          <w:sz w:val="25"/>
          <w:szCs w:val="25"/>
          <w:lang w:val="uk-UA" w:eastAsia="uk-UA"/>
        </w:rPr>
      </w:pPr>
      <w:r w:rsidRPr="00141678">
        <w:rPr>
          <w:rFonts w:ascii="Times New Roman" w:eastAsia="Times New Roman" w:hAnsi="Times New Roman"/>
          <w:sz w:val="25"/>
          <w:szCs w:val="25"/>
          <w:lang w:val="uk-UA" w:eastAsia="uk-UA"/>
        </w:rPr>
        <w:lastRenderedPageBreak/>
        <w:t>Конституційний Суд України в рішенні від 11 березня 2020 року № 4-р/2020 у справі за конституційним поданням Верховного Суду щодо відповідності Конституції України</w:t>
      </w:r>
      <w:r w:rsidRPr="00141678">
        <w:rPr>
          <w:rFonts w:ascii="Times New Roman" w:eastAsia="Times New Roman" w:hAnsi="Times New Roman"/>
          <w:sz w:val="96"/>
          <w:szCs w:val="96"/>
          <w:lang w:val="uk-UA" w:eastAsia="uk-UA"/>
        </w:rPr>
        <w:t xml:space="preserve"> </w:t>
      </w:r>
      <w:r w:rsidRPr="00141678">
        <w:rPr>
          <w:rFonts w:ascii="Times New Roman" w:eastAsia="Times New Roman" w:hAnsi="Times New Roman"/>
          <w:sz w:val="25"/>
          <w:szCs w:val="25"/>
          <w:lang w:val="uk-UA" w:eastAsia="uk-UA"/>
        </w:rPr>
        <w:t>(конституційності)</w:t>
      </w:r>
      <w:r w:rsidRPr="00141678">
        <w:rPr>
          <w:rFonts w:ascii="Times New Roman" w:eastAsia="Times New Roman" w:hAnsi="Times New Roman"/>
          <w:sz w:val="96"/>
          <w:szCs w:val="96"/>
          <w:lang w:val="uk-UA" w:eastAsia="uk-UA"/>
        </w:rPr>
        <w:t xml:space="preserve"> </w:t>
      </w:r>
      <w:r w:rsidRPr="00141678">
        <w:rPr>
          <w:rFonts w:ascii="Times New Roman" w:eastAsia="Times New Roman" w:hAnsi="Times New Roman"/>
          <w:sz w:val="25"/>
          <w:szCs w:val="25"/>
          <w:lang w:val="uk-UA" w:eastAsia="uk-UA"/>
        </w:rPr>
        <w:t>окремих</w:t>
      </w:r>
      <w:r w:rsidRPr="00141678">
        <w:rPr>
          <w:rFonts w:ascii="Times New Roman" w:eastAsia="Times New Roman" w:hAnsi="Times New Roman"/>
          <w:sz w:val="96"/>
          <w:szCs w:val="96"/>
          <w:lang w:val="uk-UA" w:eastAsia="uk-UA"/>
        </w:rPr>
        <w:t xml:space="preserve"> </w:t>
      </w:r>
      <w:r w:rsidRPr="00141678">
        <w:rPr>
          <w:rFonts w:ascii="Times New Roman" w:eastAsia="Times New Roman" w:hAnsi="Times New Roman"/>
          <w:sz w:val="25"/>
          <w:szCs w:val="25"/>
          <w:lang w:val="uk-UA" w:eastAsia="uk-UA"/>
        </w:rPr>
        <w:t>положень</w:t>
      </w:r>
      <w:r w:rsidRPr="00141678">
        <w:rPr>
          <w:rFonts w:ascii="Times New Roman" w:eastAsia="Times New Roman" w:hAnsi="Times New Roman"/>
          <w:sz w:val="96"/>
          <w:szCs w:val="96"/>
          <w:lang w:val="uk-UA" w:eastAsia="uk-UA"/>
        </w:rPr>
        <w:t xml:space="preserve"> </w:t>
      </w:r>
      <w:r w:rsidRPr="00141678">
        <w:rPr>
          <w:rFonts w:ascii="Times New Roman" w:eastAsia="Times New Roman" w:hAnsi="Times New Roman"/>
          <w:sz w:val="25"/>
          <w:szCs w:val="25"/>
          <w:lang w:val="uk-UA" w:eastAsia="uk-UA"/>
        </w:rPr>
        <w:t>законів</w:t>
      </w:r>
      <w:r w:rsidRPr="00141678">
        <w:rPr>
          <w:rFonts w:ascii="Times New Roman" w:eastAsia="Times New Roman" w:hAnsi="Times New Roman"/>
          <w:sz w:val="96"/>
          <w:szCs w:val="96"/>
          <w:lang w:val="uk-UA" w:eastAsia="uk-UA"/>
        </w:rPr>
        <w:t xml:space="preserve"> </w:t>
      </w:r>
      <w:r w:rsidRPr="00141678">
        <w:rPr>
          <w:rFonts w:ascii="Times New Roman" w:eastAsia="Times New Roman" w:hAnsi="Times New Roman"/>
          <w:sz w:val="25"/>
          <w:szCs w:val="25"/>
          <w:lang w:val="uk-UA" w:eastAsia="uk-UA"/>
        </w:rPr>
        <w:t>України</w:t>
      </w:r>
      <w:r w:rsidRPr="00141678">
        <w:rPr>
          <w:rFonts w:ascii="Times New Roman" w:eastAsia="Times New Roman" w:hAnsi="Times New Roman"/>
          <w:sz w:val="96"/>
          <w:szCs w:val="96"/>
          <w:lang w:val="uk-UA" w:eastAsia="uk-UA"/>
        </w:rPr>
        <w:t xml:space="preserve"> </w:t>
      </w:r>
      <w:r w:rsidRPr="00141678">
        <w:rPr>
          <w:rFonts w:ascii="Times New Roman" w:eastAsia="Times New Roman" w:hAnsi="Times New Roman"/>
          <w:sz w:val="25"/>
          <w:szCs w:val="25"/>
          <w:lang w:val="uk-UA" w:eastAsia="uk-UA"/>
        </w:rPr>
        <w:t>№ 1402-VIII,</w:t>
      </w:r>
      <w:r w:rsidRPr="00141678">
        <w:rPr>
          <w:rFonts w:ascii="Times New Roman" w:eastAsia="Times New Roman" w:hAnsi="Times New Roman"/>
          <w:sz w:val="96"/>
          <w:szCs w:val="96"/>
          <w:lang w:val="uk-UA" w:eastAsia="uk-UA"/>
        </w:rPr>
        <w:t xml:space="preserve"> </w:t>
      </w:r>
      <w:r w:rsidRPr="00141678">
        <w:rPr>
          <w:rFonts w:ascii="Times New Roman" w:eastAsia="Times New Roman" w:hAnsi="Times New Roman"/>
          <w:sz w:val="25"/>
          <w:szCs w:val="25"/>
          <w:lang w:val="uk-UA" w:eastAsia="uk-UA"/>
        </w:rPr>
        <w:t>«Про</w:t>
      </w:r>
      <w:r w:rsidR="00611994" w:rsidRPr="00141678">
        <w:rPr>
          <w:rFonts w:ascii="Times New Roman" w:eastAsia="Times New Roman" w:hAnsi="Times New Roman"/>
          <w:sz w:val="25"/>
          <w:szCs w:val="25"/>
          <w:lang w:val="en-US" w:eastAsia="uk-UA"/>
        </w:rPr>
        <w:t xml:space="preserve"> </w:t>
      </w:r>
      <w:r w:rsidRPr="00141678">
        <w:rPr>
          <w:rFonts w:ascii="Times New Roman" w:eastAsia="Times New Roman" w:hAnsi="Times New Roman"/>
          <w:sz w:val="25"/>
          <w:szCs w:val="25"/>
          <w:lang w:val="uk-UA" w:eastAsia="uk-UA"/>
        </w:rPr>
        <w:t>внесення змін до Закону України «Про судоустрій і статус суддів» та деяких законів України щодо діяльності органів суддівського врядування» від 16 жовтня 2019 року №</w:t>
      </w:r>
      <w:r w:rsidR="005D5D2B" w:rsidRPr="00141678">
        <w:rPr>
          <w:rFonts w:ascii="Times New Roman" w:eastAsia="Times New Roman" w:hAnsi="Times New Roman"/>
          <w:sz w:val="25"/>
          <w:szCs w:val="25"/>
          <w:lang w:val="uk-UA" w:eastAsia="uk-UA"/>
        </w:rPr>
        <w:t> </w:t>
      </w:r>
      <w:r w:rsidRPr="00141678">
        <w:rPr>
          <w:rFonts w:ascii="Times New Roman" w:eastAsia="Times New Roman" w:hAnsi="Times New Roman"/>
          <w:sz w:val="25"/>
          <w:szCs w:val="25"/>
          <w:lang w:val="uk-UA" w:eastAsia="uk-UA"/>
        </w:rPr>
        <w:t>193-IX, «Про Вищу раду правосуддя» від 21 грудня 2016</w:t>
      </w:r>
      <w:r w:rsidR="00611994" w:rsidRPr="00141678">
        <w:rPr>
          <w:rFonts w:ascii="Times New Roman" w:eastAsia="Times New Roman" w:hAnsi="Times New Roman"/>
          <w:sz w:val="25"/>
          <w:szCs w:val="25"/>
          <w:lang w:val="en-US" w:eastAsia="uk-UA"/>
        </w:rPr>
        <w:t xml:space="preserve"> </w:t>
      </w:r>
      <w:r w:rsidRPr="00141678">
        <w:rPr>
          <w:rFonts w:ascii="Times New Roman" w:eastAsia="Times New Roman" w:hAnsi="Times New Roman"/>
          <w:sz w:val="25"/>
          <w:szCs w:val="25"/>
          <w:lang w:val="uk-UA" w:eastAsia="uk-UA"/>
        </w:rPr>
        <w:t>року № 1798-VIII вказав на таке:</w:t>
      </w:r>
    </w:p>
    <w:p w:rsidR="00073069" w:rsidRPr="00141678" w:rsidRDefault="00073069" w:rsidP="00803163">
      <w:pPr>
        <w:numPr>
          <w:ilvl w:val="1"/>
          <w:numId w:val="3"/>
        </w:numPr>
        <w:shd w:val="clear" w:color="auto" w:fill="FFFFFF"/>
        <w:spacing w:after="0"/>
        <w:ind w:left="1134" w:hanging="283"/>
        <w:jc w:val="both"/>
        <w:rPr>
          <w:rFonts w:ascii="Times New Roman" w:eastAsia="Times New Roman" w:hAnsi="Times New Roman"/>
          <w:sz w:val="25"/>
          <w:szCs w:val="25"/>
          <w:lang w:val="uk-UA" w:eastAsia="uk-UA"/>
        </w:rPr>
      </w:pPr>
      <w:r w:rsidRPr="00141678">
        <w:rPr>
          <w:rFonts w:ascii="Times New Roman" w:eastAsia="Times New Roman" w:hAnsi="Times New Roman"/>
          <w:sz w:val="25"/>
          <w:szCs w:val="25"/>
          <w:lang w:val="uk-UA" w:eastAsia="uk-UA"/>
        </w:rPr>
        <w:t> Згідно з частиною десятою статті 131 Конституції України відповідно до закону в системі правосуддя утворюються органи та установи для забезпечення добору суддів, прокурорів, їх професійної підготовки, оцінювання, розгляду справ щодо їх дисциплінарної відповідальності, фінансового та організаційного забезпечення судів.</w:t>
      </w:r>
    </w:p>
    <w:p w:rsidR="00073069" w:rsidRPr="00141678" w:rsidRDefault="00073069" w:rsidP="00803163">
      <w:pPr>
        <w:numPr>
          <w:ilvl w:val="1"/>
          <w:numId w:val="3"/>
        </w:numPr>
        <w:shd w:val="clear" w:color="auto" w:fill="FFFFFF"/>
        <w:spacing w:after="0"/>
        <w:ind w:left="1134" w:hanging="283"/>
        <w:jc w:val="both"/>
        <w:rPr>
          <w:rFonts w:ascii="Times New Roman" w:eastAsia="Times New Roman" w:hAnsi="Times New Roman"/>
          <w:sz w:val="25"/>
          <w:szCs w:val="25"/>
          <w:lang w:val="uk-UA" w:eastAsia="uk-UA"/>
        </w:rPr>
      </w:pPr>
      <w:r w:rsidRPr="00141678">
        <w:rPr>
          <w:rFonts w:ascii="Times New Roman" w:eastAsia="Times New Roman" w:hAnsi="Times New Roman"/>
          <w:sz w:val="25"/>
          <w:szCs w:val="25"/>
          <w:lang w:val="uk-UA" w:eastAsia="uk-UA"/>
        </w:rPr>
        <w:t>Для здійснення конституційних функцій добору та оцінювання суддів на підставі статті 92 Закону № 1402-VIII утворено Вищу кваліфікаційну комісію суддів України, яка є державним колегіальним органом суддівського врядування та діє на постійній основі у системі правосуддя України. Повноваження</w:t>
      </w:r>
      <w:r w:rsidRPr="00141678">
        <w:rPr>
          <w:rFonts w:ascii="Times New Roman" w:eastAsia="Times New Roman" w:hAnsi="Times New Roman"/>
          <w:sz w:val="36"/>
          <w:szCs w:val="36"/>
          <w:lang w:val="uk-UA" w:eastAsia="uk-UA"/>
        </w:rPr>
        <w:t xml:space="preserve"> </w:t>
      </w:r>
      <w:r w:rsidRPr="00141678">
        <w:rPr>
          <w:rFonts w:ascii="Times New Roman" w:eastAsia="Times New Roman" w:hAnsi="Times New Roman"/>
          <w:sz w:val="25"/>
          <w:szCs w:val="25"/>
          <w:lang w:val="uk-UA" w:eastAsia="uk-UA"/>
        </w:rPr>
        <w:t>Вищої</w:t>
      </w:r>
      <w:r w:rsidRPr="00141678">
        <w:rPr>
          <w:rFonts w:ascii="Times New Roman" w:eastAsia="Times New Roman" w:hAnsi="Times New Roman"/>
          <w:sz w:val="36"/>
          <w:szCs w:val="36"/>
          <w:lang w:val="uk-UA" w:eastAsia="uk-UA"/>
        </w:rPr>
        <w:t xml:space="preserve"> </w:t>
      </w:r>
      <w:r w:rsidRPr="00141678">
        <w:rPr>
          <w:rFonts w:ascii="Times New Roman" w:eastAsia="Times New Roman" w:hAnsi="Times New Roman"/>
          <w:sz w:val="25"/>
          <w:szCs w:val="25"/>
          <w:lang w:val="uk-UA" w:eastAsia="uk-UA"/>
        </w:rPr>
        <w:t>кваліфікаційної</w:t>
      </w:r>
      <w:r w:rsidRPr="00141678">
        <w:rPr>
          <w:rFonts w:ascii="Times New Roman" w:eastAsia="Times New Roman" w:hAnsi="Times New Roman"/>
          <w:sz w:val="36"/>
          <w:szCs w:val="36"/>
          <w:lang w:val="uk-UA" w:eastAsia="uk-UA"/>
        </w:rPr>
        <w:t xml:space="preserve"> </w:t>
      </w:r>
      <w:r w:rsidRPr="00141678">
        <w:rPr>
          <w:rFonts w:ascii="Times New Roman" w:eastAsia="Times New Roman" w:hAnsi="Times New Roman"/>
          <w:sz w:val="25"/>
          <w:szCs w:val="25"/>
          <w:lang w:val="uk-UA" w:eastAsia="uk-UA"/>
        </w:rPr>
        <w:t>комісії</w:t>
      </w:r>
      <w:r w:rsidRPr="00141678">
        <w:rPr>
          <w:rFonts w:ascii="Times New Roman" w:eastAsia="Times New Roman" w:hAnsi="Times New Roman"/>
          <w:sz w:val="36"/>
          <w:szCs w:val="36"/>
          <w:lang w:val="uk-UA" w:eastAsia="uk-UA"/>
        </w:rPr>
        <w:t xml:space="preserve"> </w:t>
      </w:r>
      <w:r w:rsidRPr="00141678">
        <w:rPr>
          <w:rFonts w:ascii="Times New Roman" w:eastAsia="Times New Roman" w:hAnsi="Times New Roman"/>
          <w:sz w:val="25"/>
          <w:szCs w:val="25"/>
          <w:lang w:val="uk-UA" w:eastAsia="uk-UA"/>
        </w:rPr>
        <w:t>суддів</w:t>
      </w:r>
      <w:r w:rsidRPr="00141678">
        <w:rPr>
          <w:rFonts w:ascii="Times New Roman" w:eastAsia="Times New Roman" w:hAnsi="Times New Roman"/>
          <w:sz w:val="36"/>
          <w:szCs w:val="36"/>
          <w:lang w:val="uk-UA" w:eastAsia="uk-UA"/>
        </w:rPr>
        <w:t xml:space="preserve"> </w:t>
      </w:r>
      <w:r w:rsidRPr="00141678">
        <w:rPr>
          <w:rFonts w:ascii="Times New Roman" w:eastAsia="Times New Roman" w:hAnsi="Times New Roman"/>
          <w:sz w:val="25"/>
          <w:szCs w:val="25"/>
          <w:lang w:val="uk-UA" w:eastAsia="uk-UA"/>
        </w:rPr>
        <w:t>України</w:t>
      </w:r>
      <w:r w:rsidRPr="00141678">
        <w:rPr>
          <w:rFonts w:ascii="Times New Roman" w:eastAsia="Times New Roman" w:hAnsi="Times New Roman"/>
          <w:sz w:val="36"/>
          <w:szCs w:val="36"/>
          <w:lang w:val="uk-UA" w:eastAsia="uk-UA"/>
        </w:rPr>
        <w:t xml:space="preserve"> </w:t>
      </w:r>
      <w:r w:rsidRPr="00141678">
        <w:rPr>
          <w:rFonts w:ascii="Times New Roman" w:eastAsia="Times New Roman" w:hAnsi="Times New Roman"/>
          <w:sz w:val="25"/>
          <w:szCs w:val="25"/>
          <w:lang w:val="uk-UA" w:eastAsia="uk-UA"/>
        </w:rPr>
        <w:t>визначені</w:t>
      </w:r>
      <w:r w:rsidRPr="00141678">
        <w:rPr>
          <w:rFonts w:ascii="Times New Roman" w:eastAsia="Times New Roman" w:hAnsi="Times New Roman"/>
          <w:sz w:val="36"/>
          <w:szCs w:val="36"/>
          <w:lang w:val="uk-UA" w:eastAsia="uk-UA"/>
        </w:rPr>
        <w:t xml:space="preserve"> </w:t>
      </w:r>
      <w:r w:rsidRPr="00141678">
        <w:rPr>
          <w:rFonts w:ascii="Times New Roman" w:eastAsia="Times New Roman" w:hAnsi="Times New Roman"/>
          <w:sz w:val="25"/>
          <w:szCs w:val="25"/>
          <w:lang w:val="uk-UA" w:eastAsia="uk-UA"/>
        </w:rPr>
        <w:t>в</w:t>
      </w:r>
      <w:r w:rsidRPr="00141678">
        <w:rPr>
          <w:rFonts w:ascii="Times New Roman" w:eastAsia="Times New Roman" w:hAnsi="Times New Roman"/>
          <w:sz w:val="36"/>
          <w:szCs w:val="36"/>
          <w:lang w:val="uk-UA" w:eastAsia="uk-UA"/>
        </w:rPr>
        <w:t xml:space="preserve"> </w:t>
      </w:r>
      <w:r w:rsidRPr="00141678">
        <w:rPr>
          <w:rFonts w:ascii="Times New Roman" w:eastAsia="Times New Roman" w:hAnsi="Times New Roman"/>
          <w:sz w:val="25"/>
          <w:szCs w:val="25"/>
          <w:lang w:val="uk-UA" w:eastAsia="uk-UA"/>
        </w:rPr>
        <w:t>статті</w:t>
      </w:r>
      <w:r w:rsidR="00611994" w:rsidRPr="00141678">
        <w:rPr>
          <w:rFonts w:ascii="Times New Roman" w:eastAsia="Times New Roman" w:hAnsi="Times New Roman"/>
          <w:sz w:val="25"/>
          <w:szCs w:val="25"/>
          <w:lang w:val="en-US" w:eastAsia="uk-UA"/>
        </w:rPr>
        <w:t xml:space="preserve"> </w:t>
      </w:r>
      <w:r w:rsidRPr="00141678">
        <w:rPr>
          <w:rFonts w:ascii="Times New Roman" w:eastAsia="Times New Roman" w:hAnsi="Times New Roman"/>
          <w:sz w:val="25"/>
          <w:szCs w:val="25"/>
          <w:lang w:val="uk-UA" w:eastAsia="uk-UA"/>
        </w:rPr>
        <w:t>93 Закону № 1402-VIII.</w:t>
      </w:r>
    </w:p>
    <w:p w:rsidR="00073069" w:rsidRPr="00141678" w:rsidRDefault="00073069" w:rsidP="00803163">
      <w:pPr>
        <w:numPr>
          <w:ilvl w:val="1"/>
          <w:numId w:val="3"/>
        </w:numPr>
        <w:shd w:val="clear" w:color="auto" w:fill="FFFFFF"/>
        <w:spacing w:after="0"/>
        <w:ind w:left="1134" w:hanging="283"/>
        <w:jc w:val="both"/>
        <w:rPr>
          <w:rFonts w:ascii="Times New Roman" w:eastAsia="Times New Roman" w:hAnsi="Times New Roman"/>
          <w:sz w:val="25"/>
          <w:szCs w:val="25"/>
          <w:lang w:val="uk-UA" w:eastAsia="uk-UA"/>
        </w:rPr>
      </w:pPr>
      <w:r w:rsidRPr="00141678">
        <w:rPr>
          <w:rFonts w:ascii="Times New Roman" w:eastAsia="Times New Roman" w:hAnsi="Times New Roman"/>
          <w:sz w:val="25"/>
          <w:szCs w:val="25"/>
          <w:lang w:val="uk-UA" w:eastAsia="uk-UA"/>
        </w:rPr>
        <w:t>Аналіз статті 131 Конституції України, статей 92, 93 Закону № 1402-VIII дає підстави стверджувати, що жоден інший орган чи установа не уповноважені здійснювати конституційні функції добору та оцінювання суддів, у тому числі Вища рада правосуддя, яка відповідно до пунктів 1, 8 частини першої статті 131 Основного Закону України вносить подання про призначення судді на посаду, ухвалює рішення про переведення судді з одного суду до іншого.</w:t>
      </w:r>
    </w:p>
    <w:p w:rsidR="00073069" w:rsidRPr="00141678" w:rsidRDefault="00073069" w:rsidP="00803163">
      <w:pPr>
        <w:numPr>
          <w:ilvl w:val="0"/>
          <w:numId w:val="3"/>
        </w:numPr>
        <w:shd w:val="clear" w:color="auto" w:fill="FFFFFF"/>
        <w:spacing w:after="0"/>
        <w:ind w:left="0" w:firstLine="709"/>
        <w:jc w:val="both"/>
        <w:rPr>
          <w:rFonts w:ascii="Times New Roman" w:eastAsia="Times New Roman" w:hAnsi="Times New Roman"/>
          <w:sz w:val="25"/>
          <w:szCs w:val="25"/>
          <w:lang w:val="uk-UA" w:eastAsia="uk-UA"/>
        </w:rPr>
      </w:pPr>
      <w:r w:rsidRPr="00141678">
        <w:rPr>
          <w:rFonts w:ascii="Times New Roman" w:eastAsia="Times New Roman" w:hAnsi="Times New Roman"/>
          <w:sz w:val="25"/>
          <w:szCs w:val="25"/>
          <w:lang w:val="uk-UA" w:eastAsia="uk-UA"/>
        </w:rPr>
        <w:t>Зазначені положення законів України «Про внесення змін до Конституції України (щодо правосуддя)», «Про судоустрій і статус суддів» і «Про Вищу раду правосуддя», а також рішення Конституційного Суду України свідчать про те, що саме Вища кваліфікаційна комісія суддів України є єдиним органом державної влади, на який покладено конституційну функцію із здійснення оцінювання суддів зі збереженням їх єдиного статусу.</w:t>
      </w:r>
    </w:p>
    <w:p w:rsidR="00073069" w:rsidRPr="00141678" w:rsidRDefault="00073069" w:rsidP="00803163">
      <w:pPr>
        <w:numPr>
          <w:ilvl w:val="0"/>
          <w:numId w:val="3"/>
        </w:numPr>
        <w:shd w:val="clear" w:color="auto" w:fill="FFFFFF"/>
        <w:spacing w:after="0"/>
        <w:ind w:left="0" w:firstLine="709"/>
        <w:jc w:val="both"/>
        <w:rPr>
          <w:rFonts w:ascii="Times New Roman" w:eastAsia="Times New Roman" w:hAnsi="Times New Roman"/>
          <w:sz w:val="25"/>
          <w:szCs w:val="25"/>
          <w:lang w:val="uk-UA" w:eastAsia="uk-UA"/>
        </w:rPr>
      </w:pPr>
      <w:r w:rsidRPr="00141678">
        <w:rPr>
          <w:rFonts w:ascii="Times New Roman" w:eastAsia="Times New Roman" w:hAnsi="Times New Roman"/>
          <w:sz w:val="25"/>
          <w:szCs w:val="25"/>
          <w:lang w:val="uk-UA" w:eastAsia="uk-UA"/>
        </w:rPr>
        <w:t>Як вже відзначала Комісія, єдиний статус судді передбачає не тільки однакові гарантії, але й однакову відповідність усіх суддів критеріям професійної етики та доброчесності.</w:t>
      </w:r>
    </w:p>
    <w:p w:rsidR="00073069" w:rsidRPr="00141678" w:rsidRDefault="00073069" w:rsidP="00803163">
      <w:pPr>
        <w:numPr>
          <w:ilvl w:val="0"/>
          <w:numId w:val="3"/>
        </w:numPr>
        <w:shd w:val="clear" w:color="auto" w:fill="FFFFFF"/>
        <w:spacing w:after="0"/>
        <w:ind w:left="0" w:firstLine="709"/>
        <w:jc w:val="both"/>
        <w:rPr>
          <w:rFonts w:ascii="Times New Roman" w:eastAsia="Times New Roman" w:hAnsi="Times New Roman"/>
          <w:sz w:val="25"/>
          <w:szCs w:val="25"/>
          <w:lang w:val="uk-UA" w:eastAsia="uk-UA"/>
        </w:rPr>
      </w:pPr>
      <w:r w:rsidRPr="00141678">
        <w:rPr>
          <w:rFonts w:ascii="Times New Roman" w:eastAsia="Times New Roman" w:hAnsi="Times New Roman"/>
          <w:sz w:val="25"/>
          <w:szCs w:val="25"/>
          <w:lang w:val="uk-UA" w:eastAsia="uk-UA"/>
        </w:rPr>
        <w:t xml:space="preserve">Будь-який інший підхід до процедур кваліфікаційного оцінювання означає не просто відхилення від конституційної засади функціонування судової влади </w:t>
      </w:r>
      <w:r w:rsidR="00D247D7" w:rsidRPr="00141678">
        <w:rPr>
          <w:rFonts w:ascii="Times New Roman" w:eastAsia="Times New Roman" w:hAnsi="Times New Roman"/>
          <w:sz w:val="25"/>
          <w:szCs w:val="25"/>
          <w:lang w:val="uk-UA" w:eastAsia="uk-UA"/>
        </w:rPr>
        <w:t>з</w:t>
      </w:r>
      <w:r w:rsidRPr="00141678">
        <w:rPr>
          <w:rFonts w:ascii="Times New Roman" w:eastAsia="Times New Roman" w:hAnsi="Times New Roman"/>
          <w:sz w:val="25"/>
          <w:szCs w:val="25"/>
          <w:lang w:val="uk-UA" w:eastAsia="uk-UA"/>
        </w:rPr>
        <w:t>а принцип</w:t>
      </w:r>
      <w:r w:rsidR="00D247D7" w:rsidRPr="00141678">
        <w:rPr>
          <w:rFonts w:ascii="Times New Roman" w:eastAsia="Times New Roman" w:hAnsi="Times New Roman"/>
          <w:sz w:val="25"/>
          <w:szCs w:val="25"/>
          <w:lang w:val="uk-UA" w:eastAsia="uk-UA"/>
        </w:rPr>
        <w:t>ом</w:t>
      </w:r>
      <w:r w:rsidRPr="00141678">
        <w:rPr>
          <w:rFonts w:ascii="Times New Roman" w:eastAsia="Times New Roman" w:hAnsi="Times New Roman"/>
          <w:sz w:val="25"/>
          <w:szCs w:val="25"/>
          <w:lang w:val="uk-UA" w:eastAsia="uk-UA"/>
        </w:rPr>
        <w:t xml:space="preserve"> «єдиного статусу судді», а формування в Україні частини суддівського корпусу, яка «за волею обставин» пройде кваліфікаційне оцінювання за «спрощеною процедурою». Реалізація такого підходу, на переконання Комісії, матиме своїм наслідком нівелювання довіри до результатів судової реформи та </w:t>
      </w:r>
      <w:proofErr w:type="spellStart"/>
      <w:r w:rsidRPr="00141678">
        <w:rPr>
          <w:rFonts w:ascii="Times New Roman" w:eastAsia="Times New Roman" w:hAnsi="Times New Roman"/>
          <w:sz w:val="25"/>
          <w:szCs w:val="25"/>
          <w:lang w:val="uk-UA" w:eastAsia="uk-UA"/>
        </w:rPr>
        <w:t>завдасть</w:t>
      </w:r>
      <w:proofErr w:type="spellEnd"/>
      <w:r w:rsidRPr="00141678">
        <w:rPr>
          <w:rFonts w:ascii="Times New Roman" w:eastAsia="Times New Roman" w:hAnsi="Times New Roman"/>
          <w:sz w:val="25"/>
          <w:szCs w:val="25"/>
          <w:lang w:val="uk-UA" w:eastAsia="uk-UA"/>
        </w:rPr>
        <w:t xml:space="preserve"> шкоди авторитету правосуддя. Отже, проходження кваліфікаційного оцінювання на відповідність займаній посаді всіма суддями за однаковими «правилами гри» є не просто формальною вимогою закону, а життєвою необхідністю належного функціонування судової влади.</w:t>
      </w:r>
    </w:p>
    <w:p w:rsidR="00073069" w:rsidRPr="00141678" w:rsidRDefault="00073069" w:rsidP="00803163">
      <w:pPr>
        <w:numPr>
          <w:ilvl w:val="0"/>
          <w:numId w:val="3"/>
        </w:numPr>
        <w:shd w:val="clear" w:color="auto" w:fill="FFFFFF"/>
        <w:spacing w:after="0"/>
        <w:ind w:left="0" w:firstLine="709"/>
        <w:jc w:val="both"/>
        <w:rPr>
          <w:rFonts w:ascii="Times New Roman" w:eastAsia="Times New Roman" w:hAnsi="Times New Roman"/>
          <w:sz w:val="25"/>
          <w:szCs w:val="25"/>
          <w:lang w:val="uk-UA" w:eastAsia="uk-UA"/>
        </w:rPr>
      </w:pPr>
      <w:r w:rsidRPr="00141678">
        <w:rPr>
          <w:rFonts w:ascii="Times New Roman" w:eastAsia="Times New Roman" w:hAnsi="Times New Roman"/>
          <w:sz w:val="25"/>
          <w:szCs w:val="25"/>
          <w:lang w:val="uk-UA" w:eastAsia="uk-UA"/>
        </w:rPr>
        <w:lastRenderedPageBreak/>
        <w:t>На переконання Комісії, різний підхід до кваліфікаційного оцінювання як єдиної екстраординарної процедури, яку мають пройти усі судді, за ознакою часу його проходження може зумовити висновок, що частина суддів отримує перевагу у виконанні їх конституційного обов’язку тільки з огляду на тимчасову «зміну підходу».</w:t>
      </w:r>
    </w:p>
    <w:p w:rsidR="00623EA5" w:rsidRPr="00141678" w:rsidRDefault="00073069" w:rsidP="00803163">
      <w:pPr>
        <w:numPr>
          <w:ilvl w:val="0"/>
          <w:numId w:val="3"/>
        </w:numPr>
        <w:shd w:val="clear" w:color="auto" w:fill="FFFFFF"/>
        <w:spacing w:after="0"/>
        <w:ind w:left="0" w:firstLine="709"/>
        <w:jc w:val="both"/>
        <w:rPr>
          <w:rFonts w:ascii="Times New Roman" w:eastAsia="Times New Roman" w:hAnsi="Times New Roman"/>
          <w:sz w:val="25"/>
          <w:szCs w:val="25"/>
          <w:lang w:val="uk-UA" w:eastAsia="uk-UA"/>
        </w:rPr>
      </w:pPr>
      <w:r w:rsidRPr="00141678">
        <w:rPr>
          <w:rFonts w:ascii="Times New Roman" w:eastAsia="Times New Roman" w:hAnsi="Times New Roman"/>
          <w:sz w:val="25"/>
          <w:szCs w:val="25"/>
          <w:lang w:val="uk-UA" w:eastAsia="uk-UA"/>
        </w:rPr>
        <w:t xml:space="preserve">У зв’язку з цим Комісія послідовно підтримує свою позицію, що виконання державою суспільного договору через впровадження та реалізацію судової реформи не допускає можливості, за якої б суддя не підтвердив здатності здійснювати правосуддя у відповідному суді в межах первинного кваліфікаційного оцінювання або ж суддю, якого призначено на посаду строком на п’ять років або обрано суддею безстроково до набрання чинності Законом України «Про внесення змін до Конституції України (щодо правосуддя)», не оцінено на відповідність займаній посаді за критеріями компетентності, професійної етики або доброчесності в порядку, визначеному законом. </w:t>
      </w:r>
    </w:p>
    <w:p w:rsidR="00623EA5" w:rsidRPr="00141678" w:rsidRDefault="00073069" w:rsidP="00803163">
      <w:pPr>
        <w:numPr>
          <w:ilvl w:val="0"/>
          <w:numId w:val="3"/>
        </w:numPr>
        <w:shd w:val="clear" w:color="auto" w:fill="FFFFFF"/>
        <w:spacing w:after="0"/>
        <w:ind w:left="0" w:firstLine="709"/>
        <w:jc w:val="both"/>
        <w:rPr>
          <w:rFonts w:ascii="Times New Roman" w:eastAsia="Times New Roman" w:hAnsi="Times New Roman"/>
          <w:sz w:val="25"/>
          <w:szCs w:val="25"/>
          <w:lang w:val="uk-UA" w:eastAsia="uk-UA"/>
        </w:rPr>
      </w:pPr>
      <w:r w:rsidRPr="00141678">
        <w:rPr>
          <w:rFonts w:ascii="Times New Roman" w:eastAsia="Times New Roman" w:hAnsi="Times New Roman"/>
          <w:sz w:val="25"/>
          <w:szCs w:val="25"/>
          <w:lang w:val="uk-UA" w:eastAsia="uk-UA"/>
        </w:rPr>
        <w:t>Проходження кваліфікаційного оцінювання на відповідність займаній посаді в єдиному для всіх порядку, встановленому законом, є конституційним обов’язком судді.</w:t>
      </w:r>
      <w:r w:rsidR="00623EA5" w:rsidRPr="00141678">
        <w:rPr>
          <w:rFonts w:ascii="Times New Roman" w:eastAsia="Times New Roman" w:hAnsi="Times New Roman"/>
          <w:sz w:val="25"/>
          <w:szCs w:val="25"/>
          <w:lang w:val="uk-UA" w:eastAsia="uk-UA"/>
        </w:rPr>
        <w:t xml:space="preserve"> </w:t>
      </w:r>
    </w:p>
    <w:p w:rsidR="00073069" w:rsidRPr="00141678" w:rsidRDefault="00073069" w:rsidP="00803163">
      <w:pPr>
        <w:numPr>
          <w:ilvl w:val="0"/>
          <w:numId w:val="3"/>
        </w:numPr>
        <w:shd w:val="clear" w:color="auto" w:fill="FFFFFF"/>
        <w:spacing w:after="0"/>
        <w:ind w:left="0" w:firstLine="709"/>
        <w:jc w:val="both"/>
        <w:rPr>
          <w:rFonts w:ascii="Times New Roman" w:eastAsia="Times New Roman" w:hAnsi="Times New Roman"/>
          <w:sz w:val="25"/>
          <w:szCs w:val="25"/>
          <w:lang w:val="uk-UA" w:eastAsia="uk-UA"/>
        </w:rPr>
      </w:pPr>
      <w:r w:rsidRPr="00141678">
        <w:rPr>
          <w:rFonts w:ascii="Times New Roman" w:eastAsia="Times New Roman" w:hAnsi="Times New Roman"/>
          <w:sz w:val="25"/>
          <w:szCs w:val="25"/>
          <w:lang w:val="uk-UA" w:eastAsia="uk-UA"/>
        </w:rPr>
        <w:t>На виконання зазначених положень законів рішенням Вищої кваліфікаційної комісії суддів України від 03 листопада 2016 року № 143/зп-16 було затверджено Положення.</w:t>
      </w:r>
    </w:p>
    <w:p w:rsidR="00073069" w:rsidRPr="00141678" w:rsidRDefault="00073069" w:rsidP="00803163">
      <w:pPr>
        <w:numPr>
          <w:ilvl w:val="0"/>
          <w:numId w:val="3"/>
        </w:numPr>
        <w:shd w:val="clear" w:color="auto" w:fill="FFFFFF"/>
        <w:spacing w:after="0"/>
        <w:ind w:left="0" w:firstLine="709"/>
        <w:jc w:val="both"/>
        <w:rPr>
          <w:rFonts w:ascii="Times New Roman" w:eastAsia="Times New Roman" w:hAnsi="Times New Roman"/>
          <w:sz w:val="25"/>
          <w:szCs w:val="25"/>
          <w:lang w:val="uk-UA" w:eastAsia="uk-UA"/>
        </w:rPr>
      </w:pPr>
      <w:r w:rsidRPr="00141678">
        <w:rPr>
          <w:rFonts w:ascii="Times New Roman" w:eastAsia="Times New Roman" w:hAnsi="Times New Roman"/>
          <w:sz w:val="25"/>
          <w:szCs w:val="25"/>
          <w:lang w:val="uk-UA" w:eastAsia="uk-UA"/>
        </w:rPr>
        <w:t>Відповідно до пункту 1 розділу V Положення організація та проведення кваліфікаційного оцінювання судді для підтвердження відповідності судді займаній посаді здійснюється за правилами, встановленими цим Положенням, з урахуванням особливостей, передбачених цим розділом.</w:t>
      </w:r>
    </w:p>
    <w:p w:rsidR="00073069" w:rsidRPr="00141678" w:rsidRDefault="00073069" w:rsidP="00803163">
      <w:pPr>
        <w:numPr>
          <w:ilvl w:val="0"/>
          <w:numId w:val="3"/>
        </w:numPr>
        <w:shd w:val="clear" w:color="auto" w:fill="FFFFFF"/>
        <w:spacing w:after="0"/>
        <w:ind w:left="0" w:firstLine="709"/>
        <w:jc w:val="both"/>
        <w:rPr>
          <w:rFonts w:ascii="Times New Roman" w:eastAsia="Times New Roman" w:hAnsi="Times New Roman"/>
          <w:sz w:val="25"/>
          <w:szCs w:val="25"/>
          <w:lang w:val="uk-UA" w:eastAsia="uk-UA"/>
        </w:rPr>
      </w:pPr>
      <w:r w:rsidRPr="00141678">
        <w:rPr>
          <w:rFonts w:ascii="Times New Roman" w:eastAsia="Times New Roman" w:hAnsi="Times New Roman"/>
          <w:sz w:val="25"/>
          <w:szCs w:val="25"/>
          <w:lang w:val="uk-UA" w:eastAsia="uk-UA"/>
        </w:rPr>
        <w:t xml:space="preserve">Пунктом 43 розділу ІІІ Положення встановлено, що за наявності відповідних підстав ГРД надає Комісії вмотивований висновок про невідповідність судді (кандидата на посаду судді) критеріям професійної етики та доброчесності або іншу інформацію стосовно судді (кандидата на посаду судді), які розглядаються Комісією </w:t>
      </w:r>
      <w:r w:rsidR="00D247D7" w:rsidRPr="00141678">
        <w:rPr>
          <w:rFonts w:ascii="Times New Roman" w:eastAsia="Times New Roman" w:hAnsi="Times New Roman"/>
          <w:sz w:val="25"/>
          <w:szCs w:val="25"/>
          <w:lang w:val="uk-UA" w:eastAsia="uk-UA"/>
        </w:rPr>
        <w:t>в</w:t>
      </w:r>
      <w:r w:rsidRPr="00141678">
        <w:rPr>
          <w:rFonts w:ascii="Times New Roman" w:eastAsia="Times New Roman" w:hAnsi="Times New Roman"/>
          <w:sz w:val="25"/>
          <w:szCs w:val="25"/>
          <w:lang w:val="uk-UA" w:eastAsia="uk-UA"/>
        </w:rPr>
        <w:t xml:space="preserve"> порядку, встановленому Регламентом Комісії.</w:t>
      </w:r>
    </w:p>
    <w:p w:rsidR="00073069" w:rsidRPr="00141678" w:rsidRDefault="00D247D7" w:rsidP="00803163">
      <w:pPr>
        <w:numPr>
          <w:ilvl w:val="0"/>
          <w:numId w:val="3"/>
        </w:numPr>
        <w:shd w:val="clear" w:color="auto" w:fill="FFFFFF"/>
        <w:spacing w:after="0"/>
        <w:ind w:left="0" w:firstLine="709"/>
        <w:jc w:val="both"/>
        <w:rPr>
          <w:rFonts w:ascii="Times New Roman" w:eastAsia="Times New Roman" w:hAnsi="Times New Roman"/>
          <w:sz w:val="25"/>
          <w:szCs w:val="25"/>
          <w:lang w:val="uk-UA" w:eastAsia="uk-UA"/>
        </w:rPr>
      </w:pPr>
      <w:r w:rsidRPr="00141678">
        <w:rPr>
          <w:rFonts w:ascii="Times New Roman" w:eastAsia="Times New Roman" w:hAnsi="Times New Roman"/>
          <w:sz w:val="25"/>
          <w:szCs w:val="25"/>
          <w:lang w:val="uk-UA" w:eastAsia="uk-UA"/>
        </w:rPr>
        <w:t>С</w:t>
      </w:r>
      <w:r w:rsidR="00073069" w:rsidRPr="00141678">
        <w:rPr>
          <w:rFonts w:ascii="Times New Roman" w:eastAsia="Times New Roman" w:hAnsi="Times New Roman"/>
          <w:sz w:val="25"/>
          <w:szCs w:val="25"/>
          <w:lang w:val="uk-UA" w:eastAsia="uk-UA"/>
        </w:rPr>
        <w:t>аме Регламент</w:t>
      </w:r>
      <w:r w:rsidRPr="00141678">
        <w:rPr>
          <w:rFonts w:ascii="Times New Roman" w:eastAsia="Times New Roman" w:hAnsi="Times New Roman"/>
          <w:sz w:val="25"/>
          <w:szCs w:val="25"/>
          <w:lang w:val="uk-UA" w:eastAsia="uk-UA"/>
        </w:rPr>
        <w:t>ом</w:t>
      </w:r>
      <w:r w:rsidR="00073069" w:rsidRPr="00141678">
        <w:rPr>
          <w:rFonts w:ascii="Times New Roman" w:eastAsia="Times New Roman" w:hAnsi="Times New Roman"/>
          <w:sz w:val="25"/>
          <w:szCs w:val="25"/>
          <w:lang w:val="uk-UA" w:eastAsia="uk-UA"/>
        </w:rPr>
        <w:t xml:space="preserve"> Вищої кваліфікаційної комісії суддів України, затверджени</w:t>
      </w:r>
      <w:r w:rsidR="001156B1" w:rsidRPr="00141678">
        <w:rPr>
          <w:rFonts w:ascii="Times New Roman" w:eastAsia="Times New Roman" w:hAnsi="Times New Roman"/>
          <w:sz w:val="25"/>
          <w:szCs w:val="25"/>
          <w:lang w:val="uk-UA" w:eastAsia="uk-UA"/>
        </w:rPr>
        <w:t>м</w:t>
      </w:r>
      <w:r w:rsidR="00073069" w:rsidRPr="00141678">
        <w:rPr>
          <w:rFonts w:ascii="Times New Roman" w:eastAsia="Times New Roman" w:hAnsi="Times New Roman"/>
          <w:sz w:val="25"/>
          <w:szCs w:val="25"/>
          <w:lang w:val="uk-UA" w:eastAsia="uk-UA"/>
        </w:rPr>
        <w:t xml:space="preserve"> рішенням Комісії від 13 жовтня 2016 року № 81/зап-16 (в редакції рішення Комісії від 19 жовтня 2023 року № 119/зп-23, зі змінами) (далі – Регламент)</w:t>
      </w:r>
      <w:r w:rsidR="001156B1" w:rsidRPr="00141678">
        <w:rPr>
          <w:rFonts w:ascii="Times New Roman" w:eastAsia="Times New Roman" w:hAnsi="Times New Roman"/>
          <w:sz w:val="25"/>
          <w:szCs w:val="25"/>
          <w:lang w:val="uk-UA" w:eastAsia="uk-UA"/>
        </w:rPr>
        <w:t>,</w:t>
      </w:r>
      <w:r w:rsidR="00073069" w:rsidRPr="00141678">
        <w:rPr>
          <w:rFonts w:ascii="Times New Roman" w:eastAsia="Times New Roman" w:hAnsi="Times New Roman"/>
          <w:sz w:val="25"/>
          <w:szCs w:val="25"/>
          <w:lang w:val="uk-UA" w:eastAsia="uk-UA"/>
        </w:rPr>
        <w:t xml:space="preserve"> </w:t>
      </w:r>
      <w:r w:rsidR="001156B1" w:rsidRPr="00141678">
        <w:rPr>
          <w:rFonts w:ascii="Times New Roman" w:eastAsia="Times New Roman" w:hAnsi="Times New Roman"/>
          <w:sz w:val="25"/>
          <w:szCs w:val="25"/>
          <w:lang w:val="uk-UA" w:eastAsia="uk-UA"/>
        </w:rPr>
        <w:t xml:space="preserve">визначено </w:t>
      </w:r>
      <w:r w:rsidR="00073069" w:rsidRPr="00141678">
        <w:rPr>
          <w:rFonts w:ascii="Times New Roman" w:eastAsia="Times New Roman" w:hAnsi="Times New Roman"/>
          <w:sz w:val="25"/>
          <w:szCs w:val="25"/>
          <w:lang w:val="uk-UA" w:eastAsia="uk-UA"/>
        </w:rPr>
        <w:t>процедуру прийняття Комісією у пленарному складі кваліфікованою більшістю голосів рішення про відповідність судді займаній посаді</w:t>
      </w:r>
      <w:r w:rsidR="00384BEC" w:rsidRPr="00141678">
        <w:rPr>
          <w:rFonts w:ascii="Times New Roman" w:eastAsia="Times New Roman" w:hAnsi="Times New Roman"/>
          <w:sz w:val="25"/>
          <w:szCs w:val="25"/>
          <w:lang w:val="uk-UA" w:eastAsia="uk-UA"/>
        </w:rPr>
        <w:t>. Т</w:t>
      </w:r>
      <w:r w:rsidR="00073069" w:rsidRPr="00141678">
        <w:rPr>
          <w:rFonts w:ascii="Times New Roman" w:eastAsia="Times New Roman" w:hAnsi="Times New Roman"/>
          <w:sz w:val="25"/>
          <w:szCs w:val="25"/>
          <w:lang w:val="uk-UA" w:eastAsia="uk-UA"/>
        </w:rPr>
        <w:t xml:space="preserve">аким чином </w:t>
      </w:r>
      <w:r w:rsidR="00384BEC" w:rsidRPr="00141678">
        <w:rPr>
          <w:rFonts w:ascii="Times New Roman" w:eastAsia="Times New Roman" w:hAnsi="Times New Roman"/>
          <w:sz w:val="25"/>
          <w:szCs w:val="25"/>
          <w:lang w:val="uk-UA" w:eastAsia="uk-UA"/>
        </w:rPr>
        <w:t xml:space="preserve">реалізовано </w:t>
      </w:r>
      <w:r w:rsidR="00073069" w:rsidRPr="00141678">
        <w:rPr>
          <w:rFonts w:ascii="Times New Roman" w:eastAsia="Times New Roman" w:hAnsi="Times New Roman"/>
          <w:sz w:val="25"/>
          <w:szCs w:val="25"/>
          <w:lang w:val="uk-UA" w:eastAsia="uk-UA"/>
        </w:rPr>
        <w:t>приписи абзацу другого частини першої статті 88 Закону № 1402-VIII.</w:t>
      </w:r>
    </w:p>
    <w:p w:rsidR="00073069" w:rsidRPr="00141678" w:rsidRDefault="00073069" w:rsidP="00803163">
      <w:pPr>
        <w:numPr>
          <w:ilvl w:val="0"/>
          <w:numId w:val="3"/>
        </w:numPr>
        <w:shd w:val="clear" w:color="auto" w:fill="FFFFFF"/>
        <w:spacing w:after="0"/>
        <w:ind w:left="0" w:firstLine="709"/>
        <w:jc w:val="both"/>
        <w:rPr>
          <w:rFonts w:ascii="Times New Roman" w:eastAsia="Times New Roman" w:hAnsi="Times New Roman"/>
          <w:sz w:val="25"/>
          <w:szCs w:val="25"/>
          <w:lang w:val="uk-UA" w:eastAsia="uk-UA"/>
        </w:rPr>
      </w:pPr>
      <w:r w:rsidRPr="00141678">
        <w:rPr>
          <w:rFonts w:ascii="Times New Roman" w:eastAsia="Times New Roman" w:hAnsi="Times New Roman"/>
          <w:sz w:val="25"/>
          <w:szCs w:val="25"/>
          <w:lang w:val="uk-UA" w:eastAsia="uk-UA"/>
        </w:rPr>
        <w:t>Комісія підкреслює</w:t>
      </w:r>
      <w:r w:rsidR="00384BEC" w:rsidRPr="00141678">
        <w:rPr>
          <w:rFonts w:ascii="Times New Roman" w:eastAsia="Times New Roman" w:hAnsi="Times New Roman"/>
          <w:sz w:val="25"/>
          <w:szCs w:val="25"/>
          <w:lang w:val="uk-UA" w:eastAsia="uk-UA"/>
        </w:rPr>
        <w:t xml:space="preserve">: </w:t>
      </w:r>
      <w:r w:rsidRPr="00141678">
        <w:rPr>
          <w:rFonts w:ascii="Times New Roman" w:eastAsia="Times New Roman" w:hAnsi="Times New Roman"/>
          <w:sz w:val="25"/>
          <w:szCs w:val="25"/>
          <w:lang w:val="uk-UA" w:eastAsia="uk-UA"/>
        </w:rPr>
        <w:t xml:space="preserve">хоч Регламент та інші нормативні акти </w:t>
      </w:r>
      <w:proofErr w:type="spellStart"/>
      <w:r w:rsidR="003E34A7" w:rsidRPr="00141678">
        <w:rPr>
          <w:rFonts w:ascii="Times New Roman" w:eastAsia="Times New Roman" w:hAnsi="Times New Roman"/>
          <w:sz w:val="25"/>
          <w:szCs w:val="25"/>
          <w:lang w:val="uk-UA" w:eastAsia="uk-UA"/>
        </w:rPr>
        <w:t>Клмісії</w:t>
      </w:r>
      <w:proofErr w:type="spellEnd"/>
      <w:r w:rsidR="003E34A7" w:rsidRPr="00141678">
        <w:rPr>
          <w:rFonts w:ascii="Times New Roman" w:eastAsia="Times New Roman" w:hAnsi="Times New Roman"/>
          <w:sz w:val="25"/>
          <w:szCs w:val="25"/>
          <w:lang w:val="uk-UA" w:eastAsia="uk-UA"/>
        </w:rPr>
        <w:t xml:space="preserve"> </w:t>
      </w:r>
      <w:r w:rsidRPr="00141678">
        <w:rPr>
          <w:rFonts w:ascii="Times New Roman" w:eastAsia="Times New Roman" w:hAnsi="Times New Roman"/>
          <w:sz w:val="25"/>
          <w:szCs w:val="25"/>
          <w:lang w:val="uk-UA" w:eastAsia="uk-UA"/>
        </w:rPr>
        <w:t xml:space="preserve">неодноразово змінювались, однак непохитним залишався принцип, за </w:t>
      </w:r>
      <w:r w:rsidR="00526A18" w:rsidRPr="00141678">
        <w:rPr>
          <w:rFonts w:ascii="Times New Roman" w:eastAsia="Times New Roman" w:hAnsi="Times New Roman"/>
          <w:sz w:val="25"/>
          <w:szCs w:val="25"/>
          <w:lang w:val="uk-UA" w:eastAsia="uk-UA"/>
        </w:rPr>
        <w:t>наявності</w:t>
      </w:r>
      <w:r w:rsidRPr="00141678">
        <w:rPr>
          <w:rFonts w:ascii="Times New Roman" w:eastAsia="Times New Roman" w:hAnsi="Times New Roman"/>
          <w:sz w:val="25"/>
          <w:szCs w:val="25"/>
          <w:lang w:val="uk-UA" w:eastAsia="uk-UA"/>
        </w:rPr>
        <w:t xml:space="preserve"> «негативного» висновку ГРД рішен</w:t>
      </w:r>
      <w:r w:rsidR="008B314A" w:rsidRPr="00141678">
        <w:rPr>
          <w:rFonts w:ascii="Times New Roman" w:eastAsia="Times New Roman" w:hAnsi="Times New Roman"/>
          <w:sz w:val="25"/>
          <w:szCs w:val="25"/>
          <w:lang w:val="uk-UA" w:eastAsia="uk-UA"/>
        </w:rPr>
        <w:t>ня</w:t>
      </w:r>
      <w:r w:rsidRPr="00141678">
        <w:rPr>
          <w:rFonts w:ascii="Times New Roman" w:eastAsia="Times New Roman" w:hAnsi="Times New Roman"/>
          <w:sz w:val="25"/>
          <w:szCs w:val="25"/>
          <w:lang w:val="uk-UA" w:eastAsia="uk-UA"/>
        </w:rPr>
        <w:t xml:space="preserve"> про відповідність судді займаній посаді </w:t>
      </w:r>
      <w:r w:rsidR="00963C0D" w:rsidRPr="00141678">
        <w:rPr>
          <w:rFonts w:ascii="Times New Roman" w:eastAsia="Times New Roman" w:hAnsi="Times New Roman"/>
          <w:sz w:val="25"/>
          <w:szCs w:val="25"/>
          <w:lang w:val="uk-UA" w:eastAsia="uk-UA"/>
        </w:rPr>
        <w:t xml:space="preserve">завжди </w:t>
      </w:r>
      <w:r w:rsidR="009356D8" w:rsidRPr="00141678">
        <w:rPr>
          <w:rFonts w:ascii="Times New Roman" w:eastAsia="Times New Roman" w:hAnsi="Times New Roman"/>
          <w:sz w:val="25"/>
          <w:szCs w:val="25"/>
          <w:lang w:val="uk-UA" w:eastAsia="uk-UA"/>
        </w:rPr>
        <w:t xml:space="preserve">ухвалюються </w:t>
      </w:r>
      <w:r w:rsidRPr="00141678">
        <w:rPr>
          <w:rFonts w:ascii="Times New Roman" w:eastAsia="Times New Roman" w:hAnsi="Times New Roman"/>
          <w:sz w:val="25"/>
          <w:szCs w:val="25"/>
          <w:lang w:val="uk-UA" w:eastAsia="uk-UA"/>
        </w:rPr>
        <w:t>кваліфікованою більшістю голосів. Будь-які ухвалені Комісією рішення ма</w:t>
      </w:r>
      <w:r w:rsidR="009356D8" w:rsidRPr="00141678">
        <w:rPr>
          <w:rFonts w:ascii="Times New Roman" w:eastAsia="Times New Roman" w:hAnsi="Times New Roman"/>
          <w:sz w:val="25"/>
          <w:szCs w:val="25"/>
          <w:lang w:val="uk-UA" w:eastAsia="uk-UA"/>
        </w:rPr>
        <w:t>ють</w:t>
      </w:r>
      <w:r w:rsidRPr="00141678">
        <w:rPr>
          <w:rFonts w:ascii="Times New Roman" w:eastAsia="Times New Roman" w:hAnsi="Times New Roman"/>
          <w:sz w:val="25"/>
          <w:szCs w:val="25"/>
          <w:lang w:val="uk-UA" w:eastAsia="uk-UA"/>
        </w:rPr>
        <w:t xml:space="preserve"> на меті не змінити зазначений підхід, а лише уточнити такий порядок.</w:t>
      </w:r>
    </w:p>
    <w:p w:rsidR="004B50FC" w:rsidRPr="00141678" w:rsidRDefault="00785418" w:rsidP="00803163">
      <w:pPr>
        <w:pStyle w:val="ac"/>
        <w:numPr>
          <w:ilvl w:val="0"/>
          <w:numId w:val="3"/>
        </w:numPr>
        <w:shd w:val="clear" w:color="auto" w:fill="FFFFFF"/>
        <w:spacing w:after="0"/>
        <w:ind w:left="0" w:firstLine="709"/>
        <w:jc w:val="both"/>
        <w:rPr>
          <w:rFonts w:ascii="Times New Roman" w:hAnsi="Times New Roman"/>
          <w:sz w:val="25"/>
          <w:szCs w:val="25"/>
          <w:lang w:val="uk-UA"/>
        </w:rPr>
      </w:pPr>
      <w:r w:rsidRPr="00141678">
        <w:rPr>
          <w:rFonts w:ascii="Times New Roman" w:eastAsia="Times New Roman" w:hAnsi="Times New Roman"/>
          <w:sz w:val="25"/>
          <w:szCs w:val="25"/>
          <w:lang w:val="uk-UA" w:eastAsia="uk-UA"/>
        </w:rPr>
        <w:t xml:space="preserve">Зважаючи на викладене вище, </w:t>
      </w:r>
      <w:r w:rsidR="008972D6" w:rsidRPr="00141678">
        <w:rPr>
          <w:rFonts w:ascii="Times New Roman" w:eastAsia="Times New Roman" w:hAnsi="Times New Roman"/>
          <w:sz w:val="25"/>
          <w:szCs w:val="25"/>
          <w:lang w:val="uk-UA" w:eastAsia="uk-UA"/>
        </w:rPr>
        <w:t>К</w:t>
      </w:r>
      <w:r w:rsidRPr="00141678">
        <w:rPr>
          <w:rFonts w:ascii="Times New Roman" w:eastAsia="Times New Roman" w:hAnsi="Times New Roman"/>
          <w:sz w:val="25"/>
          <w:szCs w:val="25"/>
          <w:lang w:val="uk-UA" w:eastAsia="uk-UA"/>
        </w:rPr>
        <w:t xml:space="preserve">омісія </w:t>
      </w:r>
      <w:r w:rsidR="004B50FC" w:rsidRPr="00141678">
        <w:rPr>
          <w:rFonts w:ascii="Times New Roman" w:eastAsia="Times New Roman" w:hAnsi="Times New Roman"/>
          <w:sz w:val="25"/>
          <w:szCs w:val="25"/>
          <w:lang w:val="uk-UA" w:eastAsia="uk-UA"/>
        </w:rPr>
        <w:t xml:space="preserve">відхиляє доводи судді </w:t>
      </w:r>
      <w:r w:rsidR="004B50FC" w:rsidRPr="00141678">
        <w:rPr>
          <w:rStyle w:val="ab"/>
          <w:rFonts w:ascii="Times New Roman" w:hAnsi="Times New Roman"/>
          <w:b w:val="0"/>
          <w:sz w:val="25"/>
          <w:szCs w:val="25"/>
          <w:shd w:val="clear" w:color="auto" w:fill="FFFFFF"/>
          <w:lang w:val="uk-UA"/>
        </w:rPr>
        <w:t>про</w:t>
      </w:r>
      <w:r w:rsidR="004B50FC" w:rsidRPr="00141678">
        <w:rPr>
          <w:rFonts w:ascii="Times New Roman" w:hAnsi="Times New Roman"/>
          <w:sz w:val="25"/>
          <w:szCs w:val="25"/>
          <w:shd w:val="clear" w:color="auto" w:fill="FFFFFF"/>
          <w:lang w:val="uk-UA"/>
        </w:rPr>
        <w:t xml:space="preserve"> відсутність правових підстав для розгляду Комісією у пленарному складі питання щодо її відповідності  займаній посаді.</w:t>
      </w:r>
      <w:r w:rsidR="004B50FC" w:rsidRPr="00141678">
        <w:rPr>
          <w:rStyle w:val="ab"/>
          <w:rFonts w:ascii="Times New Roman" w:hAnsi="Times New Roman"/>
          <w:sz w:val="25"/>
          <w:szCs w:val="25"/>
          <w:shd w:val="clear" w:color="auto" w:fill="FFFFFF"/>
          <w:lang w:val="uk-UA"/>
        </w:rPr>
        <w:t xml:space="preserve"> </w:t>
      </w:r>
    </w:p>
    <w:p w:rsidR="00C94567" w:rsidRPr="00141678" w:rsidRDefault="00C94567" w:rsidP="00803163">
      <w:pPr>
        <w:pBdr>
          <w:top w:val="nil"/>
          <w:left w:val="nil"/>
          <w:bottom w:val="nil"/>
          <w:right w:val="nil"/>
          <w:between w:val="nil"/>
        </w:pBdr>
        <w:shd w:val="clear" w:color="auto" w:fill="FFFFFF"/>
        <w:spacing w:after="0"/>
        <w:ind w:firstLine="708"/>
        <w:jc w:val="both"/>
        <w:rPr>
          <w:rFonts w:ascii="Times New Roman" w:hAnsi="Times New Roman"/>
          <w:b/>
          <w:sz w:val="25"/>
          <w:szCs w:val="25"/>
          <w:lang w:val="uk-UA"/>
        </w:rPr>
      </w:pPr>
      <w:r w:rsidRPr="00141678">
        <w:rPr>
          <w:rFonts w:ascii="Times New Roman" w:hAnsi="Times New Roman"/>
          <w:b/>
          <w:sz w:val="25"/>
          <w:szCs w:val="25"/>
          <w:lang w:val="uk-UA"/>
        </w:rPr>
        <w:t>ІІІ. Загальний порядок проведення кваліфікаційного оцінювання судді на відповідність займаній посаді.</w:t>
      </w:r>
    </w:p>
    <w:p w:rsidR="00C94567" w:rsidRPr="00141678" w:rsidRDefault="00C94567" w:rsidP="00803163">
      <w:pPr>
        <w:pStyle w:val="ac"/>
        <w:numPr>
          <w:ilvl w:val="0"/>
          <w:numId w:val="3"/>
        </w:numPr>
        <w:shd w:val="clear" w:color="auto" w:fill="FFFFFF"/>
        <w:tabs>
          <w:tab w:val="left" w:pos="1134"/>
        </w:tabs>
        <w:spacing w:after="0"/>
        <w:ind w:left="0" w:firstLine="709"/>
        <w:jc w:val="both"/>
        <w:rPr>
          <w:rFonts w:ascii="Times New Roman" w:hAnsi="Times New Roman"/>
          <w:sz w:val="25"/>
          <w:szCs w:val="25"/>
          <w:lang w:val="uk-UA" w:eastAsia="uk-UA"/>
        </w:rPr>
      </w:pPr>
      <w:r w:rsidRPr="00141678">
        <w:rPr>
          <w:rFonts w:ascii="Times New Roman" w:hAnsi="Times New Roman"/>
          <w:sz w:val="25"/>
          <w:szCs w:val="25"/>
          <w:lang w:val="uk-UA" w:eastAsia="uk-UA"/>
        </w:rPr>
        <w:lastRenderedPageBreak/>
        <w:t>Кваліфікаційне оцінювання судді проводиться на виконання підпункту 4 пункту 16-1 розділу XV «Перехідні положення» Конституції України і пункту 20 розділу XII «Прикінцеві та перехідні положення» Закону № 1402-VIII.</w:t>
      </w:r>
    </w:p>
    <w:p w:rsidR="00C94567" w:rsidRPr="00141678" w:rsidRDefault="00C94567" w:rsidP="00803163">
      <w:pPr>
        <w:pStyle w:val="ac"/>
        <w:numPr>
          <w:ilvl w:val="0"/>
          <w:numId w:val="3"/>
        </w:numPr>
        <w:shd w:val="clear" w:color="auto" w:fill="FFFFFF"/>
        <w:tabs>
          <w:tab w:val="left" w:pos="1134"/>
        </w:tabs>
        <w:spacing w:after="0"/>
        <w:ind w:left="0" w:firstLine="709"/>
        <w:jc w:val="both"/>
        <w:rPr>
          <w:rFonts w:ascii="Times New Roman" w:hAnsi="Times New Roman"/>
          <w:sz w:val="25"/>
          <w:szCs w:val="25"/>
          <w:lang w:val="uk-UA" w:eastAsia="uk-UA"/>
        </w:rPr>
      </w:pPr>
      <w:r w:rsidRPr="00141678">
        <w:rPr>
          <w:rFonts w:ascii="Times New Roman" w:hAnsi="Times New Roman"/>
          <w:sz w:val="25"/>
          <w:szCs w:val="25"/>
          <w:lang w:val="uk-UA" w:eastAsia="uk-UA"/>
        </w:rPr>
        <w:t>Відповідна процедура здійснюється за критеріями та у порядку, визначеному Законом, з урахуванням особливостей, передбачених Законом України «Про забезпечення права на справедливий суд», та є тим винятковим заходом, що застосовуватиметься до всіх суддів.</w:t>
      </w:r>
    </w:p>
    <w:p w:rsidR="00C94567" w:rsidRPr="00141678" w:rsidRDefault="00C94567" w:rsidP="00803163">
      <w:pPr>
        <w:pStyle w:val="ac"/>
        <w:numPr>
          <w:ilvl w:val="0"/>
          <w:numId w:val="3"/>
        </w:numPr>
        <w:shd w:val="clear" w:color="auto" w:fill="FFFFFF"/>
        <w:tabs>
          <w:tab w:val="left" w:pos="1134"/>
        </w:tabs>
        <w:spacing w:after="0"/>
        <w:ind w:left="0" w:firstLine="709"/>
        <w:jc w:val="both"/>
        <w:rPr>
          <w:rFonts w:ascii="Times New Roman" w:hAnsi="Times New Roman"/>
          <w:sz w:val="25"/>
          <w:szCs w:val="25"/>
          <w:lang w:val="uk-UA" w:eastAsia="uk-UA"/>
        </w:rPr>
      </w:pPr>
      <w:r w:rsidRPr="00141678">
        <w:rPr>
          <w:rFonts w:ascii="Times New Roman" w:hAnsi="Times New Roman"/>
          <w:sz w:val="25"/>
          <w:szCs w:val="25"/>
          <w:lang w:val="uk-UA" w:eastAsia="uk-UA"/>
        </w:rPr>
        <w:t>Відповідно до частини другої статті 83 Закону № 1402-VIII критеріями кваліфікаційного оцінювання є:</w:t>
      </w:r>
    </w:p>
    <w:p w:rsidR="00C94567" w:rsidRPr="00141678" w:rsidRDefault="00C94567" w:rsidP="00803163">
      <w:pPr>
        <w:pStyle w:val="ac"/>
        <w:numPr>
          <w:ilvl w:val="1"/>
          <w:numId w:val="3"/>
        </w:numPr>
        <w:shd w:val="clear" w:color="auto" w:fill="FFFFFF"/>
        <w:tabs>
          <w:tab w:val="left" w:pos="1134"/>
        </w:tabs>
        <w:spacing w:after="0"/>
        <w:ind w:left="0" w:firstLine="709"/>
        <w:jc w:val="both"/>
        <w:rPr>
          <w:rFonts w:ascii="Times New Roman" w:hAnsi="Times New Roman"/>
          <w:sz w:val="25"/>
          <w:szCs w:val="25"/>
          <w:lang w:val="uk-UA" w:eastAsia="uk-UA"/>
        </w:rPr>
      </w:pPr>
      <w:r w:rsidRPr="00141678">
        <w:rPr>
          <w:rFonts w:ascii="Times New Roman" w:hAnsi="Times New Roman"/>
          <w:sz w:val="25"/>
          <w:szCs w:val="25"/>
          <w:lang w:val="uk-UA" w:eastAsia="uk-UA"/>
        </w:rPr>
        <w:t>Компетентність (професійна, особиста, соціальна тощо).</w:t>
      </w:r>
    </w:p>
    <w:p w:rsidR="00C94567" w:rsidRPr="00141678" w:rsidRDefault="00C94567" w:rsidP="00803163">
      <w:pPr>
        <w:pStyle w:val="ac"/>
        <w:numPr>
          <w:ilvl w:val="1"/>
          <w:numId w:val="3"/>
        </w:numPr>
        <w:shd w:val="clear" w:color="auto" w:fill="FFFFFF"/>
        <w:tabs>
          <w:tab w:val="left" w:pos="1134"/>
        </w:tabs>
        <w:spacing w:after="0"/>
        <w:ind w:left="0" w:firstLine="709"/>
        <w:jc w:val="both"/>
        <w:rPr>
          <w:rFonts w:ascii="Times New Roman" w:hAnsi="Times New Roman"/>
          <w:sz w:val="25"/>
          <w:szCs w:val="25"/>
          <w:lang w:val="uk-UA" w:eastAsia="uk-UA"/>
        </w:rPr>
      </w:pPr>
      <w:r w:rsidRPr="00141678">
        <w:rPr>
          <w:rFonts w:ascii="Times New Roman" w:hAnsi="Times New Roman"/>
          <w:sz w:val="25"/>
          <w:szCs w:val="25"/>
          <w:lang w:val="uk-UA" w:eastAsia="uk-UA"/>
        </w:rPr>
        <w:t>Професійна етика.</w:t>
      </w:r>
    </w:p>
    <w:p w:rsidR="00C94567" w:rsidRPr="00141678" w:rsidRDefault="00C94567" w:rsidP="00803163">
      <w:pPr>
        <w:pStyle w:val="ac"/>
        <w:numPr>
          <w:ilvl w:val="1"/>
          <w:numId w:val="3"/>
        </w:numPr>
        <w:shd w:val="clear" w:color="auto" w:fill="FFFFFF"/>
        <w:tabs>
          <w:tab w:val="left" w:pos="1134"/>
        </w:tabs>
        <w:spacing w:after="0"/>
        <w:ind w:left="0" w:firstLine="709"/>
        <w:jc w:val="both"/>
        <w:rPr>
          <w:rFonts w:ascii="Times New Roman" w:hAnsi="Times New Roman"/>
          <w:sz w:val="25"/>
          <w:szCs w:val="25"/>
          <w:lang w:val="uk-UA" w:eastAsia="uk-UA"/>
        </w:rPr>
      </w:pPr>
      <w:r w:rsidRPr="00141678">
        <w:rPr>
          <w:rFonts w:ascii="Times New Roman" w:hAnsi="Times New Roman"/>
          <w:sz w:val="25"/>
          <w:szCs w:val="25"/>
          <w:lang w:val="uk-UA" w:eastAsia="uk-UA"/>
        </w:rPr>
        <w:t>Доброчесність.</w:t>
      </w:r>
    </w:p>
    <w:p w:rsidR="00C94567" w:rsidRPr="00141678" w:rsidRDefault="00C94567" w:rsidP="00803163">
      <w:pPr>
        <w:pStyle w:val="ac"/>
        <w:numPr>
          <w:ilvl w:val="0"/>
          <w:numId w:val="3"/>
        </w:numPr>
        <w:shd w:val="clear" w:color="auto" w:fill="FFFFFF"/>
        <w:tabs>
          <w:tab w:val="left" w:pos="1134"/>
        </w:tabs>
        <w:spacing w:after="0"/>
        <w:ind w:left="0" w:firstLine="709"/>
        <w:jc w:val="both"/>
        <w:rPr>
          <w:rFonts w:ascii="Times New Roman" w:hAnsi="Times New Roman"/>
          <w:sz w:val="25"/>
          <w:szCs w:val="25"/>
          <w:lang w:val="uk-UA" w:eastAsia="uk-UA"/>
        </w:rPr>
      </w:pPr>
      <w:r w:rsidRPr="00141678">
        <w:rPr>
          <w:rFonts w:ascii="Times New Roman" w:hAnsi="Times New Roman"/>
          <w:sz w:val="25"/>
          <w:szCs w:val="25"/>
          <w:lang w:val="uk-UA" w:eastAsia="uk-UA"/>
        </w:rPr>
        <w:t>Частиною п’ятою статті 83 Закону № 1402-VIII встановлено, що порядок та методологія кваліфікаційного оцінювання, показники відповідності критеріям кваліфікаційного оцінювання та засоби їх встановлення затверджуються Комісією.</w:t>
      </w:r>
    </w:p>
    <w:p w:rsidR="00C94567" w:rsidRPr="00141678" w:rsidRDefault="00C94567" w:rsidP="00803163">
      <w:pPr>
        <w:pStyle w:val="ac"/>
        <w:numPr>
          <w:ilvl w:val="0"/>
          <w:numId w:val="3"/>
        </w:numPr>
        <w:shd w:val="clear" w:color="auto" w:fill="FFFFFF"/>
        <w:tabs>
          <w:tab w:val="left" w:pos="1134"/>
        </w:tabs>
        <w:spacing w:after="0"/>
        <w:ind w:left="0" w:firstLine="709"/>
        <w:jc w:val="both"/>
        <w:rPr>
          <w:rFonts w:ascii="Times New Roman" w:hAnsi="Times New Roman"/>
          <w:sz w:val="25"/>
          <w:szCs w:val="25"/>
          <w:lang w:val="uk-UA" w:eastAsia="uk-UA"/>
        </w:rPr>
      </w:pPr>
      <w:r w:rsidRPr="00141678">
        <w:rPr>
          <w:rFonts w:ascii="Times New Roman" w:hAnsi="Times New Roman"/>
          <w:sz w:val="25"/>
          <w:szCs w:val="25"/>
          <w:lang w:val="uk-UA" w:eastAsia="uk-UA"/>
        </w:rPr>
        <w:t xml:space="preserve">Завдання, підстави, порядок проведення та етапи кваліфікаційного оцінювання визначено в главі 1 «Кваліфікаційне оцінювання суддів» розділу V «Кваліфікаційний рівень судді» Закону № 1402-VIII. </w:t>
      </w:r>
    </w:p>
    <w:p w:rsidR="00C94567" w:rsidRPr="00141678" w:rsidRDefault="00C94567" w:rsidP="00803163">
      <w:pPr>
        <w:pStyle w:val="ac"/>
        <w:numPr>
          <w:ilvl w:val="0"/>
          <w:numId w:val="3"/>
        </w:numPr>
        <w:shd w:val="clear" w:color="auto" w:fill="FFFFFF"/>
        <w:tabs>
          <w:tab w:val="left" w:pos="1134"/>
        </w:tabs>
        <w:spacing w:after="0"/>
        <w:ind w:left="0" w:firstLine="709"/>
        <w:jc w:val="both"/>
        <w:rPr>
          <w:rFonts w:ascii="Times New Roman" w:hAnsi="Times New Roman"/>
          <w:sz w:val="25"/>
          <w:szCs w:val="25"/>
          <w:lang w:val="uk-UA" w:eastAsia="uk-UA"/>
        </w:rPr>
      </w:pPr>
      <w:r w:rsidRPr="00141678">
        <w:rPr>
          <w:rFonts w:ascii="Times New Roman" w:hAnsi="Times New Roman"/>
          <w:sz w:val="25"/>
          <w:szCs w:val="25"/>
          <w:lang w:val="uk-UA" w:eastAsia="uk-UA"/>
        </w:rPr>
        <w:t>З метою проведення оцінювання суддів на відповідність займаній посаді за визначеними законом критеріями Комісією затверджено Положення.</w:t>
      </w:r>
    </w:p>
    <w:p w:rsidR="00C94567" w:rsidRPr="00141678" w:rsidRDefault="00C94567" w:rsidP="00803163">
      <w:pPr>
        <w:pStyle w:val="ac"/>
        <w:numPr>
          <w:ilvl w:val="0"/>
          <w:numId w:val="3"/>
        </w:numPr>
        <w:shd w:val="clear" w:color="auto" w:fill="FFFFFF"/>
        <w:tabs>
          <w:tab w:val="left" w:pos="1134"/>
        </w:tabs>
        <w:spacing w:after="0"/>
        <w:ind w:left="0" w:firstLine="709"/>
        <w:jc w:val="both"/>
        <w:rPr>
          <w:rFonts w:ascii="Times New Roman" w:hAnsi="Times New Roman"/>
          <w:sz w:val="25"/>
          <w:szCs w:val="25"/>
          <w:lang w:val="uk-UA" w:eastAsia="uk-UA"/>
        </w:rPr>
      </w:pPr>
      <w:r w:rsidRPr="00141678">
        <w:rPr>
          <w:rFonts w:ascii="Times New Roman" w:hAnsi="Times New Roman"/>
          <w:sz w:val="25"/>
          <w:szCs w:val="25"/>
          <w:lang w:val="uk-UA" w:eastAsia="uk-UA"/>
        </w:rPr>
        <w:t>Пунктом 5 глави 6 розділу II Положення встановлено, що максимально можливий бал за критеріями компетентності (професійної, особистої, соціальної) становить 500 балів, за критерієм професійної етики – 250 балів, за критерієм доброчесності – 250 балів. Отже, сума максимально можливих балів за результатами кваліфікаційного оцінювання за всіма критеріями дорівнює 1 000 балів.</w:t>
      </w:r>
    </w:p>
    <w:p w:rsidR="00C94567" w:rsidRPr="00141678" w:rsidRDefault="00C94567" w:rsidP="00803163">
      <w:pPr>
        <w:pStyle w:val="ac"/>
        <w:numPr>
          <w:ilvl w:val="0"/>
          <w:numId w:val="3"/>
        </w:numPr>
        <w:shd w:val="clear" w:color="auto" w:fill="FFFFFF"/>
        <w:tabs>
          <w:tab w:val="left" w:pos="1134"/>
        </w:tabs>
        <w:spacing w:after="0"/>
        <w:ind w:left="0" w:firstLine="709"/>
        <w:jc w:val="both"/>
        <w:rPr>
          <w:rFonts w:ascii="Times New Roman" w:hAnsi="Times New Roman"/>
          <w:sz w:val="25"/>
          <w:szCs w:val="25"/>
          <w:lang w:val="uk-UA" w:eastAsia="uk-UA"/>
        </w:rPr>
      </w:pPr>
      <w:r w:rsidRPr="00141678">
        <w:rPr>
          <w:rFonts w:ascii="Times New Roman" w:hAnsi="Times New Roman"/>
          <w:sz w:val="25"/>
          <w:szCs w:val="25"/>
          <w:lang w:val="uk-UA" w:eastAsia="uk-UA"/>
        </w:rPr>
        <w:t>За змістом підпункту 5.1 пункту 5 глави 6 розділу ІІ Положення критерії компетентності оцінюються так: професійна компетентність (за показниками, отриманими під час іспиту) – 300 балів, з яких: рівень знань у сфері права – 90 балів (підпункт 5.1.1.1); рівень практичних навичок та умінь у правозастосуванні – 120 балів (підпункт 5.1.1.2); ефективність здійснення суддею правосуддя або фахова діяльність для кандидата на посаду судді – 80 балів (підпункт 5.1.1.3); діяльність щодо підвищення фахового рівня – 10 балів (підпункт 5.1.1.4); особиста компетентність – 100 балів (підпункт 5.1.2); соціальна компетентність – 100 балів (підпункт 5.1.3).</w:t>
      </w:r>
    </w:p>
    <w:p w:rsidR="00C94567" w:rsidRPr="00141678" w:rsidRDefault="00C94567" w:rsidP="00803163">
      <w:pPr>
        <w:pStyle w:val="ac"/>
        <w:numPr>
          <w:ilvl w:val="0"/>
          <w:numId w:val="3"/>
        </w:numPr>
        <w:shd w:val="clear" w:color="auto" w:fill="FFFFFF"/>
        <w:tabs>
          <w:tab w:val="left" w:pos="1134"/>
        </w:tabs>
        <w:spacing w:after="0"/>
        <w:ind w:left="0" w:firstLine="709"/>
        <w:jc w:val="both"/>
        <w:rPr>
          <w:rFonts w:ascii="Times New Roman" w:hAnsi="Times New Roman"/>
          <w:sz w:val="25"/>
          <w:szCs w:val="25"/>
          <w:lang w:val="uk-UA" w:eastAsia="uk-UA"/>
        </w:rPr>
      </w:pPr>
      <w:r w:rsidRPr="00141678">
        <w:rPr>
          <w:rFonts w:ascii="Times New Roman" w:hAnsi="Times New Roman"/>
          <w:sz w:val="25"/>
          <w:szCs w:val="25"/>
          <w:lang w:val="uk-UA" w:eastAsia="uk-UA"/>
        </w:rPr>
        <w:t xml:space="preserve">Пунктом 11 розділу V Положення встановлено, що рішення про підтвердження відповідності судді займаній посаді ухвалюється у разі отримання суддею мінімально допустимого і більшого </w:t>
      </w:r>
      <w:proofErr w:type="spellStart"/>
      <w:r w:rsidRPr="00141678">
        <w:rPr>
          <w:rFonts w:ascii="Times New Roman" w:hAnsi="Times New Roman"/>
          <w:sz w:val="25"/>
          <w:szCs w:val="25"/>
          <w:lang w:val="uk-UA" w:eastAsia="uk-UA"/>
        </w:rPr>
        <w:t>бала</w:t>
      </w:r>
      <w:proofErr w:type="spellEnd"/>
      <w:r w:rsidRPr="00141678">
        <w:rPr>
          <w:rFonts w:ascii="Times New Roman" w:hAnsi="Times New Roman"/>
          <w:sz w:val="25"/>
          <w:szCs w:val="25"/>
          <w:lang w:val="uk-UA" w:eastAsia="uk-UA"/>
        </w:rPr>
        <w:t xml:space="preserve"> за результатами іспиту, а також більше 67 відсотків від суми максимально можливих балів за результатами кваліфікаційного оцінювання всіх критеріїв за умови отримання за кожен з критеріїв </w:t>
      </w:r>
      <w:proofErr w:type="spellStart"/>
      <w:r w:rsidRPr="00141678">
        <w:rPr>
          <w:rFonts w:ascii="Times New Roman" w:hAnsi="Times New Roman"/>
          <w:sz w:val="25"/>
          <w:szCs w:val="25"/>
          <w:lang w:val="uk-UA" w:eastAsia="uk-UA"/>
        </w:rPr>
        <w:t>бала</w:t>
      </w:r>
      <w:proofErr w:type="spellEnd"/>
      <w:r w:rsidRPr="00141678">
        <w:rPr>
          <w:rFonts w:ascii="Times New Roman" w:hAnsi="Times New Roman"/>
          <w:sz w:val="25"/>
          <w:szCs w:val="25"/>
          <w:lang w:val="uk-UA" w:eastAsia="uk-UA"/>
        </w:rPr>
        <w:t>, більшого за 0 (мінімально прийнятний рівень).</w:t>
      </w:r>
    </w:p>
    <w:p w:rsidR="00C94567" w:rsidRPr="00141678" w:rsidRDefault="00C94567" w:rsidP="00803163">
      <w:pPr>
        <w:pStyle w:val="ac"/>
        <w:numPr>
          <w:ilvl w:val="0"/>
          <w:numId w:val="3"/>
        </w:numPr>
        <w:shd w:val="clear" w:color="auto" w:fill="FFFFFF"/>
        <w:tabs>
          <w:tab w:val="left" w:pos="1134"/>
        </w:tabs>
        <w:spacing w:after="0"/>
        <w:ind w:left="0" w:firstLine="709"/>
        <w:jc w:val="both"/>
        <w:rPr>
          <w:rFonts w:ascii="Times New Roman" w:hAnsi="Times New Roman"/>
          <w:sz w:val="25"/>
          <w:szCs w:val="25"/>
          <w:lang w:val="uk-UA" w:eastAsia="uk-UA"/>
        </w:rPr>
      </w:pPr>
      <w:r w:rsidRPr="00141678">
        <w:rPr>
          <w:rFonts w:ascii="Times New Roman" w:hAnsi="Times New Roman"/>
          <w:sz w:val="25"/>
          <w:szCs w:val="25"/>
          <w:lang w:val="uk-UA" w:eastAsia="uk-UA"/>
        </w:rPr>
        <w:t xml:space="preserve">Показники, за якими оцінюється відповідність судді кожному з критеріїв, визначено в розділі ІІ Положення. </w:t>
      </w:r>
    </w:p>
    <w:p w:rsidR="00C94567" w:rsidRPr="00141678" w:rsidRDefault="00C94567" w:rsidP="00803163">
      <w:pPr>
        <w:pStyle w:val="ac"/>
        <w:numPr>
          <w:ilvl w:val="0"/>
          <w:numId w:val="3"/>
        </w:numPr>
        <w:shd w:val="clear" w:color="auto" w:fill="FFFFFF"/>
        <w:tabs>
          <w:tab w:val="left" w:pos="1134"/>
        </w:tabs>
        <w:spacing w:after="0"/>
        <w:ind w:left="0" w:firstLine="709"/>
        <w:jc w:val="both"/>
        <w:rPr>
          <w:rFonts w:ascii="Times New Roman" w:hAnsi="Times New Roman"/>
          <w:sz w:val="25"/>
          <w:szCs w:val="25"/>
          <w:lang w:val="uk-UA" w:eastAsia="uk-UA"/>
        </w:rPr>
      </w:pPr>
      <w:r w:rsidRPr="00141678">
        <w:rPr>
          <w:rFonts w:ascii="Times New Roman" w:hAnsi="Times New Roman"/>
          <w:sz w:val="25"/>
          <w:szCs w:val="25"/>
          <w:lang w:val="uk-UA" w:eastAsia="uk-UA"/>
        </w:rPr>
        <w:t xml:space="preserve">За результатами такого оцінювання колегія Вищої кваліфікаційної комісії суддів України, а у випадках, передбачених цим Законом, – пленарний склад Комісії, </w:t>
      </w:r>
      <w:r w:rsidRPr="00141678">
        <w:rPr>
          <w:rFonts w:ascii="Times New Roman" w:hAnsi="Times New Roman"/>
          <w:sz w:val="25"/>
          <w:szCs w:val="25"/>
          <w:lang w:val="uk-UA" w:eastAsia="uk-UA"/>
        </w:rPr>
        <w:lastRenderedPageBreak/>
        <w:t xml:space="preserve">ухвалює рішення про відповідність або невідповідність судді займаній посаді. Таке рішення ухвалюється за правилами, передбаченими цим Законом для ухвалення рішення про підтвердження або про </w:t>
      </w:r>
      <w:proofErr w:type="spellStart"/>
      <w:r w:rsidRPr="00141678">
        <w:rPr>
          <w:rFonts w:ascii="Times New Roman" w:hAnsi="Times New Roman"/>
          <w:sz w:val="25"/>
          <w:szCs w:val="25"/>
          <w:lang w:val="uk-UA" w:eastAsia="uk-UA"/>
        </w:rPr>
        <w:t>непідтвердження</w:t>
      </w:r>
      <w:proofErr w:type="spellEnd"/>
      <w:r w:rsidRPr="00141678">
        <w:rPr>
          <w:rFonts w:ascii="Times New Roman" w:hAnsi="Times New Roman"/>
          <w:sz w:val="25"/>
          <w:szCs w:val="25"/>
          <w:lang w:val="uk-UA" w:eastAsia="uk-UA"/>
        </w:rPr>
        <w:t xml:space="preserve"> здатності судді (кандидата на посаду судді) здійснювати правосуддя у відповідному суді.</w:t>
      </w:r>
    </w:p>
    <w:p w:rsidR="00C94567" w:rsidRPr="00141678" w:rsidRDefault="00C94567" w:rsidP="00803163">
      <w:pPr>
        <w:pStyle w:val="ac"/>
        <w:numPr>
          <w:ilvl w:val="0"/>
          <w:numId w:val="3"/>
        </w:numPr>
        <w:shd w:val="clear" w:color="auto" w:fill="FFFFFF"/>
        <w:tabs>
          <w:tab w:val="left" w:pos="1134"/>
        </w:tabs>
        <w:spacing w:after="0"/>
        <w:ind w:left="0" w:firstLine="709"/>
        <w:jc w:val="both"/>
        <w:rPr>
          <w:rFonts w:ascii="Times New Roman" w:hAnsi="Times New Roman"/>
          <w:sz w:val="25"/>
          <w:szCs w:val="25"/>
          <w:lang w:val="uk-UA" w:eastAsia="uk-UA"/>
        </w:rPr>
      </w:pPr>
      <w:r w:rsidRPr="00141678">
        <w:rPr>
          <w:rFonts w:ascii="Times New Roman" w:hAnsi="Times New Roman"/>
          <w:sz w:val="25"/>
          <w:szCs w:val="25"/>
          <w:lang w:val="uk-UA" w:eastAsia="uk-UA"/>
        </w:rPr>
        <w:t xml:space="preserve">І хоча Комісія виходить із презумпції, що суддя відповідає критеріям компетентності, професійної етики та доброчесності як особа, яка згідно з </w:t>
      </w:r>
      <w:proofErr w:type="spellStart"/>
      <w:r w:rsidRPr="00141678">
        <w:rPr>
          <w:rFonts w:ascii="Times New Roman" w:hAnsi="Times New Roman"/>
          <w:sz w:val="25"/>
          <w:szCs w:val="25"/>
          <w:lang w:val="uk-UA" w:eastAsia="uk-UA"/>
        </w:rPr>
        <w:t>Бангалорськими</w:t>
      </w:r>
      <w:proofErr w:type="spellEnd"/>
      <w:r w:rsidRPr="00141678">
        <w:rPr>
          <w:rFonts w:ascii="Times New Roman" w:hAnsi="Times New Roman"/>
          <w:sz w:val="25"/>
          <w:szCs w:val="25"/>
          <w:lang w:val="uk-UA" w:eastAsia="uk-UA"/>
        </w:rPr>
        <w:t xml:space="preserve"> принципами судді від 19 травня 2006 року, схваленими Резолюцією Економічної та Соціальної Ради ООН від 27 липня 2006 року № 2006/23 (далі – </w:t>
      </w:r>
      <w:proofErr w:type="spellStart"/>
      <w:r w:rsidRPr="00141678">
        <w:rPr>
          <w:rFonts w:ascii="Times New Roman" w:hAnsi="Times New Roman"/>
          <w:sz w:val="25"/>
          <w:szCs w:val="25"/>
          <w:lang w:val="uk-UA" w:eastAsia="uk-UA"/>
        </w:rPr>
        <w:t>Бангалорські</w:t>
      </w:r>
      <w:proofErr w:type="spellEnd"/>
      <w:r w:rsidRPr="00141678">
        <w:rPr>
          <w:rFonts w:ascii="Times New Roman" w:hAnsi="Times New Roman"/>
          <w:sz w:val="25"/>
          <w:szCs w:val="25"/>
          <w:lang w:val="uk-UA" w:eastAsia="uk-UA"/>
        </w:rPr>
        <w:t xml:space="preserve"> принципи), за родом своєї роботи вважається гарантом верховенства права, ця презумпція є спростовною, а рівень такої відповідності підлягає з’ясуванню у процесі кваліфікаційного оцінювання судді. </w:t>
      </w:r>
    </w:p>
    <w:p w:rsidR="00C94567" w:rsidRPr="00141678" w:rsidRDefault="00C94567" w:rsidP="00803163">
      <w:pPr>
        <w:pStyle w:val="ac"/>
        <w:numPr>
          <w:ilvl w:val="0"/>
          <w:numId w:val="3"/>
        </w:numPr>
        <w:shd w:val="clear" w:color="auto" w:fill="FFFFFF"/>
        <w:tabs>
          <w:tab w:val="left" w:pos="1134"/>
        </w:tabs>
        <w:spacing w:after="0"/>
        <w:ind w:left="0" w:firstLine="709"/>
        <w:jc w:val="both"/>
        <w:rPr>
          <w:rFonts w:ascii="Times New Roman" w:hAnsi="Times New Roman"/>
          <w:sz w:val="25"/>
          <w:szCs w:val="25"/>
          <w:lang w:val="uk-UA" w:eastAsia="uk-UA"/>
        </w:rPr>
      </w:pPr>
      <w:r w:rsidRPr="00141678">
        <w:rPr>
          <w:rFonts w:ascii="Times New Roman" w:hAnsi="Times New Roman"/>
          <w:sz w:val="25"/>
          <w:szCs w:val="25"/>
          <w:lang w:val="uk-UA" w:eastAsia="uk-UA"/>
        </w:rPr>
        <w:t>Процедура кваліфікаційного оцінювання на відповідність (невідповідність) судді займаній посаді є одноразовою процедурою, спрямованою на перевірку відповідності всіх суддів критеріям компетентності (професійної, особистої, соціальної тощо), професійної етики та доброчесності з метою відновлення та підвищення суспільної довіри до судової влади в Україні, і проводиться за правилами кваліфікаційного оцінювання суддів. Ця процедура, як вже зазначалось вище, була запроваджена у відповідь на ймовірну присутність в судовій владі некомпетентних та недоброчесних суддів.</w:t>
      </w:r>
    </w:p>
    <w:p w:rsidR="00C94567" w:rsidRPr="00141678" w:rsidRDefault="00C94567" w:rsidP="00803163">
      <w:pPr>
        <w:pStyle w:val="ac"/>
        <w:numPr>
          <w:ilvl w:val="0"/>
          <w:numId w:val="3"/>
        </w:numPr>
        <w:shd w:val="clear" w:color="auto" w:fill="FFFFFF"/>
        <w:tabs>
          <w:tab w:val="left" w:pos="1134"/>
        </w:tabs>
        <w:spacing w:after="0"/>
        <w:ind w:left="0" w:firstLine="709"/>
        <w:jc w:val="both"/>
        <w:rPr>
          <w:rFonts w:ascii="Times New Roman" w:hAnsi="Times New Roman"/>
          <w:sz w:val="25"/>
          <w:szCs w:val="25"/>
          <w:lang w:val="uk-UA" w:eastAsia="uk-UA"/>
        </w:rPr>
      </w:pPr>
      <w:r w:rsidRPr="00141678">
        <w:rPr>
          <w:rFonts w:ascii="Times New Roman" w:hAnsi="Times New Roman"/>
          <w:sz w:val="25"/>
          <w:szCs w:val="25"/>
          <w:lang w:val="uk-UA" w:eastAsia="uk-UA"/>
        </w:rPr>
        <w:t xml:space="preserve">Доброчесність – це необхідна морально-етична складова діяльності судді, яка, серед іншого, визначає межу і спосіб його поведінки, що базується на принципах об’єктивного ставлення до сторін у справах та чесності у способі власного життя, виконанні своїх обов’язків та здійсненні правосуддя. Члени Комісії, оцінюючи певні обставини стосовно кандидата, визначалися щодо їх відповідності суспільним уявленням про доброчесність на власний розсуд. Зважаючи на те, що доброчесність є морально-етичною, а не правовою категорією, обставини, що свідчать про </w:t>
      </w:r>
      <w:proofErr w:type="spellStart"/>
      <w:r w:rsidRPr="00141678">
        <w:rPr>
          <w:rFonts w:ascii="Times New Roman" w:hAnsi="Times New Roman"/>
          <w:sz w:val="25"/>
          <w:szCs w:val="25"/>
          <w:lang w:val="uk-UA" w:eastAsia="uk-UA"/>
        </w:rPr>
        <w:t>недоброчесність</w:t>
      </w:r>
      <w:proofErr w:type="spellEnd"/>
      <w:r w:rsidRPr="00141678">
        <w:rPr>
          <w:rFonts w:ascii="Times New Roman" w:hAnsi="Times New Roman"/>
          <w:sz w:val="25"/>
          <w:szCs w:val="25"/>
          <w:lang w:val="uk-UA" w:eastAsia="uk-UA"/>
        </w:rPr>
        <w:t xml:space="preserve">, оцінюються насамперед з морально-етичного погляду. Отже, навіть зовні правомірні і законні дії кандидата можуть оцінюватися як такі, що не узгоджуються з поняттям доброчесності. </w:t>
      </w:r>
    </w:p>
    <w:p w:rsidR="00C94567" w:rsidRPr="00141678" w:rsidRDefault="00C94567" w:rsidP="00803163">
      <w:pPr>
        <w:pStyle w:val="ac"/>
        <w:numPr>
          <w:ilvl w:val="0"/>
          <w:numId w:val="3"/>
        </w:numPr>
        <w:shd w:val="clear" w:color="auto" w:fill="FFFFFF"/>
        <w:tabs>
          <w:tab w:val="left" w:pos="1134"/>
        </w:tabs>
        <w:spacing w:after="0"/>
        <w:ind w:left="0" w:firstLine="709"/>
        <w:jc w:val="both"/>
        <w:rPr>
          <w:rFonts w:ascii="Times New Roman" w:hAnsi="Times New Roman"/>
          <w:sz w:val="25"/>
          <w:szCs w:val="25"/>
          <w:lang w:val="uk-UA" w:eastAsia="uk-UA"/>
        </w:rPr>
      </w:pPr>
      <w:r w:rsidRPr="00141678">
        <w:rPr>
          <w:rFonts w:ascii="Times New Roman" w:hAnsi="Times New Roman"/>
          <w:sz w:val="25"/>
          <w:szCs w:val="25"/>
          <w:lang w:val="uk-UA" w:eastAsia="uk-UA"/>
        </w:rPr>
        <w:t>Авторитет та довіра до судової влади формуються залежно від персонального складу судів, від осіб, які обіймають посади суддів та формують суддівський корпус. Саме тому важливо, щоб суддя не допускав будь-якої неналежної (недоброчесної, неетичної) поведінки як у професійній діяльності, так і в особистому житті, яка може поставити під сумнів відповідність кандидата критерію доброчесності, що негативно вплине на суспільну довіру до судової влади у зв’язку з таким призначенням (пункт 23 цього рішення).</w:t>
      </w:r>
    </w:p>
    <w:p w:rsidR="00C94567" w:rsidRPr="00141678" w:rsidRDefault="00C94567" w:rsidP="00803163">
      <w:pPr>
        <w:pStyle w:val="ac"/>
        <w:numPr>
          <w:ilvl w:val="0"/>
          <w:numId w:val="3"/>
        </w:numPr>
        <w:shd w:val="clear" w:color="auto" w:fill="FFFFFF"/>
        <w:tabs>
          <w:tab w:val="left" w:pos="1134"/>
        </w:tabs>
        <w:spacing w:after="0"/>
        <w:ind w:left="0" w:firstLine="709"/>
        <w:jc w:val="both"/>
        <w:rPr>
          <w:rFonts w:ascii="Times New Roman" w:hAnsi="Times New Roman"/>
          <w:sz w:val="25"/>
          <w:szCs w:val="25"/>
          <w:lang w:val="uk-UA" w:eastAsia="uk-UA"/>
        </w:rPr>
      </w:pPr>
      <w:r w:rsidRPr="00141678">
        <w:rPr>
          <w:rFonts w:ascii="Times New Roman" w:hAnsi="Times New Roman"/>
          <w:sz w:val="25"/>
          <w:szCs w:val="25"/>
          <w:lang w:val="uk-UA" w:eastAsia="uk-UA"/>
        </w:rPr>
        <w:t xml:space="preserve">Статтею 1 Кодексу суддівської етики, затвердженого рішенням ХX з’їзду суддів України від 18 вересня 2024 року, встановлено, що суддя як носій судової влади повинен бути прикладом неухильного дотримання принципу верховенства права і вимог закону, присяги судді, а також має усвідомлювати постійну увагу суспільства та демонструвати високі стандарти поведінки з метою зміцнення довіри до судової влади та утвердження авторитету правосуддя. Відповідно до статті 3 цього Кодексу саме суддя має докладати зусиль, щоб, на думку звичайної розсудливої людини (законослухняної людини, яка, будучи достатньою мірою поінформованою про факти та процеси, що відбуваються, </w:t>
      </w:r>
      <w:r w:rsidRPr="00141678">
        <w:rPr>
          <w:rFonts w:ascii="Times New Roman" w:hAnsi="Times New Roman"/>
          <w:sz w:val="25"/>
          <w:szCs w:val="25"/>
          <w:lang w:val="uk-UA" w:eastAsia="uk-UA"/>
        </w:rPr>
        <w:lastRenderedPageBreak/>
        <w:t>об’єктивно сприймає інформацію та обставини зі сторони), його поведінка відповідала високому статусу посади та не викликала обґрунтованих сумнівів у його доброчесності. Суддя не повинен допускати поведінки, що створює враження про недотримання ним етичних стандартів судді.</w:t>
      </w:r>
    </w:p>
    <w:p w:rsidR="00C94567" w:rsidRPr="00141678" w:rsidRDefault="00C94567" w:rsidP="00803163">
      <w:pPr>
        <w:pStyle w:val="ac"/>
        <w:numPr>
          <w:ilvl w:val="0"/>
          <w:numId w:val="3"/>
        </w:numPr>
        <w:shd w:val="clear" w:color="auto" w:fill="FFFFFF"/>
        <w:tabs>
          <w:tab w:val="left" w:pos="1134"/>
        </w:tabs>
        <w:spacing w:after="0"/>
        <w:ind w:left="0" w:firstLine="709"/>
        <w:jc w:val="both"/>
        <w:rPr>
          <w:rFonts w:ascii="Times New Roman" w:hAnsi="Times New Roman"/>
          <w:sz w:val="25"/>
          <w:szCs w:val="25"/>
          <w:lang w:val="uk-UA" w:eastAsia="uk-UA"/>
        </w:rPr>
      </w:pPr>
      <w:r w:rsidRPr="00141678">
        <w:rPr>
          <w:rFonts w:ascii="Times New Roman" w:hAnsi="Times New Roman"/>
          <w:sz w:val="25"/>
          <w:szCs w:val="25"/>
          <w:lang w:val="uk-UA" w:eastAsia="uk-UA"/>
        </w:rPr>
        <w:t>Комісія підтримує Раду суддів України у її твердженні про те, що враження порушення норм етики створюється, коли розважливі особи, яким стали відомі всі відповідні обставини, розкриті в ході резонансного їх з’ясування, можуть дійти висновку, що чесність, добросовісність, урівноваженість та професійна придатність судді поставлені під сумнів. Рада суддів України окремо наголосила на тому, що численними є ситуації, коли та чи інша дія прямо не заборонена законом, але є ризик такого сприйняття, формування враження, яке підірвало б довіру до суду (Коментар до Кодексу суддівської етики, затверджений рішенням Ради суддів України від 04 лютого 2016 року № 1).</w:t>
      </w:r>
    </w:p>
    <w:p w:rsidR="00C94567" w:rsidRPr="00141678" w:rsidRDefault="00C94567" w:rsidP="00803163">
      <w:pPr>
        <w:pStyle w:val="ac"/>
        <w:numPr>
          <w:ilvl w:val="0"/>
          <w:numId w:val="3"/>
        </w:numPr>
        <w:shd w:val="clear" w:color="auto" w:fill="FFFFFF"/>
        <w:tabs>
          <w:tab w:val="left" w:pos="1134"/>
        </w:tabs>
        <w:spacing w:after="0"/>
        <w:ind w:left="0" w:firstLine="709"/>
        <w:jc w:val="both"/>
        <w:rPr>
          <w:rFonts w:ascii="Times New Roman" w:hAnsi="Times New Roman"/>
          <w:sz w:val="25"/>
          <w:szCs w:val="25"/>
          <w:lang w:val="uk-UA" w:eastAsia="uk-UA"/>
        </w:rPr>
      </w:pPr>
      <w:r w:rsidRPr="00141678">
        <w:rPr>
          <w:rFonts w:ascii="Times New Roman" w:hAnsi="Times New Roman"/>
          <w:sz w:val="25"/>
          <w:szCs w:val="25"/>
          <w:lang w:val="uk-UA" w:eastAsia="uk-UA"/>
        </w:rPr>
        <w:t>Аналогічні вимоги є застосовними до встановлення відповідності судді критеріям професійної етики та доброчесності в процедурі кваліфікаційного оцінювання на відповідність займаній посаді з тією особливістю, що такі обставини стають відомими під час дослідження досьє та проведення співбесіди.</w:t>
      </w:r>
    </w:p>
    <w:p w:rsidR="00C94567" w:rsidRPr="00141678" w:rsidRDefault="00C94567" w:rsidP="00803163">
      <w:pPr>
        <w:pStyle w:val="ac"/>
        <w:numPr>
          <w:ilvl w:val="0"/>
          <w:numId w:val="3"/>
        </w:numPr>
        <w:shd w:val="clear" w:color="auto" w:fill="FFFFFF"/>
        <w:tabs>
          <w:tab w:val="left" w:pos="1134"/>
        </w:tabs>
        <w:spacing w:after="0"/>
        <w:ind w:left="0" w:firstLine="709"/>
        <w:jc w:val="both"/>
        <w:rPr>
          <w:rFonts w:ascii="Times New Roman" w:hAnsi="Times New Roman"/>
          <w:sz w:val="25"/>
          <w:szCs w:val="25"/>
          <w:lang w:val="uk-UA" w:eastAsia="uk-UA"/>
        </w:rPr>
      </w:pPr>
      <w:r w:rsidRPr="00141678">
        <w:rPr>
          <w:rFonts w:ascii="Times New Roman" w:hAnsi="Times New Roman"/>
          <w:sz w:val="25"/>
          <w:szCs w:val="25"/>
          <w:lang w:val="uk-UA" w:eastAsia="uk-UA"/>
        </w:rPr>
        <w:t xml:space="preserve">У сукупності з положеннями розділу XII «Прикінцеві та перехідні положення» Закону № 1402-VIII, в тому числі щодо наслідків відмови від проходження кваліфікаційного оцінювання чи ухилення від його проходження, Комісія вважає, що суддя зобов’язаний взяти участь у кваліфікаційному оцінюванні, зокрема активно реалізовувати право бути заслуханим у контексті сумнівів Комісії, які можуть виникнути під час дослідження досьє та/або проведення співбесіди. </w:t>
      </w:r>
    </w:p>
    <w:p w:rsidR="00C94567" w:rsidRPr="00141678" w:rsidRDefault="00C94567" w:rsidP="00803163">
      <w:pPr>
        <w:pStyle w:val="ac"/>
        <w:numPr>
          <w:ilvl w:val="0"/>
          <w:numId w:val="3"/>
        </w:numPr>
        <w:shd w:val="clear" w:color="auto" w:fill="FFFFFF"/>
        <w:tabs>
          <w:tab w:val="left" w:pos="1134"/>
        </w:tabs>
        <w:spacing w:after="0"/>
        <w:ind w:left="0" w:firstLine="709"/>
        <w:jc w:val="both"/>
        <w:rPr>
          <w:rFonts w:ascii="Times New Roman" w:hAnsi="Times New Roman"/>
          <w:sz w:val="25"/>
          <w:szCs w:val="25"/>
          <w:lang w:val="uk-UA" w:eastAsia="uk-UA"/>
        </w:rPr>
      </w:pPr>
      <w:r w:rsidRPr="00141678">
        <w:rPr>
          <w:rFonts w:ascii="Times New Roman" w:hAnsi="Times New Roman"/>
          <w:sz w:val="25"/>
          <w:szCs w:val="25"/>
          <w:lang w:val="uk-UA" w:eastAsia="uk-UA"/>
        </w:rPr>
        <w:t xml:space="preserve">Таким чином, у разі наявності у Комісії обґрунтованого сумніву у відповідності судді критеріям компетентності, професійної етики </w:t>
      </w:r>
      <w:r w:rsidR="00F25E3F" w:rsidRPr="00141678">
        <w:rPr>
          <w:rFonts w:ascii="Times New Roman" w:hAnsi="Times New Roman"/>
          <w:sz w:val="25"/>
          <w:szCs w:val="25"/>
          <w:lang w:val="uk-UA" w:eastAsia="uk-UA"/>
        </w:rPr>
        <w:t>та</w:t>
      </w:r>
      <w:r w:rsidRPr="00141678">
        <w:rPr>
          <w:rFonts w:ascii="Times New Roman" w:hAnsi="Times New Roman"/>
          <w:sz w:val="25"/>
          <w:szCs w:val="25"/>
          <w:lang w:val="uk-UA" w:eastAsia="uk-UA"/>
        </w:rPr>
        <w:t xml:space="preserve"> доброчесності спростування такого сумніву відбувається як внаслідок реалізації Комісією наданих їй законом повноважень, так і шляхом складання суддею кваліфікаційного іспиту, проходження тестування особистих морально-психологічних якостей і загальних здібностей, а також надання Комісії чітких та переконливих доказів під час дослідження досьє та проведення співбесіди, щоб спростувати такий сумнів. </w:t>
      </w:r>
    </w:p>
    <w:p w:rsidR="00C94567" w:rsidRPr="00141678" w:rsidRDefault="00C94567" w:rsidP="00803163">
      <w:pPr>
        <w:pStyle w:val="ac"/>
        <w:numPr>
          <w:ilvl w:val="0"/>
          <w:numId w:val="3"/>
        </w:numPr>
        <w:shd w:val="clear" w:color="auto" w:fill="FFFFFF"/>
        <w:tabs>
          <w:tab w:val="left" w:pos="1134"/>
        </w:tabs>
        <w:spacing w:after="0"/>
        <w:ind w:left="0" w:firstLine="709"/>
        <w:jc w:val="both"/>
        <w:rPr>
          <w:rFonts w:ascii="Times New Roman" w:hAnsi="Times New Roman"/>
          <w:sz w:val="25"/>
          <w:szCs w:val="25"/>
          <w:lang w:val="uk-UA" w:eastAsia="uk-UA"/>
        </w:rPr>
      </w:pPr>
      <w:r w:rsidRPr="00141678">
        <w:rPr>
          <w:rFonts w:ascii="Times New Roman" w:hAnsi="Times New Roman"/>
          <w:sz w:val="25"/>
          <w:szCs w:val="25"/>
          <w:lang w:val="uk-UA" w:eastAsia="uk-UA"/>
        </w:rPr>
        <w:t>Комісія підкреслює, що на стадії кваліфікаційного оцінювання Комісія не встановлює і не кваліфікує наявні в діях судді ознаки складу дисциплінарного проступку чи вчинення суддею будь-якого правопорушення. На цій стадії відбувається оцінювання фактів (явищ) минулої поведінки судді в сенсі виявлення і визначення [нових] якостей (характеристик, ознак чи рис) судді, на підставі яких формується висновок про його здатність бути суддею (пункт 18 цього рішення).</w:t>
      </w:r>
    </w:p>
    <w:p w:rsidR="00C94567" w:rsidRPr="00141678" w:rsidRDefault="00C94567" w:rsidP="00803163">
      <w:pPr>
        <w:pStyle w:val="ac"/>
        <w:numPr>
          <w:ilvl w:val="0"/>
          <w:numId w:val="3"/>
        </w:numPr>
        <w:shd w:val="clear" w:color="auto" w:fill="FFFFFF"/>
        <w:tabs>
          <w:tab w:val="left" w:pos="1134"/>
        </w:tabs>
        <w:spacing w:after="0"/>
        <w:ind w:left="0" w:firstLine="709"/>
        <w:jc w:val="both"/>
        <w:rPr>
          <w:rFonts w:ascii="Times New Roman" w:hAnsi="Times New Roman"/>
          <w:sz w:val="25"/>
          <w:szCs w:val="25"/>
          <w:lang w:val="uk-UA" w:eastAsia="uk-UA"/>
        </w:rPr>
      </w:pPr>
      <w:r w:rsidRPr="00141678">
        <w:rPr>
          <w:rFonts w:ascii="Times New Roman" w:hAnsi="Times New Roman"/>
          <w:sz w:val="25"/>
          <w:szCs w:val="25"/>
          <w:lang w:val="uk-UA" w:eastAsia="uk-UA"/>
        </w:rPr>
        <w:t>Згідно з пунктами 1, 2 глави 6 розділу II Положення встановлення відповідності судді критеріям кваліфікаційного оцінювання здійснюється членами Комісії за їх внутрішнім переконанням відповідно до результатів кваліфікаційного оцінювання. Показники відповідності судді критеріям кваліфікаційного оцінювання досліджуються окремо один від одного та в сукупності.</w:t>
      </w:r>
    </w:p>
    <w:p w:rsidR="00C94567" w:rsidRPr="00141678" w:rsidRDefault="00C94567" w:rsidP="00803163">
      <w:pPr>
        <w:pStyle w:val="ac"/>
        <w:numPr>
          <w:ilvl w:val="0"/>
          <w:numId w:val="3"/>
        </w:numPr>
        <w:shd w:val="clear" w:color="auto" w:fill="FFFFFF"/>
        <w:tabs>
          <w:tab w:val="left" w:pos="1134"/>
        </w:tabs>
        <w:spacing w:after="0"/>
        <w:ind w:left="0" w:firstLine="709"/>
        <w:jc w:val="both"/>
        <w:rPr>
          <w:rFonts w:ascii="Times New Roman" w:hAnsi="Times New Roman"/>
          <w:sz w:val="25"/>
          <w:szCs w:val="25"/>
          <w:lang w:val="uk-UA" w:eastAsia="uk-UA"/>
        </w:rPr>
      </w:pPr>
      <w:r w:rsidRPr="00141678">
        <w:rPr>
          <w:rFonts w:ascii="Times New Roman" w:hAnsi="Times New Roman"/>
          <w:sz w:val="25"/>
          <w:szCs w:val="25"/>
          <w:lang w:val="uk-UA" w:eastAsia="uk-UA"/>
        </w:rPr>
        <w:t xml:space="preserve">Водночас пунктом 34 розділу ІІІ «Порядок проведення кваліфікаційного оцінювання» Положення передбачено, що рішення Комісії, ухвалене за результатами кваліфікаційного оцінювання, має містити підстави його ухвалення або мотиви, з яких </w:t>
      </w:r>
      <w:r w:rsidRPr="00141678">
        <w:rPr>
          <w:rFonts w:ascii="Times New Roman" w:hAnsi="Times New Roman"/>
          <w:sz w:val="25"/>
          <w:szCs w:val="25"/>
          <w:lang w:val="uk-UA" w:eastAsia="uk-UA"/>
        </w:rPr>
        <w:lastRenderedPageBreak/>
        <w:t xml:space="preserve">Комісія дійшла таких висновків, а за наявності висновку Громадської ради доброчесності про </w:t>
      </w:r>
      <w:proofErr w:type="spellStart"/>
      <w:r w:rsidRPr="00141678">
        <w:rPr>
          <w:rFonts w:ascii="Times New Roman" w:hAnsi="Times New Roman"/>
          <w:sz w:val="25"/>
          <w:szCs w:val="25"/>
          <w:lang w:val="uk-UA" w:eastAsia="uk-UA"/>
        </w:rPr>
        <w:t>непідтвердження</w:t>
      </w:r>
      <w:proofErr w:type="spellEnd"/>
      <w:r w:rsidRPr="00141678">
        <w:rPr>
          <w:rFonts w:ascii="Times New Roman" w:hAnsi="Times New Roman"/>
          <w:sz w:val="25"/>
          <w:szCs w:val="25"/>
          <w:lang w:val="uk-UA" w:eastAsia="uk-UA"/>
        </w:rPr>
        <w:t xml:space="preserve"> відповідності судді критеріям професійної етики та доброчесності – також мотиви його прийняття або відхилення.</w:t>
      </w:r>
    </w:p>
    <w:p w:rsidR="00C94567" w:rsidRPr="00141678" w:rsidRDefault="00C94567" w:rsidP="00803163">
      <w:pPr>
        <w:pStyle w:val="ac"/>
        <w:numPr>
          <w:ilvl w:val="0"/>
          <w:numId w:val="3"/>
        </w:numPr>
        <w:shd w:val="clear" w:color="auto" w:fill="FFFFFF"/>
        <w:tabs>
          <w:tab w:val="left" w:pos="1134"/>
        </w:tabs>
        <w:spacing w:after="0"/>
        <w:ind w:left="0" w:firstLine="709"/>
        <w:jc w:val="both"/>
        <w:rPr>
          <w:rFonts w:ascii="Times New Roman" w:hAnsi="Times New Roman"/>
          <w:sz w:val="25"/>
          <w:szCs w:val="25"/>
          <w:lang w:val="uk-UA" w:eastAsia="uk-UA"/>
        </w:rPr>
      </w:pPr>
      <w:r w:rsidRPr="00141678">
        <w:rPr>
          <w:rFonts w:ascii="Times New Roman" w:hAnsi="Times New Roman"/>
          <w:sz w:val="25"/>
          <w:szCs w:val="25"/>
          <w:lang w:val="uk-UA" w:eastAsia="uk-UA"/>
        </w:rPr>
        <w:t xml:space="preserve">З огляду на викладене звільнення судді з посади за результатами кваліфікаційного оцінювання на відповідність </w:t>
      </w:r>
      <w:r w:rsidR="00737451" w:rsidRPr="00141678">
        <w:rPr>
          <w:rFonts w:ascii="Times New Roman" w:hAnsi="Times New Roman"/>
          <w:sz w:val="25"/>
          <w:szCs w:val="25"/>
          <w:lang w:val="uk-UA" w:eastAsia="uk-UA"/>
        </w:rPr>
        <w:t xml:space="preserve">займаній посаді </w:t>
      </w:r>
      <w:r w:rsidRPr="00141678">
        <w:rPr>
          <w:rFonts w:ascii="Times New Roman" w:hAnsi="Times New Roman"/>
          <w:sz w:val="25"/>
          <w:szCs w:val="25"/>
          <w:lang w:val="uk-UA" w:eastAsia="uk-UA"/>
        </w:rPr>
        <w:t>можливе за таких умов: 1)</w:t>
      </w:r>
      <w:r w:rsidR="00737451" w:rsidRPr="00141678">
        <w:rPr>
          <w:rFonts w:ascii="Times New Roman" w:hAnsi="Times New Roman"/>
          <w:sz w:val="25"/>
          <w:szCs w:val="25"/>
          <w:lang w:val="uk-UA" w:eastAsia="uk-UA"/>
        </w:rPr>
        <w:t> </w:t>
      </w:r>
      <w:r w:rsidRPr="00141678">
        <w:rPr>
          <w:rFonts w:ascii="Times New Roman" w:hAnsi="Times New Roman"/>
          <w:sz w:val="25"/>
          <w:szCs w:val="25"/>
          <w:lang w:val="uk-UA" w:eastAsia="uk-UA"/>
        </w:rPr>
        <w:t>результати оцінювання мають відповідати критерію об’єктивності; 2) ці результати, на переконання Комісії, мають свідчити про нездатність або небажання судді виконувати свої обов’язки; 3) межа допустимості поведінки судді як такого, що відповідає займаній посаді, визначена як «мінімально прийнятний рівень» з урахуванням правил кваліфікаційного оцінювання, вимог до поведінки судді, визначених законом та зазначеними вище правилами професійної етики.</w:t>
      </w:r>
    </w:p>
    <w:p w:rsidR="00C94567" w:rsidRPr="00141678" w:rsidRDefault="00C94567" w:rsidP="00803163">
      <w:pPr>
        <w:pStyle w:val="ac"/>
        <w:numPr>
          <w:ilvl w:val="0"/>
          <w:numId w:val="3"/>
        </w:numPr>
        <w:shd w:val="clear" w:color="auto" w:fill="FFFFFF"/>
        <w:tabs>
          <w:tab w:val="left" w:pos="1134"/>
        </w:tabs>
        <w:spacing w:after="0"/>
        <w:ind w:left="0" w:firstLine="709"/>
        <w:jc w:val="both"/>
        <w:rPr>
          <w:rFonts w:ascii="Times New Roman" w:hAnsi="Times New Roman"/>
          <w:sz w:val="25"/>
          <w:szCs w:val="25"/>
          <w:lang w:val="uk-UA" w:eastAsia="uk-UA"/>
        </w:rPr>
      </w:pPr>
      <w:r w:rsidRPr="00141678">
        <w:rPr>
          <w:rFonts w:ascii="Times New Roman" w:hAnsi="Times New Roman"/>
          <w:sz w:val="25"/>
          <w:szCs w:val="25"/>
          <w:lang w:val="uk-UA" w:eastAsia="uk-UA"/>
        </w:rPr>
        <w:t xml:space="preserve">Виявлення за результатами такого оцінювання невідповідності судді займаній посаді за критеріями компетентності, професійної етики </w:t>
      </w:r>
      <w:r w:rsidR="00A14BA5" w:rsidRPr="00141678">
        <w:rPr>
          <w:rFonts w:ascii="Times New Roman" w:hAnsi="Times New Roman"/>
          <w:sz w:val="25"/>
          <w:szCs w:val="25"/>
          <w:lang w:val="uk-UA" w:eastAsia="uk-UA"/>
        </w:rPr>
        <w:t>та</w:t>
      </w:r>
      <w:r w:rsidRPr="00141678">
        <w:rPr>
          <w:rFonts w:ascii="Times New Roman" w:hAnsi="Times New Roman"/>
          <w:sz w:val="25"/>
          <w:szCs w:val="25"/>
          <w:lang w:val="uk-UA" w:eastAsia="uk-UA"/>
        </w:rPr>
        <w:t xml:space="preserve"> доброчесності чи відмова судді від такого оцінювання є підставою для звільнення судді з посади за рішенням Вищої ради правосуддя на підставі подання відповідної колегії або пленарного складу Вищої кваліфікаційної комісії суддів України. </w:t>
      </w:r>
    </w:p>
    <w:p w:rsidR="00C94567" w:rsidRPr="00141678" w:rsidRDefault="00C94567" w:rsidP="00803163">
      <w:pPr>
        <w:pStyle w:val="ac"/>
        <w:numPr>
          <w:ilvl w:val="0"/>
          <w:numId w:val="3"/>
        </w:numPr>
        <w:shd w:val="clear" w:color="auto" w:fill="FFFFFF"/>
        <w:tabs>
          <w:tab w:val="left" w:pos="1134"/>
        </w:tabs>
        <w:spacing w:after="0"/>
        <w:ind w:left="0" w:firstLine="709"/>
        <w:jc w:val="both"/>
        <w:rPr>
          <w:rFonts w:ascii="Times New Roman" w:hAnsi="Times New Roman"/>
          <w:sz w:val="25"/>
          <w:szCs w:val="25"/>
          <w:lang w:val="uk-UA" w:eastAsia="uk-UA"/>
        </w:rPr>
      </w:pPr>
      <w:r w:rsidRPr="00141678">
        <w:rPr>
          <w:rFonts w:ascii="Times New Roman" w:hAnsi="Times New Roman"/>
          <w:sz w:val="25"/>
          <w:szCs w:val="25"/>
          <w:lang w:val="uk-UA" w:eastAsia="uk-UA"/>
        </w:rPr>
        <w:t>Таким чином, запропоновані механізми дають змогу якісно оновити судову систему без ризику зупинення її функціонування, не створюючи при цьому істотних перешкод, які могли б спричинити порушення права особи на доступ до правосуддя.</w:t>
      </w:r>
    </w:p>
    <w:p w:rsidR="007667BC" w:rsidRPr="00141678" w:rsidRDefault="007667BC" w:rsidP="00803163">
      <w:pPr>
        <w:pBdr>
          <w:top w:val="nil"/>
          <w:left w:val="nil"/>
          <w:bottom w:val="nil"/>
          <w:right w:val="nil"/>
          <w:between w:val="nil"/>
        </w:pBdr>
        <w:shd w:val="clear" w:color="auto" w:fill="FFFFFF"/>
        <w:spacing w:after="0"/>
        <w:ind w:left="1080"/>
        <w:jc w:val="both"/>
        <w:rPr>
          <w:rFonts w:ascii="Times New Roman" w:hAnsi="Times New Roman"/>
          <w:b/>
          <w:sz w:val="25"/>
          <w:szCs w:val="25"/>
          <w:lang w:val="uk-UA"/>
        </w:rPr>
      </w:pPr>
      <w:r w:rsidRPr="00141678">
        <w:rPr>
          <w:rFonts w:ascii="Times New Roman" w:hAnsi="Times New Roman"/>
          <w:b/>
          <w:sz w:val="25"/>
          <w:szCs w:val="25"/>
          <w:lang w:val="uk-UA"/>
        </w:rPr>
        <w:t>ІІІ. Зміст висновку Громадської ради доброчесності.</w:t>
      </w:r>
    </w:p>
    <w:p w:rsidR="0005576C" w:rsidRPr="00141678" w:rsidRDefault="0005576C" w:rsidP="00803163">
      <w:pPr>
        <w:pStyle w:val="ac"/>
        <w:numPr>
          <w:ilvl w:val="0"/>
          <w:numId w:val="3"/>
        </w:numPr>
        <w:shd w:val="clear" w:color="auto" w:fill="FFFFFF"/>
        <w:tabs>
          <w:tab w:val="left" w:pos="1134"/>
        </w:tabs>
        <w:spacing w:after="0"/>
        <w:ind w:left="0" w:firstLine="709"/>
        <w:jc w:val="both"/>
        <w:rPr>
          <w:rFonts w:ascii="Times New Roman" w:hAnsi="Times New Roman"/>
          <w:sz w:val="25"/>
          <w:szCs w:val="25"/>
          <w:lang w:val="uk-UA" w:eastAsia="uk-UA"/>
        </w:rPr>
      </w:pPr>
      <w:r w:rsidRPr="00141678">
        <w:rPr>
          <w:rFonts w:ascii="Times New Roman" w:hAnsi="Times New Roman"/>
          <w:sz w:val="25"/>
          <w:szCs w:val="25"/>
          <w:lang w:val="uk-UA" w:eastAsia="uk-UA"/>
        </w:rPr>
        <w:t xml:space="preserve">У висновку ГРД від </w:t>
      </w:r>
      <w:r w:rsidR="008B6A07" w:rsidRPr="00141678">
        <w:rPr>
          <w:rFonts w:ascii="Times New Roman" w:hAnsi="Times New Roman"/>
          <w:sz w:val="25"/>
          <w:szCs w:val="25"/>
          <w:lang w:val="uk-UA" w:eastAsia="uk-UA"/>
        </w:rPr>
        <w:t>06 січня</w:t>
      </w:r>
      <w:r w:rsidRPr="00141678">
        <w:rPr>
          <w:rFonts w:ascii="Times New Roman" w:hAnsi="Times New Roman"/>
          <w:sz w:val="25"/>
          <w:szCs w:val="25"/>
          <w:lang w:val="uk-UA" w:eastAsia="uk-UA"/>
        </w:rPr>
        <w:t xml:space="preserve"> 202</w:t>
      </w:r>
      <w:r w:rsidR="008B6A07" w:rsidRPr="00141678">
        <w:rPr>
          <w:rFonts w:ascii="Times New Roman" w:hAnsi="Times New Roman"/>
          <w:sz w:val="25"/>
          <w:szCs w:val="25"/>
          <w:lang w:val="uk-UA" w:eastAsia="uk-UA"/>
        </w:rPr>
        <w:t>5</w:t>
      </w:r>
      <w:r w:rsidRPr="00141678">
        <w:rPr>
          <w:rFonts w:ascii="Times New Roman" w:hAnsi="Times New Roman"/>
          <w:sz w:val="25"/>
          <w:szCs w:val="25"/>
          <w:lang w:val="uk-UA" w:eastAsia="uk-UA"/>
        </w:rPr>
        <w:t xml:space="preserve"> року, затвердженому у новій редакції, в якому також враховано висновок ГРД від </w:t>
      </w:r>
      <w:r w:rsidR="00D71D97" w:rsidRPr="00141678">
        <w:rPr>
          <w:rFonts w:ascii="Times New Roman" w:hAnsi="Times New Roman"/>
          <w:sz w:val="25"/>
          <w:szCs w:val="25"/>
          <w:lang w:val="uk-UA" w:eastAsia="uk-UA"/>
        </w:rPr>
        <w:t>30 липня</w:t>
      </w:r>
      <w:r w:rsidRPr="00141678">
        <w:rPr>
          <w:rFonts w:ascii="Times New Roman" w:hAnsi="Times New Roman"/>
          <w:sz w:val="25"/>
          <w:szCs w:val="25"/>
          <w:lang w:val="uk-UA" w:eastAsia="uk-UA"/>
        </w:rPr>
        <w:t xml:space="preserve"> 2019 року про невідповідність судді </w:t>
      </w:r>
      <w:r w:rsidR="00D71D97" w:rsidRPr="00141678">
        <w:rPr>
          <w:rFonts w:ascii="Times New Roman" w:hAnsi="Times New Roman"/>
          <w:sz w:val="25"/>
          <w:szCs w:val="25"/>
          <w:lang w:val="uk-UA" w:eastAsia="uk-UA"/>
        </w:rPr>
        <w:t>Воронкової І.Г</w:t>
      </w:r>
      <w:r w:rsidRPr="00141678">
        <w:rPr>
          <w:rFonts w:ascii="Times New Roman" w:hAnsi="Times New Roman"/>
          <w:sz w:val="25"/>
          <w:szCs w:val="25"/>
          <w:lang w:val="uk-UA" w:eastAsia="uk-UA"/>
        </w:rPr>
        <w:t>. критеріям доброчесності та професійної етики зазначено таке.</w:t>
      </w:r>
    </w:p>
    <w:p w:rsidR="00686F37" w:rsidRPr="00141678" w:rsidRDefault="00686F37" w:rsidP="00803163">
      <w:pPr>
        <w:pStyle w:val="ac"/>
        <w:numPr>
          <w:ilvl w:val="0"/>
          <w:numId w:val="3"/>
        </w:numPr>
        <w:pBdr>
          <w:top w:val="nil"/>
          <w:left w:val="nil"/>
          <w:bottom w:val="nil"/>
          <w:right w:val="nil"/>
          <w:between w:val="nil"/>
        </w:pBdr>
        <w:shd w:val="clear" w:color="auto" w:fill="FFFFFF"/>
        <w:spacing w:after="0"/>
        <w:ind w:left="0" w:firstLine="709"/>
        <w:jc w:val="both"/>
        <w:rPr>
          <w:rFonts w:ascii="Times New Roman" w:hAnsi="Times New Roman"/>
          <w:sz w:val="25"/>
          <w:szCs w:val="25"/>
          <w:lang w:val="uk-UA"/>
        </w:rPr>
      </w:pPr>
      <w:r w:rsidRPr="00141678">
        <w:rPr>
          <w:rFonts w:ascii="Times New Roman" w:hAnsi="Times New Roman"/>
          <w:bCs/>
          <w:sz w:val="25"/>
          <w:szCs w:val="25"/>
          <w:lang w:val="uk-UA"/>
        </w:rPr>
        <w:t>ГРД стверджує, що с</w:t>
      </w:r>
      <w:r w:rsidR="0005576C" w:rsidRPr="00141678">
        <w:rPr>
          <w:rFonts w:ascii="Times New Roman" w:hAnsi="Times New Roman"/>
          <w:bCs/>
          <w:sz w:val="25"/>
          <w:szCs w:val="25"/>
          <w:lang w:val="uk-UA"/>
        </w:rPr>
        <w:t>уддя допуска</w:t>
      </w:r>
      <w:r w:rsidR="00D2782B" w:rsidRPr="00141678">
        <w:rPr>
          <w:rFonts w:ascii="Times New Roman" w:hAnsi="Times New Roman"/>
          <w:bCs/>
          <w:sz w:val="25"/>
          <w:szCs w:val="25"/>
          <w:lang w:val="uk-UA"/>
        </w:rPr>
        <w:t>ла</w:t>
      </w:r>
      <w:r w:rsidR="0005576C" w:rsidRPr="00141678">
        <w:rPr>
          <w:rFonts w:ascii="Times New Roman" w:hAnsi="Times New Roman"/>
          <w:bCs/>
          <w:sz w:val="25"/>
          <w:szCs w:val="25"/>
          <w:lang w:val="uk-UA"/>
        </w:rPr>
        <w:t xml:space="preserve"> поведінку, яка призвела до істотних порушень правил процесу</w:t>
      </w:r>
      <w:r w:rsidR="00E67C90" w:rsidRPr="00141678">
        <w:rPr>
          <w:rFonts w:ascii="Times New Roman" w:eastAsia="Times New Roman" w:hAnsi="Times New Roman"/>
          <w:sz w:val="25"/>
          <w:szCs w:val="25"/>
          <w:lang w:val="uk-UA" w:eastAsia="uk-UA"/>
        </w:rPr>
        <w:t>.</w:t>
      </w:r>
    </w:p>
    <w:p w:rsidR="003B2EFD" w:rsidRPr="00141678" w:rsidRDefault="00282F41" w:rsidP="00803163">
      <w:pPr>
        <w:pStyle w:val="ac"/>
        <w:numPr>
          <w:ilvl w:val="0"/>
          <w:numId w:val="3"/>
        </w:numPr>
        <w:pBdr>
          <w:top w:val="nil"/>
          <w:left w:val="nil"/>
          <w:bottom w:val="nil"/>
          <w:right w:val="nil"/>
          <w:between w:val="nil"/>
        </w:pBdr>
        <w:shd w:val="clear" w:color="auto" w:fill="FFFFFF"/>
        <w:spacing w:after="0"/>
        <w:ind w:left="0" w:firstLine="709"/>
        <w:jc w:val="both"/>
        <w:rPr>
          <w:rFonts w:ascii="Times New Roman" w:hAnsi="Times New Roman"/>
          <w:sz w:val="25"/>
          <w:szCs w:val="25"/>
          <w:lang w:val="uk-UA"/>
        </w:rPr>
      </w:pPr>
      <w:r w:rsidRPr="00141678">
        <w:rPr>
          <w:rFonts w:ascii="Times New Roman" w:eastAsia="Times New Roman" w:hAnsi="Times New Roman"/>
          <w:sz w:val="25"/>
          <w:szCs w:val="25"/>
          <w:lang w:val="uk-UA" w:eastAsia="uk-UA"/>
        </w:rPr>
        <w:t>Так</w:t>
      </w:r>
      <w:r w:rsidR="00A95457" w:rsidRPr="00141678">
        <w:rPr>
          <w:rFonts w:ascii="Times New Roman" w:eastAsia="Times New Roman" w:hAnsi="Times New Roman"/>
          <w:sz w:val="25"/>
          <w:szCs w:val="25"/>
          <w:lang w:val="uk-UA" w:eastAsia="uk-UA"/>
        </w:rPr>
        <w:t>, ГРД було встановлено, що суддя розгляд</w:t>
      </w:r>
      <w:r w:rsidR="00A14BA5" w:rsidRPr="00141678">
        <w:rPr>
          <w:rFonts w:ascii="Times New Roman" w:eastAsia="Times New Roman" w:hAnsi="Times New Roman"/>
          <w:sz w:val="25"/>
          <w:szCs w:val="25"/>
          <w:lang w:val="uk-UA" w:eastAsia="uk-UA"/>
        </w:rPr>
        <w:t>ала</w:t>
      </w:r>
      <w:r w:rsidR="00A95457" w:rsidRPr="00141678">
        <w:rPr>
          <w:rFonts w:ascii="Times New Roman" w:eastAsia="Times New Roman" w:hAnsi="Times New Roman"/>
          <w:sz w:val="25"/>
          <w:szCs w:val="25"/>
          <w:lang w:val="uk-UA" w:eastAsia="uk-UA"/>
        </w:rPr>
        <w:t xml:space="preserve"> заяв</w:t>
      </w:r>
      <w:r w:rsidR="00A14BA5" w:rsidRPr="00141678">
        <w:rPr>
          <w:rFonts w:ascii="Times New Roman" w:eastAsia="Times New Roman" w:hAnsi="Times New Roman"/>
          <w:sz w:val="25"/>
          <w:szCs w:val="25"/>
          <w:lang w:val="uk-UA" w:eastAsia="uk-UA"/>
        </w:rPr>
        <w:t xml:space="preserve">у </w:t>
      </w:r>
      <w:r w:rsidR="00A95457" w:rsidRPr="00141678">
        <w:rPr>
          <w:rFonts w:ascii="Times New Roman" w:eastAsia="Times New Roman" w:hAnsi="Times New Roman"/>
          <w:sz w:val="25"/>
          <w:szCs w:val="25"/>
          <w:lang w:val="uk-UA" w:eastAsia="uk-UA"/>
        </w:rPr>
        <w:t xml:space="preserve">про перегляд судового рішення за нововиявленими обставинами </w:t>
      </w:r>
      <w:r w:rsidR="00FA5AC7" w:rsidRPr="00141678">
        <w:rPr>
          <w:rFonts w:ascii="Times New Roman" w:eastAsia="Times New Roman" w:hAnsi="Times New Roman"/>
          <w:sz w:val="25"/>
          <w:szCs w:val="25"/>
          <w:lang w:val="uk-UA" w:eastAsia="uk-UA"/>
        </w:rPr>
        <w:t xml:space="preserve">у справі від 06 березня 2018 року </w:t>
      </w:r>
      <w:r w:rsidR="00FA5AC7" w:rsidRPr="00141678">
        <w:rPr>
          <w:rFonts w:ascii="Times New Roman" w:hAnsi="Times New Roman"/>
          <w:sz w:val="25"/>
          <w:szCs w:val="25"/>
          <w:lang w:val="uk-UA" w:eastAsia="uk-UA"/>
        </w:rPr>
        <w:t xml:space="preserve">№ 704/1576/17 </w:t>
      </w:r>
      <w:r w:rsidR="007A7B3C" w:rsidRPr="00141678">
        <w:rPr>
          <w:rFonts w:ascii="Times New Roman" w:eastAsia="Times New Roman" w:hAnsi="Times New Roman"/>
          <w:sz w:val="25"/>
          <w:szCs w:val="25"/>
          <w:lang w:val="uk-UA" w:eastAsia="uk-UA"/>
        </w:rPr>
        <w:t>стосовно</w:t>
      </w:r>
      <w:r w:rsidR="008C3740" w:rsidRPr="00141678">
        <w:rPr>
          <w:rFonts w:ascii="Times New Roman" w:eastAsia="Times New Roman" w:hAnsi="Times New Roman"/>
          <w:sz w:val="25"/>
          <w:szCs w:val="25"/>
          <w:lang w:val="uk-UA" w:eastAsia="uk-UA"/>
        </w:rPr>
        <w:t xml:space="preserve"> </w:t>
      </w:r>
      <w:r w:rsidR="00131332" w:rsidRPr="00141678">
        <w:rPr>
          <w:rFonts w:ascii="Times New Roman" w:eastAsia="Times New Roman" w:hAnsi="Times New Roman"/>
          <w:sz w:val="25"/>
          <w:szCs w:val="25"/>
          <w:lang w:val="uk-UA" w:eastAsia="uk-UA"/>
        </w:rPr>
        <w:t>ОСОБА_1</w:t>
      </w:r>
      <w:r w:rsidR="003B2EFD" w:rsidRPr="00141678">
        <w:rPr>
          <w:rFonts w:ascii="Times New Roman" w:eastAsia="Times New Roman" w:hAnsi="Times New Roman"/>
          <w:sz w:val="25"/>
          <w:szCs w:val="25"/>
          <w:lang w:val="uk-UA" w:eastAsia="uk-UA"/>
        </w:rPr>
        <w:t>, якого було притягнуто до адміністративної відповідальності за частиною першо</w:t>
      </w:r>
      <w:r w:rsidR="007A7B3C" w:rsidRPr="00141678">
        <w:rPr>
          <w:rFonts w:ascii="Times New Roman" w:eastAsia="Times New Roman" w:hAnsi="Times New Roman"/>
          <w:sz w:val="25"/>
          <w:szCs w:val="25"/>
          <w:lang w:val="uk-UA" w:eastAsia="uk-UA"/>
        </w:rPr>
        <w:t>ю</w:t>
      </w:r>
      <w:r w:rsidR="003B2EFD" w:rsidRPr="00141678">
        <w:rPr>
          <w:rFonts w:ascii="Times New Roman" w:eastAsia="Times New Roman" w:hAnsi="Times New Roman"/>
          <w:sz w:val="25"/>
          <w:szCs w:val="25"/>
          <w:lang w:val="uk-UA" w:eastAsia="uk-UA"/>
        </w:rPr>
        <w:t xml:space="preserve"> статті 130 Кодексу України про адміністративні правопорушення</w:t>
      </w:r>
      <w:r w:rsidR="00DF7975" w:rsidRPr="00141678">
        <w:rPr>
          <w:rFonts w:ascii="Times New Roman" w:eastAsia="Times New Roman" w:hAnsi="Times New Roman"/>
          <w:sz w:val="25"/>
          <w:szCs w:val="25"/>
          <w:lang w:val="uk-UA" w:eastAsia="uk-UA"/>
        </w:rPr>
        <w:t xml:space="preserve"> (далі – </w:t>
      </w:r>
      <w:proofErr w:type="spellStart"/>
      <w:r w:rsidR="00DF7975" w:rsidRPr="00141678">
        <w:rPr>
          <w:rFonts w:ascii="Times New Roman" w:eastAsia="Times New Roman" w:hAnsi="Times New Roman"/>
          <w:sz w:val="25"/>
          <w:szCs w:val="25"/>
          <w:lang w:val="uk-UA" w:eastAsia="uk-UA"/>
        </w:rPr>
        <w:t>КупАП</w:t>
      </w:r>
      <w:proofErr w:type="spellEnd"/>
      <w:r w:rsidR="00DF7975" w:rsidRPr="00141678">
        <w:rPr>
          <w:rFonts w:ascii="Times New Roman" w:eastAsia="Times New Roman" w:hAnsi="Times New Roman"/>
          <w:sz w:val="25"/>
          <w:szCs w:val="25"/>
          <w:lang w:val="uk-UA" w:eastAsia="uk-UA"/>
        </w:rPr>
        <w:t>)</w:t>
      </w:r>
      <w:r w:rsidR="003B2EFD" w:rsidRPr="00141678">
        <w:rPr>
          <w:rFonts w:ascii="Times New Roman" w:eastAsia="Times New Roman" w:hAnsi="Times New Roman"/>
          <w:sz w:val="25"/>
          <w:szCs w:val="25"/>
          <w:lang w:val="uk-UA" w:eastAsia="uk-UA"/>
        </w:rPr>
        <w:t>.</w:t>
      </w:r>
    </w:p>
    <w:p w:rsidR="00186FC0" w:rsidRPr="00141678" w:rsidRDefault="002E544E" w:rsidP="00803163">
      <w:pPr>
        <w:pStyle w:val="ac"/>
        <w:numPr>
          <w:ilvl w:val="1"/>
          <w:numId w:val="3"/>
        </w:numPr>
        <w:pBdr>
          <w:top w:val="nil"/>
          <w:left w:val="nil"/>
          <w:bottom w:val="nil"/>
          <w:right w:val="nil"/>
          <w:between w:val="nil"/>
        </w:pBdr>
        <w:shd w:val="clear" w:color="auto" w:fill="FFFFFF"/>
        <w:spacing w:after="0"/>
        <w:ind w:left="1134" w:hanging="283"/>
        <w:jc w:val="both"/>
        <w:rPr>
          <w:rFonts w:ascii="Times New Roman" w:hAnsi="Times New Roman"/>
          <w:sz w:val="25"/>
          <w:szCs w:val="25"/>
          <w:lang w:val="uk-UA"/>
        </w:rPr>
      </w:pPr>
      <w:r w:rsidRPr="00141678">
        <w:rPr>
          <w:rFonts w:ascii="Times New Roman" w:hAnsi="Times New Roman"/>
          <w:sz w:val="25"/>
          <w:szCs w:val="25"/>
          <w:shd w:val="clear" w:color="auto" w:fill="FFFFFF"/>
          <w:lang w:val="uk-UA"/>
        </w:rPr>
        <w:t>Дослідивши зміст прийнят</w:t>
      </w:r>
      <w:r w:rsidR="00363FDA" w:rsidRPr="00141678">
        <w:rPr>
          <w:rFonts w:ascii="Times New Roman" w:hAnsi="Times New Roman"/>
          <w:sz w:val="25"/>
          <w:szCs w:val="25"/>
          <w:shd w:val="clear" w:color="auto" w:fill="FFFFFF"/>
          <w:lang w:val="uk-UA"/>
        </w:rPr>
        <w:t>ого</w:t>
      </w:r>
      <w:r w:rsidRPr="00141678">
        <w:rPr>
          <w:rFonts w:ascii="Times New Roman" w:hAnsi="Times New Roman"/>
          <w:sz w:val="25"/>
          <w:szCs w:val="25"/>
          <w:shd w:val="clear" w:color="auto" w:fill="FFFFFF"/>
          <w:lang w:val="uk-UA"/>
        </w:rPr>
        <w:t xml:space="preserve"> суддею рішен</w:t>
      </w:r>
      <w:r w:rsidR="00363FDA" w:rsidRPr="00141678">
        <w:rPr>
          <w:rFonts w:ascii="Times New Roman" w:hAnsi="Times New Roman"/>
          <w:sz w:val="25"/>
          <w:szCs w:val="25"/>
          <w:shd w:val="clear" w:color="auto" w:fill="FFFFFF"/>
          <w:lang w:val="uk-UA"/>
        </w:rPr>
        <w:t>ня</w:t>
      </w:r>
      <w:r w:rsidRPr="00141678">
        <w:rPr>
          <w:rFonts w:ascii="Times New Roman" w:hAnsi="Times New Roman"/>
          <w:sz w:val="25"/>
          <w:szCs w:val="25"/>
          <w:shd w:val="clear" w:color="auto" w:fill="FFFFFF"/>
          <w:lang w:val="uk-UA"/>
        </w:rPr>
        <w:t xml:space="preserve">, ГРД виявлено, що </w:t>
      </w:r>
      <w:r w:rsidR="00186FC0" w:rsidRPr="00141678">
        <w:rPr>
          <w:rFonts w:ascii="Times New Roman" w:eastAsia="Times New Roman" w:hAnsi="Times New Roman"/>
          <w:sz w:val="25"/>
          <w:szCs w:val="25"/>
          <w:lang w:val="uk-UA" w:eastAsia="uk-UA"/>
        </w:rPr>
        <w:t xml:space="preserve">у постанові судді </w:t>
      </w:r>
      <w:r w:rsidR="00E74032" w:rsidRPr="00141678">
        <w:rPr>
          <w:rFonts w:ascii="Times New Roman" w:eastAsia="Times New Roman" w:hAnsi="Times New Roman"/>
          <w:sz w:val="25"/>
          <w:szCs w:val="25"/>
          <w:lang w:val="uk-UA" w:eastAsia="uk-UA"/>
        </w:rPr>
        <w:t xml:space="preserve">Воронкової І.Г. та </w:t>
      </w:r>
      <w:r w:rsidR="00186FC0" w:rsidRPr="00141678">
        <w:rPr>
          <w:rFonts w:ascii="Times New Roman" w:eastAsia="Times New Roman" w:hAnsi="Times New Roman"/>
          <w:sz w:val="25"/>
          <w:szCs w:val="25"/>
          <w:lang w:val="uk-UA" w:eastAsia="uk-UA"/>
        </w:rPr>
        <w:t xml:space="preserve">постанові суду апеляційної інстанції наявні розбіжності </w:t>
      </w:r>
      <w:r w:rsidR="00195FCE" w:rsidRPr="00141678">
        <w:rPr>
          <w:rFonts w:ascii="Times New Roman" w:eastAsia="Times New Roman" w:hAnsi="Times New Roman"/>
          <w:sz w:val="25"/>
          <w:szCs w:val="25"/>
          <w:lang w:val="uk-UA" w:eastAsia="uk-UA"/>
        </w:rPr>
        <w:t xml:space="preserve">про обставини вчинення </w:t>
      </w:r>
      <w:r w:rsidR="00131332" w:rsidRPr="00141678">
        <w:rPr>
          <w:rFonts w:ascii="Times New Roman" w:eastAsia="Times New Roman" w:hAnsi="Times New Roman"/>
          <w:sz w:val="25"/>
          <w:szCs w:val="25"/>
          <w:lang w:val="uk-UA" w:eastAsia="uk-UA"/>
        </w:rPr>
        <w:t>ОСОБА_1</w:t>
      </w:r>
      <w:r w:rsidR="00195FCE" w:rsidRPr="00141678">
        <w:rPr>
          <w:rFonts w:ascii="Times New Roman" w:eastAsia="Times New Roman" w:hAnsi="Times New Roman"/>
          <w:sz w:val="25"/>
          <w:szCs w:val="25"/>
          <w:lang w:val="uk-UA" w:eastAsia="uk-UA"/>
        </w:rPr>
        <w:t xml:space="preserve"> адміністративного правопорушен</w:t>
      </w:r>
      <w:r w:rsidR="006E07C6" w:rsidRPr="00141678">
        <w:rPr>
          <w:rFonts w:ascii="Times New Roman" w:eastAsia="Times New Roman" w:hAnsi="Times New Roman"/>
          <w:sz w:val="25"/>
          <w:szCs w:val="25"/>
          <w:lang w:val="uk-UA" w:eastAsia="uk-UA"/>
        </w:rPr>
        <w:t xml:space="preserve">ня. </w:t>
      </w:r>
    </w:p>
    <w:p w:rsidR="007A7B3C" w:rsidRPr="00141678" w:rsidRDefault="00DF7975" w:rsidP="00803163">
      <w:pPr>
        <w:pStyle w:val="ac"/>
        <w:numPr>
          <w:ilvl w:val="1"/>
          <w:numId w:val="3"/>
        </w:numPr>
        <w:pBdr>
          <w:top w:val="nil"/>
          <w:left w:val="nil"/>
          <w:bottom w:val="nil"/>
          <w:right w:val="nil"/>
          <w:between w:val="nil"/>
        </w:pBdr>
        <w:shd w:val="clear" w:color="auto" w:fill="FFFFFF"/>
        <w:spacing w:after="0"/>
        <w:ind w:left="1134" w:hanging="283"/>
        <w:jc w:val="both"/>
        <w:rPr>
          <w:rFonts w:ascii="Times New Roman" w:hAnsi="Times New Roman"/>
          <w:sz w:val="25"/>
          <w:szCs w:val="25"/>
          <w:lang w:val="uk-UA"/>
        </w:rPr>
      </w:pPr>
      <w:r w:rsidRPr="00141678">
        <w:rPr>
          <w:rFonts w:ascii="Times New Roman" w:hAnsi="Times New Roman"/>
          <w:sz w:val="25"/>
          <w:szCs w:val="25"/>
          <w:lang w:val="uk-UA"/>
        </w:rPr>
        <w:t>Так, у постанові, яку прийняла суддя, вказано, що свідки правопорушення, які мають бути зазначені в протоколі про адміністративне правопорушення</w:t>
      </w:r>
      <w:r w:rsidR="007A7B3C" w:rsidRPr="00141678">
        <w:rPr>
          <w:rFonts w:ascii="Times New Roman" w:hAnsi="Times New Roman"/>
          <w:sz w:val="25"/>
          <w:szCs w:val="25"/>
          <w:lang w:val="uk-UA"/>
        </w:rPr>
        <w:t xml:space="preserve"> відсутні</w:t>
      </w:r>
      <w:r w:rsidRPr="00141678">
        <w:rPr>
          <w:rFonts w:ascii="Times New Roman" w:hAnsi="Times New Roman"/>
          <w:sz w:val="25"/>
          <w:szCs w:val="25"/>
          <w:lang w:val="uk-UA"/>
        </w:rPr>
        <w:t xml:space="preserve">. Натомість у постанові апеляційної інстанції зазначено, що </w:t>
      </w:r>
      <w:r w:rsidR="00131332" w:rsidRPr="00141678">
        <w:rPr>
          <w:rFonts w:ascii="Times New Roman" w:hAnsi="Times New Roman"/>
          <w:sz w:val="25"/>
          <w:szCs w:val="25"/>
          <w:lang w:val="uk-UA"/>
        </w:rPr>
        <w:t>ОСОБА_1</w:t>
      </w:r>
      <w:r w:rsidRPr="00141678">
        <w:rPr>
          <w:rFonts w:ascii="Times New Roman" w:hAnsi="Times New Roman"/>
          <w:sz w:val="25"/>
          <w:szCs w:val="25"/>
          <w:lang w:val="uk-UA"/>
        </w:rPr>
        <w:t xml:space="preserve"> відмовився від медичного обстеження у присутності свідків. </w:t>
      </w:r>
    </w:p>
    <w:p w:rsidR="00583BA6" w:rsidRPr="00141678" w:rsidRDefault="00A735F6" w:rsidP="00803163">
      <w:pPr>
        <w:pStyle w:val="ac"/>
        <w:numPr>
          <w:ilvl w:val="1"/>
          <w:numId w:val="3"/>
        </w:numPr>
        <w:pBdr>
          <w:top w:val="nil"/>
          <w:left w:val="nil"/>
          <w:bottom w:val="nil"/>
          <w:right w:val="nil"/>
          <w:between w:val="nil"/>
        </w:pBdr>
        <w:shd w:val="clear" w:color="auto" w:fill="FFFFFF"/>
        <w:spacing w:after="0"/>
        <w:ind w:left="1134" w:hanging="283"/>
        <w:jc w:val="both"/>
        <w:rPr>
          <w:rFonts w:ascii="Times New Roman" w:hAnsi="Times New Roman"/>
          <w:sz w:val="25"/>
          <w:szCs w:val="25"/>
          <w:lang w:val="uk-UA"/>
        </w:rPr>
      </w:pPr>
      <w:r w:rsidRPr="00141678">
        <w:rPr>
          <w:rFonts w:ascii="Times New Roman" w:hAnsi="Times New Roman"/>
          <w:sz w:val="25"/>
          <w:szCs w:val="25"/>
          <w:lang w:val="uk-UA"/>
        </w:rPr>
        <w:t xml:space="preserve">Також ГРД зазначає, що </w:t>
      </w:r>
      <w:r w:rsidR="008F29F8" w:rsidRPr="00141678">
        <w:rPr>
          <w:rFonts w:ascii="Times New Roman" w:hAnsi="Times New Roman"/>
          <w:sz w:val="25"/>
          <w:szCs w:val="25"/>
          <w:lang w:val="uk-UA"/>
        </w:rPr>
        <w:t>в</w:t>
      </w:r>
      <w:r w:rsidR="00FD3D91" w:rsidRPr="00141678">
        <w:rPr>
          <w:rFonts w:ascii="Times New Roman" w:hAnsi="Times New Roman"/>
          <w:sz w:val="25"/>
          <w:szCs w:val="25"/>
          <w:lang w:val="uk-UA"/>
        </w:rPr>
        <w:t xml:space="preserve"> судовому рішенні не надано оцінку досліджен</w:t>
      </w:r>
      <w:r w:rsidR="00BC0A6F" w:rsidRPr="00141678">
        <w:rPr>
          <w:rFonts w:ascii="Times New Roman" w:hAnsi="Times New Roman"/>
          <w:sz w:val="25"/>
          <w:szCs w:val="25"/>
          <w:lang w:val="uk-UA"/>
        </w:rPr>
        <w:t>им</w:t>
      </w:r>
      <w:r w:rsidR="00FD3D91" w:rsidRPr="00141678">
        <w:rPr>
          <w:rFonts w:ascii="Times New Roman" w:hAnsi="Times New Roman"/>
          <w:sz w:val="25"/>
          <w:szCs w:val="25"/>
          <w:lang w:val="uk-UA"/>
        </w:rPr>
        <w:t xml:space="preserve"> у судовому засіданні обставин</w:t>
      </w:r>
      <w:r w:rsidR="00F0307A" w:rsidRPr="00141678">
        <w:rPr>
          <w:rFonts w:ascii="Times New Roman" w:hAnsi="Times New Roman"/>
          <w:sz w:val="25"/>
          <w:szCs w:val="25"/>
          <w:lang w:val="uk-UA"/>
        </w:rPr>
        <w:t>ам</w:t>
      </w:r>
      <w:r w:rsidR="00FD3D91" w:rsidRPr="00141678">
        <w:rPr>
          <w:rFonts w:ascii="Times New Roman" w:hAnsi="Times New Roman"/>
          <w:sz w:val="25"/>
          <w:szCs w:val="25"/>
          <w:lang w:val="uk-UA"/>
        </w:rPr>
        <w:t>, які впливають на судове рішення</w:t>
      </w:r>
      <w:r w:rsidR="00583BA6" w:rsidRPr="00141678">
        <w:rPr>
          <w:rFonts w:ascii="Times New Roman" w:hAnsi="Times New Roman"/>
          <w:sz w:val="25"/>
          <w:szCs w:val="25"/>
          <w:lang w:val="uk-UA"/>
        </w:rPr>
        <w:t xml:space="preserve">. Враховуючи, що адвокат </w:t>
      </w:r>
      <w:r w:rsidR="00131332" w:rsidRPr="00141678">
        <w:rPr>
          <w:rFonts w:ascii="Times New Roman" w:hAnsi="Times New Roman"/>
          <w:sz w:val="25"/>
          <w:szCs w:val="25"/>
          <w:lang w:val="uk-UA"/>
        </w:rPr>
        <w:t>ОСОБА_1</w:t>
      </w:r>
      <w:r w:rsidR="00583BA6" w:rsidRPr="00141678">
        <w:rPr>
          <w:rFonts w:ascii="Times New Roman" w:hAnsi="Times New Roman"/>
          <w:sz w:val="25"/>
          <w:szCs w:val="25"/>
          <w:lang w:val="uk-UA"/>
        </w:rPr>
        <w:t xml:space="preserve"> був присутнім при розгляді справи у суді апеляційної інстанції, він не міг </w:t>
      </w:r>
      <w:r w:rsidR="008F29F8" w:rsidRPr="00141678">
        <w:rPr>
          <w:rFonts w:ascii="Times New Roman" w:hAnsi="Times New Roman"/>
          <w:sz w:val="25"/>
          <w:szCs w:val="25"/>
          <w:lang w:val="uk-UA"/>
        </w:rPr>
        <w:t>повідомити</w:t>
      </w:r>
      <w:r w:rsidR="00583BA6" w:rsidRPr="00141678">
        <w:rPr>
          <w:rFonts w:ascii="Times New Roman" w:hAnsi="Times New Roman"/>
          <w:sz w:val="25"/>
          <w:szCs w:val="25"/>
          <w:lang w:val="uk-UA"/>
        </w:rPr>
        <w:t xml:space="preserve"> апеляційно</w:t>
      </w:r>
      <w:r w:rsidR="008F29F8" w:rsidRPr="00141678">
        <w:rPr>
          <w:rFonts w:ascii="Times New Roman" w:hAnsi="Times New Roman"/>
          <w:sz w:val="25"/>
          <w:szCs w:val="25"/>
          <w:lang w:val="uk-UA"/>
        </w:rPr>
        <w:t>му</w:t>
      </w:r>
      <w:r w:rsidR="00583BA6" w:rsidRPr="00141678">
        <w:rPr>
          <w:rFonts w:ascii="Times New Roman" w:hAnsi="Times New Roman"/>
          <w:sz w:val="25"/>
          <w:szCs w:val="25"/>
          <w:lang w:val="uk-UA"/>
        </w:rPr>
        <w:t xml:space="preserve"> суду </w:t>
      </w:r>
      <w:r w:rsidR="00EB2EEE" w:rsidRPr="00141678">
        <w:rPr>
          <w:rFonts w:ascii="Times New Roman" w:hAnsi="Times New Roman"/>
          <w:sz w:val="25"/>
          <w:szCs w:val="25"/>
          <w:lang w:val="uk-UA"/>
        </w:rPr>
        <w:t xml:space="preserve">таких </w:t>
      </w:r>
      <w:r w:rsidR="00583BA6" w:rsidRPr="00141678">
        <w:rPr>
          <w:rFonts w:ascii="Times New Roman" w:hAnsi="Times New Roman"/>
          <w:sz w:val="25"/>
          <w:szCs w:val="25"/>
          <w:lang w:val="uk-UA"/>
        </w:rPr>
        <w:t>обставин справи (показань свідків), які суттєво впливали на розгляд справи</w:t>
      </w:r>
      <w:r w:rsidR="00EB2EEE" w:rsidRPr="00141678">
        <w:rPr>
          <w:rFonts w:ascii="Times New Roman" w:hAnsi="Times New Roman"/>
          <w:sz w:val="25"/>
          <w:szCs w:val="25"/>
          <w:lang w:val="uk-UA"/>
        </w:rPr>
        <w:t>.</w:t>
      </w:r>
    </w:p>
    <w:p w:rsidR="00FD3D91" w:rsidRPr="00141678" w:rsidRDefault="00FD3D91" w:rsidP="00803163">
      <w:pPr>
        <w:pStyle w:val="ac"/>
        <w:numPr>
          <w:ilvl w:val="1"/>
          <w:numId w:val="3"/>
        </w:numPr>
        <w:pBdr>
          <w:top w:val="nil"/>
          <w:left w:val="nil"/>
          <w:bottom w:val="nil"/>
          <w:right w:val="nil"/>
          <w:between w:val="nil"/>
        </w:pBdr>
        <w:shd w:val="clear" w:color="auto" w:fill="FFFFFF"/>
        <w:spacing w:after="0"/>
        <w:ind w:left="1134" w:hanging="283"/>
        <w:jc w:val="both"/>
        <w:rPr>
          <w:rFonts w:ascii="Times New Roman" w:hAnsi="Times New Roman"/>
          <w:sz w:val="25"/>
          <w:szCs w:val="25"/>
          <w:lang w:val="uk-UA"/>
        </w:rPr>
      </w:pPr>
      <w:r w:rsidRPr="00141678">
        <w:rPr>
          <w:rFonts w:ascii="Times New Roman" w:hAnsi="Times New Roman"/>
          <w:sz w:val="25"/>
          <w:szCs w:val="25"/>
          <w:lang w:val="uk-UA" w:eastAsia="uk-UA"/>
        </w:rPr>
        <w:lastRenderedPageBreak/>
        <w:t>ГРД</w:t>
      </w:r>
      <w:r w:rsidR="008F29F8" w:rsidRPr="00141678">
        <w:rPr>
          <w:rFonts w:ascii="Times New Roman" w:hAnsi="Times New Roman"/>
          <w:sz w:val="25"/>
          <w:szCs w:val="25"/>
          <w:lang w:val="uk-UA" w:eastAsia="uk-UA"/>
        </w:rPr>
        <w:t>,</w:t>
      </w:r>
      <w:r w:rsidRPr="00141678">
        <w:rPr>
          <w:rFonts w:ascii="Times New Roman" w:hAnsi="Times New Roman"/>
          <w:sz w:val="25"/>
          <w:szCs w:val="25"/>
          <w:lang w:val="uk-UA" w:eastAsia="uk-UA"/>
        </w:rPr>
        <w:t xml:space="preserve"> посилаючись на </w:t>
      </w:r>
      <w:r w:rsidRPr="00141678">
        <w:rPr>
          <w:rFonts w:ascii="Times New Roman" w:hAnsi="Times New Roman"/>
          <w:sz w:val="25"/>
          <w:szCs w:val="25"/>
          <w:lang w:val="uk-UA"/>
        </w:rPr>
        <w:t>висновки, викладені у постанові Верховного Суду від 26 жовтня 2023 року у справі № 283/424/22, вважає, що</w:t>
      </w:r>
      <w:r w:rsidRPr="00141678">
        <w:rPr>
          <w:rFonts w:ascii="Times New Roman" w:hAnsi="Times New Roman"/>
          <w:sz w:val="25"/>
          <w:szCs w:val="25"/>
          <w:lang w:val="uk-UA" w:eastAsia="uk-UA"/>
        </w:rPr>
        <w:t xml:space="preserve"> досліджені </w:t>
      </w:r>
      <w:r w:rsidR="003F75F1" w:rsidRPr="00141678">
        <w:rPr>
          <w:rFonts w:ascii="Times New Roman" w:hAnsi="Times New Roman"/>
          <w:sz w:val="25"/>
          <w:szCs w:val="25"/>
          <w:lang w:val="uk-UA" w:eastAsia="uk-UA"/>
        </w:rPr>
        <w:t xml:space="preserve">суддею </w:t>
      </w:r>
      <w:r w:rsidR="008F29F8" w:rsidRPr="00141678">
        <w:rPr>
          <w:rFonts w:ascii="Times New Roman" w:hAnsi="Times New Roman"/>
          <w:sz w:val="25"/>
          <w:szCs w:val="25"/>
          <w:lang w:val="uk-UA" w:eastAsia="uk-UA"/>
        </w:rPr>
        <w:t xml:space="preserve">у </w:t>
      </w:r>
      <w:r w:rsidRPr="00141678">
        <w:rPr>
          <w:rFonts w:ascii="Times New Roman" w:hAnsi="Times New Roman"/>
          <w:sz w:val="25"/>
          <w:szCs w:val="25"/>
          <w:lang w:val="uk-UA" w:eastAsia="uk-UA"/>
        </w:rPr>
        <w:t>справ</w:t>
      </w:r>
      <w:r w:rsidR="008F29F8" w:rsidRPr="00141678">
        <w:rPr>
          <w:rFonts w:ascii="Times New Roman" w:hAnsi="Times New Roman"/>
          <w:sz w:val="25"/>
          <w:szCs w:val="25"/>
          <w:lang w:val="uk-UA" w:eastAsia="uk-UA"/>
        </w:rPr>
        <w:t>і</w:t>
      </w:r>
      <w:r w:rsidRPr="00141678">
        <w:rPr>
          <w:rFonts w:ascii="Times New Roman" w:hAnsi="Times New Roman"/>
          <w:sz w:val="25"/>
          <w:szCs w:val="25"/>
          <w:lang w:val="uk-UA" w:eastAsia="uk-UA"/>
        </w:rPr>
        <w:t xml:space="preserve"> </w:t>
      </w:r>
      <w:r w:rsidR="008E2110" w:rsidRPr="00141678">
        <w:rPr>
          <w:rFonts w:ascii="Times New Roman" w:hAnsi="Times New Roman"/>
          <w:sz w:val="25"/>
          <w:szCs w:val="25"/>
          <w:lang w:val="uk-UA" w:eastAsia="uk-UA"/>
        </w:rPr>
        <w:t xml:space="preserve">№ 704/1576/17 </w:t>
      </w:r>
      <w:r w:rsidRPr="00141678">
        <w:rPr>
          <w:rFonts w:ascii="Times New Roman" w:hAnsi="Times New Roman"/>
          <w:sz w:val="25"/>
          <w:szCs w:val="25"/>
          <w:lang w:val="uk-UA" w:eastAsia="uk-UA"/>
        </w:rPr>
        <w:t>нові докази (допит свідків) не свідчать про наявність нововиявлених обставин, а отже</w:t>
      </w:r>
      <w:r w:rsidR="00A17B51" w:rsidRPr="00141678">
        <w:rPr>
          <w:rFonts w:ascii="Times New Roman" w:hAnsi="Times New Roman"/>
          <w:sz w:val="25"/>
          <w:szCs w:val="25"/>
          <w:lang w:val="uk-UA" w:eastAsia="uk-UA"/>
        </w:rPr>
        <w:t>,</w:t>
      </w:r>
      <w:r w:rsidRPr="00141678">
        <w:rPr>
          <w:rFonts w:ascii="Times New Roman" w:hAnsi="Times New Roman"/>
          <w:sz w:val="25"/>
          <w:szCs w:val="25"/>
          <w:lang w:val="uk-UA" w:eastAsia="uk-UA"/>
        </w:rPr>
        <w:t xml:space="preserve"> суддя не мала відкривати провадження </w:t>
      </w:r>
      <w:r w:rsidR="00A17B51" w:rsidRPr="00141678">
        <w:rPr>
          <w:rFonts w:ascii="Times New Roman" w:hAnsi="Times New Roman"/>
          <w:sz w:val="25"/>
          <w:szCs w:val="25"/>
          <w:lang w:val="uk-UA" w:eastAsia="uk-UA"/>
        </w:rPr>
        <w:t xml:space="preserve">у </w:t>
      </w:r>
      <w:r w:rsidRPr="00141678">
        <w:rPr>
          <w:rFonts w:ascii="Times New Roman" w:hAnsi="Times New Roman"/>
          <w:sz w:val="25"/>
          <w:szCs w:val="25"/>
          <w:lang w:val="uk-UA" w:eastAsia="uk-UA"/>
        </w:rPr>
        <w:t>справі та розглядати вказану заяву.</w:t>
      </w:r>
    </w:p>
    <w:p w:rsidR="00DA423A" w:rsidRPr="00141678" w:rsidRDefault="002E7687" w:rsidP="00803163">
      <w:pPr>
        <w:pStyle w:val="ac"/>
        <w:numPr>
          <w:ilvl w:val="0"/>
          <w:numId w:val="3"/>
        </w:numPr>
        <w:spacing w:after="0"/>
        <w:ind w:left="0" w:firstLine="709"/>
        <w:jc w:val="both"/>
        <w:rPr>
          <w:rFonts w:ascii="Times New Roman" w:hAnsi="Times New Roman"/>
          <w:sz w:val="25"/>
          <w:szCs w:val="25"/>
          <w:lang w:val="uk-UA"/>
        </w:rPr>
      </w:pPr>
      <w:r w:rsidRPr="00141678">
        <w:rPr>
          <w:rFonts w:ascii="Times New Roman" w:hAnsi="Times New Roman"/>
          <w:sz w:val="25"/>
          <w:szCs w:val="25"/>
          <w:lang w:val="uk-UA" w:eastAsia="uk-UA"/>
        </w:rPr>
        <w:t>У висновку ГРД зазначено, що 13 листопада 2018 року р</w:t>
      </w:r>
      <w:r w:rsidRPr="00141678">
        <w:rPr>
          <w:rFonts w:ascii="Times New Roman" w:hAnsi="Times New Roman"/>
          <w:sz w:val="25"/>
          <w:szCs w:val="25"/>
          <w:lang w:val="uk-UA"/>
        </w:rPr>
        <w:t xml:space="preserve">ішенням Першої дисциплінарної палати Вищої ради правосуддя суддю (разом </w:t>
      </w:r>
      <w:r w:rsidR="00A17B51" w:rsidRPr="00141678">
        <w:rPr>
          <w:rFonts w:ascii="Times New Roman" w:hAnsi="Times New Roman"/>
          <w:sz w:val="25"/>
          <w:szCs w:val="25"/>
          <w:lang w:val="uk-UA"/>
        </w:rPr>
        <w:t xml:space="preserve">із </w:t>
      </w:r>
      <w:r w:rsidRPr="00141678">
        <w:rPr>
          <w:rFonts w:ascii="Times New Roman" w:hAnsi="Times New Roman"/>
          <w:sz w:val="25"/>
          <w:szCs w:val="25"/>
          <w:lang w:val="uk-UA"/>
        </w:rPr>
        <w:t>членами колегії) притягнуто до дисциплінарної відповідальності та застосовано дисциплінарне стягнення у виді попередження.</w:t>
      </w:r>
      <w:r w:rsidR="00DA423A" w:rsidRPr="00141678">
        <w:rPr>
          <w:rFonts w:ascii="Times New Roman" w:hAnsi="Times New Roman"/>
          <w:sz w:val="25"/>
          <w:szCs w:val="25"/>
          <w:lang w:val="uk-UA"/>
        </w:rPr>
        <w:t xml:space="preserve"> </w:t>
      </w:r>
      <w:r w:rsidR="00DA423A" w:rsidRPr="00141678">
        <w:rPr>
          <w:rFonts w:ascii="Times New Roman" w:hAnsi="Times New Roman"/>
          <w:sz w:val="25"/>
          <w:szCs w:val="25"/>
          <w:lang w:val="uk-UA" w:eastAsia="uk-UA"/>
        </w:rPr>
        <w:t xml:space="preserve">Згідно </w:t>
      </w:r>
      <w:r w:rsidR="00A17B51" w:rsidRPr="00141678">
        <w:rPr>
          <w:rFonts w:ascii="Times New Roman" w:hAnsi="Times New Roman"/>
          <w:sz w:val="25"/>
          <w:szCs w:val="25"/>
          <w:lang w:val="uk-UA" w:eastAsia="uk-UA"/>
        </w:rPr>
        <w:t>і</w:t>
      </w:r>
      <w:r w:rsidR="00DA423A" w:rsidRPr="00141678">
        <w:rPr>
          <w:rFonts w:ascii="Times New Roman" w:hAnsi="Times New Roman"/>
          <w:sz w:val="25"/>
          <w:szCs w:val="25"/>
          <w:lang w:val="uk-UA" w:eastAsia="uk-UA"/>
        </w:rPr>
        <w:t xml:space="preserve">з </w:t>
      </w:r>
      <w:r w:rsidR="00A17B51" w:rsidRPr="00141678">
        <w:rPr>
          <w:rFonts w:ascii="Times New Roman" w:hAnsi="Times New Roman"/>
          <w:sz w:val="25"/>
          <w:szCs w:val="25"/>
          <w:lang w:val="uk-UA" w:eastAsia="uk-UA"/>
        </w:rPr>
        <w:t>цим</w:t>
      </w:r>
      <w:r w:rsidR="00DA423A" w:rsidRPr="00141678">
        <w:rPr>
          <w:rFonts w:ascii="Times New Roman" w:hAnsi="Times New Roman"/>
          <w:sz w:val="25"/>
          <w:szCs w:val="25"/>
          <w:lang w:val="uk-UA" w:eastAsia="uk-UA"/>
        </w:rPr>
        <w:t xml:space="preserve"> рішенням суддів притягнуто до дисциплінарної відповідальності, зокрема</w:t>
      </w:r>
      <w:r w:rsidR="00DA423A" w:rsidRPr="00141678">
        <w:rPr>
          <w:rFonts w:ascii="Times New Roman" w:hAnsi="Times New Roman"/>
          <w:sz w:val="25"/>
          <w:szCs w:val="25"/>
          <w:lang w:val="uk-UA"/>
        </w:rPr>
        <w:t xml:space="preserve"> за те, що їх дії</w:t>
      </w:r>
      <w:r w:rsidR="00DA423A" w:rsidRPr="00141678">
        <w:rPr>
          <w:rFonts w:ascii="Times New Roman" w:hAnsi="Times New Roman"/>
          <w:iCs/>
          <w:sz w:val="25"/>
          <w:szCs w:val="25"/>
          <w:lang w:val="uk-UA"/>
        </w:rPr>
        <w:t xml:space="preserve"> суперечать вимогам статей 52, 193, 199 Кримінального процесуального кодексу України (далі – КПК України), оскільки продовж</w:t>
      </w:r>
      <w:r w:rsidR="00DC13AA" w:rsidRPr="00141678">
        <w:rPr>
          <w:rFonts w:ascii="Times New Roman" w:hAnsi="Times New Roman"/>
          <w:iCs/>
          <w:sz w:val="25"/>
          <w:szCs w:val="25"/>
          <w:lang w:val="uk-UA"/>
        </w:rPr>
        <w:t>ивши</w:t>
      </w:r>
      <w:r w:rsidR="00DA423A" w:rsidRPr="00141678">
        <w:rPr>
          <w:rFonts w:ascii="Times New Roman" w:hAnsi="Times New Roman"/>
          <w:iCs/>
          <w:sz w:val="25"/>
          <w:szCs w:val="25"/>
          <w:lang w:val="uk-UA"/>
        </w:rPr>
        <w:t xml:space="preserve"> судом під час підготовчого судового засідання строку тримання під вартою за відсутності захисника обвинувачених, участь якого була обов’язковою, судді допустили тим самим недбалість під час вирішення цього питання і, як наслідок, порушили право на захист обвинувачених.</w:t>
      </w:r>
    </w:p>
    <w:p w:rsidR="009B3985" w:rsidRPr="00141678" w:rsidRDefault="009B3985" w:rsidP="00803163">
      <w:pPr>
        <w:pStyle w:val="ac"/>
        <w:numPr>
          <w:ilvl w:val="0"/>
          <w:numId w:val="3"/>
        </w:numPr>
        <w:spacing w:after="0"/>
        <w:ind w:left="0" w:firstLine="709"/>
        <w:jc w:val="both"/>
        <w:rPr>
          <w:rFonts w:ascii="Times New Roman" w:eastAsia="Times New Roman" w:hAnsi="Times New Roman"/>
          <w:sz w:val="25"/>
          <w:szCs w:val="25"/>
          <w:lang w:val="uk-UA"/>
        </w:rPr>
      </w:pPr>
      <w:r w:rsidRPr="00141678">
        <w:rPr>
          <w:rFonts w:ascii="Times New Roman" w:eastAsia="Times New Roman" w:hAnsi="Times New Roman"/>
          <w:bCs/>
          <w:sz w:val="25"/>
          <w:szCs w:val="25"/>
          <w:lang w:val="uk-UA"/>
        </w:rPr>
        <w:t xml:space="preserve">Додатково ГРД </w:t>
      </w:r>
      <w:r w:rsidRPr="00141678">
        <w:rPr>
          <w:rFonts w:ascii="Times New Roman" w:eastAsia="Times New Roman" w:hAnsi="Times New Roman"/>
          <w:sz w:val="25"/>
          <w:szCs w:val="25"/>
          <w:lang w:val="uk-UA"/>
        </w:rPr>
        <w:t>надало Комісії інформацію, яка сама по собі не стала підставою для висновку, але потребує пояснень з боку судді.</w:t>
      </w:r>
    </w:p>
    <w:p w:rsidR="00812BCF" w:rsidRPr="00141678" w:rsidRDefault="00812BCF" w:rsidP="00803163">
      <w:pPr>
        <w:pStyle w:val="ac"/>
        <w:numPr>
          <w:ilvl w:val="0"/>
          <w:numId w:val="3"/>
        </w:numPr>
        <w:spacing w:after="0"/>
        <w:ind w:left="0" w:firstLine="709"/>
        <w:jc w:val="both"/>
        <w:rPr>
          <w:rFonts w:ascii="Times New Roman" w:hAnsi="Times New Roman"/>
          <w:sz w:val="25"/>
          <w:szCs w:val="25"/>
          <w:lang w:val="uk-UA"/>
        </w:rPr>
      </w:pPr>
      <w:r w:rsidRPr="00141678">
        <w:rPr>
          <w:rFonts w:ascii="Times New Roman" w:eastAsia="Times New Roman" w:hAnsi="Times New Roman"/>
          <w:sz w:val="25"/>
          <w:szCs w:val="25"/>
          <w:lang w:val="uk-UA" w:eastAsia="uk-UA"/>
        </w:rPr>
        <w:t>Суддя</w:t>
      </w:r>
      <w:r w:rsidR="00C32AD1" w:rsidRPr="00141678">
        <w:rPr>
          <w:rFonts w:ascii="Times New Roman" w:eastAsia="Times New Roman" w:hAnsi="Times New Roman"/>
          <w:sz w:val="25"/>
          <w:szCs w:val="25"/>
          <w:lang w:val="uk-UA" w:eastAsia="uk-UA"/>
        </w:rPr>
        <w:t xml:space="preserve"> у пункті 22 декларації</w:t>
      </w:r>
      <w:r w:rsidRPr="00141678">
        <w:rPr>
          <w:rFonts w:ascii="Times New Roman" w:eastAsia="Times New Roman" w:hAnsi="Times New Roman"/>
          <w:sz w:val="25"/>
          <w:szCs w:val="25"/>
          <w:lang w:val="uk-UA" w:eastAsia="uk-UA"/>
        </w:rPr>
        <w:t xml:space="preserve"> доброчесності за 2018 рік обрала позначку «Підтверджую» </w:t>
      </w:r>
      <w:r w:rsidR="00C32AD1" w:rsidRPr="00141678">
        <w:rPr>
          <w:rFonts w:ascii="Times New Roman" w:eastAsia="Times New Roman" w:hAnsi="Times New Roman"/>
          <w:sz w:val="25"/>
          <w:szCs w:val="25"/>
          <w:lang w:val="uk-UA" w:eastAsia="uk-UA"/>
        </w:rPr>
        <w:t>щодо</w:t>
      </w:r>
      <w:r w:rsidRPr="00141678">
        <w:rPr>
          <w:rFonts w:ascii="Times New Roman" w:eastAsia="Times New Roman" w:hAnsi="Times New Roman"/>
          <w:sz w:val="25"/>
          <w:szCs w:val="25"/>
          <w:lang w:val="uk-UA" w:eastAsia="uk-UA"/>
        </w:rPr>
        <w:t xml:space="preserve"> твердження: «Мною не здійснювалися вчинки, що можуть мати наслідком притягнення мене до відповідальності». Крім того, суддя не поставила позначки щодо твердження у пункті 23 деклараці</w:t>
      </w:r>
      <w:r w:rsidR="00C32AD1" w:rsidRPr="00141678">
        <w:rPr>
          <w:rFonts w:ascii="Times New Roman" w:eastAsia="Times New Roman" w:hAnsi="Times New Roman"/>
          <w:sz w:val="25"/>
          <w:szCs w:val="25"/>
          <w:lang w:val="uk-UA" w:eastAsia="uk-UA"/>
        </w:rPr>
        <w:t>ї</w:t>
      </w:r>
      <w:r w:rsidRPr="00141678">
        <w:rPr>
          <w:rFonts w:ascii="Times New Roman" w:eastAsia="Times New Roman" w:hAnsi="Times New Roman"/>
          <w:sz w:val="25"/>
          <w:szCs w:val="25"/>
          <w:lang w:val="uk-UA" w:eastAsia="uk-UA"/>
        </w:rPr>
        <w:t xml:space="preserve">: «Мене не було притягнуто до відповідальності за вчинення проступків або правопорушень, які свідчать про </w:t>
      </w:r>
      <w:proofErr w:type="spellStart"/>
      <w:r w:rsidRPr="00141678">
        <w:rPr>
          <w:rFonts w:ascii="Times New Roman" w:eastAsia="Times New Roman" w:hAnsi="Times New Roman"/>
          <w:sz w:val="25"/>
          <w:szCs w:val="25"/>
          <w:lang w:val="uk-UA" w:eastAsia="uk-UA"/>
        </w:rPr>
        <w:t>недоброчесність</w:t>
      </w:r>
      <w:proofErr w:type="spellEnd"/>
      <w:r w:rsidRPr="00141678">
        <w:rPr>
          <w:rFonts w:ascii="Times New Roman" w:eastAsia="Times New Roman" w:hAnsi="Times New Roman"/>
          <w:sz w:val="25"/>
          <w:szCs w:val="25"/>
          <w:lang w:val="uk-UA" w:eastAsia="uk-UA"/>
        </w:rPr>
        <w:t xml:space="preserve">». Таким чином, суддя повідомила неправдиві відомості у деклараціях доброчесності, чим порушила критерії доброчесності та професійної етики. </w:t>
      </w:r>
    </w:p>
    <w:p w:rsidR="002E38B8" w:rsidRPr="00141678" w:rsidRDefault="002E38B8" w:rsidP="00803163">
      <w:pPr>
        <w:pStyle w:val="ac"/>
        <w:numPr>
          <w:ilvl w:val="0"/>
          <w:numId w:val="3"/>
        </w:numPr>
        <w:spacing w:after="0"/>
        <w:ind w:left="0" w:firstLine="709"/>
        <w:jc w:val="both"/>
        <w:rPr>
          <w:rFonts w:ascii="Times New Roman" w:hAnsi="Times New Roman"/>
          <w:sz w:val="25"/>
          <w:szCs w:val="25"/>
          <w:lang w:val="uk-UA"/>
        </w:rPr>
      </w:pPr>
      <w:r w:rsidRPr="00141678">
        <w:rPr>
          <w:rFonts w:ascii="Times New Roman" w:eastAsia="Times New Roman" w:hAnsi="Times New Roman"/>
          <w:sz w:val="25"/>
          <w:szCs w:val="25"/>
          <w:lang w:val="uk-UA" w:eastAsia="uk-UA"/>
        </w:rPr>
        <w:t xml:space="preserve">ГРД у попередній редакції </w:t>
      </w:r>
      <w:r w:rsidR="00EE13F7" w:rsidRPr="00141678">
        <w:rPr>
          <w:rFonts w:ascii="Times New Roman" w:eastAsia="Times New Roman" w:hAnsi="Times New Roman"/>
          <w:sz w:val="25"/>
          <w:szCs w:val="25"/>
          <w:lang w:val="uk-UA" w:eastAsia="uk-UA"/>
        </w:rPr>
        <w:t>в</w:t>
      </w:r>
      <w:r w:rsidRPr="00141678">
        <w:rPr>
          <w:rFonts w:ascii="Times New Roman" w:eastAsia="Times New Roman" w:hAnsi="Times New Roman"/>
          <w:sz w:val="25"/>
          <w:szCs w:val="25"/>
          <w:lang w:val="uk-UA" w:eastAsia="uk-UA"/>
        </w:rPr>
        <w:t xml:space="preserve">исновку звернула увагу на те, що колишній чоловік судді 22 вересня 2016 року на підставі рішення </w:t>
      </w:r>
      <w:proofErr w:type="spellStart"/>
      <w:r w:rsidRPr="00141678">
        <w:rPr>
          <w:rFonts w:ascii="Times New Roman" w:eastAsia="Times New Roman" w:hAnsi="Times New Roman"/>
          <w:sz w:val="25"/>
          <w:szCs w:val="25"/>
          <w:lang w:val="uk-UA" w:eastAsia="uk-UA"/>
        </w:rPr>
        <w:t>Новоархангельської</w:t>
      </w:r>
      <w:proofErr w:type="spellEnd"/>
      <w:r w:rsidRPr="00141678">
        <w:rPr>
          <w:rFonts w:ascii="Times New Roman" w:eastAsia="Times New Roman" w:hAnsi="Times New Roman"/>
          <w:sz w:val="25"/>
          <w:szCs w:val="25"/>
          <w:lang w:val="uk-UA" w:eastAsia="uk-UA"/>
        </w:rPr>
        <w:t xml:space="preserve"> селищної ради став власником земельної ділянки площею 2 га у </w:t>
      </w:r>
      <w:proofErr w:type="spellStart"/>
      <w:r w:rsidRPr="00141678">
        <w:rPr>
          <w:rFonts w:ascii="Times New Roman" w:eastAsia="Times New Roman" w:hAnsi="Times New Roman"/>
          <w:sz w:val="25"/>
          <w:szCs w:val="25"/>
          <w:lang w:val="uk-UA" w:eastAsia="uk-UA"/>
        </w:rPr>
        <w:t>Новоархангельському</w:t>
      </w:r>
      <w:proofErr w:type="spellEnd"/>
      <w:r w:rsidRPr="00141678">
        <w:rPr>
          <w:rFonts w:ascii="Times New Roman" w:eastAsia="Times New Roman" w:hAnsi="Times New Roman"/>
          <w:sz w:val="25"/>
          <w:szCs w:val="25"/>
          <w:lang w:val="uk-UA" w:eastAsia="uk-UA"/>
        </w:rPr>
        <w:t xml:space="preserve"> районі Кіровоградської області. Незважаючи на те, що шлюб із ним суддя Воронкова І.Г. розірвала 18 листопада 2016 року, у деклараціях за 2016 та 2017 роки вона вказувала колишнього чоловіка як члена сім’ї та декларувала його майно і доходи</w:t>
      </w:r>
      <w:r w:rsidR="002A1967" w:rsidRPr="00141678">
        <w:rPr>
          <w:rFonts w:ascii="Times New Roman" w:eastAsia="Times New Roman" w:hAnsi="Times New Roman"/>
          <w:sz w:val="25"/>
          <w:szCs w:val="25"/>
          <w:lang w:val="uk-UA" w:eastAsia="uk-UA"/>
        </w:rPr>
        <w:t>, о</w:t>
      </w:r>
      <w:r w:rsidRPr="00141678">
        <w:rPr>
          <w:rFonts w:ascii="Times New Roman" w:eastAsia="Times New Roman" w:hAnsi="Times New Roman"/>
          <w:sz w:val="25"/>
          <w:szCs w:val="25"/>
          <w:lang w:val="uk-UA" w:eastAsia="uk-UA"/>
        </w:rPr>
        <w:t>днак земельну ділянку у 2 га не зазначала.</w:t>
      </w:r>
    </w:p>
    <w:p w:rsidR="00EE13F7" w:rsidRPr="00141678" w:rsidRDefault="00EE13F7" w:rsidP="00803163">
      <w:pPr>
        <w:pStyle w:val="ac"/>
        <w:numPr>
          <w:ilvl w:val="0"/>
          <w:numId w:val="3"/>
        </w:numPr>
        <w:spacing w:after="0"/>
        <w:ind w:left="0" w:firstLine="709"/>
        <w:jc w:val="both"/>
        <w:rPr>
          <w:rFonts w:ascii="Times New Roman" w:eastAsia="Times New Roman" w:hAnsi="Times New Roman"/>
          <w:sz w:val="25"/>
          <w:szCs w:val="25"/>
          <w:lang w:val="uk-UA"/>
        </w:rPr>
      </w:pPr>
      <w:r w:rsidRPr="00141678">
        <w:rPr>
          <w:rFonts w:ascii="Times New Roman" w:eastAsia="Times New Roman" w:hAnsi="Times New Roman"/>
          <w:sz w:val="25"/>
          <w:szCs w:val="25"/>
          <w:lang w:val="uk-UA"/>
        </w:rPr>
        <w:t xml:space="preserve">ГРД вказує, що </w:t>
      </w:r>
      <w:r w:rsidR="002A1967" w:rsidRPr="00141678">
        <w:rPr>
          <w:rFonts w:ascii="Times New Roman" w:eastAsia="Times New Roman" w:hAnsi="Times New Roman"/>
          <w:sz w:val="25"/>
          <w:szCs w:val="25"/>
          <w:lang w:val="uk-UA"/>
        </w:rPr>
        <w:t xml:space="preserve">на підставі </w:t>
      </w:r>
      <w:r w:rsidRPr="00141678">
        <w:rPr>
          <w:rFonts w:ascii="Times New Roman" w:eastAsia="Times New Roman" w:hAnsi="Times New Roman"/>
          <w:sz w:val="25"/>
          <w:szCs w:val="25"/>
          <w:lang w:val="uk-UA"/>
        </w:rPr>
        <w:t>аналіз</w:t>
      </w:r>
      <w:r w:rsidR="002A1967" w:rsidRPr="00141678">
        <w:rPr>
          <w:rFonts w:ascii="Times New Roman" w:eastAsia="Times New Roman" w:hAnsi="Times New Roman"/>
          <w:sz w:val="25"/>
          <w:szCs w:val="25"/>
          <w:lang w:val="uk-UA"/>
        </w:rPr>
        <w:t>у</w:t>
      </w:r>
      <w:r w:rsidRPr="00141678">
        <w:rPr>
          <w:rFonts w:ascii="Times New Roman" w:eastAsia="Times New Roman" w:hAnsi="Times New Roman"/>
          <w:sz w:val="25"/>
          <w:szCs w:val="25"/>
          <w:lang w:val="uk-UA"/>
        </w:rPr>
        <w:t xml:space="preserve"> Єдиного державного реєстру судових рішень (далі – </w:t>
      </w:r>
      <w:r w:rsidRPr="00141678">
        <w:rPr>
          <w:rFonts w:ascii="Times New Roman" w:eastAsia="Times New Roman" w:hAnsi="Times New Roman"/>
          <w:sz w:val="25"/>
          <w:szCs w:val="25"/>
          <w:lang w:val="uk-UA" w:eastAsia="uk-UA"/>
        </w:rPr>
        <w:t xml:space="preserve">ЄДРСР) </w:t>
      </w:r>
      <w:r w:rsidR="002A1967" w:rsidRPr="00141678">
        <w:rPr>
          <w:rFonts w:ascii="Times New Roman" w:eastAsia="Times New Roman" w:hAnsi="Times New Roman"/>
          <w:sz w:val="25"/>
          <w:szCs w:val="25"/>
          <w:lang w:val="uk-UA"/>
        </w:rPr>
        <w:t>виявлено</w:t>
      </w:r>
      <w:r w:rsidRPr="00141678">
        <w:rPr>
          <w:rFonts w:ascii="Times New Roman" w:eastAsia="Times New Roman" w:hAnsi="Times New Roman"/>
          <w:sz w:val="25"/>
          <w:szCs w:val="25"/>
          <w:lang w:val="uk-UA"/>
        </w:rPr>
        <w:t xml:space="preserve"> рішен</w:t>
      </w:r>
      <w:r w:rsidR="00C03821" w:rsidRPr="00141678">
        <w:rPr>
          <w:rFonts w:ascii="Times New Roman" w:eastAsia="Times New Roman" w:hAnsi="Times New Roman"/>
          <w:sz w:val="25"/>
          <w:szCs w:val="25"/>
          <w:lang w:val="uk-UA"/>
        </w:rPr>
        <w:t>ня</w:t>
      </w:r>
      <w:r w:rsidRPr="00141678">
        <w:rPr>
          <w:rFonts w:ascii="Times New Roman" w:eastAsia="Times New Roman" w:hAnsi="Times New Roman"/>
          <w:sz w:val="25"/>
          <w:szCs w:val="25"/>
          <w:lang w:val="uk-UA"/>
        </w:rPr>
        <w:t>, які</w:t>
      </w:r>
      <w:r w:rsidR="00C03821" w:rsidRPr="00141678">
        <w:rPr>
          <w:rFonts w:ascii="Times New Roman" w:eastAsia="Times New Roman" w:hAnsi="Times New Roman"/>
          <w:sz w:val="25"/>
          <w:szCs w:val="25"/>
          <w:lang w:val="uk-UA"/>
        </w:rPr>
        <w:t>,</w:t>
      </w:r>
      <w:r w:rsidRPr="00141678">
        <w:rPr>
          <w:rFonts w:ascii="Times New Roman" w:eastAsia="Times New Roman" w:hAnsi="Times New Roman"/>
          <w:sz w:val="25"/>
          <w:szCs w:val="25"/>
          <w:lang w:val="uk-UA"/>
        </w:rPr>
        <w:t xml:space="preserve"> ймовірно свідчать про те, що суддею допущено судову тяганину, що призвело до порушення розумних строків </w:t>
      </w:r>
      <w:r w:rsidR="00C03821" w:rsidRPr="00141678">
        <w:rPr>
          <w:rFonts w:ascii="Times New Roman" w:eastAsia="Times New Roman" w:hAnsi="Times New Roman"/>
          <w:sz w:val="25"/>
          <w:szCs w:val="25"/>
          <w:lang w:val="uk-UA"/>
        </w:rPr>
        <w:t>розгляду</w:t>
      </w:r>
      <w:r w:rsidRPr="00141678">
        <w:rPr>
          <w:rFonts w:ascii="Times New Roman" w:eastAsia="Times New Roman" w:hAnsi="Times New Roman"/>
          <w:sz w:val="25"/>
          <w:szCs w:val="25"/>
          <w:lang w:val="uk-UA"/>
        </w:rPr>
        <w:t xml:space="preserve"> </w:t>
      </w:r>
      <w:r w:rsidR="00066843" w:rsidRPr="00141678">
        <w:rPr>
          <w:rFonts w:ascii="Times New Roman" w:eastAsia="Times New Roman" w:hAnsi="Times New Roman"/>
          <w:sz w:val="25"/>
          <w:szCs w:val="25"/>
          <w:lang w:val="uk-UA"/>
        </w:rPr>
        <w:t xml:space="preserve">справ, </w:t>
      </w:r>
      <w:r w:rsidR="00894F6F" w:rsidRPr="00141678">
        <w:rPr>
          <w:rFonts w:ascii="Times New Roman" w:eastAsia="Times New Roman" w:hAnsi="Times New Roman"/>
          <w:sz w:val="25"/>
          <w:szCs w:val="25"/>
          <w:lang w:val="uk-UA"/>
        </w:rPr>
        <w:t xml:space="preserve">уникнення порушниками </w:t>
      </w:r>
      <w:r w:rsidRPr="00141678">
        <w:rPr>
          <w:rFonts w:ascii="Times New Roman" w:eastAsia="Times New Roman" w:hAnsi="Times New Roman"/>
          <w:sz w:val="25"/>
          <w:szCs w:val="25"/>
          <w:lang w:val="uk-UA"/>
        </w:rPr>
        <w:t>відповідальності</w:t>
      </w:r>
      <w:r w:rsidR="006916D1" w:rsidRPr="00141678">
        <w:rPr>
          <w:rFonts w:ascii="Times New Roman" w:eastAsia="Times New Roman" w:hAnsi="Times New Roman"/>
          <w:sz w:val="25"/>
          <w:szCs w:val="25"/>
          <w:lang w:val="uk-UA"/>
        </w:rPr>
        <w:t xml:space="preserve">, зокрема </w:t>
      </w:r>
      <w:r w:rsidRPr="00141678">
        <w:rPr>
          <w:rFonts w:ascii="Times New Roman" w:eastAsia="Times New Roman" w:hAnsi="Times New Roman"/>
          <w:sz w:val="25"/>
          <w:szCs w:val="25"/>
          <w:lang w:val="uk-UA"/>
        </w:rPr>
        <w:t xml:space="preserve">у таких справах: №№ </w:t>
      </w:r>
      <w:r w:rsidRPr="00141678">
        <w:rPr>
          <w:rFonts w:ascii="Times New Roman" w:eastAsia="Times New Roman" w:hAnsi="Times New Roman"/>
          <w:bCs/>
          <w:sz w:val="25"/>
          <w:szCs w:val="25"/>
          <w:lang w:val="uk-UA"/>
        </w:rPr>
        <w:t>704/246/18, 704/277/18, 704/241/18.</w:t>
      </w:r>
    </w:p>
    <w:p w:rsidR="00522A4A" w:rsidRPr="00141678" w:rsidRDefault="00522A4A" w:rsidP="00803163">
      <w:pPr>
        <w:pStyle w:val="ac"/>
        <w:numPr>
          <w:ilvl w:val="0"/>
          <w:numId w:val="3"/>
        </w:numPr>
        <w:spacing w:after="0"/>
        <w:ind w:left="0" w:firstLine="709"/>
        <w:jc w:val="both"/>
        <w:rPr>
          <w:rFonts w:ascii="Times New Roman" w:eastAsia="Times New Roman" w:hAnsi="Times New Roman"/>
          <w:sz w:val="25"/>
          <w:szCs w:val="25"/>
          <w:lang w:val="uk-UA" w:eastAsia="uk-UA"/>
        </w:rPr>
      </w:pPr>
      <w:r w:rsidRPr="00141678">
        <w:rPr>
          <w:rFonts w:ascii="Times New Roman" w:eastAsia="Times New Roman" w:hAnsi="Times New Roman"/>
          <w:sz w:val="25"/>
          <w:szCs w:val="25"/>
          <w:lang w:val="uk-UA" w:eastAsia="uk-UA"/>
        </w:rPr>
        <w:t xml:space="preserve">Також суддя у 5 випадках звільняла правопорушників </w:t>
      </w:r>
      <w:r w:rsidR="00894F6F" w:rsidRPr="00141678">
        <w:rPr>
          <w:rFonts w:ascii="Times New Roman" w:eastAsia="Times New Roman" w:hAnsi="Times New Roman"/>
          <w:sz w:val="25"/>
          <w:szCs w:val="25"/>
          <w:lang w:val="uk-UA" w:eastAsia="uk-UA"/>
        </w:rPr>
        <w:t xml:space="preserve">від відповідальності </w:t>
      </w:r>
      <w:r w:rsidRPr="00141678">
        <w:rPr>
          <w:rFonts w:ascii="Times New Roman" w:eastAsia="Times New Roman" w:hAnsi="Times New Roman"/>
          <w:sz w:val="25"/>
          <w:szCs w:val="25"/>
          <w:lang w:val="uk-UA" w:eastAsia="uk-UA"/>
        </w:rPr>
        <w:t>за ст</w:t>
      </w:r>
      <w:r w:rsidR="00894F6F" w:rsidRPr="00141678">
        <w:rPr>
          <w:rFonts w:ascii="Times New Roman" w:eastAsia="Times New Roman" w:hAnsi="Times New Roman"/>
          <w:sz w:val="25"/>
          <w:szCs w:val="25"/>
          <w:lang w:val="uk-UA" w:eastAsia="uk-UA"/>
        </w:rPr>
        <w:t>аттею</w:t>
      </w:r>
      <w:r w:rsidRPr="00141678">
        <w:rPr>
          <w:rFonts w:ascii="Times New Roman" w:eastAsia="Times New Roman" w:hAnsi="Times New Roman"/>
          <w:sz w:val="25"/>
          <w:szCs w:val="25"/>
          <w:lang w:val="uk-UA" w:eastAsia="uk-UA"/>
        </w:rPr>
        <w:t xml:space="preserve"> 130 КУпАП за малозначністю діяння</w:t>
      </w:r>
      <w:r w:rsidR="00C87FB9" w:rsidRPr="00141678">
        <w:rPr>
          <w:rFonts w:ascii="Times New Roman" w:eastAsia="Times New Roman" w:hAnsi="Times New Roman"/>
          <w:sz w:val="25"/>
          <w:szCs w:val="25"/>
          <w:lang w:val="uk-UA" w:eastAsia="uk-UA"/>
        </w:rPr>
        <w:t xml:space="preserve"> у справах</w:t>
      </w:r>
      <w:r w:rsidRPr="00141678">
        <w:rPr>
          <w:rFonts w:ascii="Times New Roman" w:eastAsia="Times New Roman" w:hAnsi="Times New Roman"/>
          <w:sz w:val="25"/>
          <w:szCs w:val="25"/>
          <w:lang w:val="uk-UA" w:eastAsia="uk-UA"/>
        </w:rPr>
        <w:t xml:space="preserve"> №№ 704/291/15-п, 704/427/15-п, 704/1214/14-п, 704/897/17, 704/897/14-п.</w:t>
      </w:r>
    </w:p>
    <w:p w:rsidR="00F823FB" w:rsidRPr="00141678" w:rsidRDefault="00F823FB" w:rsidP="00803163">
      <w:pPr>
        <w:pStyle w:val="ac"/>
        <w:numPr>
          <w:ilvl w:val="0"/>
          <w:numId w:val="3"/>
        </w:numPr>
        <w:spacing w:after="0"/>
        <w:ind w:left="0" w:firstLine="709"/>
        <w:jc w:val="both"/>
        <w:rPr>
          <w:rFonts w:ascii="Times New Roman" w:hAnsi="Times New Roman"/>
          <w:sz w:val="25"/>
          <w:szCs w:val="25"/>
          <w:lang w:val="uk-UA"/>
        </w:rPr>
      </w:pPr>
      <w:r w:rsidRPr="00141678">
        <w:rPr>
          <w:rFonts w:ascii="Times New Roman" w:eastAsia="Times New Roman" w:hAnsi="Times New Roman"/>
          <w:sz w:val="25"/>
          <w:szCs w:val="25"/>
          <w:lang w:val="uk-UA" w:eastAsia="uk-UA"/>
        </w:rPr>
        <w:t>Відповідно до стор</w:t>
      </w:r>
      <w:r w:rsidR="00DD0A5E" w:rsidRPr="00141678">
        <w:rPr>
          <w:rFonts w:ascii="Times New Roman" w:eastAsia="Times New Roman" w:hAnsi="Times New Roman"/>
          <w:sz w:val="25"/>
          <w:szCs w:val="25"/>
          <w:lang w:val="uk-UA" w:eastAsia="uk-UA"/>
        </w:rPr>
        <w:t>інки</w:t>
      </w:r>
      <w:r w:rsidRPr="00141678">
        <w:rPr>
          <w:rFonts w:ascii="Times New Roman" w:eastAsia="Times New Roman" w:hAnsi="Times New Roman"/>
          <w:sz w:val="25"/>
          <w:szCs w:val="25"/>
          <w:lang w:val="uk-UA" w:eastAsia="uk-UA"/>
        </w:rPr>
        <w:t xml:space="preserve"> 26 суддівського досьє суддя </w:t>
      </w:r>
      <w:r w:rsidR="00DD0A5E" w:rsidRPr="00141678">
        <w:rPr>
          <w:rFonts w:ascii="Times New Roman" w:eastAsia="Times New Roman" w:hAnsi="Times New Roman"/>
          <w:sz w:val="25"/>
          <w:szCs w:val="25"/>
          <w:lang w:val="uk-UA" w:eastAsia="uk-UA"/>
        </w:rPr>
        <w:t xml:space="preserve">перебувала </w:t>
      </w:r>
      <w:r w:rsidRPr="00141678">
        <w:rPr>
          <w:rFonts w:ascii="Times New Roman" w:eastAsia="Times New Roman" w:hAnsi="Times New Roman"/>
          <w:sz w:val="25"/>
          <w:szCs w:val="25"/>
          <w:lang w:val="uk-UA" w:eastAsia="uk-UA"/>
        </w:rPr>
        <w:t xml:space="preserve">у відпустці у період з 19 січня 2015 року </w:t>
      </w:r>
      <w:r w:rsidR="00DD0A5E" w:rsidRPr="00141678">
        <w:rPr>
          <w:rFonts w:ascii="Times New Roman" w:eastAsia="Times New Roman" w:hAnsi="Times New Roman"/>
          <w:sz w:val="25"/>
          <w:szCs w:val="25"/>
          <w:lang w:val="uk-UA" w:eastAsia="uk-UA"/>
        </w:rPr>
        <w:t>д</w:t>
      </w:r>
      <w:r w:rsidRPr="00141678">
        <w:rPr>
          <w:rFonts w:ascii="Times New Roman" w:eastAsia="Times New Roman" w:hAnsi="Times New Roman"/>
          <w:sz w:val="25"/>
          <w:szCs w:val="25"/>
          <w:lang w:val="uk-UA" w:eastAsia="uk-UA"/>
        </w:rPr>
        <w:t>о 05 лютого 2015 року</w:t>
      </w:r>
      <w:r w:rsidR="009533F0" w:rsidRPr="00141678">
        <w:rPr>
          <w:rFonts w:ascii="Times New Roman" w:eastAsia="Times New Roman" w:hAnsi="Times New Roman"/>
          <w:sz w:val="25"/>
          <w:szCs w:val="25"/>
          <w:lang w:val="uk-UA" w:eastAsia="uk-UA"/>
        </w:rPr>
        <w:t>. В</w:t>
      </w:r>
      <w:r w:rsidRPr="00141678">
        <w:rPr>
          <w:rFonts w:ascii="Times New Roman" w:eastAsia="Times New Roman" w:hAnsi="Times New Roman"/>
          <w:sz w:val="25"/>
          <w:szCs w:val="25"/>
          <w:lang w:val="uk-UA" w:eastAsia="uk-UA"/>
        </w:rPr>
        <w:t>одночас у ЄДРСР наявна інформація, що 04</w:t>
      </w:r>
      <w:r w:rsidR="00902CF2" w:rsidRPr="00141678">
        <w:rPr>
          <w:rFonts w:ascii="Times New Roman" w:eastAsia="Times New Roman" w:hAnsi="Times New Roman"/>
          <w:sz w:val="25"/>
          <w:szCs w:val="25"/>
          <w:lang w:val="uk-UA" w:eastAsia="uk-UA"/>
        </w:rPr>
        <w:t xml:space="preserve"> лютого </w:t>
      </w:r>
      <w:r w:rsidRPr="00141678">
        <w:rPr>
          <w:rFonts w:ascii="Times New Roman" w:eastAsia="Times New Roman" w:hAnsi="Times New Roman"/>
          <w:sz w:val="25"/>
          <w:szCs w:val="25"/>
          <w:lang w:val="uk-UA" w:eastAsia="uk-UA"/>
        </w:rPr>
        <w:t>2015</w:t>
      </w:r>
      <w:r w:rsidR="00902CF2" w:rsidRPr="00141678">
        <w:rPr>
          <w:rFonts w:ascii="Times New Roman" w:eastAsia="Times New Roman" w:hAnsi="Times New Roman"/>
          <w:sz w:val="25"/>
          <w:szCs w:val="25"/>
          <w:lang w:val="uk-UA" w:eastAsia="uk-UA"/>
        </w:rPr>
        <w:t xml:space="preserve"> року</w:t>
      </w:r>
      <w:r w:rsidRPr="00141678">
        <w:rPr>
          <w:rFonts w:ascii="Times New Roman" w:eastAsia="Times New Roman" w:hAnsi="Times New Roman"/>
          <w:sz w:val="25"/>
          <w:szCs w:val="25"/>
          <w:lang w:val="uk-UA" w:eastAsia="uk-UA"/>
        </w:rPr>
        <w:t xml:space="preserve"> суддею було винесено рішення у справі 704/23/15-к (номер рішення 42563826); </w:t>
      </w:r>
      <w:r w:rsidR="009533F0" w:rsidRPr="00141678">
        <w:rPr>
          <w:rFonts w:ascii="Times New Roman" w:eastAsia="Times New Roman" w:hAnsi="Times New Roman"/>
          <w:sz w:val="25"/>
          <w:szCs w:val="25"/>
          <w:lang w:val="uk-UA" w:eastAsia="uk-UA"/>
        </w:rPr>
        <w:t xml:space="preserve">За даними </w:t>
      </w:r>
      <w:r w:rsidR="000F47C2" w:rsidRPr="00141678">
        <w:rPr>
          <w:rFonts w:ascii="Times New Roman" w:eastAsia="Times New Roman" w:hAnsi="Times New Roman"/>
          <w:sz w:val="25"/>
          <w:szCs w:val="25"/>
          <w:lang w:val="uk-UA" w:eastAsia="uk-UA"/>
        </w:rPr>
        <w:t xml:space="preserve">ЄДРСР </w:t>
      </w:r>
      <w:r w:rsidRPr="00141678">
        <w:rPr>
          <w:rFonts w:ascii="Times New Roman" w:eastAsia="Times New Roman" w:hAnsi="Times New Roman"/>
          <w:sz w:val="25"/>
          <w:szCs w:val="25"/>
          <w:lang w:val="uk-UA" w:eastAsia="uk-UA"/>
        </w:rPr>
        <w:t xml:space="preserve">30 червня 2015 року суддею було винесено рішення </w:t>
      </w:r>
      <w:r w:rsidRPr="00141678">
        <w:rPr>
          <w:rFonts w:ascii="Times New Roman" w:eastAsia="Times New Roman" w:hAnsi="Times New Roman"/>
          <w:sz w:val="25"/>
          <w:szCs w:val="25"/>
          <w:lang w:val="uk-UA" w:eastAsia="uk-UA"/>
        </w:rPr>
        <w:lastRenderedPageBreak/>
        <w:t>у справі 704/532/15-ц (номер рішення 47016135)</w:t>
      </w:r>
      <w:r w:rsidR="000F47C2" w:rsidRPr="00141678">
        <w:rPr>
          <w:rFonts w:ascii="Times New Roman" w:eastAsia="Times New Roman" w:hAnsi="Times New Roman"/>
          <w:sz w:val="25"/>
          <w:szCs w:val="25"/>
          <w:lang w:val="uk-UA" w:eastAsia="uk-UA"/>
        </w:rPr>
        <w:t xml:space="preserve">, тоді як вона була у відпустці </w:t>
      </w:r>
      <w:r w:rsidR="006F31C1" w:rsidRPr="00141678">
        <w:rPr>
          <w:rFonts w:ascii="Times New Roman" w:eastAsia="Times New Roman" w:hAnsi="Times New Roman"/>
          <w:sz w:val="25"/>
          <w:szCs w:val="25"/>
          <w:lang w:val="uk-UA" w:eastAsia="uk-UA"/>
        </w:rPr>
        <w:t>і</w:t>
      </w:r>
      <w:r w:rsidR="000F47C2" w:rsidRPr="00141678">
        <w:rPr>
          <w:rFonts w:ascii="Times New Roman" w:eastAsia="Times New Roman" w:hAnsi="Times New Roman"/>
          <w:sz w:val="25"/>
          <w:szCs w:val="25"/>
          <w:lang w:val="uk-UA" w:eastAsia="uk-UA"/>
        </w:rPr>
        <w:t>з 22 червня 2015 року по 13 липня 2015 року</w:t>
      </w:r>
      <w:r w:rsidRPr="00141678">
        <w:rPr>
          <w:rFonts w:ascii="Times New Roman" w:eastAsia="Times New Roman" w:hAnsi="Times New Roman"/>
          <w:sz w:val="25"/>
          <w:szCs w:val="25"/>
          <w:lang w:val="uk-UA" w:eastAsia="uk-UA"/>
        </w:rPr>
        <w:t>.</w:t>
      </w:r>
    </w:p>
    <w:p w:rsidR="002D6EE3" w:rsidRPr="00141678" w:rsidRDefault="002D6EE3" w:rsidP="00803163">
      <w:pPr>
        <w:pStyle w:val="a9"/>
        <w:numPr>
          <w:ilvl w:val="0"/>
          <w:numId w:val="3"/>
        </w:numPr>
        <w:spacing w:before="0" w:beforeAutospacing="0" w:after="0" w:afterAutospacing="0" w:line="276" w:lineRule="auto"/>
        <w:ind w:left="0" w:firstLine="709"/>
        <w:jc w:val="both"/>
        <w:rPr>
          <w:bCs/>
          <w:sz w:val="25"/>
          <w:szCs w:val="25"/>
        </w:rPr>
      </w:pPr>
      <w:r w:rsidRPr="00141678">
        <w:rPr>
          <w:sz w:val="25"/>
          <w:szCs w:val="25"/>
        </w:rPr>
        <w:t>До Комісії 10 січня 2025 року суддя надала письмові пояснення щодо висновку Громадської ради доброчесності.</w:t>
      </w:r>
      <w:r w:rsidRPr="00141678">
        <w:rPr>
          <w:bCs/>
          <w:sz w:val="25"/>
          <w:szCs w:val="25"/>
        </w:rPr>
        <w:t xml:space="preserve"> </w:t>
      </w:r>
    </w:p>
    <w:p w:rsidR="00EE7490" w:rsidRPr="00141678" w:rsidRDefault="00EE7490" w:rsidP="00803163">
      <w:pPr>
        <w:pStyle w:val="a9"/>
        <w:spacing w:before="0" w:beforeAutospacing="0" w:after="0" w:afterAutospacing="0" w:line="276" w:lineRule="auto"/>
        <w:ind w:firstLine="709"/>
        <w:jc w:val="both"/>
        <w:rPr>
          <w:b/>
          <w:bCs/>
          <w:sz w:val="25"/>
          <w:szCs w:val="25"/>
        </w:rPr>
      </w:pPr>
      <w:r w:rsidRPr="00141678">
        <w:rPr>
          <w:b/>
          <w:bCs/>
          <w:sz w:val="25"/>
          <w:szCs w:val="25"/>
        </w:rPr>
        <w:t>ІV. Висновки та мотиви, якими керується Комісія при ухваленні рішення.</w:t>
      </w:r>
    </w:p>
    <w:p w:rsidR="008042D1" w:rsidRPr="00141678" w:rsidRDefault="008042D1" w:rsidP="00803163">
      <w:pPr>
        <w:pStyle w:val="ac"/>
        <w:numPr>
          <w:ilvl w:val="0"/>
          <w:numId w:val="3"/>
        </w:numPr>
        <w:shd w:val="clear" w:color="auto" w:fill="FFFFFF"/>
        <w:tabs>
          <w:tab w:val="left" w:pos="709"/>
        </w:tabs>
        <w:spacing w:after="0"/>
        <w:ind w:left="0" w:firstLine="709"/>
        <w:jc w:val="both"/>
        <w:rPr>
          <w:rFonts w:ascii="Times New Roman" w:hAnsi="Times New Roman"/>
          <w:sz w:val="25"/>
          <w:szCs w:val="25"/>
          <w:lang w:val="uk-UA"/>
        </w:rPr>
      </w:pPr>
      <w:r w:rsidRPr="00141678">
        <w:rPr>
          <w:rFonts w:ascii="Times New Roman" w:hAnsi="Times New Roman"/>
          <w:sz w:val="25"/>
          <w:szCs w:val="25"/>
          <w:lang w:val="uk-UA"/>
        </w:rPr>
        <w:t xml:space="preserve">Рішенням Комісії у складі колегії </w:t>
      </w:r>
      <w:r w:rsidRPr="00141678">
        <w:rPr>
          <w:rFonts w:ascii="Times New Roman" w:hAnsi="Times New Roman"/>
          <w:sz w:val="25"/>
          <w:szCs w:val="25"/>
          <w:shd w:val="clear" w:color="auto" w:fill="FFFFFF"/>
          <w:lang w:val="uk-UA"/>
        </w:rPr>
        <w:t xml:space="preserve">від </w:t>
      </w:r>
      <w:r w:rsidRPr="00141678">
        <w:rPr>
          <w:rFonts w:ascii="Times New Roman" w:hAnsi="Times New Roman"/>
          <w:sz w:val="25"/>
          <w:szCs w:val="25"/>
          <w:lang w:val="uk-UA"/>
        </w:rPr>
        <w:t xml:space="preserve">27 серпня 2019 року № 757/ко-19 </w:t>
      </w:r>
      <w:r w:rsidRPr="00141678">
        <w:rPr>
          <w:rFonts w:ascii="Times New Roman" w:hAnsi="Times New Roman"/>
          <w:sz w:val="25"/>
          <w:szCs w:val="25"/>
          <w:shd w:val="clear" w:color="auto" w:fill="FFFFFF"/>
          <w:lang w:val="uk-UA"/>
        </w:rPr>
        <w:t xml:space="preserve">суддю </w:t>
      </w:r>
      <w:proofErr w:type="spellStart"/>
      <w:r w:rsidRPr="00141678">
        <w:rPr>
          <w:rFonts w:ascii="Times New Roman" w:hAnsi="Times New Roman"/>
          <w:sz w:val="25"/>
          <w:szCs w:val="25"/>
          <w:lang w:val="uk-UA"/>
        </w:rPr>
        <w:t>Тальнівського</w:t>
      </w:r>
      <w:proofErr w:type="spellEnd"/>
      <w:r w:rsidRPr="00141678">
        <w:rPr>
          <w:rFonts w:ascii="Times New Roman" w:hAnsi="Times New Roman"/>
          <w:sz w:val="25"/>
          <w:szCs w:val="25"/>
          <w:lang w:val="uk-UA"/>
        </w:rPr>
        <w:t xml:space="preserve"> районного суду Черкаської області Воронкову</w:t>
      </w:r>
      <w:r w:rsidR="00BF5AA3" w:rsidRPr="00141678">
        <w:rPr>
          <w:rFonts w:ascii="Times New Roman" w:hAnsi="Times New Roman"/>
          <w:sz w:val="25"/>
          <w:szCs w:val="25"/>
          <w:lang w:val="uk-UA"/>
        </w:rPr>
        <w:t xml:space="preserve"> </w:t>
      </w:r>
      <w:r w:rsidRPr="00141678">
        <w:rPr>
          <w:rFonts w:ascii="Times New Roman" w:hAnsi="Times New Roman"/>
          <w:sz w:val="25"/>
          <w:szCs w:val="25"/>
          <w:lang w:val="uk-UA"/>
        </w:rPr>
        <w:t xml:space="preserve">І.Г. визнано такою, що відповідає займаній посаді. </w:t>
      </w:r>
    </w:p>
    <w:p w:rsidR="006916D1" w:rsidRPr="00141678" w:rsidRDefault="008042D1" w:rsidP="00803163">
      <w:pPr>
        <w:pStyle w:val="rtejustify"/>
        <w:numPr>
          <w:ilvl w:val="0"/>
          <w:numId w:val="3"/>
        </w:numPr>
        <w:shd w:val="clear" w:color="auto" w:fill="FFFFFF"/>
        <w:spacing w:before="0" w:beforeAutospacing="0" w:after="0" w:afterAutospacing="0" w:line="276" w:lineRule="auto"/>
        <w:ind w:left="0" w:firstLine="709"/>
        <w:jc w:val="both"/>
        <w:rPr>
          <w:sz w:val="25"/>
          <w:szCs w:val="25"/>
        </w:rPr>
      </w:pPr>
      <w:r w:rsidRPr="00141678">
        <w:rPr>
          <w:sz w:val="25"/>
          <w:szCs w:val="25"/>
        </w:rPr>
        <w:t xml:space="preserve">Із рішення Комісії від 27 серпня 2019 року № 757/ко-19 слідує, що наведені у висновку ГРД відомості стали предметом розгляду Комісії у складі колегії, яка дала їм оцінку в межах процедури кваліфікаційного оцінювання судді </w:t>
      </w:r>
      <w:proofErr w:type="spellStart"/>
      <w:r w:rsidRPr="00141678">
        <w:rPr>
          <w:sz w:val="25"/>
          <w:szCs w:val="25"/>
        </w:rPr>
        <w:t>Тальнівського</w:t>
      </w:r>
      <w:proofErr w:type="spellEnd"/>
      <w:r w:rsidRPr="00141678">
        <w:rPr>
          <w:sz w:val="25"/>
          <w:szCs w:val="25"/>
        </w:rPr>
        <w:t xml:space="preserve"> районного суду Черкаської області</w:t>
      </w:r>
      <w:r w:rsidR="001D3C09" w:rsidRPr="00141678">
        <w:rPr>
          <w:sz w:val="25"/>
          <w:szCs w:val="25"/>
        </w:rPr>
        <w:t xml:space="preserve"> Воронкової І.Г.</w:t>
      </w:r>
      <w:r w:rsidRPr="00141678">
        <w:rPr>
          <w:sz w:val="25"/>
          <w:szCs w:val="25"/>
        </w:rPr>
        <w:t xml:space="preserve"> </w:t>
      </w:r>
    </w:p>
    <w:p w:rsidR="008042D1" w:rsidRPr="00141678" w:rsidRDefault="008042D1" w:rsidP="00803163">
      <w:pPr>
        <w:pStyle w:val="rtejustify"/>
        <w:numPr>
          <w:ilvl w:val="0"/>
          <w:numId w:val="3"/>
        </w:numPr>
        <w:shd w:val="clear" w:color="auto" w:fill="FFFFFF"/>
        <w:spacing w:before="0" w:beforeAutospacing="0" w:after="0" w:afterAutospacing="0" w:line="276" w:lineRule="auto"/>
        <w:ind w:left="0" w:firstLine="709"/>
        <w:jc w:val="both"/>
        <w:rPr>
          <w:sz w:val="25"/>
          <w:szCs w:val="25"/>
        </w:rPr>
      </w:pPr>
      <w:r w:rsidRPr="00141678">
        <w:rPr>
          <w:sz w:val="25"/>
          <w:szCs w:val="25"/>
        </w:rPr>
        <w:t xml:space="preserve">Відповідно до вказаного рішення Комісії за критеріями компетентності (професійної, особистої та соціальної) суддя Воронкова І.Г. набрала </w:t>
      </w:r>
      <w:r w:rsidRPr="00141678">
        <w:rPr>
          <w:sz w:val="25"/>
          <w:szCs w:val="25"/>
          <w:shd w:val="clear" w:color="auto" w:fill="FFFFFF"/>
        </w:rPr>
        <w:t xml:space="preserve">372 </w:t>
      </w:r>
      <w:r w:rsidRPr="00141678">
        <w:rPr>
          <w:sz w:val="25"/>
          <w:szCs w:val="25"/>
        </w:rPr>
        <w:t>бал</w:t>
      </w:r>
      <w:r w:rsidR="006F31C1" w:rsidRPr="00141678">
        <w:rPr>
          <w:sz w:val="25"/>
          <w:szCs w:val="25"/>
        </w:rPr>
        <w:t>и</w:t>
      </w:r>
      <w:r w:rsidRPr="00141678">
        <w:rPr>
          <w:sz w:val="25"/>
          <w:szCs w:val="25"/>
        </w:rPr>
        <w:t xml:space="preserve">, з них: за критерієм професійної етики, оціненим за показниками, визначеними пунктом 8 глави 2 розділу II Положення, суддя набрала 185 балів, за критерієм доброчесності, оціненим за показниками, визначеними пунктом 9 глави 2 розділу II Положення, – 145 балів. За результатами кваліфікаційного оцінювання суддя </w:t>
      </w:r>
      <w:proofErr w:type="spellStart"/>
      <w:r w:rsidRPr="00141678">
        <w:rPr>
          <w:sz w:val="25"/>
          <w:szCs w:val="25"/>
        </w:rPr>
        <w:t>Тальнівського</w:t>
      </w:r>
      <w:proofErr w:type="spellEnd"/>
      <w:r w:rsidRPr="00141678">
        <w:rPr>
          <w:sz w:val="25"/>
          <w:szCs w:val="25"/>
        </w:rPr>
        <w:t xml:space="preserve"> районного суду Черкаської області Воронкова І.Г. набрала 702 бал</w:t>
      </w:r>
      <w:r w:rsidR="006F31C1" w:rsidRPr="00141678">
        <w:rPr>
          <w:sz w:val="25"/>
          <w:szCs w:val="25"/>
        </w:rPr>
        <w:t>и</w:t>
      </w:r>
      <w:r w:rsidRPr="00141678">
        <w:rPr>
          <w:sz w:val="25"/>
          <w:szCs w:val="25"/>
        </w:rPr>
        <w:t>, що становить більше 67</w:t>
      </w:r>
      <w:r w:rsidR="00387602" w:rsidRPr="00141678">
        <w:rPr>
          <w:sz w:val="25"/>
          <w:szCs w:val="25"/>
        </w:rPr>
        <w:t xml:space="preserve"> </w:t>
      </w:r>
      <w:r w:rsidRPr="00141678">
        <w:rPr>
          <w:sz w:val="25"/>
          <w:szCs w:val="25"/>
        </w:rPr>
        <w:t>відсотків від суми максимально можливих балів за всіма критеріями. Тому Комісія у складі колегії дійшла висновку про відповідність судді займаній посаді.</w:t>
      </w:r>
    </w:p>
    <w:p w:rsidR="008042D1" w:rsidRPr="00141678" w:rsidRDefault="008042D1" w:rsidP="00803163">
      <w:pPr>
        <w:pStyle w:val="rtejustify"/>
        <w:numPr>
          <w:ilvl w:val="0"/>
          <w:numId w:val="3"/>
        </w:numPr>
        <w:shd w:val="clear" w:color="auto" w:fill="FFFFFF"/>
        <w:spacing w:before="0" w:beforeAutospacing="0" w:after="0" w:afterAutospacing="0" w:line="276" w:lineRule="auto"/>
        <w:ind w:left="0" w:firstLine="709"/>
        <w:jc w:val="both"/>
        <w:rPr>
          <w:sz w:val="25"/>
          <w:szCs w:val="25"/>
        </w:rPr>
      </w:pPr>
      <w:r w:rsidRPr="00141678">
        <w:rPr>
          <w:sz w:val="25"/>
          <w:szCs w:val="25"/>
        </w:rPr>
        <w:t>Дослідивши матеріали суддівського досьє Воронкової І.Г., зокрема висновок ГРД про невідповідність судді критеріям доброчесності та професійної етики, проаналізувавши відомості про суддю, Комісія у пленарному складі встановила таке.</w:t>
      </w:r>
    </w:p>
    <w:p w:rsidR="00CA10AF" w:rsidRPr="00141678" w:rsidRDefault="006F31C1" w:rsidP="00803163">
      <w:pPr>
        <w:pStyle w:val="ac"/>
        <w:numPr>
          <w:ilvl w:val="0"/>
          <w:numId w:val="3"/>
        </w:numPr>
        <w:shd w:val="clear" w:color="auto" w:fill="FFFFFF"/>
        <w:spacing w:after="0"/>
        <w:ind w:left="0" w:firstLine="709"/>
        <w:jc w:val="both"/>
        <w:rPr>
          <w:rFonts w:ascii="Times New Roman" w:eastAsia="Times New Roman" w:hAnsi="Times New Roman"/>
          <w:sz w:val="25"/>
          <w:szCs w:val="25"/>
          <w:lang w:val="uk-UA"/>
        </w:rPr>
      </w:pPr>
      <w:r w:rsidRPr="00141678">
        <w:rPr>
          <w:rFonts w:ascii="Times New Roman" w:eastAsia="Times New Roman" w:hAnsi="Times New Roman"/>
          <w:sz w:val="25"/>
          <w:szCs w:val="25"/>
          <w:lang w:val="uk-UA"/>
        </w:rPr>
        <w:t>Стосовно</w:t>
      </w:r>
      <w:r w:rsidR="00A735F6" w:rsidRPr="00141678">
        <w:rPr>
          <w:rFonts w:ascii="Times New Roman" w:eastAsia="Times New Roman" w:hAnsi="Times New Roman"/>
          <w:sz w:val="25"/>
          <w:szCs w:val="25"/>
          <w:lang w:val="uk-UA" w:eastAsia="uk-UA"/>
        </w:rPr>
        <w:t xml:space="preserve"> перегляд</w:t>
      </w:r>
      <w:r w:rsidR="001A74E0" w:rsidRPr="00141678">
        <w:rPr>
          <w:rFonts w:ascii="Times New Roman" w:eastAsia="Times New Roman" w:hAnsi="Times New Roman"/>
          <w:sz w:val="25"/>
          <w:szCs w:val="25"/>
          <w:lang w:val="uk-UA" w:eastAsia="uk-UA"/>
        </w:rPr>
        <w:t>у</w:t>
      </w:r>
      <w:r w:rsidR="00A735F6" w:rsidRPr="00141678">
        <w:rPr>
          <w:rFonts w:ascii="Times New Roman" w:eastAsia="Times New Roman" w:hAnsi="Times New Roman"/>
          <w:sz w:val="25"/>
          <w:szCs w:val="25"/>
          <w:lang w:val="uk-UA" w:eastAsia="uk-UA"/>
        </w:rPr>
        <w:t xml:space="preserve"> судового рішення за нововиявленими обставинами у справі № 704/1576/17 </w:t>
      </w:r>
      <w:r w:rsidR="0046441B" w:rsidRPr="00141678">
        <w:rPr>
          <w:rFonts w:ascii="Times New Roman" w:eastAsia="Times New Roman" w:hAnsi="Times New Roman"/>
          <w:sz w:val="25"/>
          <w:szCs w:val="25"/>
          <w:lang w:val="uk-UA" w:eastAsia="uk-UA"/>
        </w:rPr>
        <w:t>щодо</w:t>
      </w:r>
      <w:r w:rsidR="00BF4472" w:rsidRPr="00141678">
        <w:rPr>
          <w:rFonts w:ascii="Times New Roman" w:eastAsia="Times New Roman" w:hAnsi="Times New Roman"/>
          <w:sz w:val="25"/>
          <w:szCs w:val="25"/>
          <w:lang w:val="uk-UA" w:eastAsia="uk-UA"/>
        </w:rPr>
        <w:t xml:space="preserve"> </w:t>
      </w:r>
      <w:r w:rsidR="002042D8" w:rsidRPr="00141678">
        <w:rPr>
          <w:rFonts w:ascii="Times New Roman" w:eastAsia="Times New Roman" w:hAnsi="Times New Roman"/>
          <w:sz w:val="25"/>
          <w:szCs w:val="25"/>
          <w:lang w:val="uk-UA" w:eastAsia="uk-UA"/>
        </w:rPr>
        <w:t>ОСОБА_1</w:t>
      </w:r>
      <w:r w:rsidR="00BF4472" w:rsidRPr="00141678">
        <w:rPr>
          <w:rFonts w:ascii="Times New Roman" w:eastAsia="Times New Roman" w:hAnsi="Times New Roman"/>
          <w:sz w:val="25"/>
          <w:szCs w:val="25"/>
          <w:lang w:val="uk-UA" w:eastAsia="uk-UA"/>
        </w:rPr>
        <w:t xml:space="preserve"> суддя </w:t>
      </w:r>
      <w:r w:rsidR="00FC628E" w:rsidRPr="00141678">
        <w:rPr>
          <w:rFonts w:ascii="Times New Roman" w:eastAsia="Times New Roman" w:hAnsi="Times New Roman"/>
          <w:sz w:val="25"/>
          <w:szCs w:val="25"/>
          <w:lang w:val="uk-UA" w:eastAsia="uk-UA"/>
        </w:rPr>
        <w:t>вказала</w:t>
      </w:r>
      <w:r w:rsidR="00BF4472" w:rsidRPr="00141678">
        <w:rPr>
          <w:rFonts w:ascii="Times New Roman" w:eastAsia="Times New Roman" w:hAnsi="Times New Roman"/>
          <w:sz w:val="25"/>
          <w:szCs w:val="25"/>
          <w:lang w:val="uk-UA" w:eastAsia="uk-UA"/>
        </w:rPr>
        <w:t xml:space="preserve">, що </w:t>
      </w:r>
      <w:r w:rsidR="00532424" w:rsidRPr="00141678">
        <w:rPr>
          <w:rFonts w:ascii="Times New Roman" w:eastAsia="Times New Roman" w:hAnsi="Times New Roman"/>
          <w:sz w:val="25"/>
          <w:szCs w:val="25"/>
          <w:lang w:val="uk-UA" w:eastAsia="uk-UA"/>
        </w:rPr>
        <w:t xml:space="preserve">діючий </w:t>
      </w:r>
      <w:r w:rsidR="008C0786" w:rsidRPr="00141678">
        <w:rPr>
          <w:rFonts w:ascii="Times New Roman" w:eastAsia="Times New Roman" w:hAnsi="Times New Roman"/>
          <w:sz w:val="25"/>
          <w:szCs w:val="25"/>
          <w:lang w:val="uk-UA" w:eastAsia="uk-UA"/>
        </w:rPr>
        <w:t xml:space="preserve">КУпАП </w:t>
      </w:r>
      <w:r w:rsidR="00532424" w:rsidRPr="00141678">
        <w:rPr>
          <w:rFonts w:ascii="Times New Roman" w:eastAsia="Times New Roman" w:hAnsi="Times New Roman"/>
          <w:sz w:val="25"/>
          <w:szCs w:val="25"/>
          <w:lang w:val="uk-UA" w:eastAsia="uk-UA"/>
        </w:rPr>
        <w:t>не містить норми, яка б врегульовувала питання розгляду подібних заяв</w:t>
      </w:r>
      <w:r w:rsidR="005C56E0" w:rsidRPr="00141678">
        <w:rPr>
          <w:rFonts w:ascii="Times New Roman" w:eastAsia="Times New Roman" w:hAnsi="Times New Roman"/>
          <w:sz w:val="25"/>
          <w:szCs w:val="25"/>
          <w:lang w:val="uk-UA" w:eastAsia="uk-UA"/>
        </w:rPr>
        <w:t xml:space="preserve">. </w:t>
      </w:r>
      <w:r w:rsidR="00BE785E" w:rsidRPr="00141678">
        <w:rPr>
          <w:rFonts w:ascii="Times New Roman" w:eastAsia="Times New Roman" w:hAnsi="Times New Roman"/>
          <w:sz w:val="25"/>
          <w:szCs w:val="25"/>
          <w:lang w:val="uk-UA" w:eastAsia="uk-UA"/>
        </w:rPr>
        <w:t>Водночас</w:t>
      </w:r>
      <w:r w:rsidR="00532424" w:rsidRPr="00141678">
        <w:rPr>
          <w:rFonts w:ascii="Times New Roman" w:eastAsia="Times New Roman" w:hAnsi="Times New Roman"/>
          <w:sz w:val="25"/>
          <w:szCs w:val="25"/>
          <w:lang w:val="uk-UA" w:eastAsia="uk-UA"/>
        </w:rPr>
        <w:t xml:space="preserve">, згідно з усталеною практикою національних судів, а також </w:t>
      </w:r>
      <w:r w:rsidR="00BE785E" w:rsidRPr="00141678">
        <w:rPr>
          <w:rFonts w:ascii="Times New Roman" w:eastAsia="Times New Roman" w:hAnsi="Times New Roman"/>
          <w:sz w:val="25"/>
          <w:szCs w:val="25"/>
          <w:lang w:val="uk-UA" w:eastAsia="uk-UA"/>
        </w:rPr>
        <w:t>практикою</w:t>
      </w:r>
      <w:r w:rsidR="00532424" w:rsidRPr="00141678">
        <w:rPr>
          <w:rFonts w:ascii="Times New Roman" w:eastAsia="Times New Roman" w:hAnsi="Times New Roman"/>
          <w:sz w:val="25"/>
          <w:szCs w:val="25"/>
          <w:lang w:val="uk-UA" w:eastAsia="uk-UA"/>
        </w:rPr>
        <w:t xml:space="preserve"> Європейського суду з прав людини провадження у справах про адміністративне правопорушення вважа</w:t>
      </w:r>
      <w:r w:rsidR="0052124A" w:rsidRPr="00141678">
        <w:rPr>
          <w:rFonts w:ascii="Times New Roman" w:eastAsia="Times New Roman" w:hAnsi="Times New Roman"/>
          <w:sz w:val="25"/>
          <w:szCs w:val="25"/>
          <w:lang w:val="uk-UA" w:eastAsia="uk-UA"/>
        </w:rPr>
        <w:t>є</w:t>
      </w:r>
      <w:r w:rsidR="00532424" w:rsidRPr="00141678">
        <w:rPr>
          <w:rFonts w:ascii="Times New Roman" w:eastAsia="Times New Roman" w:hAnsi="Times New Roman"/>
          <w:sz w:val="25"/>
          <w:szCs w:val="25"/>
          <w:lang w:val="uk-UA" w:eastAsia="uk-UA"/>
        </w:rPr>
        <w:t xml:space="preserve">ться кримінальним у розумінні Конвенції про захист прав людини </w:t>
      </w:r>
      <w:r w:rsidR="0052124A" w:rsidRPr="00141678">
        <w:rPr>
          <w:rFonts w:ascii="Times New Roman" w:eastAsia="Times New Roman" w:hAnsi="Times New Roman"/>
          <w:sz w:val="25"/>
          <w:szCs w:val="25"/>
          <w:lang w:val="uk-UA" w:eastAsia="uk-UA"/>
        </w:rPr>
        <w:t>та</w:t>
      </w:r>
      <w:r w:rsidR="00532424" w:rsidRPr="00141678">
        <w:rPr>
          <w:rFonts w:ascii="Times New Roman" w:eastAsia="Times New Roman" w:hAnsi="Times New Roman"/>
          <w:sz w:val="25"/>
          <w:szCs w:val="25"/>
          <w:lang w:val="uk-UA" w:eastAsia="uk-UA"/>
        </w:rPr>
        <w:t xml:space="preserve"> основоположних свобод (наприклад, </w:t>
      </w:r>
      <w:r w:rsidR="0052124A" w:rsidRPr="00141678">
        <w:rPr>
          <w:rFonts w:ascii="Times New Roman" w:eastAsia="Times New Roman" w:hAnsi="Times New Roman"/>
          <w:sz w:val="25"/>
          <w:szCs w:val="25"/>
          <w:lang w:val="uk-UA" w:eastAsia="uk-UA"/>
        </w:rPr>
        <w:t>р</w:t>
      </w:r>
      <w:r w:rsidR="00532424" w:rsidRPr="00141678">
        <w:rPr>
          <w:rFonts w:ascii="Times New Roman" w:eastAsia="Times New Roman" w:hAnsi="Times New Roman"/>
          <w:sz w:val="25"/>
          <w:szCs w:val="25"/>
          <w:lang w:val="uk-UA" w:eastAsia="uk-UA"/>
        </w:rPr>
        <w:t>ішення Європейського суду з прав людини від 30</w:t>
      </w:r>
      <w:r w:rsidR="008C0786" w:rsidRPr="00141678">
        <w:rPr>
          <w:rFonts w:ascii="Times New Roman" w:eastAsia="Times New Roman" w:hAnsi="Times New Roman"/>
          <w:sz w:val="25"/>
          <w:szCs w:val="25"/>
          <w:lang w:val="uk-UA" w:eastAsia="uk-UA"/>
        </w:rPr>
        <w:t xml:space="preserve"> жовтня </w:t>
      </w:r>
      <w:r w:rsidR="00532424" w:rsidRPr="00141678">
        <w:rPr>
          <w:rFonts w:ascii="Times New Roman" w:eastAsia="Times New Roman" w:hAnsi="Times New Roman"/>
          <w:sz w:val="25"/>
          <w:szCs w:val="25"/>
          <w:lang w:val="uk-UA" w:eastAsia="uk-UA"/>
        </w:rPr>
        <w:t>2014 року у справі «Швидка проти України»), тому під час розгляду таких справ застосовуються норми Кримінального процесуального кодексу України, якими передбачається можливість перегляду судового рішення, а саме постанови у справі про адміністративне правопорушення за нововиявленими обставинами</w:t>
      </w:r>
      <w:r w:rsidR="005C56E0" w:rsidRPr="00141678">
        <w:rPr>
          <w:rFonts w:ascii="Times New Roman" w:eastAsia="Times New Roman" w:hAnsi="Times New Roman"/>
          <w:sz w:val="25"/>
          <w:szCs w:val="25"/>
          <w:lang w:val="uk-UA" w:eastAsia="uk-UA"/>
        </w:rPr>
        <w:t>, що нею і було зроблено.</w:t>
      </w:r>
      <w:r w:rsidR="008E7272" w:rsidRPr="00141678">
        <w:rPr>
          <w:rFonts w:ascii="Times New Roman" w:eastAsia="Times New Roman" w:hAnsi="Times New Roman"/>
          <w:sz w:val="25"/>
          <w:szCs w:val="25"/>
          <w:lang w:val="uk-UA"/>
        </w:rPr>
        <w:t xml:space="preserve"> </w:t>
      </w:r>
    </w:p>
    <w:p w:rsidR="00B62346" w:rsidRPr="00141678" w:rsidRDefault="00B62346" w:rsidP="00803163">
      <w:pPr>
        <w:numPr>
          <w:ilvl w:val="0"/>
          <w:numId w:val="3"/>
        </w:numPr>
        <w:shd w:val="clear" w:color="auto" w:fill="FFFFFF"/>
        <w:spacing w:after="0"/>
        <w:ind w:left="0" w:firstLine="709"/>
        <w:jc w:val="both"/>
        <w:rPr>
          <w:rFonts w:ascii="Times New Roman" w:eastAsia="Times New Roman" w:hAnsi="Times New Roman"/>
          <w:sz w:val="25"/>
          <w:szCs w:val="25"/>
          <w:lang w:val="uk-UA" w:eastAsia="uk-UA"/>
        </w:rPr>
      </w:pPr>
      <w:r w:rsidRPr="00141678">
        <w:rPr>
          <w:rFonts w:ascii="Times New Roman" w:eastAsia="Times New Roman" w:hAnsi="Times New Roman"/>
          <w:sz w:val="25"/>
          <w:szCs w:val="25"/>
          <w:lang w:val="uk-UA" w:eastAsia="uk-UA"/>
        </w:rPr>
        <w:t>Комісія не вдається до перевірки та оцінювання постановлених суддею рішень, обставин справи та зауважує, що на стадії кваліфікаційного оцінювання відбувається оцінювання фактів (явищ) минулої поведінки судді в сенсі виявлення і визначення (нових) якостей (характеристик, ознак чи рис) судді, на підставі яких формується висновок про його здатність бути суддею, у тому числі за критеріями доброчесності та професійної етики</w:t>
      </w:r>
      <w:r w:rsidR="004B0094" w:rsidRPr="00141678">
        <w:rPr>
          <w:rFonts w:ascii="Times New Roman" w:eastAsia="Times New Roman" w:hAnsi="Times New Roman"/>
          <w:sz w:val="25"/>
          <w:szCs w:val="25"/>
          <w:lang w:val="uk-UA" w:eastAsia="uk-UA"/>
        </w:rPr>
        <w:t>.</w:t>
      </w:r>
    </w:p>
    <w:p w:rsidR="00AD28DC" w:rsidRPr="00141678" w:rsidRDefault="003D28E5" w:rsidP="00803163">
      <w:pPr>
        <w:numPr>
          <w:ilvl w:val="0"/>
          <w:numId w:val="3"/>
        </w:numPr>
        <w:shd w:val="clear" w:color="auto" w:fill="FFFFFF"/>
        <w:spacing w:after="0"/>
        <w:ind w:left="0" w:firstLine="709"/>
        <w:jc w:val="both"/>
        <w:rPr>
          <w:rFonts w:ascii="Times New Roman" w:eastAsia="Times New Roman" w:hAnsi="Times New Roman"/>
          <w:sz w:val="25"/>
          <w:szCs w:val="25"/>
          <w:lang w:val="uk-UA" w:eastAsia="uk-UA"/>
        </w:rPr>
      </w:pPr>
      <w:r w:rsidRPr="00141678">
        <w:rPr>
          <w:rFonts w:ascii="Times New Roman" w:eastAsia="Times New Roman" w:hAnsi="Times New Roman"/>
          <w:sz w:val="25"/>
          <w:szCs w:val="25"/>
          <w:lang w:val="uk-UA" w:eastAsia="uk-UA"/>
        </w:rPr>
        <w:t xml:space="preserve">Комісією встановлено, що </w:t>
      </w:r>
      <w:r w:rsidR="008E6867" w:rsidRPr="00141678">
        <w:rPr>
          <w:rFonts w:ascii="Times New Roman" w:eastAsia="Times New Roman" w:hAnsi="Times New Roman"/>
          <w:sz w:val="25"/>
          <w:szCs w:val="25"/>
          <w:lang w:val="uk-UA" w:eastAsia="uk-UA"/>
        </w:rPr>
        <w:t xml:space="preserve">постановою судді </w:t>
      </w:r>
      <w:proofErr w:type="spellStart"/>
      <w:r w:rsidR="008E6867" w:rsidRPr="00141678">
        <w:rPr>
          <w:rFonts w:ascii="Times New Roman" w:eastAsia="Times New Roman" w:hAnsi="Times New Roman"/>
          <w:sz w:val="25"/>
          <w:szCs w:val="25"/>
          <w:lang w:val="uk-UA" w:eastAsia="uk-UA"/>
        </w:rPr>
        <w:t>Тальнівського</w:t>
      </w:r>
      <w:proofErr w:type="spellEnd"/>
      <w:r w:rsidR="008E6867" w:rsidRPr="00141678">
        <w:rPr>
          <w:rFonts w:ascii="Times New Roman" w:eastAsia="Times New Roman" w:hAnsi="Times New Roman"/>
          <w:sz w:val="25"/>
          <w:szCs w:val="25"/>
          <w:lang w:val="uk-UA" w:eastAsia="uk-UA"/>
        </w:rPr>
        <w:t xml:space="preserve"> районного суду Черкаської області у справі </w:t>
      </w:r>
      <w:r w:rsidR="002C72AB" w:rsidRPr="00141678">
        <w:rPr>
          <w:rFonts w:ascii="Times New Roman" w:eastAsia="Times New Roman" w:hAnsi="Times New Roman"/>
          <w:sz w:val="25"/>
          <w:szCs w:val="25"/>
          <w:lang w:val="uk-UA" w:eastAsia="uk-UA"/>
        </w:rPr>
        <w:t xml:space="preserve">№ </w:t>
      </w:r>
      <w:r w:rsidR="002C72AB" w:rsidRPr="00141678">
        <w:rPr>
          <w:rFonts w:ascii="Times New Roman" w:eastAsia="Times New Roman" w:hAnsi="Times New Roman"/>
          <w:sz w:val="25"/>
          <w:szCs w:val="25"/>
          <w:lang w:val="uk-UA"/>
        </w:rPr>
        <w:t xml:space="preserve">704/1084/17 </w:t>
      </w:r>
      <w:r w:rsidR="002042D8" w:rsidRPr="00141678">
        <w:rPr>
          <w:rFonts w:ascii="Times New Roman" w:eastAsia="Times New Roman" w:hAnsi="Times New Roman"/>
          <w:sz w:val="25"/>
          <w:szCs w:val="25"/>
          <w:lang w:val="uk-UA"/>
        </w:rPr>
        <w:t>ОСОБА_1</w:t>
      </w:r>
      <w:r w:rsidR="002C72AB" w:rsidRPr="00141678">
        <w:rPr>
          <w:rFonts w:ascii="Times New Roman" w:eastAsia="Times New Roman" w:hAnsi="Times New Roman"/>
          <w:sz w:val="25"/>
          <w:szCs w:val="25"/>
          <w:lang w:val="uk-UA"/>
        </w:rPr>
        <w:t xml:space="preserve"> визна</w:t>
      </w:r>
      <w:r w:rsidR="002D4570" w:rsidRPr="00141678">
        <w:rPr>
          <w:rFonts w:ascii="Times New Roman" w:eastAsia="Times New Roman" w:hAnsi="Times New Roman"/>
          <w:sz w:val="25"/>
          <w:szCs w:val="25"/>
          <w:lang w:val="uk-UA"/>
        </w:rPr>
        <w:t>но</w:t>
      </w:r>
      <w:r w:rsidR="002C72AB" w:rsidRPr="00141678">
        <w:rPr>
          <w:rFonts w:ascii="Times New Roman" w:eastAsia="Times New Roman" w:hAnsi="Times New Roman"/>
          <w:sz w:val="25"/>
          <w:szCs w:val="25"/>
          <w:lang w:val="uk-UA"/>
        </w:rPr>
        <w:t xml:space="preserve"> винним у </w:t>
      </w:r>
      <w:r w:rsidR="002D4570" w:rsidRPr="00141678">
        <w:rPr>
          <w:rFonts w:ascii="Times New Roman" w:eastAsia="Times New Roman" w:hAnsi="Times New Roman"/>
          <w:sz w:val="25"/>
          <w:szCs w:val="25"/>
          <w:lang w:val="uk-UA"/>
        </w:rPr>
        <w:t>вчиненні</w:t>
      </w:r>
      <w:r w:rsidR="002C72AB" w:rsidRPr="00141678">
        <w:rPr>
          <w:rFonts w:ascii="Times New Roman" w:eastAsia="Times New Roman" w:hAnsi="Times New Roman"/>
          <w:sz w:val="25"/>
          <w:szCs w:val="25"/>
          <w:lang w:val="uk-UA"/>
        </w:rPr>
        <w:t xml:space="preserve"> </w:t>
      </w:r>
      <w:r w:rsidR="002C72AB" w:rsidRPr="00141678">
        <w:rPr>
          <w:rFonts w:ascii="Times New Roman" w:eastAsia="Times New Roman" w:hAnsi="Times New Roman"/>
          <w:sz w:val="25"/>
          <w:szCs w:val="25"/>
          <w:lang w:val="uk-UA"/>
        </w:rPr>
        <w:lastRenderedPageBreak/>
        <w:t xml:space="preserve">адміністративного правопорушення, передбаченого </w:t>
      </w:r>
      <w:r w:rsidR="002D4570" w:rsidRPr="00141678">
        <w:rPr>
          <w:rFonts w:ascii="Times New Roman" w:eastAsia="Times New Roman" w:hAnsi="Times New Roman"/>
          <w:sz w:val="25"/>
          <w:szCs w:val="25"/>
          <w:lang w:val="uk-UA"/>
        </w:rPr>
        <w:t xml:space="preserve">частиною першою статті </w:t>
      </w:r>
      <w:r w:rsidR="002C72AB" w:rsidRPr="00141678">
        <w:rPr>
          <w:rFonts w:ascii="Times New Roman" w:eastAsia="Times New Roman" w:hAnsi="Times New Roman"/>
          <w:sz w:val="25"/>
          <w:szCs w:val="25"/>
          <w:lang w:val="uk-UA"/>
        </w:rPr>
        <w:t>130 КУпАП</w:t>
      </w:r>
      <w:r w:rsidR="0052124A" w:rsidRPr="00141678">
        <w:rPr>
          <w:rFonts w:ascii="Times New Roman" w:eastAsia="Times New Roman" w:hAnsi="Times New Roman"/>
          <w:sz w:val="25"/>
          <w:szCs w:val="25"/>
          <w:lang w:val="uk-UA"/>
        </w:rPr>
        <w:t>,</w:t>
      </w:r>
      <w:r w:rsidR="002C72AB" w:rsidRPr="00141678">
        <w:rPr>
          <w:rFonts w:ascii="Times New Roman" w:eastAsia="Times New Roman" w:hAnsi="Times New Roman"/>
          <w:sz w:val="25"/>
          <w:szCs w:val="25"/>
          <w:lang w:val="uk-UA"/>
        </w:rPr>
        <w:t xml:space="preserve"> та накла</w:t>
      </w:r>
      <w:r w:rsidR="002D4570" w:rsidRPr="00141678">
        <w:rPr>
          <w:rFonts w:ascii="Times New Roman" w:eastAsia="Times New Roman" w:hAnsi="Times New Roman"/>
          <w:sz w:val="25"/>
          <w:szCs w:val="25"/>
          <w:lang w:val="uk-UA"/>
        </w:rPr>
        <w:t>дено</w:t>
      </w:r>
      <w:r w:rsidR="002C72AB" w:rsidRPr="00141678">
        <w:rPr>
          <w:rFonts w:ascii="Times New Roman" w:eastAsia="Times New Roman" w:hAnsi="Times New Roman"/>
          <w:sz w:val="25"/>
          <w:szCs w:val="25"/>
          <w:lang w:val="uk-UA"/>
        </w:rPr>
        <w:t xml:space="preserve"> адміністративне стягнення у вигляді штрафу в сумі 10200 грн з позбавленням права керування транспортними засобами на строк один рік.</w:t>
      </w:r>
    </w:p>
    <w:p w:rsidR="008255D0" w:rsidRPr="00141678" w:rsidRDefault="008255D0" w:rsidP="00803163">
      <w:pPr>
        <w:numPr>
          <w:ilvl w:val="0"/>
          <w:numId w:val="3"/>
        </w:numPr>
        <w:shd w:val="clear" w:color="auto" w:fill="FFFFFF"/>
        <w:spacing w:after="0"/>
        <w:ind w:left="0" w:firstLine="709"/>
        <w:jc w:val="both"/>
        <w:rPr>
          <w:rFonts w:ascii="Times New Roman" w:eastAsia="Times New Roman" w:hAnsi="Times New Roman"/>
          <w:sz w:val="25"/>
          <w:szCs w:val="25"/>
          <w:lang w:val="uk-UA" w:eastAsia="uk-UA"/>
        </w:rPr>
      </w:pPr>
      <w:r w:rsidRPr="00141678">
        <w:rPr>
          <w:rFonts w:ascii="Times New Roman" w:eastAsia="Times New Roman" w:hAnsi="Times New Roman"/>
          <w:sz w:val="25"/>
          <w:szCs w:val="25"/>
          <w:lang w:val="uk-UA" w:eastAsia="uk-UA"/>
        </w:rPr>
        <w:t xml:space="preserve">Постановою судді Апеляційного суду Черкаської області </w:t>
      </w:r>
      <w:r w:rsidR="00BA1DBC" w:rsidRPr="00141678">
        <w:rPr>
          <w:rFonts w:ascii="Times New Roman" w:eastAsia="Times New Roman" w:hAnsi="Times New Roman"/>
          <w:sz w:val="25"/>
          <w:szCs w:val="25"/>
          <w:lang w:val="uk-UA" w:eastAsia="uk-UA"/>
        </w:rPr>
        <w:t xml:space="preserve">від 28 листопада 2017 року </w:t>
      </w:r>
      <w:r w:rsidR="006264F4" w:rsidRPr="00141678">
        <w:rPr>
          <w:rFonts w:ascii="Times New Roman" w:eastAsia="Times New Roman" w:hAnsi="Times New Roman"/>
          <w:sz w:val="25"/>
          <w:szCs w:val="25"/>
          <w:lang w:val="uk-UA" w:eastAsia="uk-UA"/>
        </w:rPr>
        <w:t xml:space="preserve">постанову </w:t>
      </w:r>
      <w:proofErr w:type="spellStart"/>
      <w:r w:rsidR="006264F4" w:rsidRPr="00141678">
        <w:rPr>
          <w:rFonts w:ascii="Times New Roman" w:eastAsia="Times New Roman" w:hAnsi="Times New Roman"/>
          <w:sz w:val="25"/>
          <w:szCs w:val="25"/>
          <w:lang w:val="uk-UA" w:eastAsia="uk-UA"/>
        </w:rPr>
        <w:t>Тальнівського</w:t>
      </w:r>
      <w:proofErr w:type="spellEnd"/>
      <w:r w:rsidR="006264F4" w:rsidRPr="00141678">
        <w:rPr>
          <w:rFonts w:ascii="Times New Roman" w:eastAsia="Times New Roman" w:hAnsi="Times New Roman"/>
          <w:sz w:val="25"/>
          <w:szCs w:val="25"/>
          <w:lang w:val="uk-UA" w:eastAsia="uk-UA"/>
        </w:rPr>
        <w:t xml:space="preserve"> районного суду Черкаської області від 02 жовтня 2017 року щодо </w:t>
      </w:r>
      <w:r w:rsidR="002042D8" w:rsidRPr="00141678">
        <w:rPr>
          <w:rFonts w:ascii="Times New Roman" w:eastAsia="Times New Roman" w:hAnsi="Times New Roman"/>
          <w:sz w:val="25"/>
          <w:szCs w:val="25"/>
          <w:lang w:val="uk-UA" w:eastAsia="uk-UA"/>
        </w:rPr>
        <w:t>ОСОБА_1</w:t>
      </w:r>
      <w:r w:rsidR="006264F4" w:rsidRPr="00141678">
        <w:rPr>
          <w:rFonts w:ascii="Times New Roman" w:eastAsia="Times New Roman" w:hAnsi="Times New Roman"/>
          <w:sz w:val="25"/>
          <w:szCs w:val="25"/>
          <w:lang w:val="uk-UA" w:eastAsia="uk-UA"/>
        </w:rPr>
        <w:t xml:space="preserve"> залиш</w:t>
      </w:r>
      <w:r w:rsidR="00170818" w:rsidRPr="00141678">
        <w:rPr>
          <w:rFonts w:ascii="Times New Roman" w:eastAsia="Times New Roman" w:hAnsi="Times New Roman"/>
          <w:sz w:val="25"/>
          <w:szCs w:val="25"/>
          <w:lang w:val="uk-UA" w:eastAsia="uk-UA"/>
        </w:rPr>
        <w:t>ено</w:t>
      </w:r>
      <w:r w:rsidR="006264F4" w:rsidRPr="00141678">
        <w:rPr>
          <w:rFonts w:ascii="Times New Roman" w:eastAsia="Times New Roman" w:hAnsi="Times New Roman"/>
          <w:sz w:val="25"/>
          <w:szCs w:val="25"/>
          <w:lang w:val="uk-UA" w:eastAsia="uk-UA"/>
        </w:rPr>
        <w:t xml:space="preserve"> без змін.</w:t>
      </w:r>
    </w:p>
    <w:p w:rsidR="00C43330" w:rsidRPr="00141678" w:rsidRDefault="000059DD" w:rsidP="00803163">
      <w:pPr>
        <w:numPr>
          <w:ilvl w:val="0"/>
          <w:numId w:val="3"/>
        </w:numPr>
        <w:shd w:val="clear" w:color="auto" w:fill="FFFFFF"/>
        <w:spacing w:after="0"/>
        <w:ind w:left="0" w:firstLine="709"/>
        <w:jc w:val="both"/>
        <w:rPr>
          <w:rFonts w:ascii="Times New Roman" w:eastAsia="Times New Roman" w:hAnsi="Times New Roman"/>
          <w:sz w:val="25"/>
          <w:szCs w:val="25"/>
          <w:lang w:val="uk-UA"/>
        </w:rPr>
      </w:pPr>
      <w:r w:rsidRPr="00141678">
        <w:rPr>
          <w:rFonts w:ascii="Times New Roman" w:eastAsia="Times New Roman" w:hAnsi="Times New Roman"/>
          <w:sz w:val="25"/>
          <w:szCs w:val="25"/>
          <w:lang w:val="uk-UA" w:eastAsia="uk-UA"/>
        </w:rPr>
        <w:t>П</w:t>
      </w:r>
      <w:r w:rsidR="00C43330" w:rsidRPr="00141678">
        <w:rPr>
          <w:rFonts w:ascii="Times New Roman" w:eastAsia="Times New Roman" w:hAnsi="Times New Roman"/>
          <w:sz w:val="25"/>
          <w:szCs w:val="25"/>
          <w:lang w:val="uk-UA" w:eastAsia="uk-UA"/>
        </w:rPr>
        <w:t xml:space="preserve">остановою судді </w:t>
      </w:r>
      <w:proofErr w:type="spellStart"/>
      <w:r w:rsidR="00C43330" w:rsidRPr="00141678">
        <w:rPr>
          <w:rFonts w:ascii="Times New Roman" w:eastAsia="Times New Roman" w:hAnsi="Times New Roman"/>
          <w:sz w:val="25"/>
          <w:szCs w:val="25"/>
          <w:lang w:val="uk-UA" w:eastAsia="uk-UA"/>
        </w:rPr>
        <w:t>Тальнівського</w:t>
      </w:r>
      <w:proofErr w:type="spellEnd"/>
      <w:r w:rsidR="00C43330" w:rsidRPr="00141678">
        <w:rPr>
          <w:rFonts w:ascii="Times New Roman" w:eastAsia="Times New Roman" w:hAnsi="Times New Roman"/>
          <w:sz w:val="25"/>
          <w:szCs w:val="25"/>
          <w:lang w:val="uk-UA" w:eastAsia="uk-UA"/>
        </w:rPr>
        <w:t xml:space="preserve"> районного суду Черкаської області </w:t>
      </w:r>
      <w:r w:rsidRPr="00141678">
        <w:rPr>
          <w:rFonts w:ascii="Times New Roman" w:eastAsia="Times New Roman" w:hAnsi="Times New Roman"/>
          <w:sz w:val="25"/>
          <w:szCs w:val="25"/>
          <w:lang w:val="uk-UA" w:eastAsia="uk-UA"/>
        </w:rPr>
        <w:t>від</w:t>
      </w:r>
      <w:r w:rsidR="00FF3354" w:rsidRPr="00141678">
        <w:rPr>
          <w:rFonts w:ascii="Times New Roman" w:eastAsia="Times New Roman" w:hAnsi="Times New Roman"/>
          <w:sz w:val="25"/>
          <w:szCs w:val="25"/>
          <w:lang w:val="uk-UA" w:eastAsia="uk-UA"/>
        </w:rPr>
        <w:t> </w:t>
      </w:r>
      <w:r w:rsidRPr="00141678">
        <w:rPr>
          <w:rFonts w:ascii="Times New Roman" w:eastAsia="Times New Roman" w:hAnsi="Times New Roman"/>
          <w:sz w:val="25"/>
          <w:szCs w:val="25"/>
          <w:lang w:val="uk-UA" w:eastAsia="uk-UA"/>
        </w:rPr>
        <w:t xml:space="preserve">06 березня 2018 року </w:t>
      </w:r>
      <w:r w:rsidR="00C43330" w:rsidRPr="00141678">
        <w:rPr>
          <w:rFonts w:ascii="Times New Roman" w:eastAsia="Times New Roman" w:hAnsi="Times New Roman"/>
          <w:sz w:val="25"/>
          <w:szCs w:val="25"/>
          <w:lang w:val="uk-UA" w:eastAsia="uk-UA"/>
        </w:rPr>
        <w:t xml:space="preserve">у справі № </w:t>
      </w:r>
      <w:r w:rsidR="00C43330" w:rsidRPr="00141678">
        <w:rPr>
          <w:rFonts w:ascii="Times New Roman" w:eastAsia="Times New Roman" w:hAnsi="Times New Roman"/>
          <w:sz w:val="25"/>
          <w:szCs w:val="25"/>
          <w:lang w:val="uk-UA"/>
        </w:rPr>
        <w:t xml:space="preserve">704/1576/17 </w:t>
      </w:r>
      <w:r w:rsidRPr="00141678">
        <w:rPr>
          <w:rFonts w:ascii="Times New Roman" w:eastAsia="Times New Roman" w:hAnsi="Times New Roman"/>
          <w:sz w:val="25"/>
          <w:szCs w:val="25"/>
          <w:lang w:val="uk-UA"/>
        </w:rPr>
        <w:t>з</w:t>
      </w:r>
      <w:r w:rsidR="00C43330" w:rsidRPr="00141678">
        <w:rPr>
          <w:rFonts w:ascii="Times New Roman" w:eastAsia="Times New Roman" w:hAnsi="Times New Roman"/>
          <w:sz w:val="25"/>
          <w:szCs w:val="25"/>
          <w:lang w:val="uk-UA"/>
        </w:rPr>
        <w:t xml:space="preserve">аяву про перегляд за нововиявленими обставинами постанови </w:t>
      </w:r>
      <w:proofErr w:type="spellStart"/>
      <w:r w:rsidR="00C43330" w:rsidRPr="00141678">
        <w:rPr>
          <w:rFonts w:ascii="Times New Roman" w:eastAsia="Times New Roman" w:hAnsi="Times New Roman"/>
          <w:sz w:val="25"/>
          <w:szCs w:val="25"/>
          <w:lang w:val="uk-UA"/>
        </w:rPr>
        <w:t>Тальнівського</w:t>
      </w:r>
      <w:proofErr w:type="spellEnd"/>
      <w:r w:rsidR="00C43330" w:rsidRPr="00141678">
        <w:rPr>
          <w:rFonts w:ascii="Times New Roman" w:eastAsia="Times New Roman" w:hAnsi="Times New Roman"/>
          <w:sz w:val="25"/>
          <w:szCs w:val="25"/>
          <w:lang w:val="uk-UA"/>
        </w:rPr>
        <w:t xml:space="preserve"> районного суду Черкаської області від 02</w:t>
      </w:r>
      <w:r w:rsidRPr="00141678">
        <w:rPr>
          <w:rFonts w:ascii="Times New Roman" w:eastAsia="Times New Roman" w:hAnsi="Times New Roman"/>
          <w:sz w:val="25"/>
          <w:szCs w:val="25"/>
          <w:lang w:val="uk-UA"/>
        </w:rPr>
        <w:t xml:space="preserve"> жовтня </w:t>
      </w:r>
      <w:r w:rsidR="00C43330" w:rsidRPr="00141678">
        <w:rPr>
          <w:rFonts w:ascii="Times New Roman" w:eastAsia="Times New Roman" w:hAnsi="Times New Roman"/>
          <w:sz w:val="25"/>
          <w:szCs w:val="25"/>
          <w:lang w:val="uk-UA"/>
        </w:rPr>
        <w:t>2017</w:t>
      </w:r>
      <w:r w:rsidRPr="00141678">
        <w:rPr>
          <w:rFonts w:ascii="Times New Roman" w:eastAsia="Times New Roman" w:hAnsi="Times New Roman"/>
          <w:sz w:val="25"/>
          <w:szCs w:val="25"/>
          <w:lang w:val="uk-UA"/>
        </w:rPr>
        <w:t> </w:t>
      </w:r>
      <w:r w:rsidR="00C43330" w:rsidRPr="00141678">
        <w:rPr>
          <w:rFonts w:ascii="Times New Roman" w:eastAsia="Times New Roman" w:hAnsi="Times New Roman"/>
          <w:sz w:val="25"/>
          <w:szCs w:val="25"/>
          <w:lang w:val="uk-UA"/>
        </w:rPr>
        <w:t xml:space="preserve">року </w:t>
      </w:r>
      <w:r w:rsidR="0052124A" w:rsidRPr="00141678">
        <w:rPr>
          <w:rFonts w:ascii="Times New Roman" w:eastAsia="Times New Roman" w:hAnsi="Times New Roman"/>
          <w:sz w:val="25"/>
          <w:szCs w:val="25"/>
          <w:lang w:val="uk-UA"/>
        </w:rPr>
        <w:t>стосовно</w:t>
      </w:r>
      <w:r w:rsidR="00C43330" w:rsidRPr="00141678">
        <w:rPr>
          <w:rFonts w:ascii="Times New Roman" w:eastAsia="Times New Roman" w:hAnsi="Times New Roman"/>
          <w:sz w:val="25"/>
          <w:szCs w:val="25"/>
          <w:lang w:val="uk-UA"/>
        </w:rPr>
        <w:t xml:space="preserve"> </w:t>
      </w:r>
      <w:r w:rsidR="002042D8" w:rsidRPr="00141678">
        <w:rPr>
          <w:rFonts w:ascii="Times New Roman" w:eastAsia="Times New Roman" w:hAnsi="Times New Roman"/>
          <w:sz w:val="25"/>
          <w:szCs w:val="25"/>
          <w:lang w:val="uk-UA"/>
        </w:rPr>
        <w:t>ОСОБА_1</w:t>
      </w:r>
      <w:r w:rsidR="00C43330" w:rsidRPr="00141678">
        <w:rPr>
          <w:rFonts w:ascii="Times New Roman" w:eastAsia="Times New Roman" w:hAnsi="Times New Roman"/>
          <w:sz w:val="25"/>
          <w:szCs w:val="25"/>
          <w:lang w:val="uk-UA"/>
        </w:rPr>
        <w:t xml:space="preserve"> задовол</w:t>
      </w:r>
      <w:r w:rsidR="00D812CA" w:rsidRPr="00141678">
        <w:rPr>
          <w:rFonts w:ascii="Times New Roman" w:eastAsia="Times New Roman" w:hAnsi="Times New Roman"/>
          <w:sz w:val="25"/>
          <w:szCs w:val="25"/>
          <w:lang w:val="uk-UA"/>
        </w:rPr>
        <w:t>ено</w:t>
      </w:r>
      <w:r w:rsidR="00C43330" w:rsidRPr="00141678">
        <w:rPr>
          <w:rFonts w:ascii="Times New Roman" w:eastAsia="Times New Roman" w:hAnsi="Times New Roman"/>
          <w:sz w:val="25"/>
          <w:szCs w:val="25"/>
          <w:lang w:val="uk-UA"/>
        </w:rPr>
        <w:t>.</w:t>
      </w:r>
    </w:p>
    <w:p w:rsidR="00C43330" w:rsidRPr="00141678" w:rsidRDefault="00C43330" w:rsidP="00803163">
      <w:pPr>
        <w:numPr>
          <w:ilvl w:val="0"/>
          <w:numId w:val="3"/>
        </w:numPr>
        <w:shd w:val="clear" w:color="auto" w:fill="FFFFFF"/>
        <w:spacing w:after="0"/>
        <w:ind w:left="0" w:firstLine="709"/>
        <w:jc w:val="both"/>
        <w:rPr>
          <w:rFonts w:ascii="Times New Roman" w:eastAsia="Times New Roman" w:hAnsi="Times New Roman"/>
          <w:sz w:val="25"/>
          <w:szCs w:val="25"/>
          <w:lang w:val="uk-UA" w:eastAsia="uk-UA"/>
        </w:rPr>
      </w:pPr>
      <w:r w:rsidRPr="00141678">
        <w:rPr>
          <w:rFonts w:ascii="Times New Roman" w:eastAsia="Times New Roman" w:hAnsi="Times New Roman"/>
          <w:sz w:val="25"/>
          <w:szCs w:val="25"/>
          <w:lang w:val="uk-UA"/>
        </w:rPr>
        <w:t xml:space="preserve">Постанову </w:t>
      </w:r>
      <w:proofErr w:type="spellStart"/>
      <w:r w:rsidRPr="00141678">
        <w:rPr>
          <w:rFonts w:ascii="Times New Roman" w:eastAsia="Times New Roman" w:hAnsi="Times New Roman"/>
          <w:sz w:val="25"/>
          <w:szCs w:val="25"/>
          <w:lang w:val="uk-UA"/>
        </w:rPr>
        <w:t>Тальнівського</w:t>
      </w:r>
      <w:proofErr w:type="spellEnd"/>
      <w:r w:rsidRPr="00141678">
        <w:rPr>
          <w:rFonts w:ascii="Times New Roman" w:eastAsia="Times New Roman" w:hAnsi="Times New Roman"/>
          <w:sz w:val="25"/>
          <w:szCs w:val="25"/>
          <w:lang w:val="uk-UA"/>
        </w:rPr>
        <w:t xml:space="preserve"> районного суду Черкаської області від </w:t>
      </w:r>
      <w:r w:rsidR="00D812CA" w:rsidRPr="00141678">
        <w:rPr>
          <w:rFonts w:ascii="Times New Roman" w:eastAsia="Times New Roman" w:hAnsi="Times New Roman"/>
          <w:sz w:val="25"/>
          <w:szCs w:val="25"/>
          <w:lang w:val="uk-UA"/>
        </w:rPr>
        <w:t xml:space="preserve">02 жовтня 2017 року </w:t>
      </w:r>
      <w:r w:rsidR="007D593D" w:rsidRPr="00141678">
        <w:rPr>
          <w:rFonts w:ascii="Times New Roman" w:eastAsia="Times New Roman" w:hAnsi="Times New Roman"/>
          <w:sz w:val="25"/>
          <w:szCs w:val="25"/>
          <w:lang w:val="uk-UA"/>
        </w:rPr>
        <w:t>стосовно</w:t>
      </w:r>
      <w:r w:rsidR="00D812CA" w:rsidRPr="00141678">
        <w:rPr>
          <w:rFonts w:ascii="Times New Roman" w:eastAsia="Times New Roman" w:hAnsi="Times New Roman"/>
          <w:sz w:val="25"/>
          <w:szCs w:val="25"/>
          <w:lang w:val="uk-UA"/>
        </w:rPr>
        <w:t xml:space="preserve"> </w:t>
      </w:r>
      <w:r w:rsidR="002042D8" w:rsidRPr="00141678">
        <w:rPr>
          <w:rFonts w:ascii="Times New Roman" w:eastAsia="Times New Roman" w:hAnsi="Times New Roman"/>
          <w:sz w:val="25"/>
          <w:szCs w:val="25"/>
          <w:lang w:val="uk-UA"/>
        </w:rPr>
        <w:t>ОСОБА_1</w:t>
      </w:r>
      <w:r w:rsidR="00D812CA" w:rsidRPr="00141678">
        <w:rPr>
          <w:rFonts w:ascii="Times New Roman" w:eastAsia="Times New Roman" w:hAnsi="Times New Roman"/>
          <w:sz w:val="25"/>
          <w:szCs w:val="25"/>
          <w:lang w:val="uk-UA"/>
        </w:rPr>
        <w:t xml:space="preserve"> </w:t>
      </w:r>
      <w:r w:rsidRPr="00141678">
        <w:rPr>
          <w:rFonts w:ascii="Times New Roman" w:eastAsia="Times New Roman" w:hAnsi="Times New Roman"/>
          <w:sz w:val="25"/>
          <w:szCs w:val="25"/>
          <w:lang w:val="uk-UA"/>
        </w:rPr>
        <w:t>за ч</w:t>
      </w:r>
      <w:r w:rsidR="007D593D" w:rsidRPr="00141678">
        <w:rPr>
          <w:rFonts w:ascii="Times New Roman" w:eastAsia="Times New Roman" w:hAnsi="Times New Roman"/>
          <w:sz w:val="25"/>
          <w:szCs w:val="25"/>
          <w:lang w:val="uk-UA"/>
        </w:rPr>
        <w:t>астиною першою статті</w:t>
      </w:r>
      <w:r w:rsidRPr="00141678">
        <w:rPr>
          <w:rFonts w:ascii="Times New Roman" w:eastAsia="Times New Roman" w:hAnsi="Times New Roman"/>
          <w:sz w:val="25"/>
          <w:szCs w:val="25"/>
          <w:lang w:val="uk-UA"/>
        </w:rPr>
        <w:t xml:space="preserve"> 130 КУпАП скас</w:t>
      </w:r>
      <w:r w:rsidR="00D40D76" w:rsidRPr="00141678">
        <w:rPr>
          <w:rFonts w:ascii="Times New Roman" w:eastAsia="Times New Roman" w:hAnsi="Times New Roman"/>
          <w:sz w:val="25"/>
          <w:szCs w:val="25"/>
          <w:lang w:val="uk-UA"/>
        </w:rPr>
        <w:t>овано, п</w:t>
      </w:r>
      <w:r w:rsidRPr="00141678">
        <w:rPr>
          <w:rFonts w:ascii="Times New Roman" w:eastAsia="Times New Roman" w:hAnsi="Times New Roman"/>
          <w:sz w:val="25"/>
          <w:szCs w:val="25"/>
          <w:lang w:val="uk-UA"/>
        </w:rPr>
        <w:t xml:space="preserve">ровадження </w:t>
      </w:r>
      <w:r w:rsidR="007D593D" w:rsidRPr="00141678">
        <w:rPr>
          <w:rFonts w:ascii="Times New Roman" w:eastAsia="Times New Roman" w:hAnsi="Times New Roman"/>
          <w:sz w:val="25"/>
          <w:szCs w:val="25"/>
          <w:lang w:val="uk-UA"/>
        </w:rPr>
        <w:t>у</w:t>
      </w:r>
      <w:r w:rsidRPr="00141678">
        <w:rPr>
          <w:rFonts w:ascii="Times New Roman" w:eastAsia="Times New Roman" w:hAnsi="Times New Roman"/>
          <w:sz w:val="25"/>
          <w:szCs w:val="25"/>
          <w:lang w:val="uk-UA"/>
        </w:rPr>
        <w:t xml:space="preserve"> справі закрит</w:t>
      </w:r>
      <w:r w:rsidR="00D40D76" w:rsidRPr="00141678">
        <w:rPr>
          <w:rFonts w:ascii="Times New Roman" w:eastAsia="Times New Roman" w:hAnsi="Times New Roman"/>
          <w:sz w:val="25"/>
          <w:szCs w:val="25"/>
          <w:lang w:val="uk-UA"/>
        </w:rPr>
        <w:t>о</w:t>
      </w:r>
      <w:r w:rsidRPr="00141678">
        <w:rPr>
          <w:rFonts w:ascii="Times New Roman" w:eastAsia="Times New Roman" w:hAnsi="Times New Roman"/>
          <w:sz w:val="25"/>
          <w:szCs w:val="25"/>
          <w:lang w:val="uk-UA"/>
        </w:rPr>
        <w:t xml:space="preserve"> на підставі п</w:t>
      </w:r>
      <w:r w:rsidR="007D593D" w:rsidRPr="00141678">
        <w:rPr>
          <w:rFonts w:ascii="Times New Roman" w:eastAsia="Times New Roman" w:hAnsi="Times New Roman"/>
          <w:sz w:val="25"/>
          <w:szCs w:val="25"/>
          <w:lang w:val="uk-UA"/>
        </w:rPr>
        <w:t>ункту пе</w:t>
      </w:r>
      <w:r w:rsidR="00076692" w:rsidRPr="00141678">
        <w:rPr>
          <w:rFonts w:ascii="Times New Roman" w:eastAsia="Times New Roman" w:hAnsi="Times New Roman"/>
          <w:sz w:val="25"/>
          <w:szCs w:val="25"/>
          <w:lang w:val="uk-UA"/>
        </w:rPr>
        <w:t>ршого частини першої статті</w:t>
      </w:r>
      <w:r w:rsidRPr="00141678">
        <w:rPr>
          <w:rFonts w:ascii="Times New Roman" w:eastAsia="Times New Roman" w:hAnsi="Times New Roman"/>
          <w:sz w:val="25"/>
          <w:szCs w:val="25"/>
          <w:lang w:val="uk-UA"/>
        </w:rPr>
        <w:t xml:space="preserve"> 247 КУпАП у зв</w:t>
      </w:r>
      <w:r w:rsidR="002A623B" w:rsidRPr="00141678">
        <w:rPr>
          <w:rFonts w:ascii="Times New Roman" w:eastAsia="Times New Roman" w:hAnsi="Times New Roman"/>
          <w:sz w:val="25"/>
          <w:szCs w:val="25"/>
          <w:lang w:val="uk-UA"/>
        </w:rPr>
        <w:t>’</w:t>
      </w:r>
      <w:r w:rsidRPr="00141678">
        <w:rPr>
          <w:rFonts w:ascii="Times New Roman" w:eastAsia="Times New Roman" w:hAnsi="Times New Roman"/>
          <w:sz w:val="25"/>
          <w:szCs w:val="25"/>
          <w:lang w:val="uk-UA"/>
        </w:rPr>
        <w:t xml:space="preserve">язку з відсутністю в його діях складу адміністративного правопорушення, передбаченого </w:t>
      </w:r>
      <w:r w:rsidR="002A623B" w:rsidRPr="00141678">
        <w:rPr>
          <w:rFonts w:ascii="Times New Roman" w:eastAsia="Times New Roman" w:hAnsi="Times New Roman"/>
          <w:sz w:val="25"/>
          <w:szCs w:val="25"/>
          <w:lang w:val="uk-UA"/>
        </w:rPr>
        <w:t xml:space="preserve">частиною першою статті </w:t>
      </w:r>
      <w:r w:rsidRPr="00141678">
        <w:rPr>
          <w:rFonts w:ascii="Times New Roman" w:eastAsia="Times New Roman" w:hAnsi="Times New Roman"/>
          <w:sz w:val="25"/>
          <w:szCs w:val="25"/>
          <w:lang w:val="uk-UA"/>
        </w:rPr>
        <w:t>130 КУпАП.</w:t>
      </w:r>
      <w:r w:rsidR="00076692" w:rsidRPr="00141678">
        <w:rPr>
          <w:rFonts w:ascii="Times New Roman" w:eastAsia="Times New Roman" w:hAnsi="Times New Roman"/>
          <w:sz w:val="25"/>
          <w:szCs w:val="25"/>
          <w:lang w:val="uk-UA"/>
        </w:rPr>
        <w:t xml:space="preserve"> </w:t>
      </w:r>
    </w:p>
    <w:p w:rsidR="006264F4" w:rsidRPr="00141678" w:rsidRDefault="00D40D76" w:rsidP="00803163">
      <w:pPr>
        <w:numPr>
          <w:ilvl w:val="0"/>
          <w:numId w:val="3"/>
        </w:numPr>
        <w:shd w:val="clear" w:color="auto" w:fill="FFFFFF"/>
        <w:spacing w:after="0"/>
        <w:ind w:left="0" w:firstLine="709"/>
        <w:jc w:val="both"/>
        <w:rPr>
          <w:rFonts w:ascii="Times New Roman" w:eastAsia="Times New Roman" w:hAnsi="Times New Roman"/>
          <w:sz w:val="25"/>
          <w:szCs w:val="25"/>
          <w:lang w:val="uk-UA" w:eastAsia="uk-UA"/>
        </w:rPr>
      </w:pPr>
      <w:r w:rsidRPr="00141678">
        <w:rPr>
          <w:rFonts w:ascii="Times New Roman" w:eastAsia="Times New Roman" w:hAnsi="Times New Roman"/>
          <w:sz w:val="25"/>
          <w:szCs w:val="25"/>
          <w:lang w:val="uk-UA" w:eastAsia="uk-UA"/>
        </w:rPr>
        <w:t>Водночас п</w:t>
      </w:r>
      <w:r w:rsidR="00170818" w:rsidRPr="00141678">
        <w:rPr>
          <w:rFonts w:ascii="Times New Roman" w:eastAsia="Times New Roman" w:hAnsi="Times New Roman"/>
          <w:sz w:val="25"/>
          <w:szCs w:val="25"/>
          <w:lang w:val="uk-UA" w:eastAsia="uk-UA"/>
        </w:rPr>
        <w:t xml:space="preserve">овноваження суду при розгляді конкретної справи визначені відповідним процесуальним законом, а у справах про адміністративні правопорушення </w:t>
      </w:r>
      <w:r w:rsidR="002A623B" w:rsidRPr="00141678">
        <w:rPr>
          <w:rFonts w:ascii="Times New Roman" w:eastAsia="Times New Roman" w:hAnsi="Times New Roman"/>
          <w:sz w:val="25"/>
          <w:szCs w:val="25"/>
          <w:lang w:val="uk-UA" w:eastAsia="uk-UA"/>
        </w:rPr>
        <w:t>–</w:t>
      </w:r>
      <w:r w:rsidR="00170818" w:rsidRPr="00141678">
        <w:rPr>
          <w:rFonts w:ascii="Times New Roman" w:eastAsia="Times New Roman" w:hAnsi="Times New Roman"/>
          <w:sz w:val="25"/>
          <w:szCs w:val="25"/>
          <w:lang w:val="uk-UA" w:eastAsia="uk-UA"/>
        </w:rPr>
        <w:t xml:space="preserve"> КУпАП, яким не визначено порядок і право осіб на перегляд постанови у справі про адміністративні правопорушення за нововиявленими обставинами.</w:t>
      </w:r>
    </w:p>
    <w:p w:rsidR="00DF7D15" w:rsidRPr="00141678" w:rsidRDefault="00116D7D" w:rsidP="00803163">
      <w:pPr>
        <w:numPr>
          <w:ilvl w:val="0"/>
          <w:numId w:val="3"/>
        </w:numPr>
        <w:shd w:val="clear" w:color="auto" w:fill="FFFFFF"/>
        <w:spacing w:after="0"/>
        <w:ind w:left="0" w:firstLine="709"/>
        <w:jc w:val="both"/>
        <w:rPr>
          <w:rFonts w:ascii="Times New Roman" w:eastAsia="Times New Roman" w:hAnsi="Times New Roman"/>
          <w:sz w:val="25"/>
          <w:szCs w:val="25"/>
          <w:lang w:val="uk-UA" w:eastAsia="uk-UA"/>
        </w:rPr>
      </w:pPr>
      <w:r w:rsidRPr="00141678">
        <w:rPr>
          <w:rFonts w:ascii="Times New Roman" w:eastAsia="Times New Roman" w:hAnsi="Times New Roman"/>
          <w:sz w:val="25"/>
          <w:szCs w:val="25"/>
          <w:lang w:val="uk-UA" w:eastAsia="uk-UA"/>
        </w:rPr>
        <w:t>Суддя</w:t>
      </w:r>
      <w:r w:rsidR="002A623B" w:rsidRPr="00141678">
        <w:rPr>
          <w:rFonts w:ascii="Times New Roman" w:eastAsia="Times New Roman" w:hAnsi="Times New Roman"/>
          <w:sz w:val="25"/>
          <w:szCs w:val="25"/>
          <w:lang w:val="uk-UA" w:eastAsia="uk-UA"/>
        </w:rPr>
        <w:t>,</w:t>
      </w:r>
      <w:r w:rsidRPr="00141678">
        <w:rPr>
          <w:rFonts w:ascii="Times New Roman" w:eastAsia="Times New Roman" w:hAnsi="Times New Roman"/>
          <w:sz w:val="25"/>
          <w:szCs w:val="25"/>
          <w:lang w:val="uk-UA" w:eastAsia="uk-UA"/>
        </w:rPr>
        <w:t xml:space="preserve"> </w:t>
      </w:r>
      <w:r w:rsidR="00A04F5B" w:rsidRPr="00141678">
        <w:rPr>
          <w:rFonts w:ascii="Times New Roman" w:eastAsia="Times New Roman" w:hAnsi="Times New Roman"/>
          <w:sz w:val="25"/>
          <w:szCs w:val="25"/>
          <w:lang w:val="uk-UA" w:eastAsia="uk-UA"/>
        </w:rPr>
        <w:t>розглядаючи справу</w:t>
      </w:r>
      <w:r w:rsidR="00EB54DE" w:rsidRPr="00141678">
        <w:rPr>
          <w:rFonts w:ascii="Times New Roman" w:eastAsia="Times New Roman" w:hAnsi="Times New Roman"/>
          <w:sz w:val="25"/>
          <w:szCs w:val="25"/>
          <w:lang w:val="uk-UA" w:eastAsia="uk-UA"/>
        </w:rPr>
        <w:t xml:space="preserve"> за нововиявленими обставинами </w:t>
      </w:r>
      <w:r w:rsidR="00C83C9A" w:rsidRPr="00141678">
        <w:rPr>
          <w:rFonts w:ascii="Times New Roman" w:eastAsia="Times New Roman" w:hAnsi="Times New Roman"/>
          <w:sz w:val="25"/>
          <w:szCs w:val="25"/>
          <w:lang w:val="uk-UA" w:eastAsia="uk-UA"/>
        </w:rPr>
        <w:t>вказала, що в</w:t>
      </w:r>
      <w:r w:rsidR="00DF7D15" w:rsidRPr="00141678">
        <w:rPr>
          <w:rFonts w:ascii="Times New Roman" w:eastAsia="Times New Roman" w:hAnsi="Times New Roman"/>
          <w:sz w:val="25"/>
          <w:szCs w:val="25"/>
          <w:lang w:val="uk-UA" w:eastAsia="uk-UA"/>
        </w:rPr>
        <w:t>ідповідно до практики Європейського суду з прав людини провадження у справах про адміністративне правопорушення вважається кримінальним у розумінні Конвенції про захист прав людини і основоположних свобод (</w:t>
      </w:r>
      <w:r w:rsidR="002A623B" w:rsidRPr="00141678">
        <w:rPr>
          <w:rFonts w:ascii="Times New Roman" w:eastAsia="Times New Roman" w:hAnsi="Times New Roman"/>
          <w:sz w:val="25"/>
          <w:szCs w:val="25"/>
          <w:lang w:val="uk-UA" w:eastAsia="uk-UA"/>
        </w:rPr>
        <w:t>р</w:t>
      </w:r>
      <w:r w:rsidR="00DF7D15" w:rsidRPr="00141678">
        <w:rPr>
          <w:rFonts w:ascii="Times New Roman" w:eastAsia="Times New Roman" w:hAnsi="Times New Roman"/>
          <w:sz w:val="25"/>
          <w:szCs w:val="25"/>
          <w:lang w:val="uk-UA" w:eastAsia="uk-UA"/>
        </w:rPr>
        <w:t>ішення Європейського суду з прав людини від 30</w:t>
      </w:r>
      <w:r w:rsidR="005B51DA" w:rsidRPr="00141678">
        <w:rPr>
          <w:rFonts w:ascii="Times New Roman" w:eastAsia="Times New Roman" w:hAnsi="Times New Roman"/>
          <w:sz w:val="25"/>
          <w:szCs w:val="25"/>
          <w:lang w:val="uk-UA" w:eastAsia="uk-UA"/>
        </w:rPr>
        <w:t xml:space="preserve"> жовтня </w:t>
      </w:r>
      <w:r w:rsidR="00DF7D15" w:rsidRPr="00141678">
        <w:rPr>
          <w:rFonts w:ascii="Times New Roman" w:eastAsia="Times New Roman" w:hAnsi="Times New Roman"/>
          <w:sz w:val="25"/>
          <w:szCs w:val="25"/>
          <w:lang w:val="uk-UA" w:eastAsia="uk-UA"/>
        </w:rPr>
        <w:t>2014 року у справі «Швидка проти України»).</w:t>
      </w:r>
      <w:r w:rsidR="001D4CDC" w:rsidRPr="00141678">
        <w:rPr>
          <w:rFonts w:ascii="Times New Roman" w:eastAsia="Times New Roman" w:hAnsi="Times New Roman"/>
          <w:sz w:val="25"/>
          <w:szCs w:val="25"/>
          <w:lang w:val="uk-UA" w:eastAsia="uk-UA"/>
        </w:rPr>
        <w:t xml:space="preserve"> </w:t>
      </w:r>
      <w:r w:rsidR="00DF7D15" w:rsidRPr="00141678">
        <w:rPr>
          <w:rFonts w:ascii="Times New Roman" w:eastAsia="Times New Roman" w:hAnsi="Times New Roman"/>
          <w:sz w:val="25"/>
          <w:szCs w:val="25"/>
          <w:lang w:val="uk-UA" w:eastAsia="uk-UA"/>
        </w:rPr>
        <w:t>Оскільки провадження у справах про адміністративне правопорушення вважається кримінальним, до нього застосовуються норми Кримінального процесуального кодексу України, якими передбачається можливість перегляду судового рішення за нововиявленими обставинами.</w:t>
      </w:r>
    </w:p>
    <w:p w:rsidR="00BF07E2" w:rsidRPr="00141678" w:rsidRDefault="008E0E5D" w:rsidP="00803163">
      <w:pPr>
        <w:pStyle w:val="ac"/>
        <w:numPr>
          <w:ilvl w:val="0"/>
          <w:numId w:val="3"/>
        </w:numPr>
        <w:spacing w:after="0"/>
        <w:ind w:left="0" w:firstLine="709"/>
        <w:jc w:val="both"/>
        <w:rPr>
          <w:rFonts w:ascii="Times New Roman" w:hAnsi="Times New Roman"/>
          <w:bCs/>
          <w:sz w:val="25"/>
          <w:szCs w:val="25"/>
          <w:lang w:val="uk-UA"/>
        </w:rPr>
      </w:pPr>
      <w:r w:rsidRPr="00141678">
        <w:rPr>
          <w:rFonts w:ascii="Times New Roman" w:hAnsi="Times New Roman"/>
          <w:bCs/>
          <w:iCs/>
          <w:sz w:val="25"/>
          <w:szCs w:val="25"/>
          <w:lang w:val="uk-UA"/>
        </w:rPr>
        <w:t xml:space="preserve">Попри це Комісія звертає увагу на те, що </w:t>
      </w:r>
      <w:r w:rsidR="00684A0E" w:rsidRPr="00141678">
        <w:rPr>
          <w:rFonts w:ascii="Times New Roman" w:hAnsi="Times New Roman"/>
          <w:bCs/>
          <w:iCs/>
          <w:sz w:val="25"/>
          <w:szCs w:val="25"/>
          <w:lang w:val="uk-UA"/>
        </w:rPr>
        <w:t>з</w:t>
      </w:r>
      <w:r w:rsidR="00BF07E2" w:rsidRPr="00141678">
        <w:rPr>
          <w:rFonts w:ascii="Times New Roman" w:hAnsi="Times New Roman"/>
          <w:bCs/>
          <w:iCs/>
          <w:sz w:val="25"/>
          <w:szCs w:val="25"/>
          <w:lang w:val="uk-UA"/>
        </w:rPr>
        <w:t xml:space="preserve">гідно з принципом </w:t>
      </w:r>
      <w:proofErr w:type="spellStart"/>
      <w:r w:rsidR="00BF07E2" w:rsidRPr="00141678">
        <w:rPr>
          <w:rFonts w:ascii="Times New Roman" w:hAnsi="Times New Roman"/>
          <w:bCs/>
          <w:iCs/>
          <w:sz w:val="25"/>
          <w:szCs w:val="25"/>
          <w:lang w:val="uk-UA"/>
        </w:rPr>
        <w:t>res</w:t>
      </w:r>
      <w:proofErr w:type="spellEnd"/>
      <w:r w:rsidR="00A17495" w:rsidRPr="00141678">
        <w:rPr>
          <w:rFonts w:ascii="Times New Roman" w:hAnsi="Times New Roman"/>
          <w:bCs/>
          <w:iCs/>
          <w:sz w:val="25"/>
          <w:szCs w:val="25"/>
          <w:lang w:val="uk-UA"/>
        </w:rPr>
        <w:t xml:space="preserve"> </w:t>
      </w:r>
      <w:proofErr w:type="spellStart"/>
      <w:r w:rsidR="00BF07E2" w:rsidRPr="00141678">
        <w:rPr>
          <w:rFonts w:ascii="Times New Roman" w:hAnsi="Times New Roman"/>
          <w:bCs/>
          <w:iCs/>
          <w:sz w:val="25"/>
          <w:szCs w:val="25"/>
          <w:lang w:val="uk-UA"/>
        </w:rPr>
        <w:t>judicata</w:t>
      </w:r>
      <w:proofErr w:type="spellEnd"/>
      <w:r w:rsidR="00BF07E2" w:rsidRPr="00141678">
        <w:rPr>
          <w:rFonts w:ascii="Times New Roman" w:hAnsi="Times New Roman"/>
          <w:bCs/>
          <w:iCs/>
          <w:sz w:val="25"/>
          <w:szCs w:val="25"/>
          <w:lang w:val="uk-UA"/>
        </w:rPr>
        <w:t xml:space="preserve"> жодна сторона не має права вимагати перегляду остаточного та </w:t>
      </w:r>
      <w:r w:rsidR="005B51DA" w:rsidRPr="00141678">
        <w:rPr>
          <w:rFonts w:ascii="Times New Roman" w:hAnsi="Times New Roman"/>
          <w:bCs/>
          <w:iCs/>
          <w:sz w:val="25"/>
          <w:szCs w:val="25"/>
          <w:lang w:val="uk-UA"/>
        </w:rPr>
        <w:t>обов’язкового</w:t>
      </w:r>
      <w:r w:rsidR="00BF07E2" w:rsidRPr="00141678">
        <w:rPr>
          <w:rFonts w:ascii="Times New Roman" w:hAnsi="Times New Roman"/>
          <w:bCs/>
          <w:iCs/>
          <w:sz w:val="25"/>
          <w:szCs w:val="25"/>
          <w:lang w:val="uk-UA"/>
        </w:rPr>
        <w:t xml:space="preserve"> до виконання рішення суду лише з однією метою-домогтися повторного розгляду та винесення нового рішення у справі. Відхід від цього принципу можливий лише тоді, коли цього вимагають відповідні вагомі й непереборні обставини [рішення ЄСПЛ від 09</w:t>
      </w:r>
      <w:r w:rsidR="00E33FBF" w:rsidRPr="00141678">
        <w:rPr>
          <w:rFonts w:ascii="Times New Roman" w:hAnsi="Times New Roman"/>
          <w:bCs/>
          <w:iCs/>
          <w:sz w:val="25"/>
          <w:szCs w:val="25"/>
          <w:lang w:val="uk-UA"/>
        </w:rPr>
        <w:t xml:space="preserve"> червня </w:t>
      </w:r>
      <w:r w:rsidR="00BF07E2" w:rsidRPr="00141678">
        <w:rPr>
          <w:rFonts w:ascii="Times New Roman" w:hAnsi="Times New Roman"/>
          <w:bCs/>
          <w:iCs/>
          <w:sz w:val="25"/>
          <w:szCs w:val="25"/>
          <w:lang w:val="uk-UA"/>
        </w:rPr>
        <w:t>2011</w:t>
      </w:r>
      <w:r w:rsidR="00E33FBF" w:rsidRPr="00141678">
        <w:rPr>
          <w:rFonts w:ascii="Times New Roman" w:hAnsi="Times New Roman"/>
          <w:bCs/>
          <w:iCs/>
          <w:sz w:val="25"/>
          <w:szCs w:val="25"/>
          <w:lang w:val="uk-UA"/>
        </w:rPr>
        <w:t xml:space="preserve"> року</w:t>
      </w:r>
      <w:r w:rsidR="00BF07E2" w:rsidRPr="00141678">
        <w:rPr>
          <w:rFonts w:ascii="Times New Roman" w:hAnsi="Times New Roman"/>
          <w:bCs/>
          <w:iCs/>
          <w:sz w:val="25"/>
          <w:szCs w:val="25"/>
          <w:lang w:val="uk-UA"/>
        </w:rPr>
        <w:t xml:space="preserve"> у справі </w:t>
      </w:r>
      <w:r w:rsidR="00AD28DC" w:rsidRPr="00141678">
        <w:rPr>
          <w:rFonts w:ascii="Times New Roman" w:hAnsi="Times New Roman"/>
          <w:bCs/>
          <w:iCs/>
          <w:sz w:val="25"/>
          <w:szCs w:val="25"/>
          <w:lang w:val="uk-UA"/>
        </w:rPr>
        <w:t>«</w:t>
      </w:r>
      <w:proofErr w:type="spellStart"/>
      <w:r w:rsidR="00BF07E2" w:rsidRPr="00141678">
        <w:rPr>
          <w:rFonts w:ascii="Times New Roman" w:hAnsi="Times New Roman"/>
          <w:bCs/>
          <w:iCs/>
          <w:sz w:val="25"/>
          <w:szCs w:val="25"/>
          <w:lang w:val="uk-UA"/>
        </w:rPr>
        <w:t>Желтяков</w:t>
      </w:r>
      <w:proofErr w:type="spellEnd"/>
      <w:r w:rsidR="00BF07E2" w:rsidRPr="00141678">
        <w:rPr>
          <w:rFonts w:ascii="Times New Roman" w:hAnsi="Times New Roman"/>
          <w:bCs/>
          <w:iCs/>
          <w:sz w:val="25"/>
          <w:szCs w:val="25"/>
          <w:lang w:val="uk-UA"/>
        </w:rPr>
        <w:t xml:space="preserve"> проти України</w:t>
      </w:r>
      <w:r w:rsidR="00AD28DC" w:rsidRPr="00141678">
        <w:rPr>
          <w:rFonts w:ascii="Times New Roman" w:hAnsi="Times New Roman"/>
          <w:bCs/>
          <w:iCs/>
          <w:sz w:val="25"/>
          <w:szCs w:val="25"/>
          <w:lang w:val="uk-UA"/>
        </w:rPr>
        <w:t>»</w:t>
      </w:r>
      <w:r w:rsidR="00BF07E2" w:rsidRPr="00141678">
        <w:rPr>
          <w:rFonts w:ascii="Times New Roman" w:hAnsi="Times New Roman"/>
          <w:bCs/>
          <w:iCs/>
          <w:sz w:val="25"/>
          <w:szCs w:val="25"/>
          <w:lang w:val="uk-UA"/>
        </w:rPr>
        <w:t xml:space="preserve"> (</w:t>
      </w:r>
      <w:proofErr w:type="spellStart"/>
      <w:r w:rsidR="00BF07E2" w:rsidRPr="00141678">
        <w:rPr>
          <w:rFonts w:ascii="Times New Roman" w:hAnsi="Times New Roman"/>
          <w:bCs/>
          <w:iCs/>
          <w:sz w:val="25"/>
          <w:szCs w:val="25"/>
          <w:lang w:val="uk-UA"/>
        </w:rPr>
        <w:t>Zheltyakov</w:t>
      </w:r>
      <w:proofErr w:type="spellEnd"/>
      <w:r w:rsidR="00BF07E2" w:rsidRPr="00141678">
        <w:rPr>
          <w:rFonts w:ascii="Times New Roman" w:hAnsi="Times New Roman"/>
          <w:bCs/>
          <w:iCs/>
          <w:sz w:val="25"/>
          <w:szCs w:val="25"/>
          <w:lang w:val="uk-UA"/>
        </w:rPr>
        <w:t xml:space="preserve"> v. </w:t>
      </w:r>
      <w:proofErr w:type="spellStart"/>
      <w:r w:rsidR="00BF07E2" w:rsidRPr="00141678">
        <w:rPr>
          <w:rFonts w:ascii="Times New Roman" w:hAnsi="Times New Roman"/>
          <w:bCs/>
          <w:iCs/>
          <w:sz w:val="25"/>
          <w:szCs w:val="25"/>
          <w:lang w:val="uk-UA"/>
        </w:rPr>
        <w:t>Ukraine</w:t>
      </w:r>
      <w:proofErr w:type="spellEnd"/>
      <w:r w:rsidR="00BF07E2" w:rsidRPr="00141678">
        <w:rPr>
          <w:rFonts w:ascii="Times New Roman" w:hAnsi="Times New Roman"/>
          <w:bCs/>
          <w:iCs/>
          <w:sz w:val="25"/>
          <w:szCs w:val="25"/>
          <w:lang w:val="uk-UA"/>
        </w:rPr>
        <w:t>), заява N 4994/04]</w:t>
      </w:r>
      <w:r w:rsidR="00680687" w:rsidRPr="00141678">
        <w:rPr>
          <w:rFonts w:ascii="Times New Roman" w:hAnsi="Times New Roman"/>
          <w:bCs/>
          <w:iCs/>
          <w:sz w:val="25"/>
          <w:szCs w:val="25"/>
          <w:lang w:val="uk-UA"/>
        </w:rPr>
        <w:t xml:space="preserve"> </w:t>
      </w:r>
      <w:r w:rsidR="00E33FBF" w:rsidRPr="00141678">
        <w:rPr>
          <w:rFonts w:ascii="Times New Roman" w:hAnsi="Times New Roman"/>
          <w:bCs/>
          <w:iCs/>
          <w:sz w:val="25"/>
          <w:szCs w:val="25"/>
          <w:lang w:val="uk-UA"/>
        </w:rPr>
        <w:t>(</w:t>
      </w:r>
      <w:r w:rsidR="00BF07E2" w:rsidRPr="00141678">
        <w:rPr>
          <w:rFonts w:ascii="Times New Roman" w:hAnsi="Times New Roman"/>
          <w:bCs/>
          <w:sz w:val="25"/>
          <w:szCs w:val="25"/>
          <w:lang w:val="uk-UA"/>
        </w:rPr>
        <w:t xml:space="preserve">постанова </w:t>
      </w:r>
      <w:r w:rsidR="00E33FBF" w:rsidRPr="00141678">
        <w:rPr>
          <w:rFonts w:ascii="Times New Roman" w:hAnsi="Times New Roman"/>
          <w:bCs/>
          <w:sz w:val="25"/>
          <w:szCs w:val="25"/>
          <w:lang w:val="uk-UA"/>
        </w:rPr>
        <w:t xml:space="preserve">Великої Палати Верховного Суду </w:t>
      </w:r>
      <w:r w:rsidR="00BF07E2" w:rsidRPr="00141678">
        <w:rPr>
          <w:rFonts w:ascii="Times New Roman" w:hAnsi="Times New Roman"/>
          <w:bCs/>
          <w:sz w:val="25"/>
          <w:szCs w:val="25"/>
          <w:lang w:val="uk-UA"/>
        </w:rPr>
        <w:t>від 04</w:t>
      </w:r>
      <w:r w:rsidR="00AD28DC" w:rsidRPr="00141678">
        <w:rPr>
          <w:rFonts w:ascii="Times New Roman" w:hAnsi="Times New Roman"/>
          <w:bCs/>
          <w:sz w:val="25"/>
          <w:szCs w:val="25"/>
          <w:lang w:val="uk-UA"/>
        </w:rPr>
        <w:t> </w:t>
      </w:r>
      <w:r w:rsidR="00E33FBF" w:rsidRPr="00141678">
        <w:rPr>
          <w:rFonts w:ascii="Times New Roman" w:hAnsi="Times New Roman"/>
          <w:bCs/>
          <w:sz w:val="25"/>
          <w:szCs w:val="25"/>
          <w:lang w:val="uk-UA"/>
        </w:rPr>
        <w:t xml:space="preserve">грудня </w:t>
      </w:r>
      <w:r w:rsidR="00BF07E2" w:rsidRPr="00141678">
        <w:rPr>
          <w:rFonts w:ascii="Times New Roman" w:hAnsi="Times New Roman"/>
          <w:bCs/>
          <w:sz w:val="25"/>
          <w:szCs w:val="25"/>
          <w:lang w:val="uk-UA"/>
        </w:rPr>
        <w:t>2024</w:t>
      </w:r>
      <w:r w:rsidR="00E33FBF" w:rsidRPr="00141678">
        <w:rPr>
          <w:rFonts w:ascii="Times New Roman" w:hAnsi="Times New Roman"/>
          <w:bCs/>
          <w:sz w:val="25"/>
          <w:szCs w:val="25"/>
          <w:lang w:val="uk-UA"/>
        </w:rPr>
        <w:t xml:space="preserve"> року</w:t>
      </w:r>
      <w:r w:rsidR="00BF07E2" w:rsidRPr="00141678">
        <w:rPr>
          <w:rFonts w:ascii="Times New Roman" w:hAnsi="Times New Roman"/>
          <w:bCs/>
          <w:sz w:val="25"/>
          <w:szCs w:val="25"/>
          <w:lang w:val="uk-UA"/>
        </w:rPr>
        <w:t xml:space="preserve"> № 22/045-10</w:t>
      </w:r>
      <w:r w:rsidR="00E33FBF" w:rsidRPr="00141678">
        <w:rPr>
          <w:rFonts w:ascii="Times New Roman" w:hAnsi="Times New Roman"/>
          <w:bCs/>
          <w:sz w:val="25"/>
          <w:szCs w:val="25"/>
          <w:lang w:val="uk-UA"/>
        </w:rPr>
        <w:t>)</w:t>
      </w:r>
      <w:r w:rsidR="00BF07E2" w:rsidRPr="00141678">
        <w:rPr>
          <w:rFonts w:ascii="Times New Roman" w:hAnsi="Times New Roman"/>
          <w:bCs/>
          <w:sz w:val="25"/>
          <w:szCs w:val="25"/>
          <w:lang w:val="uk-UA"/>
        </w:rPr>
        <w:t xml:space="preserve">. </w:t>
      </w:r>
    </w:p>
    <w:p w:rsidR="00BF07E2" w:rsidRPr="00141678" w:rsidRDefault="00BF07E2" w:rsidP="00803163">
      <w:pPr>
        <w:pStyle w:val="ac"/>
        <w:numPr>
          <w:ilvl w:val="0"/>
          <w:numId w:val="3"/>
        </w:numPr>
        <w:spacing w:after="0"/>
        <w:ind w:left="0" w:firstLine="709"/>
        <w:jc w:val="both"/>
        <w:rPr>
          <w:rFonts w:ascii="Times New Roman" w:hAnsi="Times New Roman"/>
          <w:bCs/>
          <w:iCs/>
          <w:sz w:val="25"/>
          <w:szCs w:val="25"/>
          <w:lang w:val="uk-UA"/>
        </w:rPr>
      </w:pPr>
      <w:r w:rsidRPr="00141678">
        <w:rPr>
          <w:rFonts w:ascii="Times New Roman" w:hAnsi="Times New Roman"/>
          <w:bCs/>
          <w:iCs/>
          <w:sz w:val="25"/>
          <w:szCs w:val="25"/>
          <w:lang w:val="uk-UA"/>
        </w:rPr>
        <w:t xml:space="preserve">У практиці Європейського суду з прав людини </w:t>
      </w:r>
      <w:r w:rsidR="000B6059" w:rsidRPr="00141678">
        <w:rPr>
          <w:rFonts w:ascii="Times New Roman" w:hAnsi="Times New Roman"/>
          <w:bCs/>
          <w:iCs/>
          <w:sz w:val="25"/>
          <w:szCs w:val="25"/>
          <w:lang w:val="uk-UA"/>
        </w:rPr>
        <w:t xml:space="preserve">(далі – Суд) </w:t>
      </w:r>
      <w:r w:rsidRPr="00141678">
        <w:rPr>
          <w:rFonts w:ascii="Times New Roman" w:hAnsi="Times New Roman"/>
          <w:bCs/>
          <w:iCs/>
          <w:sz w:val="25"/>
          <w:szCs w:val="25"/>
          <w:lang w:val="uk-UA"/>
        </w:rPr>
        <w:t>критеріями, на підставі яких установлюється, чи має застосовуватися кримінальний аспект статті 6 Конвенції, є: 1)</w:t>
      </w:r>
      <w:r w:rsidR="00990EDD" w:rsidRPr="00141678">
        <w:rPr>
          <w:rFonts w:ascii="Times New Roman" w:hAnsi="Times New Roman"/>
          <w:bCs/>
          <w:iCs/>
          <w:sz w:val="25"/>
          <w:szCs w:val="25"/>
          <w:lang w:val="uk-UA"/>
        </w:rPr>
        <w:t> </w:t>
      </w:r>
      <w:r w:rsidRPr="00141678">
        <w:rPr>
          <w:rFonts w:ascii="Times New Roman" w:hAnsi="Times New Roman"/>
          <w:bCs/>
          <w:iCs/>
          <w:sz w:val="25"/>
          <w:szCs w:val="25"/>
          <w:lang w:val="uk-UA"/>
        </w:rPr>
        <w:t xml:space="preserve">юридична кваліфікація діяння в національному законодавстві (тобто </w:t>
      </w:r>
      <w:r w:rsidR="008979AB" w:rsidRPr="00141678">
        <w:rPr>
          <w:rFonts w:ascii="Times New Roman" w:hAnsi="Times New Roman"/>
          <w:bCs/>
          <w:iCs/>
          <w:sz w:val="25"/>
          <w:szCs w:val="25"/>
          <w:lang w:val="uk-UA"/>
        </w:rPr>
        <w:t>з’ясування</w:t>
      </w:r>
      <w:r w:rsidRPr="00141678">
        <w:rPr>
          <w:rFonts w:ascii="Times New Roman" w:hAnsi="Times New Roman"/>
          <w:bCs/>
          <w:iCs/>
          <w:sz w:val="25"/>
          <w:szCs w:val="25"/>
          <w:lang w:val="uk-UA"/>
        </w:rPr>
        <w:t xml:space="preserve"> того, як кваліфікують діяння в національному праві: кримінальне правопорушення (злочин), адміністративне правопорушення, дисциплінарне тощо); 2) природа правопорушення; 3)</w:t>
      </w:r>
      <w:r w:rsidR="00990EDD" w:rsidRPr="00141678">
        <w:rPr>
          <w:rFonts w:ascii="Times New Roman" w:hAnsi="Times New Roman"/>
          <w:bCs/>
          <w:iCs/>
          <w:sz w:val="25"/>
          <w:szCs w:val="25"/>
          <w:lang w:val="uk-UA"/>
        </w:rPr>
        <w:t> </w:t>
      </w:r>
      <w:r w:rsidRPr="00141678">
        <w:rPr>
          <w:rFonts w:ascii="Times New Roman" w:hAnsi="Times New Roman"/>
          <w:bCs/>
          <w:iCs/>
          <w:sz w:val="25"/>
          <w:szCs w:val="25"/>
          <w:lang w:val="uk-UA"/>
        </w:rPr>
        <w:t xml:space="preserve">характер і суворість (ступінь тяжкості) покарання, що його може бути застосовано до особи [рішення у справі </w:t>
      </w:r>
      <w:r w:rsidR="00EC2C27" w:rsidRPr="00141678">
        <w:rPr>
          <w:rFonts w:ascii="Times New Roman" w:hAnsi="Times New Roman"/>
          <w:bCs/>
          <w:iCs/>
          <w:sz w:val="25"/>
          <w:szCs w:val="25"/>
          <w:lang w:val="uk-UA"/>
        </w:rPr>
        <w:t>«</w:t>
      </w:r>
      <w:proofErr w:type="spellStart"/>
      <w:r w:rsidRPr="00141678">
        <w:rPr>
          <w:rFonts w:ascii="Times New Roman" w:hAnsi="Times New Roman"/>
          <w:bCs/>
          <w:iCs/>
          <w:sz w:val="25"/>
          <w:szCs w:val="25"/>
          <w:lang w:val="uk-UA"/>
        </w:rPr>
        <w:t>Engel</w:t>
      </w:r>
      <w:proofErr w:type="spellEnd"/>
      <w:r w:rsidRPr="00141678">
        <w:rPr>
          <w:rFonts w:ascii="Times New Roman" w:hAnsi="Times New Roman"/>
          <w:bCs/>
          <w:iCs/>
          <w:sz w:val="25"/>
          <w:szCs w:val="25"/>
          <w:lang w:val="uk-UA"/>
        </w:rPr>
        <w:t xml:space="preserve"> </w:t>
      </w:r>
      <w:proofErr w:type="spellStart"/>
      <w:r w:rsidRPr="00141678">
        <w:rPr>
          <w:rFonts w:ascii="Times New Roman" w:hAnsi="Times New Roman"/>
          <w:bCs/>
          <w:iCs/>
          <w:sz w:val="25"/>
          <w:szCs w:val="25"/>
          <w:lang w:val="uk-UA"/>
        </w:rPr>
        <w:t>and</w:t>
      </w:r>
      <w:proofErr w:type="spellEnd"/>
      <w:r w:rsidRPr="00141678">
        <w:rPr>
          <w:rFonts w:ascii="Times New Roman" w:hAnsi="Times New Roman"/>
          <w:bCs/>
          <w:iCs/>
          <w:sz w:val="25"/>
          <w:szCs w:val="25"/>
          <w:lang w:val="uk-UA"/>
        </w:rPr>
        <w:t xml:space="preserve"> </w:t>
      </w:r>
      <w:proofErr w:type="spellStart"/>
      <w:r w:rsidRPr="00141678">
        <w:rPr>
          <w:rFonts w:ascii="Times New Roman" w:hAnsi="Times New Roman"/>
          <w:bCs/>
          <w:iCs/>
          <w:sz w:val="25"/>
          <w:szCs w:val="25"/>
          <w:lang w:val="uk-UA"/>
        </w:rPr>
        <w:t>others</w:t>
      </w:r>
      <w:proofErr w:type="spellEnd"/>
      <w:r w:rsidRPr="00141678">
        <w:rPr>
          <w:rFonts w:ascii="Times New Roman" w:hAnsi="Times New Roman"/>
          <w:bCs/>
          <w:iCs/>
          <w:sz w:val="25"/>
          <w:szCs w:val="25"/>
          <w:lang w:val="uk-UA"/>
        </w:rPr>
        <w:t xml:space="preserve"> v. </w:t>
      </w:r>
      <w:proofErr w:type="spellStart"/>
      <w:r w:rsidRPr="00141678">
        <w:rPr>
          <w:rFonts w:ascii="Times New Roman" w:hAnsi="Times New Roman"/>
          <w:bCs/>
          <w:iCs/>
          <w:sz w:val="25"/>
          <w:szCs w:val="25"/>
          <w:lang w:val="uk-UA"/>
        </w:rPr>
        <w:t>The</w:t>
      </w:r>
      <w:proofErr w:type="spellEnd"/>
      <w:r w:rsidRPr="00141678">
        <w:rPr>
          <w:rFonts w:ascii="Times New Roman" w:hAnsi="Times New Roman"/>
          <w:bCs/>
          <w:iCs/>
          <w:sz w:val="25"/>
          <w:szCs w:val="25"/>
          <w:lang w:val="uk-UA"/>
        </w:rPr>
        <w:t xml:space="preserve"> </w:t>
      </w:r>
      <w:proofErr w:type="spellStart"/>
      <w:r w:rsidRPr="00141678">
        <w:rPr>
          <w:rFonts w:ascii="Times New Roman" w:hAnsi="Times New Roman"/>
          <w:bCs/>
          <w:iCs/>
          <w:sz w:val="25"/>
          <w:szCs w:val="25"/>
          <w:lang w:val="uk-UA"/>
        </w:rPr>
        <w:t>Netherlands</w:t>
      </w:r>
      <w:proofErr w:type="spellEnd"/>
      <w:r w:rsidR="00EC2C27" w:rsidRPr="00141678">
        <w:rPr>
          <w:rFonts w:ascii="Times New Roman" w:hAnsi="Times New Roman"/>
          <w:bCs/>
          <w:iCs/>
          <w:sz w:val="25"/>
          <w:szCs w:val="25"/>
          <w:lang w:val="uk-UA"/>
        </w:rPr>
        <w:t>»</w:t>
      </w:r>
      <w:r w:rsidRPr="00141678">
        <w:rPr>
          <w:rFonts w:ascii="Times New Roman" w:hAnsi="Times New Roman"/>
          <w:bCs/>
          <w:iCs/>
          <w:sz w:val="25"/>
          <w:szCs w:val="25"/>
          <w:lang w:val="uk-UA"/>
        </w:rPr>
        <w:t xml:space="preserve"> від 8 червня 1976 року (заяви</w:t>
      </w:r>
      <w:r w:rsidR="00EC2C27" w:rsidRPr="00141678">
        <w:rPr>
          <w:rFonts w:ascii="Times New Roman" w:hAnsi="Times New Roman"/>
          <w:bCs/>
          <w:iCs/>
          <w:sz w:val="25"/>
          <w:szCs w:val="25"/>
          <w:lang w:val="uk-UA"/>
        </w:rPr>
        <w:t> №№ </w:t>
      </w:r>
      <w:r w:rsidRPr="00141678">
        <w:rPr>
          <w:rFonts w:ascii="Times New Roman" w:hAnsi="Times New Roman"/>
          <w:bCs/>
          <w:iCs/>
          <w:sz w:val="25"/>
          <w:szCs w:val="25"/>
          <w:lang w:val="uk-UA"/>
        </w:rPr>
        <w:t xml:space="preserve">5100/71; 5101/71; 5102/71; 5354/72; 5370/72), § 82, § 83] (далі </w:t>
      </w:r>
      <w:r w:rsidR="00EC2C27" w:rsidRPr="00141678">
        <w:rPr>
          <w:rFonts w:ascii="Times New Roman" w:hAnsi="Times New Roman"/>
          <w:bCs/>
          <w:iCs/>
          <w:sz w:val="25"/>
          <w:szCs w:val="25"/>
          <w:lang w:val="uk-UA"/>
        </w:rPr>
        <w:t>–</w:t>
      </w:r>
      <w:r w:rsidRPr="00141678">
        <w:rPr>
          <w:rFonts w:ascii="Times New Roman" w:hAnsi="Times New Roman"/>
          <w:bCs/>
          <w:iCs/>
          <w:sz w:val="25"/>
          <w:szCs w:val="25"/>
          <w:lang w:val="uk-UA"/>
        </w:rPr>
        <w:t xml:space="preserve"> </w:t>
      </w:r>
      <w:r w:rsidR="00EC2C27" w:rsidRPr="00141678">
        <w:rPr>
          <w:rFonts w:ascii="Times New Roman" w:hAnsi="Times New Roman"/>
          <w:bCs/>
          <w:iCs/>
          <w:sz w:val="25"/>
          <w:szCs w:val="25"/>
          <w:lang w:val="uk-UA"/>
        </w:rPr>
        <w:t>«</w:t>
      </w:r>
      <w:r w:rsidRPr="00141678">
        <w:rPr>
          <w:rFonts w:ascii="Times New Roman" w:hAnsi="Times New Roman"/>
          <w:bCs/>
          <w:iCs/>
          <w:sz w:val="25"/>
          <w:szCs w:val="25"/>
          <w:lang w:val="uk-UA"/>
        </w:rPr>
        <w:t xml:space="preserve">критерії </w:t>
      </w:r>
      <w:proofErr w:type="spellStart"/>
      <w:r w:rsidRPr="00141678">
        <w:rPr>
          <w:rFonts w:ascii="Times New Roman" w:hAnsi="Times New Roman"/>
          <w:bCs/>
          <w:iCs/>
          <w:sz w:val="25"/>
          <w:szCs w:val="25"/>
          <w:lang w:val="uk-UA"/>
        </w:rPr>
        <w:t>Енгеля</w:t>
      </w:r>
      <w:proofErr w:type="spellEnd"/>
      <w:r w:rsidR="00EC2C27" w:rsidRPr="00141678">
        <w:rPr>
          <w:rFonts w:ascii="Times New Roman" w:hAnsi="Times New Roman"/>
          <w:bCs/>
          <w:iCs/>
          <w:sz w:val="25"/>
          <w:szCs w:val="25"/>
          <w:lang w:val="uk-UA"/>
        </w:rPr>
        <w:t>»</w:t>
      </w:r>
      <w:r w:rsidRPr="00141678">
        <w:rPr>
          <w:rFonts w:ascii="Times New Roman" w:hAnsi="Times New Roman"/>
          <w:bCs/>
          <w:iCs/>
          <w:sz w:val="25"/>
          <w:szCs w:val="25"/>
          <w:lang w:val="uk-UA"/>
        </w:rPr>
        <w:t xml:space="preserve">). При цьому перший критерій є лише початковим і не має </w:t>
      </w:r>
      <w:r w:rsidRPr="00141678">
        <w:rPr>
          <w:rFonts w:ascii="Times New Roman" w:hAnsi="Times New Roman"/>
          <w:bCs/>
          <w:iCs/>
          <w:sz w:val="25"/>
          <w:szCs w:val="25"/>
          <w:lang w:val="uk-UA"/>
        </w:rPr>
        <w:lastRenderedPageBreak/>
        <w:t>визначального значення. Водночас другий та третій</w:t>
      </w:r>
      <w:r w:rsidR="00EC2C27" w:rsidRPr="00141678">
        <w:rPr>
          <w:rFonts w:ascii="Times New Roman" w:hAnsi="Times New Roman"/>
          <w:bCs/>
          <w:iCs/>
          <w:sz w:val="25"/>
          <w:szCs w:val="25"/>
          <w:lang w:val="uk-UA"/>
        </w:rPr>
        <w:t xml:space="preserve"> </w:t>
      </w:r>
      <w:r w:rsidRPr="00141678">
        <w:rPr>
          <w:rFonts w:ascii="Times New Roman" w:hAnsi="Times New Roman"/>
          <w:bCs/>
          <w:iCs/>
          <w:sz w:val="25"/>
          <w:szCs w:val="25"/>
          <w:lang w:val="uk-UA"/>
        </w:rPr>
        <w:t>критерії</w:t>
      </w:r>
      <w:r w:rsidR="00EC2C27" w:rsidRPr="00141678">
        <w:rPr>
          <w:rFonts w:ascii="Times New Roman" w:hAnsi="Times New Roman"/>
          <w:bCs/>
          <w:iCs/>
          <w:sz w:val="25"/>
          <w:szCs w:val="25"/>
          <w:lang w:val="uk-UA"/>
        </w:rPr>
        <w:t xml:space="preserve"> </w:t>
      </w:r>
      <w:r w:rsidRPr="00141678">
        <w:rPr>
          <w:rFonts w:ascii="Times New Roman" w:hAnsi="Times New Roman"/>
          <w:bCs/>
          <w:iCs/>
          <w:sz w:val="25"/>
          <w:szCs w:val="25"/>
          <w:lang w:val="uk-UA"/>
        </w:rPr>
        <w:t xml:space="preserve">є вирішальними для </w:t>
      </w:r>
      <w:r w:rsidR="008979AB" w:rsidRPr="00141678">
        <w:rPr>
          <w:rFonts w:ascii="Times New Roman" w:hAnsi="Times New Roman"/>
          <w:bCs/>
          <w:iCs/>
          <w:sz w:val="25"/>
          <w:szCs w:val="25"/>
          <w:lang w:val="uk-UA"/>
        </w:rPr>
        <w:t>з’ясування</w:t>
      </w:r>
      <w:r w:rsidRPr="00141678">
        <w:rPr>
          <w:rFonts w:ascii="Times New Roman" w:hAnsi="Times New Roman"/>
          <w:bCs/>
          <w:iCs/>
          <w:sz w:val="25"/>
          <w:szCs w:val="25"/>
          <w:lang w:val="uk-UA"/>
        </w:rPr>
        <w:t xml:space="preserve"> того, чи підпадає діяння під </w:t>
      </w:r>
      <w:r w:rsidR="00EC2C27" w:rsidRPr="00141678">
        <w:rPr>
          <w:rFonts w:ascii="Times New Roman" w:hAnsi="Times New Roman"/>
          <w:bCs/>
          <w:iCs/>
          <w:sz w:val="25"/>
          <w:szCs w:val="25"/>
          <w:lang w:val="uk-UA"/>
        </w:rPr>
        <w:t>«</w:t>
      </w:r>
      <w:r w:rsidRPr="00141678">
        <w:rPr>
          <w:rFonts w:ascii="Times New Roman" w:hAnsi="Times New Roman"/>
          <w:bCs/>
          <w:iCs/>
          <w:sz w:val="25"/>
          <w:szCs w:val="25"/>
          <w:lang w:val="uk-UA"/>
        </w:rPr>
        <w:t>кримінальне правопорушення</w:t>
      </w:r>
      <w:r w:rsidR="00EC2C27" w:rsidRPr="00141678">
        <w:rPr>
          <w:rFonts w:ascii="Times New Roman" w:hAnsi="Times New Roman"/>
          <w:bCs/>
          <w:iCs/>
          <w:sz w:val="25"/>
          <w:szCs w:val="25"/>
          <w:lang w:val="uk-UA"/>
        </w:rPr>
        <w:t>»</w:t>
      </w:r>
      <w:r w:rsidRPr="00141678">
        <w:rPr>
          <w:rFonts w:ascii="Times New Roman" w:hAnsi="Times New Roman"/>
          <w:bCs/>
          <w:iCs/>
          <w:sz w:val="25"/>
          <w:szCs w:val="25"/>
          <w:lang w:val="uk-UA"/>
        </w:rPr>
        <w:t xml:space="preserve"> в розумінні Конвенції. Для застосування статті 6 Конвенції в кримінальній ділянці достатньо, щоб правопорушення за своїм характером вважалось </w:t>
      </w:r>
      <w:r w:rsidR="00EF21E9" w:rsidRPr="00141678">
        <w:rPr>
          <w:rFonts w:ascii="Times New Roman" w:hAnsi="Times New Roman"/>
          <w:bCs/>
          <w:iCs/>
          <w:sz w:val="25"/>
          <w:szCs w:val="25"/>
          <w:lang w:val="uk-UA"/>
        </w:rPr>
        <w:t>«</w:t>
      </w:r>
      <w:r w:rsidRPr="00141678">
        <w:rPr>
          <w:rFonts w:ascii="Times New Roman" w:hAnsi="Times New Roman"/>
          <w:bCs/>
          <w:iCs/>
          <w:sz w:val="25"/>
          <w:szCs w:val="25"/>
          <w:lang w:val="uk-UA"/>
        </w:rPr>
        <w:t>кримінальним</w:t>
      </w:r>
      <w:r w:rsidR="00EF21E9" w:rsidRPr="00141678">
        <w:rPr>
          <w:rFonts w:ascii="Times New Roman" w:hAnsi="Times New Roman"/>
          <w:bCs/>
          <w:iCs/>
          <w:sz w:val="25"/>
          <w:szCs w:val="25"/>
          <w:lang w:val="uk-UA"/>
        </w:rPr>
        <w:t>»</w:t>
      </w:r>
      <w:r w:rsidRPr="00141678">
        <w:rPr>
          <w:rFonts w:ascii="Times New Roman" w:hAnsi="Times New Roman"/>
          <w:bCs/>
          <w:iCs/>
          <w:sz w:val="25"/>
          <w:szCs w:val="25"/>
          <w:lang w:val="uk-UA"/>
        </w:rPr>
        <w:t xml:space="preserve"> з погляду Конвенції або щоб за вчинене правопорушення до особи було застосовано покарання, яке за своїм характером і ступенем суворості належало в цілому до </w:t>
      </w:r>
      <w:r w:rsidR="00EF21E9" w:rsidRPr="00141678">
        <w:rPr>
          <w:rFonts w:ascii="Times New Roman" w:hAnsi="Times New Roman"/>
          <w:bCs/>
          <w:iCs/>
          <w:sz w:val="25"/>
          <w:szCs w:val="25"/>
          <w:lang w:val="uk-UA"/>
        </w:rPr>
        <w:t>«</w:t>
      </w:r>
      <w:r w:rsidRPr="00141678">
        <w:rPr>
          <w:rFonts w:ascii="Times New Roman" w:hAnsi="Times New Roman"/>
          <w:bCs/>
          <w:iCs/>
          <w:sz w:val="25"/>
          <w:szCs w:val="25"/>
          <w:lang w:val="uk-UA"/>
        </w:rPr>
        <w:t>кримінальної</w:t>
      </w:r>
      <w:r w:rsidR="00EF21E9" w:rsidRPr="00141678">
        <w:rPr>
          <w:rFonts w:ascii="Times New Roman" w:hAnsi="Times New Roman"/>
          <w:bCs/>
          <w:iCs/>
          <w:sz w:val="25"/>
          <w:szCs w:val="25"/>
          <w:lang w:val="uk-UA"/>
        </w:rPr>
        <w:t>»</w:t>
      </w:r>
      <w:r w:rsidRPr="00141678">
        <w:rPr>
          <w:rFonts w:ascii="Times New Roman" w:hAnsi="Times New Roman"/>
          <w:bCs/>
          <w:iCs/>
          <w:sz w:val="25"/>
          <w:szCs w:val="25"/>
          <w:lang w:val="uk-UA"/>
        </w:rPr>
        <w:t xml:space="preserve"> ділянки [рішення у справі </w:t>
      </w:r>
      <w:r w:rsidR="00EF21E9" w:rsidRPr="00141678">
        <w:rPr>
          <w:rFonts w:ascii="Times New Roman" w:hAnsi="Times New Roman"/>
          <w:bCs/>
          <w:iCs/>
          <w:sz w:val="25"/>
          <w:szCs w:val="25"/>
          <w:lang w:val="uk-UA"/>
        </w:rPr>
        <w:t>«</w:t>
      </w:r>
      <w:proofErr w:type="spellStart"/>
      <w:r w:rsidRPr="00141678">
        <w:rPr>
          <w:rFonts w:ascii="Times New Roman" w:hAnsi="Times New Roman"/>
          <w:bCs/>
          <w:iCs/>
          <w:sz w:val="25"/>
          <w:szCs w:val="25"/>
          <w:lang w:val="uk-UA"/>
        </w:rPr>
        <w:t>Lutz</w:t>
      </w:r>
      <w:proofErr w:type="spellEnd"/>
      <w:r w:rsidRPr="00141678">
        <w:rPr>
          <w:rFonts w:ascii="Times New Roman" w:hAnsi="Times New Roman"/>
          <w:bCs/>
          <w:iCs/>
          <w:sz w:val="25"/>
          <w:szCs w:val="25"/>
          <w:lang w:val="uk-UA"/>
        </w:rPr>
        <w:t xml:space="preserve"> v. </w:t>
      </w:r>
      <w:proofErr w:type="spellStart"/>
      <w:r w:rsidRPr="00141678">
        <w:rPr>
          <w:rFonts w:ascii="Times New Roman" w:hAnsi="Times New Roman"/>
          <w:bCs/>
          <w:iCs/>
          <w:sz w:val="25"/>
          <w:szCs w:val="25"/>
          <w:lang w:val="uk-UA"/>
        </w:rPr>
        <w:t>Germany</w:t>
      </w:r>
      <w:proofErr w:type="spellEnd"/>
      <w:r w:rsidR="00EF21E9" w:rsidRPr="00141678">
        <w:rPr>
          <w:rFonts w:ascii="Times New Roman" w:hAnsi="Times New Roman"/>
          <w:bCs/>
          <w:iCs/>
          <w:sz w:val="25"/>
          <w:szCs w:val="25"/>
          <w:lang w:val="uk-UA"/>
        </w:rPr>
        <w:t>»</w:t>
      </w:r>
      <w:r w:rsidRPr="00141678">
        <w:rPr>
          <w:rFonts w:ascii="Times New Roman" w:hAnsi="Times New Roman"/>
          <w:bCs/>
          <w:iCs/>
          <w:sz w:val="25"/>
          <w:szCs w:val="25"/>
          <w:lang w:val="uk-UA"/>
        </w:rPr>
        <w:t xml:space="preserve"> від 25 серпня 1987 року (заява N 9912/82), § 55].</w:t>
      </w:r>
    </w:p>
    <w:p w:rsidR="00BF07E2" w:rsidRPr="00141678" w:rsidRDefault="001F6252" w:rsidP="00803163">
      <w:pPr>
        <w:pStyle w:val="ac"/>
        <w:numPr>
          <w:ilvl w:val="0"/>
          <w:numId w:val="3"/>
        </w:numPr>
        <w:spacing w:after="0"/>
        <w:ind w:left="0" w:firstLine="709"/>
        <w:jc w:val="both"/>
        <w:rPr>
          <w:rFonts w:ascii="Times New Roman" w:hAnsi="Times New Roman"/>
          <w:bCs/>
          <w:iCs/>
          <w:sz w:val="25"/>
          <w:szCs w:val="25"/>
          <w:lang w:val="uk-UA"/>
        </w:rPr>
      </w:pPr>
      <w:bookmarkStart w:id="1" w:name="430"/>
      <w:bookmarkEnd w:id="1"/>
      <w:r w:rsidRPr="00141678">
        <w:rPr>
          <w:rFonts w:ascii="Times New Roman" w:hAnsi="Times New Roman"/>
          <w:bCs/>
          <w:iCs/>
          <w:sz w:val="25"/>
          <w:szCs w:val="25"/>
          <w:lang w:val="uk-UA"/>
        </w:rPr>
        <w:t>Суд</w:t>
      </w:r>
      <w:r w:rsidR="00BF07E2" w:rsidRPr="00141678">
        <w:rPr>
          <w:rFonts w:ascii="Times New Roman" w:hAnsi="Times New Roman"/>
          <w:bCs/>
          <w:iCs/>
          <w:sz w:val="25"/>
          <w:szCs w:val="25"/>
          <w:lang w:val="uk-UA"/>
        </w:rPr>
        <w:t xml:space="preserve"> своїй практиці неодноразово наголошував, що деякі адміністративно-правові порушення та відповідні санкції в розумінні Конвенції слід розглядати як </w:t>
      </w:r>
      <w:r w:rsidR="00A36089" w:rsidRPr="00141678">
        <w:rPr>
          <w:rFonts w:ascii="Times New Roman" w:hAnsi="Times New Roman"/>
          <w:bCs/>
          <w:iCs/>
          <w:sz w:val="25"/>
          <w:szCs w:val="25"/>
          <w:lang w:val="uk-UA"/>
        </w:rPr>
        <w:t>«</w:t>
      </w:r>
      <w:r w:rsidR="00BF07E2" w:rsidRPr="00141678">
        <w:rPr>
          <w:rFonts w:ascii="Times New Roman" w:hAnsi="Times New Roman"/>
          <w:bCs/>
          <w:iCs/>
          <w:sz w:val="25"/>
          <w:szCs w:val="25"/>
          <w:lang w:val="uk-UA"/>
        </w:rPr>
        <w:t>кримінальні</w:t>
      </w:r>
      <w:r w:rsidR="00A36089" w:rsidRPr="00141678">
        <w:rPr>
          <w:rFonts w:ascii="Times New Roman" w:hAnsi="Times New Roman"/>
          <w:bCs/>
          <w:iCs/>
          <w:sz w:val="25"/>
          <w:szCs w:val="25"/>
          <w:lang w:val="uk-UA"/>
        </w:rPr>
        <w:t>»</w:t>
      </w:r>
      <w:r w:rsidR="00BF07E2" w:rsidRPr="00141678">
        <w:rPr>
          <w:rFonts w:ascii="Times New Roman" w:hAnsi="Times New Roman"/>
          <w:bCs/>
          <w:iCs/>
          <w:sz w:val="25"/>
          <w:szCs w:val="25"/>
          <w:lang w:val="uk-UA"/>
        </w:rPr>
        <w:t xml:space="preserve"> у розумінні статті 6 ЄСПЛ як на підставі природи (характеру) самого правопорушення, так і характеру й суворості (ступеня тяжкості) адміністративного стягнення (рішення у справах </w:t>
      </w:r>
      <w:r w:rsidR="00EF21E9" w:rsidRPr="00141678">
        <w:rPr>
          <w:rFonts w:ascii="Times New Roman" w:hAnsi="Times New Roman"/>
          <w:bCs/>
          <w:iCs/>
          <w:sz w:val="25"/>
          <w:szCs w:val="25"/>
          <w:lang w:val="uk-UA"/>
        </w:rPr>
        <w:t>«</w:t>
      </w:r>
      <w:proofErr w:type="spellStart"/>
      <w:r w:rsidR="00BF07E2" w:rsidRPr="00141678">
        <w:rPr>
          <w:rFonts w:ascii="Times New Roman" w:hAnsi="Times New Roman"/>
          <w:bCs/>
          <w:iCs/>
          <w:sz w:val="25"/>
          <w:szCs w:val="25"/>
          <w:lang w:val="uk-UA"/>
        </w:rPr>
        <w:t>Schmautzer</w:t>
      </w:r>
      <w:proofErr w:type="spellEnd"/>
      <w:r w:rsidR="00BF07E2" w:rsidRPr="00141678">
        <w:rPr>
          <w:rFonts w:ascii="Times New Roman" w:hAnsi="Times New Roman"/>
          <w:bCs/>
          <w:iCs/>
          <w:sz w:val="25"/>
          <w:szCs w:val="25"/>
          <w:lang w:val="uk-UA"/>
        </w:rPr>
        <w:t xml:space="preserve"> v. </w:t>
      </w:r>
      <w:proofErr w:type="spellStart"/>
      <w:r w:rsidR="00BF07E2" w:rsidRPr="00141678">
        <w:rPr>
          <w:rFonts w:ascii="Times New Roman" w:hAnsi="Times New Roman"/>
          <w:bCs/>
          <w:iCs/>
          <w:sz w:val="25"/>
          <w:szCs w:val="25"/>
          <w:lang w:val="uk-UA"/>
        </w:rPr>
        <w:t>Austria</w:t>
      </w:r>
      <w:proofErr w:type="spellEnd"/>
      <w:r w:rsidR="00EF21E9" w:rsidRPr="00141678">
        <w:rPr>
          <w:rFonts w:ascii="Times New Roman" w:hAnsi="Times New Roman"/>
          <w:bCs/>
          <w:iCs/>
          <w:sz w:val="25"/>
          <w:szCs w:val="25"/>
          <w:lang w:val="uk-UA"/>
        </w:rPr>
        <w:t>»</w:t>
      </w:r>
      <w:r w:rsidR="00BF07E2" w:rsidRPr="00141678">
        <w:rPr>
          <w:rFonts w:ascii="Times New Roman" w:hAnsi="Times New Roman"/>
          <w:bCs/>
          <w:iCs/>
          <w:sz w:val="25"/>
          <w:szCs w:val="25"/>
          <w:lang w:val="uk-UA"/>
        </w:rPr>
        <w:t xml:space="preserve"> від 23</w:t>
      </w:r>
      <w:r w:rsidR="00611994" w:rsidRPr="00141678">
        <w:rPr>
          <w:rFonts w:ascii="Times New Roman" w:hAnsi="Times New Roman"/>
          <w:bCs/>
          <w:iCs/>
          <w:sz w:val="25"/>
          <w:szCs w:val="25"/>
          <w:lang w:val="en-US"/>
        </w:rPr>
        <w:t xml:space="preserve"> </w:t>
      </w:r>
      <w:r w:rsidR="00BF07E2" w:rsidRPr="00141678">
        <w:rPr>
          <w:rFonts w:ascii="Times New Roman" w:hAnsi="Times New Roman"/>
          <w:bCs/>
          <w:iCs/>
          <w:sz w:val="25"/>
          <w:szCs w:val="25"/>
          <w:lang w:val="uk-UA"/>
        </w:rPr>
        <w:t xml:space="preserve">жовтня 1995 року (заява N 15523/89), </w:t>
      </w:r>
      <w:r w:rsidR="00EF21E9" w:rsidRPr="00141678">
        <w:rPr>
          <w:rFonts w:ascii="Times New Roman" w:hAnsi="Times New Roman"/>
          <w:bCs/>
          <w:iCs/>
          <w:sz w:val="25"/>
          <w:szCs w:val="25"/>
          <w:lang w:val="uk-UA"/>
        </w:rPr>
        <w:t>«</w:t>
      </w:r>
      <w:proofErr w:type="spellStart"/>
      <w:r w:rsidR="00BF07E2" w:rsidRPr="00141678">
        <w:rPr>
          <w:rFonts w:ascii="Times New Roman" w:hAnsi="Times New Roman"/>
          <w:bCs/>
          <w:iCs/>
          <w:sz w:val="25"/>
          <w:szCs w:val="25"/>
          <w:lang w:val="uk-UA"/>
        </w:rPr>
        <w:t>Malige</w:t>
      </w:r>
      <w:proofErr w:type="spellEnd"/>
      <w:r w:rsidR="00BF07E2" w:rsidRPr="00141678">
        <w:rPr>
          <w:rFonts w:ascii="Times New Roman" w:hAnsi="Times New Roman"/>
          <w:bCs/>
          <w:iCs/>
          <w:sz w:val="25"/>
          <w:szCs w:val="25"/>
          <w:lang w:val="uk-UA"/>
        </w:rPr>
        <w:t xml:space="preserve"> v. </w:t>
      </w:r>
      <w:proofErr w:type="spellStart"/>
      <w:r w:rsidR="00BF07E2" w:rsidRPr="00141678">
        <w:rPr>
          <w:rFonts w:ascii="Times New Roman" w:hAnsi="Times New Roman"/>
          <w:bCs/>
          <w:iCs/>
          <w:sz w:val="25"/>
          <w:szCs w:val="25"/>
          <w:lang w:val="uk-UA"/>
        </w:rPr>
        <w:t>France</w:t>
      </w:r>
      <w:proofErr w:type="spellEnd"/>
      <w:r w:rsidR="00EF21E9" w:rsidRPr="00141678">
        <w:rPr>
          <w:rFonts w:ascii="Times New Roman" w:hAnsi="Times New Roman"/>
          <w:bCs/>
          <w:iCs/>
          <w:sz w:val="25"/>
          <w:szCs w:val="25"/>
          <w:lang w:val="uk-UA"/>
        </w:rPr>
        <w:t>»</w:t>
      </w:r>
      <w:r w:rsidR="00BF07E2" w:rsidRPr="00141678">
        <w:rPr>
          <w:rFonts w:ascii="Times New Roman" w:hAnsi="Times New Roman"/>
          <w:bCs/>
          <w:iCs/>
          <w:sz w:val="25"/>
          <w:szCs w:val="25"/>
          <w:lang w:val="uk-UA"/>
        </w:rPr>
        <w:t xml:space="preserve"> від 23 вересня 1998 року (заява N 27812/95), </w:t>
      </w:r>
      <w:r w:rsidR="00EF21E9" w:rsidRPr="00141678">
        <w:rPr>
          <w:rFonts w:ascii="Times New Roman" w:hAnsi="Times New Roman"/>
          <w:bCs/>
          <w:iCs/>
          <w:sz w:val="25"/>
          <w:szCs w:val="25"/>
          <w:lang w:val="uk-UA"/>
        </w:rPr>
        <w:t>«</w:t>
      </w:r>
      <w:proofErr w:type="spellStart"/>
      <w:r w:rsidR="00BF07E2" w:rsidRPr="00141678">
        <w:rPr>
          <w:rFonts w:ascii="Times New Roman" w:hAnsi="Times New Roman"/>
          <w:bCs/>
          <w:iCs/>
          <w:sz w:val="25"/>
          <w:szCs w:val="25"/>
          <w:lang w:val="uk-UA"/>
        </w:rPr>
        <w:t>Гурепка</w:t>
      </w:r>
      <w:proofErr w:type="spellEnd"/>
      <w:r w:rsidR="00BF07E2" w:rsidRPr="00141678">
        <w:rPr>
          <w:rFonts w:ascii="Times New Roman" w:hAnsi="Times New Roman"/>
          <w:bCs/>
          <w:iCs/>
          <w:sz w:val="25"/>
          <w:szCs w:val="25"/>
          <w:lang w:val="uk-UA"/>
        </w:rPr>
        <w:t xml:space="preserve"> проти України</w:t>
      </w:r>
      <w:r w:rsidR="00EF21E9" w:rsidRPr="00141678">
        <w:rPr>
          <w:rFonts w:ascii="Times New Roman" w:hAnsi="Times New Roman"/>
          <w:bCs/>
          <w:iCs/>
          <w:sz w:val="25"/>
          <w:szCs w:val="25"/>
          <w:lang w:val="uk-UA"/>
        </w:rPr>
        <w:t>»</w:t>
      </w:r>
      <w:r w:rsidR="00BF07E2" w:rsidRPr="00141678">
        <w:rPr>
          <w:rFonts w:ascii="Times New Roman" w:hAnsi="Times New Roman"/>
          <w:bCs/>
          <w:iCs/>
          <w:sz w:val="25"/>
          <w:szCs w:val="25"/>
          <w:lang w:val="uk-UA"/>
        </w:rPr>
        <w:t xml:space="preserve"> від 6 вересня 2005 року (заява N 61406/00), </w:t>
      </w:r>
      <w:r w:rsidR="009A0557" w:rsidRPr="00141678">
        <w:rPr>
          <w:rFonts w:ascii="Times New Roman" w:hAnsi="Times New Roman"/>
          <w:bCs/>
          <w:iCs/>
          <w:sz w:val="25"/>
          <w:szCs w:val="25"/>
          <w:lang w:val="uk-UA"/>
        </w:rPr>
        <w:t>«</w:t>
      </w:r>
      <w:proofErr w:type="spellStart"/>
      <w:r w:rsidR="00BF07E2" w:rsidRPr="00141678">
        <w:rPr>
          <w:rFonts w:ascii="Times New Roman" w:hAnsi="Times New Roman"/>
          <w:bCs/>
          <w:iCs/>
          <w:sz w:val="25"/>
          <w:szCs w:val="25"/>
          <w:lang w:val="uk-UA"/>
        </w:rPr>
        <w:t>Гурепка</w:t>
      </w:r>
      <w:proofErr w:type="spellEnd"/>
      <w:r w:rsidR="00BF07E2" w:rsidRPr="00141678">
        <w:rPr>
          <w:rFonts w:ascii="Times New Roman" w:hAnsi="Times New Roman"/>
          <w:bCs/>
          <w:iCs/>
          <w:sz w:val="25"/>
          <w:szCs w:val="25"/>
          <w:lang w:val="uk-UA"/>
        </w:rPr>
        <w:t xml:space="preserve"> проти України (N 2)</w:t>
      </w:r>
      <w:r w:rsidR="009A0557" w:rsidRPr="00141678">
        <w:rPr>
          <w:rFonts w:ascii="Times New Roman" w:hAnsi="Times New Roman"/>
          <w:bCs/>
          <w:iCs/>
          <w:sz w:val="25"/>
          <w:szCs w:val="25"/>
          <w:lang w:val="uk-UA"/>
        </w:rPr>
        <w:t>»</w:t>
      </w:r>
      <w:r w:rsidR="00BF07E2" w:rsidRPr="00141678">
        <w:rPr>
          <w:rFonts w:ascii="Times New Roman" w:hAnsi="Times New Roman"/>
          <w:bCs/>
          <w:iCs/>
          <w:sz w:val="25"/>
          <w:szCs w:val="25"/>
          <w:lang w:val="uk-UA"/>
        </w:rPr>
        <w:t xml:space="preserve"> від 8</w:t>
      </w:r>
      <w:r w:rsidR="00634645" w:rsidRPr="00141678">
        <w:rPr>
          <w:rFonts w:ascii="Times New Roman" w:hAnsi="Times New Roman"/>
          <w:bCs/>
          <w:iCs/>
          <w:sz w:val="25"/>
          <w:szCs w:val="25"/>
          <w:lang w:val="uk-UA"/>
        </w:rPr>
        <w:t xml:space="preserve"> </w:t>
      </w:r>
      <w:r w:rsidR="00BF07E2" w:rsidRPr="00141678">
        <w:rPr>
          <w:rFonts w:ascii="Times New Roman" w:hAnsi="Times New Roman"/>
          <w:bCs/>
          <w:iCs/>
          <w:sz w:val="25"/>
          <w:szCs w:val="25"/>
          <w:lang w:val="uk-UA"/>
        </w:rPr>
        <w:t xml:space="preserve">квітня 2010 року (заява N 38789/04), </w:t>
      </w:r>
      <w:r w:rsidR="009A0557" w:rsidRPr="00141678">
        <w:rPr>
          <w:rFonts w:ascii="Times New Roman" w:hAnsi="Times New Roman"/>
          <w:bCs/>
          <w:iCs/>
          <w:sz w:val="25"/>
          <w:szCs w:val="25"/>
          <w:lang w:val="uk-UA"/>
        </w:rPr>
        <w:t>«</w:t>
      </w:r>
      <w:proofErr w:type="spellStart"/>
      <w:r w:rsidR="00BF07E2" w:rsidRPr="00141678">
        <w:rPr>
          <w:rFonts w:ascii="Times New Roman" w:hAnsi="Times New Roman"/>
          <w:bCs/>
          <w:iCs/>
          <w:sz w:val="25"/>
          <w:szCs w:val="25"/>
          <w:lang w:val="uk-UA"/>
        </w:rPr>
        <w:t>Лучанінова</w:t>
      </w:r>
      <w:proofErr w:type="spellEnd"/>
      <w:r w:rsidR="00BF07E2" w:rsidRPr="00141678">
        <w:rPr>
          <w:rFonts w:ascii="Times New Roman" w:hAnsi="Times New Roman"/>
          <w:bCs/>
          <w:iCs/>
          <w:sz w:val="25"/>
          <w:szCs w:val="25"/>
          <w:lang w:val="uk-UA"/>
        </w:rPr>
        <w:t xml:space="preserve"> проти України</w:t>
      </w:r>
      <w:r w:rsidR="009A0557" w:rsidRPr="00141678">
        <w:rPr>
          <w:rFonts w:ascii="Times New Roman" w:hAnsi="Times New Roman"/>
          <w:bCs/>
          <w:iCs/>
          <w:sz w:val="25"/>
          <w:szCs w:val="25"/>
          <w:lang w:val="uk-UA"/>
        </w:rPr>
        <w:t>»</w:t>
      </w:r>
      <w:r w:rsidR="00BF07E2" w:rsidRPr="00141678">
        <w:rPr>
          <w:rFonts w:ascii="Times New Roman" w:hAnsi="Times New Roman"/>
          <w:bCs/>
          <w:iCs/>
          <w:sz w:val="25"/>
          <w:szCs w:val="25"/>
          <w:lang w:val="uk-UA"/>
        </w:rPr>
        <w:t xml:space="preserve"> від 9 червня 2011 року (заява N 16347/02), </w:t>
      </w:r>
      <w:r w:rsidR="009A0557" w:rsidRPr="00141678">
        <w:rPr>
          <w:rFonts w:ascii="Times New Roman" w:hAnsi="Times New Roman"/>
          <w:bCs/>
          <w:iCs/>
          <w:sz w:val="25"/>
          <w:szCs w:val="25"/>
          <w:lang w:val="uk-UA"/>
        </w:rPr>
        <w:t>«</w:t>
      </w:r>
      <w:proofErr w:type="spellStart"/>
      <w:r w:rsidR="00BF07E2" w:rsidRPr="00141678">
        <w:rPr>
          <w:rFonts w:ascii="Times New Roman" w:hAnsi="Times New Roman"/>
          <w:bCs/>
          <w:iCs/>
          <w:sz w:val="25"/>
          <w:szCs w:val="25"/>
          <w:lang w:val="uk-UA"/>
        </w:rPr>
        <w:t>Вєренцов</w:t>
      </w:r>
      <w:proofErr w:type="spellEnd"/>
      <w:r w:rsidR="00BF07E2" w:rsidRPr="00141678">
        <w:rPr>
          <w:rFonts w:ascii="Times New Roman" w:hAnsi="Times New Roman"/>
          <w:bCs/>
          <w:iCs/>
          <w:sz w:val="25"/>
          <w:szCs w:val="25"/>
          <w:lang w:val="uk-UA"/>
        </w:rPr>
        <w:t xml:space="preserve"> проти України</w:t>
      </w:r>
      <w:r w:rsidR="009A0557" w:rsidRPr="00141678">
        <w:rPr>
          <w:rFonts w:ascii="Times New Roman" w:hAnsi="Times New Roman"/>
          <w:bCs/>
          <w:iCs/>
          <w:sz w:val="25"/>
          <w:szCs w:val="25"/>
          <w:lang w:val="uk-UA"/>
        </w:rPr>
        <w:t>»</w:t>
      </w:r>
      <w:r w:rsidR="00BF07E2" w:rsidRPr="00141678">
        <w:rPr>
          <w:rFonts w:ascii="Times New Roman" w:hAnsi="Times New Roman"/>
          <w:bCs/>
          <w:iCs/>
          <w:sz w:val="25"/>
          <w:szCs w:val="25"/>
          <w:lang w:val="uk-UA"/>
        </w:rPr>
        <w:t xml:space="preserve"> від 11 квітня 2013 року (заява N 20372/11), </w:t>
      </w:r>
      <w:r w:rsidR="009A0557" w:rsidRPr="00141678">
        <w:rPr>
          <w:rFonts w:ascii="Times New Roman" w:hAnsi="Times New Roman"/>
          <w:bCs/>
          <w:iCs/>
          <w:sz w:val="25"/>
          <w:szCs w:val="25"/>
          <w:lang w:val="uk-UA"/>
        </w:rPr>
        <w:t>«</w:t>
      </w:r>
      <w:r w:rsidR="00BF07E2" w:rsidRPr="00141678">
        <w:rPr>
          <w:rFonts w:ascii="Times New Roman" w:hAnsi="Times New Roman"/>
          <w:bCs/>
          <w:iCs/>
          <w:sz w:val="25"/>
          <w:szCs w:val="25"/>
          <w:lang w:val="uk-UA"/>
        </w:rPr>
        <w:t>Швидка проти України</w:t>
      </w:r>
      <w:r w:rsidR="009A0557" w:rsidRPr="00141678">
        <w:rPr>
          <w:rFonts w:ascii="Times New Roman" w:hAnsi="Times New Roman"/>
          <w:bCs/>
          <w:iCs/>
          <w:sz w:val="25"/>
          <w:szCs w:val="25"/>
          <w:lang w:val="uk-UA"/>
        </w:rPr>
        <w:t>»</w:t>
      </w:r>
      <w:r w:rsidR="00BF07E2" w:rsidRPr="00141678">
        <w:rPr>
          <w:rFonts w:ascii="Times New Roman" w:hAnsi="Times New Roman"/>
          <w:bCs/>
          <w:iCs/>
          <w:sz w:val="25"/>
          <w:szCs w:val="25"/>
          <w:lang w:val="uk-UA"/>
        </w:rPr>
        <w:t xml:space="preserve"> від 30 жовтня 2014 року (заява N 17888/12)).</w:t>
      </w:r>
    </w:p>
    <w:p w:rsidR="00BF07E2" w:rsidRPr="00141678" w:rsidRDefault="00BF07E2" w:rsidP="00803163">
      <w:pPr>
        <w:pStyle w:val="ac"/>
        <w:numPr>
          <w:ilvl w:val="0"/>
          <w:numId w:val="3"/>
        </w:numPr>
        <w:spacing w:after="0"/>
        <w:ind w:left="0" w:firstLine="709"/>
        <w:jc w:val="both"/>
        <w:rPr>
          <w:rFonts w:ascii="Times New Roman" w:hAnsi="Times New Roman"/>
          <w:bCs/>
          <w:iCs/>
          <w:sz w:val="25"/>
          <w:szCs w:val="25"/>
          <w:lang w:val="uk-UA"/>
        </w:rPr>
      </w:pPr>
      <w:bookmarkStart w:id="2" w:name="431"/>
      <w:bookmarkEnd w:id="2"/>
      <w:r w:rsidRPr="00141678">
        <w:rPr>
          <w:rFonts w:ascii="Times New Roman" w:hAnsi="Times New Roman"/>
          <w:bCs/>
          <w:iCs/>
          <w:sz w:val="25"/>
          <w:szCs w:val="25"/>
          <w:lang w:val="uk-UA"/>
        </w:rPr>
        <w:t xml:space="preserve">При цьому Судом використовувалися такі мотиви й аргументи: санкції за своєю природою є кримінально-правовими, або характер обтяжень, які накладаються на особу настільки серйозні, що можна казати, що така </w:t>
      </w:r>
      <w:r w:rsidR="001F6252" w:rsidRPr="00141678">
        <w:rPr>
          <w:rFonts w:ascii="Times New Roman" w:hAnsi="Times New Roman"/>
          <w:bCs/>
          <w:iCs/>
          <w:sz w:val="25"/>
          <w:szCs w:val="25"/>
          <w:lang w:val="uk-UA"/>
        </w:rPr>
        <w:t xml:space="preserve">особа </w:t>
      </w:r>
      <w:r w:rsidRPr="00141678">
        <w:rPr>
          <w:rFonts w:ascii="Times New Roman" w:hAnsi="Times New Roman"/>
          <w:bCs/>
          <w:iCs/>
          <w:sz w:val="25"/>
          <w:szCs w:val="25"/>
          <w:lang w:val="uk-UA"/>
        </w:rPr>
        <w:t xml:space="preserve">фактично притягнута до кримінальної відповідальності; особу </w:t>
      </w:r>
      <w:proofErr w:type="spellStart"/>
      <w:r w:rsidRPr="00141678">
        <w:rPr>
          <w:rFonts w:ascii="Times New Roman" w:hAnsi="Times New Roman"/>
          <w:bCs/>
          <w:iCs/>
          <w:sz w:val="25"/>
          <w:szCs w:val="25"/>
          <w:lang w:val="uk-UA"/>
        </w:rPr>
        <w:t>позбавлено</w:t>
      </w:r>
      <w:proofErr w:type="spellEnd"/>
      <w:r w:rsidRPr="00141678">
        <w:rPr>
          <w:rFonts w:ascii="Times New Roman" w:hAnsi="Times New Roman"/>
          <w:bCs/>
          <w:iCs/>
          <w:sz w:val="25"/>
          <w:szCs w:val="25"/>
          <w:lang w:val="uk-UA"/>
        </w:rPr>
        <w:t xml:space="preserve"> права, яке </w:t>
      </w:r>
      <w:r w:rsidR="009A0557" w:rsidRPr="00141678">
        <w:rPr>
          <w:rFonts w:ascii="Times New Roman" w:hAnsi="Times New Roman"/>
          <w:bCs/>
          <w:iCs/>
          <w:sz w:val="25"/>
          <w:szCs w:val="25"/>
          <w:lang w:val="uk-UA"/>
        </w:rPr>
        <w:t>«</w:t>
      </w:r>
      <w:r w:rsidRPr="00141678">
        <w:rPr>
          <w:rFonts w:ascii="Times New Roman" w:hAnsi="Times New Roman"/>
          <w:bCs/>
          <w:iCs/>
          <w:sz w:val="25"/>
          <w:szCs w:val="25"/>
          <w:lang w:val="uk-UA"/>
        </w:rPr>
        <w:t>є дуже корисним у повсякденному житті</w:t>
      </w:r>
      <w:r w:rsidR="009A0557" w:rsidRPr="00141678">
        <w:rPr>
          <w:rFonts w:ascii="Times New Roman" w:hAnsi="Times New Roman"/>
          <w:bCs/>
          <w:iCs/>
          <w:sz w:val="25"/>
          <w:szCs w:val="25"/>
          <w:lang w:val="uk-UA"/>
        </w:rPr>
        <w:t>»</w:t>
      </w:r>
      <w:r w:rsidRPr="00141678">
        <w:rPr>
          <w:rFonts w:ascii="Times New Roman" w:hAnsi="Times New Roman"/>
          <w:bCs/>
          <w:iCs/>
          <w:sz w:val="25"/>
          <w:szCs w:val="25"/>
          <w:lang w:val="uk-UA"/>
        </w:rPr>
        <w:t>; кримінальний характер, у баченні Суду, має конфіскація майна як додаткове стягнення, особливо з огляду на його вартість; якщо санкції є дуже обтяжливими і мають на меті покарати особу</w:t>
      </w:r>
      <w:r w:rsidR="001F6252" w:rsidRPr="00141678">
        <w:rPr>
          <w:rFonts w:ascii="Times New Roman" w:hAnsi="Times New Roman"/>
          <w:bCs/>
          <w:iCs/>
          <w:sz w:val="25"/>
          <w:szCs w:val="25"/>
          <w:lang w:val="uk-UA"/>
        </w:rPr>
        <w:t>,</w:t>
      </w:r>
      <w:r w:rsidRPr="00141678">
        <w:rPr>
          <w:rFonts w:ascii="Times New Roman" w:hAnsi="Times New Roman"/>
          <w:bCs/>
          <w:iCs/>
          <w:sz w:val="25"/>
          <w:szCs w:val="25"/>
          <w:lang w:val="uk-UA"/>
        </w:rPr>
        <w:t xml:space="preserve"> то це фактично перетворює їх на санкції кримінальні (</w:t>
      </w:r>
      <w:r w:rsidR="009A0557" w:rsidRPr="00141678">
        <w:rPr>
          <w:rFonts w:ascii="Times New Roman" w:hAnsi="Times New Roman"/>
          <w:bCs/>
          <w:iCs/>
          <w:sz w:val="25"/>
          <w:szCs w:val="25"/>
          <w:lang w:val="uk-UA"/>
        </w:rPr>
        <w:t>«</w:t>
      </w:r>
      <w:r w:rsidRPr="00141678">
        <w:rPr>
          <w:rFonts w:ascii="Times New Roman" w:hAnsi="Times New Roman"/>
          <w:bCs/>
          <w:iCs/>
          <w:sz w:val="25"/>
          <w:szCs w:val="25"/>
          <w:lang w:val="uk-UA"/>
        </w:rPr>
        <w:t>мають запобіжний і каральний характер</w:t>
      </w:r>
      <w:r w:rsidR="009A0557" w:rsidRPr="00141678">
        <w:rPr>
          <w:rFonts w:ascii="Times New Roman" w:hAnsi="Times New Roman"/>
          <w:bCs/>
          <w:iCs/>
          <w:sz w:val="25"/>
          <w:szCs w:val="25"/>
          <w:lang w:val="uk-UA"/>
        </w:rPr>
        <w:t>»</w:t>
      </w:r>
      <w:r w:rsidRPr="00141678">
        <w:rPr>
          <w:rFonts w:ascii="Times New Roman" w:hAnsi="Times New Roman"/>
          <w:bCs/>
          <w:iCs/>
          <w:sz w:val="25"/>
          <w:szCs w:val="25"/>
          <w:lang w:val="uk-UA"/>
        </w:rPr>
        <w:t>).</w:t>
      </w:r>
    </w:p>
    <w:p w:rsidR="00BF07E2" w:rsidRPr="00141678" w:rsidRDefault="00BF07E2" w:rsidP="00803163">
      <w:pPr>
        <w:pStyle w:val="ac"/>
        <w:numPr>
          <w:ilvl w:val="0"/>
          <w:numId w:val="3"/>
        </w:numPr>
        <w:spacing w:after="0"/>
        <w:ind w:left="0" w:firstLine="709"/>
        <w:jc w:val="both"/>
        <w:rPr>
          <w:rFonts w:ascii="Times New Roman" w:hAnsi="Times New Roman"/>
          <w:bCs/>
          <w:iCs/>
          <w:sz w:val="25"/>
          <w:szCs w:val="25"/>
          <w:lang w:val="uk-UA"/>
        </w:rPr>
      </w:pPr>
      <w:bookmarkStart w:id="3" w:name="432"/>
      <w:bookmarkEnd w:id="3"/>
      <w:r w:rsidRPr="00141678">
        <w:rPr>
          <w:rFonts w:ascii="Times New Roman" w:hAnsi="Times New Roman"/>
          <w:bCs/>
          <w:iCs/>
          <w:sz w:val="25"/>
          <w:szCs w:val="25"/>
          <w:lang w:val="uk-UA"/>
        </w:rPr>
        <w:t xml:space="preserve">Запроваджуючи аналогічні підходи у справи про застосування санкцій, Суд зокрема, виходив </w:t>
      </w:r>
      <w:r w:rsidR="00F12661" w:rsidRPr="00141678">
        <w:rPr>
          <w:rFonts w:ascii="Times New Roman" w:hAnsi="Times New Roman"/>
          <w:bCs/>
          <w:iCs/>
          <w:sz w:val="25"/>
          <w:szCs w:val="25"/>
          <w:lang w:val="uk-UA"/>
        </w:rPr>
        <w:t>і</w:t>
      </w:r>
      <w:r w:rsidRPr="00141678">
        <w:rPr>
          <w:rFonts w:ascii="Times New Roman" w:hAnsi="Times New Roman"/>
          <w:bCs/>
          <w:iCs/>
          <w:sz w:val="25"/>
          <w:szCs w:val="25"/>
          <w:lang w:val="uk-UA"/>
        </w:rPr>
        <w:t>з такого: національні органи влади під час проведення оцінки необхідності втручання у права людини мають певне поле розсуду. Але те, наскільки широким має бути таке поле, залежить від низки факторів, включаючи характер закріпленого в Конвенції права, про яке йдеться, його важливість для даної особи, характер відповідного втручання та мету, переслідувану таким втручанням (п</w:t>
      </w:r>
      <w:r w:rsidR="00F12661" w:rsidRPr="00141678">
        <w:rPr>
          <w:rFonts w:ascii="Times New Roman" w:hAnsi="Times New Roman"/>
          <w:bCs/>
          <w:iCs/>
          <w:sz w:val="25"/>
          <w:szCs w:val="25"/>
          <w:lang w:val="uk-UA"/>
        </w:rPr>
        <w:t>ункт</w:t>
      </w:r>
      <w:r w:rsidRPr="00141678">
        <w:rPr>
          <w:rFonts w:ascii="Times New Roman" w:hAnsi="Times New Roman"/>
          <w:bCs/>
          <w:iCs/>
          <w:sz w:val="25"/>
          <w:szCs w:val="25"/>
          <w:lang w:val="uk-UA"/>
        </w:rPr>
        <w:t xml:space="preserve"> 184 рішення </w:t>
      </w:r>
      <w:r w:rsidR="009B7E7F" w:rsidRPr="00141678">
        <w:rPr>
          <w:rFonts w:ascii="Times New Roman" w:hAnsi="Times New Roman"/>
          <w:bCs/>
          <w:iCs/>
          <w:sz w:val="25"/>
          <w:szCs w:val="25"/>
          <w:lang w:val="uk-UA"/>
        </w:rPr>
        <w:t xml:space="preserve">у </w:t>
      </w:r>
      <w:r w:rsidRPr="00141678">
        <w:rPr>
          <w:rFonts w:ascii="Times New Roman" w:hAnsi="Times New Roman"/>
          <w:bCs/>
          <w:iCs/>
          <w:sz w:val="25"/>
          <w:szCs w:val="25"/>
          <w:lang w:val="uk-UA"/>
        </w:rPr>
        <w:t xml:space="preserve">справі </w:t>
      </w:r>
      <w:r w:rsidR="00A33FF4" w:rsidRPr="00141678">
        <w:rPr>
          <w:rFonts w:ascii="Times New Roman" w:hAnsi="Times New Roman"/>
          <w:bCs/>
          <w:iCs/>
          <w:sz w:val="25"/>
          <w:szCs w:val="25"/>
          <w:lang w:val="uk-UA"/>
        </w:rPr>
        <w:t>«</w:t>
      </w:r>
      <w:proofErr w:type="spellStart"/>
      <w:r w:rsidRPr="00141678">
        <w:rPr>
          <w:rFonts w:ascii="Times New Roman" w:hAnsi="Times New Roman"/>
          <w:bCs/>
          <w:iCs/>
          <w:sz w:val="25"/>
          <w:szCs w:val="25"/>
          <w:lang w:val="uk-UA"/>
        </w:rPr>
        <w:t>Нада</w:t>
      </w:r>
      <w:proofErr w:type="spellEnd"/>
      <w:r w:rsidRPr="00141678">
        <w:rPr>
          <w:rFonts w:ascii="Times New Roman" w:hAnsi="Times New Roman"/>
          <w:bCs/>
          <w:iCs/>
          <w:sz w:val="25"/>
          <w:szCs w:val="25"/>
          <w:lang w:val="uk-UA"/>
        </w:rPr>
        <w:t xml:space="preserve"> проти Швейцарії</w:t>
      </w:r>
      <w:r w:rsidR="00A33FF4" w:rsidRPr="00141678">
        <w:rPr>
          <w:rFonts w:ascii="Times New Roman" w:hAnsi="Times New Roman"/>
          <w:bCs/>
          <w:iCs/>
          <w:sz w:val="25"/>
          <w:szCs w:val="25"/>
          <w:lang w:val="uk-UA"/>
        </w:rPr>
        <w:t>»</w:t>
      </w:r>
      <w:r w:rsidRPr="00141678">
        <w:rPr>
          <w:rFonts w:ascii="Times New Roman" w:hAnsi="Times New Roman"/>
          <w:bCs/>
          <w:iCs/>
          <w:sz w:val="25"/>
          <w:szCs w:val="25"/>
          <w:lang w:val="uk-UA"/>
        </w:rPr>
        <w:t xml:space="preserve"> (</w:t>
      </w:r>
      <w:r w:rsidR="00F12661" w:rsidRPr="00141678">
        <w:rPr>
          <w:rFonts w:ascii="Times New Roman" w:hAnsi="Times New Roman"/>
          <w:bCs/>
          <w:iCs/>
          <w:sz w:val="25"/>
          <w:szCs w:val="25"/>
          <w:lang w:val="uk-UA"/>
        </w:rPr>
        <w:t xml:space="preserve">від 12 вересня 2012 року </w:t>
      </w:r>
      <w:r w:rsidRPr="00141678">
        <w:rPr>
          <w:rFonts w:ascii="Times New Roman" w:hAnsi="Times New Roman"/>
          <w:bCs/>
          <w:iCs/>
          <w:sz w:val="25"/>
          <w:szCs w:val="25"/>
          <w:lang w:val="uk-UA"/>
        </w:rPr>
        <w:t>N 10593/08)).</w:t>
      </w:r>
    </w:p>
    <w:p w:rsidR="008E0E5D" w:rsidRPr="00141678" w:rsidRDefault="00C5422A" w:rsidP="00803163">
      <w:pPr>
        <w:pStyle w:val="ac"/>
        <w:numPr>
          <w:ilvl w:val="0"/>
          <w:numId w:val="3"/>
        </w:numPr>
        <w:spacing w:after="0"/>
        <w:ind w:left="0" w:firstLine="709"/>
        <w:jc w:val="both"/>
        <w:rPr>
          <w:rFonts w:ascii="Times New Roman" w:hAnsi="Times New Roman"/>
          <w:bCs/>
          <w:iCs/>
          <w:sz w:val="25"/>
          <w:szCs w:val="25"/>
          <w:lang w:val="uk-UA"/>
        </w:rPr>
      </w:pPr>
      <w:r w:rsidRPr="00141678">
        <w:rPr>
          <w:rFonts w:ascii="Times New Roman" w:hAnsi="Times New Roman"/>
          <w:bCs/>
          <w:iCs/>
          <w:sz w:val="25"/>
          <w:szCs w:val="25"/>
          <w:lang w:val="uk-UA"/>
        </w:rPr>
        <w:t>Зазначені принципи</w:t>
      </w:r>
      <w:r w:rsidR="00CE2E4A" w:rsidRPr="00141678">
        <w:rPr>
          <w:rFonts w:ascii="Times New Roman" w:hAnsi="Times New Roman"/>
          <w:bCs/>
          <w:iCs/>
          <w:sz w:val="25"/>
          <w:szCs w:val="25"/>
          <w:lang w:val="uk-UA"/>
        </w:rPr>
        <w:t xml:space="preserve"> спрямовані </w:t>
      </w:r>
      <w:r w:rsidR="00E05775" w:rsidRPr="00141678">
        <w:rPr>
          <w:rFonts w:ascii="Times New Roman" w:hAnsi="Times New Roman"/>
          <w:bCs/>
          <w:iCs/>
          <w:sz w:val="25"/>
          <w:szCs w:val="25"/>
          <w:lang w:val="uk-UA"/>
        </w:rPr>
        <w:t xml:space="preserve">на </w:t>
      </w:r>
      <w:r w:rsidR="008E0E5D" w:rsidRPr="00141678">
        <w:rPr>
          <w:rFonts w:ascii="Times New Roman" w:hAnsi="Times New Roman"/>
          <w:bCs/>
          <w:iCs/>
          <w:sz w:val="25"/>
          <w:szCs w:val="25"/>
          <w:lang w:val="uk-UA"/>
        </w:rPr>
        <w:t xml:space="preserve">забезпечення ефективного захисту </w:t>
      </w:r>
      <w:r w:rsidR="001E517F" w:rsidRPr="00141678">
        <w:rPr>
          <w:rFonts w:ascii="Times New Roman" w:hAnsi="Times New Roman"/>
          <w:bCs/>
          <w:iCs/>
          <w:sz w:val="25"/>
          <w:szCs w:val="25"/>
          <w:lang w:val="uk-UA"/>
        </w:rPr>
        <w:t>прав осіб, які притягаються до адміністративної відповідальності, в тому числі доступу до правосуддя, стандартів розгляду тощо.</w:t>
      </w:r>
      <w:r w:rsidR="008E0E5D" w:rsidRPr="00141678">
        <w:rPr>
          <w:rFonts w:ascii="Times New Roman" w:hAnsi="Times New Roman"/>
          <w:bCs/>
          <w:iCs/>
          <w:sz w:val="25"/>
          <w:szCs w:val="25"/>
          <w:lang w:val="uk-UA"/>
        </w:rPr>
        <w:t xml:space="preserve"> </w:t>
      </w:r>
    </w:p>
    <w:p w:rsidR="00C5422A" w:rsidRPr="00141678" w:rsidRDefault="008E0E5D" w:rsidP="00803163">
      <w:pPr>
        <w:pStyle w:val="ac"/>
        <w:numPr>
          <w:ilvl w:val="0"/>
          <w:numId w:val="3"/>
        </w:numPr>
        <w:spacing w:after="0"/>
        <w:ind w:left="0" w:firstLine="709"/>
        <w:jc w:val="both"/>
        <w:rPr>
          <w:rFonts w:ascii="Times New Roman" w:hAnsi="Times New Roman"/>
          <w:bCs/>
          <w:iCs/>
          <w:sz w:val="25"/>
          <w:szCs w:val="25"/>
          <w:lang w:val="uk-UA"/>
        </w:rPr>
      </w:pPr>
      <w:r w:rsidRPr="00141678">
        <w:rPr>
          <w:rFonts w:ascii="Times New Roman" w:hAnsi="Times New Roman"/>
          <w:bCs/>
          <w:iCs/>
          <w:sz w:val="25"/>
          <w:szCs w:val="25"/>
          <w:lang w:val="uk-UA"/>
        </w:rPr>
        <w:t>Однак таку мету тлумачення статті 6 Конвенції не варто ототожнювати з правовою основою діяльності суду, яка є самостійним аспектом статті 6 Конвенції.</w:t>
      </w:r>
    </w:p>
    <w:p w:rsidR="000306F7" w:rsidRPr="00141678" w:rsidRDefault="000306F7" w:rsidP="00803163">
      <w:pPr>
        <w:pStyle w:val="ac"/>
        <w:numPr>
          <w:ilvl w:val="0"/>
          <w:numId w:val="3"/>
        </w:numPr>
        <w:spacing w:after="0"/>
        <w:ind w:left="0" w:firstLine="709"/>
        <w:jc w:val="both"/>
        <w:rPr>
          <w:rFonts w:ascii="Times New Roman" w:hAnsi="Times New Roman"/>
          <w:bCs/>
          <w:iCs/>
          <w:sz w:val="25"/>
          <w:szCs w:val="25"/>
          <w:lang w:val="uk-UA"/>
        </w:rPr>
      </w:pPr>
      <w:r w:rsidRPr="00141678">
        <w:rPr>
          <w:rFonts w:ascii="Times New Roman" w:hAnsi="Times New Roman"/>
          <w:bCs/>
          <w:iCs/>
          <w:sz w:val="25"/>
          <w:szCs w:val="25"/>
          <w:lang w:val="uk-UA"/>
        </w:rPr>
        <w:t>Так,</w:t>
      </w:r>
      <w:r w:rsidR="00937155" w:rsidRPr="00141678">
        <w:rPr>
          <w:rFonts w:ascii="Times New Roman" w:hAnsi="Times New Roman"/>
          <w:bCs/>
          <w:iCs/>
          <w:sz w:val="25"/>
          <w:szCs w:val="25"/>
          <w:lang w:val="uk-UA"/>
        </w:rPr>
        <w:t xml:space="preserve"> у</w:t>
      </w:r>
      <w:r w:rsidRPr="00141678">
        <w:rPr>
          <w:rFonts w:ascii="Times New Roman" w:hAnsi="Times New Roman"/>
          <w:bCs/>
          <w:iCs/>
          <w:sz w:val="25"/>
          <w:szCs w:val="25"/>
          <w:lang w:val="uk-UA"/>
        </w:rPr>
        <w:t xml:space="preserve"> </w:t>
      </w:r>
      <w:r w:rsidR="002E2ACA" w:rsidRPr="00141678">
        <w:rPr>
          <w:rFonts w:ascii="Times New Roman" w:hAnsi="Times New Roman"/>
          <w:bCs/>
          <w:iCs/>
          <w:sz w:val="25"/>
          <w:szCs w:val="25"/>
          <w:lang w:val="uk-UA"/>
        </w:rPr>
        <w:t>пункт</w:t>
      </w:r>
      <w:r w:rsidR="00937155" w:rsidRPr="00141678">
        <w:rPr>
          <w:rFonts w:ascii="Times New Roman" w:hAnsi="Times New Roman"/>
          <w:bCs/>
          <w:iCs/>
          <w:sz w:val="25"/>
          <w:szCs w:val="25"/>
          <w:lang w:val="uk-UA"/>
        </w:rPr>
        <w:t>ах</w:t>
      </w:r>
      <w:r w:rsidR="002E2ACA" w:rsidRPr="00141678">
        <w:rPr>
          <w:rFonts w:ascii="Times New Roman" w:hAnsi="Times New Roman"/>
          <w:bCs/>
          <w:iCs/>
          <w:sz w:val="25"/>
          <w:szCs w:val="25"/>
          <w:lang w:val="uk-UA"/>
        </w:rPr>
        <w:t xml:space="preserve"> 23, 24, 26, 27 рішення</w:t>
      </w:r>
      <w:r w:rsidR="002E2ACA" w:rsidRPr="00141678">
        <w:rPr>
          <w:rFonts w:ascii="Times New Roman" w:hAnsi="Times New Roman"/>
          <w:bCs/>
          <w:sz w:val="25"/>
          <w:szCs w:val="25"/>
          <w:shd w:val="clear" w:color="auto" w:fill="FFFFFF"/>
          <w:lang w:val="uk-UA"/>
        </w:rPr>
        <w:t xml:space="preserve"> </w:t>
      </w:r>
      <w:r w:rsidR="002E2ACA" w:rsidRPr="00141678">
        <w:rPr>
          <w:rFonts w:ascii="Times New Roman" w:hAnsi="Times New Roman"/>
          <w:bCs/>
          <w:iCs/>
          <w:sz w:val="25"/>
          <w:szCs w:val="25"/>
          <w:lang w:val="uk-UA"/>
        </w:rPr>
        <w:t xml:space="preserve">Європейського суду з прав людини </w:t>
      </w:r>
      <w:r w:rsidR="009B7E7F" w:rsidRPr="00141678">
        <w:rPr>
          <w:rFonts w:ascii="Times New Roman" w:hAnsi="Times New Roman"/>
          <w:bCs/>
          <w:sz w:val="25"/>
          <w:szCs w:val="25"/>
          <w:shd w:val="clear" w:color="auto" w:fill="FFFFFF"/>
          <w:lang w:val="uk-UA"/>
        </w:rPr>
        <w:t xml:space="preserve">у </w:t>
      </w:r>
      <w:r w:rsidR="002E2ACA" w:rsidRPr="00141678">
        <w:rPr>
          <w:rFonts w:ascii="Times New Roman" w:hAnsi="Times New Roman"/>
          <w:bCs/>
          <w:sz w:val="25"/>
          <w:szCs w:val="25"/>
          <w:shd w:val="clear" w:color="auto" w:fill="FFFFFF"/>
          <w:lang w:val="uk-UA"/>
        </w:rPr>
        <w:t xml:space="preserve">справі </w:t>
      </w:r>
      <w:r w:rsidR="009B7E7F" w:rsidRPr="00141678">
        <w:rPr>
          <w:rFonts w:ascii="Times New Roman" w:hAnsi="Times New Roman"/>
          <w:bCs/>
          <w:sz w:val="25"/>
          <w:szCs w:val="25"/>
          <w:shd w:val="clear" w:color="auto" w:fill="FFFFFF"/>
          <w:lang w:val="uk-UA"/>
        </w:rPr>
        <w:t>«</w:t>
      </w:r>
      <w:proofErr w:type="spellStart"/>
      <w:r w:rsidR="002E2ACA" w:rsidRPr="00141678">
        <w:rPr>
          <w:rFonts w:ascii="Times New Roman" w:hAnsi="Times New Roman"/>
          <w:bCs/>
          <w:sz w:val="25"/>
          <w:szCs w:val="25"/>
          <w:shd w:val="clear" w:color="auto" w:fill="FFFFFF"/>
          <w:lang w:val="uk-UA"/>
        </w:rPr>
        <w:t>Сокуренко</w:t>
      </w:r>
      <w:proofErr w:type="spellEnd"/>
      <w:r w:rsidR="002E2ACA" w:rsidRPr="00141678">
        <w:rPr>
          <w:rFonts w:ascii="Times New Roman" w:hAnsi="Times New Roman"/>
          <w:bCs/>
          <w:sz w:val="25"/>
          <w:szCs w:val="25"/>
          <w:shd w:val="clear" w:color="auto" w:fill="FFFFFF"/>
          <w:lang w:val="uk-UA"/>
        </w:rPr>
        <w:t xml:space="preserve"> і Стригун проти України</w:t>
      </w:r>
      <w:r w:rsidR="009B7E7F" w:rsidRPr="00141678">
        <w:rPr>
          <w:rFonts w:ascii="Times New Roman" w:hAnsi="Times New Roman"/>
          <w:bCs/>
          <w:sz w:val="25"/>
          <w:szCs w:val="25"/>
          <w:shd w:val="clear" w:color="auto" w:fill="FFFFFF"/>
          <w:lang w:val="uk-UA"/>
        </w:rPr>
        <w:t>»</w:t>
      </w:r>
      <w:r w:rsidR="002E2ACA" w:rsidRPr="00141678">
        <w:rPr>
          <w:rFonts w:ascii="Times New Roman" w:hAnsi="Times New Roman"/>
          <w:bCs/>
          <w:sz w:val="25"/>
          <w:szCs w:val="25"/>
          <w:shd w:val="clear" w:color="auto" w:fill="FFFFFF"/>
          <w:lang w:val="uk-UA"/>
        </w:rPr>
        <w:t xml:space="preserve"> </w:t>
      </w:r>
      <w:r w:rsidR="00937155" w:rsidRPr="00141678">
        <w:rPr>
          <w:rFonts w:ascii="Times New Roman" w:hAnsi="Times New Roman"/>
          <w:bCs/>
          <w:sz w:val="25"/>
          <w:szCs w:val="25"/>
          <w:shd w:val="clear" w:color="auto" w:fill="FFFFFF"/>
          <w:lang w:val="uk-UA"/>
        </w:rPr>
        <w:t>зазначено, що в</w:t>
      </w:r>
      <w:r w:rsidR="00DA2930" w:rsidRPr="00141678">
        <w:rPr>
          <w:rFonts w:ascii="Times New Roman" w:hAnsi="Times New Roman"/>
          <w:bCs/>
          <w:sz w:val="25"/>
          <w:szCs w:val="25"/>
          <w:shd w:val="clear" w:color="auto" w:fill="FFFFFF"/>
          <w:lang w:val="uk-UA"/>
        </w:rPr>
        <w:t>ідповідно до прецедентної</w:t>
      </w:r>
      <w:r w:rsidR="00937155" w:rsidRPr="00141678">
        <w:rPr>
          <w:rFonts w:ascii="Times New Roman" w:hAnsi="Times New Roman"/>
          <w:bCs/>
          <w:sz w:val="25"/>
          <w:szCs w:val="25"/>
          <w:shd w:val="clear" w:color="auto" w:fill="FFFFFF"/>
          <w:lang w:val="uk-UA"/>
        </w:rPr>
        <w:t xml:space="preserve"> </w:t>
      </w:r>
      <w:r w:rsidR="00DA2930" w:rsidRPr="00141678">
        <w:rPr>
          <w:rFonts w:ascii="Times New Roman" w:hAnsi="Times New Roman"/>
          <w:bCs/>
          <w:sz w:val="25"/>
          <w:szCs w:val="25"/>
          <w:shd w:val="clear" w:color="auto" w:fill="FFFFFF"/>
          <w:lang w:val="uk-UA"/>
        </w:rPr>
        <w:t>практики Суду термін</w:t>
      </w:r>
      <w:r w:rsidR="00937155" w:rsidRPr="00141678">
        <w:rPr>
          <w:rFonts w:ascii="Times New Roman" w:hAnsi="Times New Roman"/>
          <w:bCs/>
          <w:sz w:val="25"/>
          <w:szCs w:val="25"/>
          <w:shd w:val="clear" w:color="auto" w:fill="FFFFFF"/>
          <w:lang w:val="uk-UA"/>
        </w:rPr>
        <w:t xml:space="preserve"> </w:t>
      </w:r>
      <w:r w:rsidR="008E345E" w:rsidRPr="00141678">
        <w:rPr>
          <w:rFonts w:ascii="Times New Roman" w:hAnsi="Times New Roman"/>
          <w:bCs/>
          <w:sz w:val="25"/>
          <w:szCs w:val="25"/>
          <w:shd w:val="clear" w:color="auto" w:fill="FFFFFF"/>
          <w:lang w:val="uk-UA"/>
        </w:rPr>
        <w:t>«</w:t>
      </w:r>
      <w:r w:rsidR="00DA2930" w:rsidRPr="00141678">
        <w:rPr>
          <w:rFonts w:ascii="Times New Roman" w:hAnsi="Times New Roman"/>
          <w:bCs/>
          <w:sz w:val="25"/>
          <w:szCs w:val="25"/>
          <w:shd w:val="clear" w:color="auto" w:fill="FFFFFF"/>
          <w:lang w:val="uk-UA"/>
        </w:rPr>
        <w:t>встановленим законом</w:t>
      </w:r>
      <w:r w:rsidR="007B24FD" w:rsidRPr="00141678">
        <w:rPr>
          <w:rFonts w:ascii="Times New Roman" w:hAnsi="Times New Roman"/>
          <w:bCs/>
          <w:sz w:val="25"/>
          <w:szCs w:val="25"/>
          <w:shd w:val="clear" w:color="auto" w:fill="FFFFFF"/>
          <w:lang w:val="uk-UA"/>
        </w:rPr>
        <w:t>»</w:t>
      </w:r>
      <w:r w:rsidR="00DA2930" w:rsidRPr="00141678">
        <w:rPr>
          <w:rFonts w:ascii="Times New Roman" w:hAnsi="Times New Roman"/>
          <w:bCs/>
          <w:sz w:val="25"/>
          <w:szCs w:val="25"/>
          <w:shd w:val="clear" w:color="auto" w:fill="FFFFFF"/>
          <w:lang w:val="uk-UA"/>
        </w:rPr>
        <w:t xml:space="preserve"> у статті 6 Конвенції (995_004) спрямований на гарантування того, </w:t>
      </w:r>
      <w:r w:rsidR="00620B62" w:rsidRPr="00141678">
        <w:rPr>
          <w:rFonts w:ascii="Times New Roman" w:hAnsi="Times New Roman"/>
          <w:bCs/>
          <w:sz w:val="25"/>
          <w:szCs w:val="25"/>
          <w:shd w:val="clear" w:color="auto" w:fill="FFFFFF"/>
          <w:lang w:val="uk-UA"/>
        </w:rPr>
        <w:t>«</w:t>
      </w:r>
      <w:r w:rsidR="00DA2930" w:rsidRPr="00141678">
        <w:rPr>
          <w:rFonts w:ascii="Times New Roman" w:hAnsi="Times New Roman"/>
          <w:bCs/>
          <w:sz w:val="25"/>
          <w:szCs w:val="25"/>
          <w:shd w:val="clear" w:color="auto" w:fill="FFFFFF"/>
          <w:lang w:val="uk-UA"/>
        </w:rPr>
        <w:t>що судова гілка влади у демократичному суспільстві не залежить від органів виконавчої влади, але керується законом, що приймається парламентом</w:t>
      </w:r>
      <w:r w:rsidR="00620B62" w:rsidRPr="00141678">
        <w:rPr>
          <w:rFonts w:ascii="Times New Roman" w:hAnsi="Times New Roman"/>
          <w:bCs/>
          <w:sz w:val="25"/>
          <w:szCs w:val="25"/>
          <w:shd w:val="clear" w:color="auto" w:fill="FFFFFF"/>
          <w:lang w:val="uk-UA"/>
        </w:rPr>
        <w:t>»</w:t>
      </w:r>
      <w:r w:rsidR="00DA2930" w:rsidRPr="00141678">
        <w:rPr>
          <w:rFonts w:ascii="Times New Roman" w:hAnsi="Times New Roman"/>
          <w:bCs/>
          <w:sz w:val="25"/>
          <w:szCs w:val="25"/>
          <w:shd w:val="clear" w:color="auto" w:fill="FFFFFF"/>
          <w:lang w:val="uk-UA"/>
        </w:rPr>
        <w:t xml:space="preserve"> (див. рішення у справі </w:t>
      </w:r>
      <w:r w:rsidR="008E345E" w:rsidRPr="00141678">
        <w:rPr>
          <w:rFonts w:ascii="Times New Roman" w:hAnsi="Times New Roman"/>
          <w:bCs/>
          <w:sz w:val="25"/>
          <w:szCs w:val="25"/>
          <w:shd w:val="clear" w:color="auto" w:fill="FFFFFF"/>
          <w:lang w:val="uk-UA"/>
        </w:rPr>
        <w:t>«</w:t>
      </w:r>
      <w:proofErr w:type="spellStart"/>
      <w:r w:rsidR="00DA2930" w:rsidRPr="00141678">
        <w:rPr>
          <w:rFonts w:ascii="Times New Roman" w:hAnsi="Times New Roman"/>
          <w:bCs/>
          <w:sz w:val="25"/>
          <w:szCs w:val="25"/>
          <w:shd w:val="clear" w:color="auto" w:fill="FFFFFF"/>
          <w:lang w:val="uk-UA"/>
        </w:rPr>
        <w:t>Занд</w:t>
      </w:r>
      <w:proofErr w:type="spellEnd"/>
      <w:r w:rsidR="00DA2930" w:rsidRPr="00141678">
        <w:rPr>
          <w:rFonts w:ascii="Times New Roman" w:hAnsi="Times New Roman"/>
          <w:bCs/>
          <w:sz w:val="25"/>
          <w:szCs w:val="25"/>
          <w:shd w:val="clear" w:color="auto" w:fill="FFFFFF"/>
          <w:lang w:val="uk-UA"/>
        </w:rPr>
        <w:t xml:space="preserve"> проти А</w:t>
      </w:r>
      <w:bookmarkStart w:id="4" w:name="_GoBack"/>
      <w:bookmarkEnd w:id="4"/>
      <w:r w:rsidR="00DA2930" w:rsidRPr="00141678">
        <w:rPr>
          <w:rFonts w:ascii="Times New Roman" w:hAnsi="Times New Roman"/>
          <w:bCs/>
          <w:sz w:val="25"/>
          <w:szCs w:val="25"/>
          <w:shd w:val="clear" w:color="auto" w:fill="FFFFFF"/>
          <w:lang w:val="uk-UA"/>
        </w:rPr>
        <w:t>встрії</w:t>
      </w:r>
      <w:r w:rsidR="008E345E" w:rsidRPr="00141678">
        <w:rPr>
          <w:rFonts w:ascii="Times New Roman" w:hAnsi="Times New Roman"/>
          <w:bCs/>
          <w:sz w:val="25"/>
          <w:szCs w:val="25"/>
          <w:shd w:val="clear" w:color="auto" w:fill="FFFFFF"/>
          <w:lang w:val="uk-UA"/>
        </w:rPr>
        <w:t>»</w:t>
      </w:r>
      <w:r w:rsidR="00DA2930" w:rsidRPr="00141678">
        <w:rPr>
          <w:rFonts w:ascii="Times New Roman" w:hAnsi="Times New Roman"/>
          <w:bCs/>
          <w:sz w:val="25"/>
          <w:szCs w:val="25"/>
          <w:shd w:val="clear" w:color="auto" w:fill="FFFFFF"/>
          <w:lang w:val="uk-UA"/>
        </w:rPr>
        <w:t xml:space="preserve"> (</w:t>
      </w:r>
      <w:proofErr w:type="spellStart"/>
      <w:r w:rsidR="00DA2930" w:rsidRPr="00141678">
        <w:rPr>
          <w:rFonts w:ascii="Times New Roman" w:hAnsi="Times New Roman"/>
          <w:bCs/>
          <w:sz w:val="25"/>
          <w:szCs w:val="25"/>
          <w:shd w:val="clear" w:color="auto" w:fill="FFFFFF"/>
          <w:lang w:val="uk-UA"/>
        </w:rPr>
        <w:t>Zand</w:t>
      </w:r>
      <w:proofErr w:type="spellEnd"/>
      <w:r w:rsidR="00DA2930" w:rsidRPr="00141678">
        <w:rPr>
          <w:rFonts w:ascii="Times New Roman" w:hAnsi="Times New Roman"/>
          <w:bCs/>
          <w:sz w:val="25"/>
          <w:szCs w:val="25"/>
          <w:shd w:val="clear" w:color="auto" w:fill="FFFFFF"/>
          <w:lang w:val="uk-UA"/>
        </w:rPr>
        <w:t xml:space="preserve"> v. </w:t>
      </w:r>
      <w:proofErr w:type="spellStart"/>
      <w:r w:rsidR="00DA2930" w:rsidRPr="00141678">
        <w:rPr>
          <w:rFonts w:ascii="Times New Roman" w:hAnsi="Times New Roman"/>
          <w:bCs/>
          <w:sz w:val="25"/>
          <w:szCs w:val="25"/>
          <w:shd w:val="clear" w:color="auto" w:fill="FFFFFF"/>
          <w:lang w:val="uk-UA"/>
        </w:rPr>
        <w:t>Austria</w:t>
      </w:r>
      <w:proofErr w:type="spellEnd"/>
      <w:r w:rsidR="00DA2930" w:rsidRPr="00141678">
        <w:rPr>
          <w:rFonts w:ascii="Times New Roman" w:hAnsi="Times New Roman"/>
          <w:bCs/>
          <w:sz w:val="25"/>
          <w:szCs w:val="25"/>
          <w:shd w:val="clear" w:color="auto" w:fill="FFFFFF"/>
          <w:lang w:val="uk-UA"/>
        </w:rPr>
        <w:t xml:space="preserve">), </w:t>
      </w:r>
      <w:r w:rsidR="00A47702" w:rsidRPr="00141678">
        <w:rPr>
          <w:rFonts w:ascii="Times New Roman" w:hAnsi="Times New Roman"/>
          <w:bCs/>
          <w:sz w:val="25"/>
          <w:szCs w:val="25"/>
          <w:shd w:val="clear" w:color="auto" w:fill="FFFFFF"/>
          <w:lang w:val="uk-UA"/>
        </w:rPr>
        <w:t>з</w:t>
      </w:r>
      <w:r w:rsidR="00DA2930" w:rsidRPr="00141678">
        <w:rPr>
          <w:rFonts w:ascii="Times New Roman" w:hAnsi="Times New Roman"/>
          <w:bCs/>
          <w:sz w:val="25"/>
          <w:szCs w:val="25"/>
          <w:shd w:val="clear" w:color="auto" w:fill="FFFFFF"/>
          <w:lang w:val="uk-UA"/>
        </w:rPr>
        <w:t>аява</w:t>
      </w:r>
      <w:r w:rsidR="00A47702" w:rsidRPr="00141678">
        <w:rPr>
          <w:rFonts w:ascii="Times New Roman" w:hAnsi="Times New Roman"/>
          <w:bCs/>
          <w:sz w:val="25"/>
          <w:szCs w:val="25"/>
          <w:shd w:val="clear" w:color="auto" w:fill="FFFFFF"/>
          <w:lang w:val="uk-UA"/>
        </w:rPr>
        <w:t xml:space="preserve"> </w:t>
      </w:r>
      <w:r w:rsidR="00DA2930" w:rsidRPr="00141678">
        <w:rPr>
          <w:rFonts w:ascii="Times New Roman" w:hAnsi="Times New Roman"/>
          <w:bCs/>
          <w:sz w:val="25"/>
          <w:szCs w:val="25"/>
          <w:shd w:val="clear" w:color="auto" w:fill="FFFFFF"/>
          <w:lang w:val="uk-UA"/>
        </w:rPr>
        <w:lastRenderedPageBreak/>
        <w:t>N</w:t>
      </w:r>
      <w:r w:rsidR="008E345E" w:rsidRPr="00141678">
        <w:rPr>
          <w:rFonts w:ascii="Times New Roman" w:hAnsi="Times New Roman"/>
          <w:bCs/>
          <w:sz w:val="25"/>
          <w:szCs w:val="25"/>
          <w:shd w:val="clear" w:color="auto" w:fill="FFFFFF"/>
          <w:lang w:val="uk-UA"/>
        </w:rPr>
        <w:t> </w:t>
      </w:r>
      <w:r w:rsidR="00DA2930" w:rsidRPr="00141678">
        <w:rPr>
          <w:rFonts w:ascii="Times New Roman" w:hAnsi="Times New Roman"/>
          <w:bCs/>
          <w:sz w:val="25"/>
          <w:szCs w:val="25"/>
          <w:shd w:val="clear" w:color="auto" w:fill="FFFFFF"/>
          <w:lang w:val="uk-UA"/>
        </w:rPr>
        <w:t>7360/76</w:t>
      </w:r>
      <w:r w:rsidR="00A84EC8" w:rsidRPr="00141678">
        <w:rPr>
          <w:rFonts w:ascii="Times New Roman" w:hAnsi="Times New Roman"/>
          <w:bCs/>
          <w:sz w:val="25"/>
          <w:szCs w:val="25"/>
          <w:shd w:val="clear" w:color="auto" w:fill="FFFFFF"/>
          <w:lang w:val="uk-UA"/>
        </w:rPr>
        <w:t xml:space="preserve">, доповідь Комісії </w:t>
      </w:r>
      <w:r w:rsidR="00DA2930" w:rsidRPr="00141678">
        <w:rPr>
          <w:rFonts w:ascii="Times New Roman" w:hAnsi="Times New Roman"/>
          <w:bCs/>
          <w:sz w:val="25"/>
          <w:szCs w:val="25"/>
          <w:shd w:val="clear" w:color="auto" w:fill="FFFFFF"/>
          <w:lang w:val="uk-UA"/>
        </w:rPr>
        <w:t xml:space="preserve">від 12 жовтня 1978 року). У країнах з кодифікованим правом організація судової системи також не може бути віддана на розсуд судових органів, хоча це не означає, що суди не мають певної свободи для тлумачення відповідного національного законодавства (див. рішення у справі </w:t>
      </w:r>
      <w:r w:rsidR="008E345E" w:rsidRPr="00141678">
        <w:rPr>
          <w:rFonts w:ascii="Times New Roman" w:hAnsi="Times New Roman"/>
          <w:bCs/>
          <w:sz w:val="25"/>
          <w:szCs w:val="25"/>
          <w:shd w:val="clear" w:color="auto" w:fill="FFFFFF"/>
          <w:lang w:val="uk-UA"/>
        </w:rPr>
        <w:t>«</w:t>
      </w:r>
      <w:proofErr w:type="spellStart"/>
      <w:r w:rsidR="00DA2930" w:rsidRPr="00141678">
        <w:rPr>
          <w:rFonts w:ascii="Times New Roman" w:hAnsi="Times New Roman"/>
          <w:bCs/>
          <w:sz w:val="25"/>
          <w:szCs w:val="25"/>
          <w:shd w:val="clear" w:color="auto" w:fill="FFFFFF"/>
          <w:lang w:val="uk-UA"/>
        </w:rPr>
        <w:t>Коем</w:t>
      </w:r>
      <w:proofErr w:type="spellEnd"/>
      <w:r w:rsidR="00DA2930" w:rsidRPr="00141678">
        <w:rPr>
          <w:rFonts w:ascii="Times New Roman" w:hAnsi="Times New Roman"/>
          <w:bCs/>
          <w:sz w:val="25"/>
          <w:szCs w:val="25"/>
          <w:shd w:val="clear" w:color="auto" w:fill="FFFFFF"/>
          <w:lang w:val="uk-UA"/>
        </w:rPr>
        <w:t xml:space="preserve"> та інші проти Бельгії</w:t>
      </w:r>
      <w:r w:rsidR="008E345E" w:rsidRPr="00141678">
        <w:rPr>
          <w:rFonts w:ascii="Times New Roman" w:hAnsi="Times New Roman"/>
          <w:bCs/>
          <w:sz w:val="25"/>
          <w:szCs w:val="25"/>
          <w:shd w:val="clear" w:color="auto" w:fill="FFFFFF"/>
          <w:lang w:val="uk-UA"/>
        </w:rPr>
        <w:t xml:space="preserve">» </w:t>
      </w:r>
      <w:r w:rsidR="00DA2930" w:rsidRPr="00141678">
        <w:rPr>
          <w:rFonts w:ascii="Times New Roman" w:hAnsi="Times New Roman"/>
          <w:bCs/>
          <w:sz w:val="25"/>
          <w:szCs w:val="25"/>
          <w:shd w:val="clear" w:color="auto" w:fill="FFFFFF"/>
          <w:lang w:val="uk-UA"/>
        </w:rPr>
        <w:t>(</w:t>
      </w:r>
      <w:proofErr w:type="spellStart"/>
      <w:r w:rsidR="00DA2930" w:rsidRPr="00141678">
        <w:rPr>
          <w:rFonts w:ascii="Times New Roman" w:hAnsi="Times New Roman"/>
          <w:bCs/>
          <w:sz w:val="25"/>
          <w:szCs w:val="25"/>
          <w:shd w:val="clear" w:color="auto" w:fill="FFFFFF"/>
          <w:lang w:val="uk-UA"/>
        </w:rPr>
        <w:t>Coeme</w:t>
      </w:r>
      <w:proofErr w:type="spellEnd"/>
      <w:r w:rsidR="00DA2930" w:rsidRPr="00141678">
        <w:rPr>
          <w:rFonts w:ascii="Times New Roman" w:hAnsi="Times New Roman"/>
          <w:bCs/>
          <w:sz w:val="25"/>
          <w:szCs w:val="25"/>
          <w:shd w:val="clear" w:color="auto" w:fill="FFFFFF"/>
          <w:lang w:val="uk-UA"/>
        </w:rPr>
        <w:t xml:space="preserve"> </w:t>
      </w:r>
      <w:proofErr w:type="spellStart"/>
      <w:r w:rsidR="00DA2930" w:rsidRPr="00141678">
        <w:rPr>
          <w:rFonts w:ascii="Times New Roman" w:hAnsi="Times New Roman"/>
          <w:bCs/>
          <w:sz w:val="25"/>
          <w:szCs w:val="25"/>
          <w:shd w:val="clear" w:color="auto" w:fill="FFFFFF"/>
          <w:lang w:val="uk-UA"/>
        </w:rPr>
        <w:t>and</w:t>
      </w:r>
      <w:proofErr w:type="spellEnd"/>
      <w:r w:rsidR="00DA2930" w:rsidRPr="00141678">
        <w:rPr>
          <w:rFonts w:ascii="Times New Roman" w:hAnsi="Times New Roman"/>
          <w:bCs/>
          <w:sz w:val="25"/>
          <w:szCs w:val="25"/>
          <w:shd w:val="clear" w:color="auto" w:fill="FFFFFF"/>
          <w:lang w:val="uk-UA"/>
        </w:rPr>
        <w:t xml:space="preserve"> </w:t>
      </w:r>
      <w:proofErr w:type="spellStart"/>
      <w:r w:rsidR="00DA2930" w:rsidRPr="00141678">
        <w:rPr>
          <w:rFonts w:ascii="Times New Roman" w:hAnsi="Times New Roman"/>
          <w:bCs/>
          <w:sz w:val="25"/>
          <w:szCs w:val="25"/>
          <w:shd w:val="clear" w:color="auto" w:fill="FFFFFF"/>
          <w:lang w:val="uk-UA"/>
        </w:rPr>
        <w:t>Others</w:t>
      </w:r>
      <w:proofErr w:type="spellEnd"/>
      <w:r w:rsidR="00DA2930" w:rsidRPr="00141678">
        <w:rPr>
          <w:rFonts w:ascii="Times New Roman" w:hAnsi="Times New Roman"/>
          <w:bCs/>
          <w:sz w:val="25"/>
          <w:szCs w:val="25"/>
          <w:shd w:val="clear" w:color="auto" w:fill="FFFFFF"/>
          <w:lang w:val="uk-UA"/>
        </w:rPr>
        <w:t xml:space="preserve"> v. </w:t>
      </w:r>
      <w:proofErr w:type="spellStart"/>
      <w:r w:rsidR="00DA2930" w:rsidRPr="00141678">
        <w:rPr>
          <w:rFonts w:ascii="Times New Roman" w:hAnsi="Times New Roman"/>
          <w:bCs/>
          <w:sz w:val="25"/>
          <w:szCs w:val="25"/>
          <w:shd w:val="clear" w:color="auto" w:fill="FFFFFF"/>
          <w:lang w:val="uk-UA"/>
        </w:rPr>
        <w:t>Belgium</w:t>
      </w:r>
      <w:proofErr w:type="spellEnd"/>
      <w:r w:rsidR="00DA2930" w:rsidRPr="00141678">
        <w:rPr>
          <w:rFonts w:ascii="Times New Roman" w:hAnsi="Times New Roman"/>
          <w:bCs/>
          <w:sz w:val="25"/>
          <w:szCs w:val="25"/>
          <w:shd w:val="clear" w:color="auto" w:fill="FFFFFF"/>
          <w:lang w:val="uk-UA"/>
        </w:rPr>
        <w:t>), NN  32492/96, 32547/96, 32548/96, 33209/96 та 33210/96, п. 98, ECHR 2000-VII).</w:t>
      </w:r>
    </w:p>
    <w:p w:rsidR="00D04CB5" w:rsidRPr="00141678" w:rsidRDefault="00D04CB5" w:rsidP="00803163">
      <w:pPr>
        <w:pStyle w:val="ac"/>
        <w:numPr>
          <w:ilvl w:val="0"/>
          <w:numId w:val="3"/>
        </w:numPr>
        <w:spacing w:after="0"/>
        <w:ind w:left="0" w:firstLine="709"/>
        <w:jc w:val="both"/>
        <w:rPr>
          <w:rFonts w:ascii="Times New Roman" w:hAnsi="Times New Roman"/>
          <w:bCs/>
          <w:iCs/>
          <w:sz w:val="25"/>
          <w:szCs w:val="25"/>
          <w:lang w:val="uk-UA"/>
        </w:rPr>
      </w:pPr>
      <w:r w:rsidRPr="00141678">
        <w:rPr>
          <w:rFonts w:ascii="Times New Roman" w:hAnsi="Times New Roman"/>
          <w:sz w:val="25"/>
          <w:szCs w:val="25"/>
          <w:shd w:val="clear" w:color="auto" w:fill="FFFFFF"/>
          <w:lang w:val="uk-UA"/>
        </w:rPr>
        <w:t xml:space="preserve">Фраза </w:t>
      </w:r>
      <w:r w:rsidR="0056739A" w:rsidRPr="00141678">
        <w:rPr>
          <w:rFonts w:ascii="Times New Roman" w:hAnsi="Times New Roman"/>
          <w:sz w:val="25"/>
          <w:szCs w:val="25"/>
          <w:shd w:val="clear" w:color="auto" w:fill="FFFFFF"/>
          <w:lang w:val="uk-UA"/>
        </w:rPr>
        <w:t>«</w:t>
      </w:r>
      <w:r w:rsidRPr="00141678">
        <w:rPr>
          <w:rFonts w:ascii="Times New Roman" w:hAnsi="Times New Roman"/>
          <w:sz w:val="25"/>
          <w:szCs w:val="25"/>
          <w:shd w:val="clear" w:color="auto" w:fill="FFFFFF"/>
          <w:lang w:val="uk-UA"/>
        </w:rPr>
        <w:t>встановленого законом</w:t>
      </w:r>
      <w:r w:rsidR="0056739A" w:rsidRPr="00141678">
        <w:rPr>
          <w:rFonts w:ascii="Times New Roman" w:hAnsi="Times New Roman"/>
          <w:sz w:val="25"/>
          <w:szCs w:val="25"/>
          <w:shd w:val="clear" w:color="auto" w:fill="FFFFFF"/>
          <w:lang w:val="uk-UA"/>
        </w:rPr>
        <w:t>»</w:t>
      </w:r>
      <w:r w:rsidRPr="00141678">
        <w:rPr>
          <w:rFonts w:ascii="Times New Roman" w:hAnsi="Times New Roman"/>
          <w:sz w:val="25"/>
          <w:szCs w:val="25"/>
          <w:shd w:val="clear" w:color="auto" w:fill="FFFFFF"/>
          <w:lang w:val="uk-UA"/>
        </w:rPr>
        <w:t xml:space="preserve"> поширюється не лише на правову основу самого існування </w:t>
      </w:r>
      <w:r w:rsidR="008E345E" w:rsidRPr="00141678">
        <w:rPr>
          <w:rFonts w:ascii="Times New Roman" w:hAnsi="Times New Roman"/>
          <w:sz w:val="25"/>
          <w:szCs w:val="25"/>
          <w:shd w:val="clear" w:color="auto" w:fill="FFFFFF"/>
          <w:lang w:val="uk-UA"/>
        </w:rPr>
        <w:t>«</w:t>
      </w:r>
      <w:r w:rsidRPr="00141678">
        <w:rPr>
          <w:rFonts w:ascii="Times New Roman" w:hAnsi="Times New Roman"/>
          <w:sz w:val="25"/>
          <w:szCs w:val="25"/>
          <w:shd w:val="clear" w:color="auto" w:fill="FFFFFF"/>
          <w:lang w:val="uk-UA"/>
        </w:rPr>
        <w:t>суду</w:t>
      </w:r>
      <w:r w:rsidR="008E345E" w:rsidRPr="00141678">
        <w:rPr>
          <w:rFonts w:ascii="Times New Roman" w:hAnsi="Times New Roman"/>
          <w:sz w:val="25"/>
          <w:szCs w:val="25"/>
          <w:shd w:val="clear" w:color="auto" w:fill="FFFFFF"/>
          <w:lang w:val="uk-UA"/>
        </w:rPr>
        <w:t>»</w:t>
      </w:r>
      <w:r w:rsidRPr="00141678">
        <w:rPr>
          <w:rFonts w:ascii="Times New Roman" w:hAnsi="Times New Roman"/>
          <w:sz w:val="25"/>
          <w:szCs w:val="25"/>
          <w:shd w:val="clear" w:color="auto" w:fill="FFFFFF"/>
          <w:lang w:val="uk-UA"/>
        </w:rPr>
        <w:t xml:space="preserve">, але й дотримання таким судом певних норм, які регулюють його діяльність. У рішенні у справі </w:t>
      </w:r>
      <w:r w:rsidR="00620B62" w:rsidRPr="00141678">
        <w:rPr>
          <w:rFonts w:ascii="Times New Roman" w:hAnsi="Times New Roman"/>
          <w:sz w:val="25"/>
          <w:szCs w:val="25"/>
          <w:shd w:val="clear" w:color="auto" w:fill="FFFFFF"/>
          <w:lang w:val="uk-UA"/>
        </w:rPr>
        <w:t>«</w:t>
      </w:r>
      <w:proofErr w:type="spellStart"/>
      <w:r w:rsidRPr="00141678">
        <w:rPr>
          <w:rFonts w:ascii="Times New Roman" w:hAnsi="Times New Roman"/>
          <w:sz w:val="25"/>
          <w:szCs w:val="25"/>
          <w:shd w:val="clear" w:color="auto" w:fill="FFFFFF"/>
          <w:lang w:val="uk-UA"/>
        </w:rPr>
        <w:t>Занд</w:t>
      </w:r>
      <w:proofErr w:type="spellEnd"/>
      <w:r w:rsidRPr="00141678">
        <w:rPr>
          <w:rFonts w:ascii="Times New Roman" w:hAnsi="Times New Roman"/>
          <w:sz w:val="25"/>
          <w:szCs w:val="25"/>
          <w:shd w:val="clear" w:color="auto" w:fill="FFFFFF"/>
          <w:lang w:val="uk-UA"/>
        </w:rPr>
        <w:t xml:space="preserve"> проти Австрії</w:t>
      </w:r>
      <w:r w:rsidR="00620B62" w:rsidRPr="00141678">
        <w:rPr>
          <w:rFonts w:ascii="Times New Roman" w:hAnsi="Times New Roman"/>
          <w:sz w:val="25"/>
          <w:szCs w:val="25"/>
          <w:shd w:val="clear" w:color="auto" w:fill="FFFFFF"/>
          <w:lang w:val="uk-UA"/>
        </w:rPr>
        <w:t>»</w:t>
      </w:r>
      <w:r w:rsidRPr="00141678">
        <w:rPr>
          <w:rFonts w:ascii="Times New Roman" w:hAnsi="Times New Roman"/>
          <w:sz w:val="25"/>
          <w:szCs w:val="25"/>
          <w:shd w:val="clear" w:color="auto" w:fill="FFFFFF"/>
          <w:lang w:val="uk-UA"/>
        </w:rPr>
        <w:t xml:space="preserve">, що згадувалось раніше, Комісія висловила думку, що термін </w:t>
      </w:r>
      <w:r w:rsidR="00181CBB" w:rsidRPr="00141678">
        <w:rPr>
          <w:rFonts w:ascii="Times New Roman" w:hAnsi="Times New Roman"/>
          <w:sz w:val="25"/>
          <w:szCs w:val="25"/>
          <w:shd w:val="clear" w:color="auto" w:fill="FFFFFF"/>
          <w:lang w:val="uk-UA"/>
        </w:rPr>
        <w:t>«</w:t>
      </w:r>
      <w:r w:rsidRPr="00141678">
        <w:rPr>
          <w:rFonts w:ascii="Times New Roman" w:hAnsi="Times New Roman"/>
          <w:sz w:val="25"/>
          <w:szCs w:val="25"/>
          <w:shd w:val="clear" w:color="auto" w:fill="FFFFFF"/>
          <w:lang w:val="uk-UA"/>
        </w:rPr>
        <w:t>судом, встановленим законом</w:t>
      </w:r>
      <w:r w:rsidR="00181CBB" w:rsidRPr="00141678">
        <w:rPr>
          <w:rFonts w:ascii="Times New Roman" w:hAnsi="Times New Roman"/>
          <w:sz w:val="25"/>
          <w:szCs w:val="25"/>
          <w:shd w:val="clear" w:color="auto" w:fill="FFFFFF"/>
          <w:lang w:val="uk-UA"/>
        </w:rPr>
        <w:t>»</w:t>
      </w:r>
      <w:r w:rsidRPr="00141678">
        <w:rPr>
          <w:rFonts w:ascii="Times New Roman" w:hAnsi="Times New Roman"/>
          <w:sz w:val="25"/>
          <w:szCs w:val="25"/>
          <w:shd w:val="clear" w:color="auto" w:fill="FFFFFF"/>
          <w:lang w:val="uk-UA"/>
        </w:rPr>
        <w:t xml:space="preserve"> у пункті 1 статті</w:t>
      </w:r>
      <w:r w:rsidR="009304DE" w:rsidRPr="00141678">
        <w:rPr>
          <w:rFonts w:ascii="Times New Roman" w:hAnsi="Times New Roman"/>
          <w:sz w:val="25"/>
          <w:szCs w:val="25"/>
          <w:shd w:val="clear" w:color="auto" w:fill="FFFFFF"/>
          <w:lang w:val="uk-UA"/>
        </w:rPr>
        <w:t xml:space="preserve"> </w:t>
      </w:r>
      <w:r w:rsidRPr="00141678">
        <w:rPr>
          <w:rFonts w:ascii="Times New Roman" w:hAnsi="Times New Roman"/>
          <w:sz w:val="25"/>
          <w:szCs w:val="25"/>
          <w:shd w:val="clear" w:color="auto" w:fill="FFFFFF"/>
          <w:lang w:val="uk-UA"/>
        </w:rPr>
        <w:t xml:space="preserve">6 передбачає </w:t>
      </w:r>
      <w:r w:rsidR="00181CBB" w:rsidRPr="00141678">
        <w:rPr>
          <w:rFonts w:ascii="Times New Roman" w:hAnsi="Times New Roman"/>
          <w:sz w:val="25"/>
          <w:szCs w:val="25"/>
          <w:shd w:val="clear" w:color="auto" w:fill="FFFFFF"/>
          <w:lang w:val="uk-UA"/>
        </w:rPr>
        <w:t>«</w:t>
      </w:r>
      <w:r w:rsidRPr="00141678">
        <w:rPr>
          <w:rFonts w:ascii="Times New Roman" w:hAnsi="Times New Roman"/>
          <w:sz w:val="25"/>
          <w:szCs w:val="25"/>
          <w:shd w:val="clear" w:color="auto" w:fill="FFFFFF"/>
          <w:lang w:val="uk-UA"/>
        </w:rPr>
        <w:t>усю організаційну структуру судів, включно з (...) питаннями, що належать до юрисдикції певних категорій судів (...)</w:t>
      </w:r>
      <w:r w:rsidR="00181CBB" w:rsidRPr="00141678">
        <w:rPr>
          <w:rFonts w:ascii="Times New Roman" w:hAnsi="Times New Roman"/>
          <w:sz w:val="25"/>
          <w:szCs w:val="25"/>
          <w:shd w:val="clear" w:color="auto" w:fill="FFFFFF"/>
          <w:lang w:val="uk-UA"/>
        </w:rPr>
        <w:t>»</w:t>
      </w:r>
      <w:r w:rsidRPr="00141678">
        <w:rPr>
          <w:rFonts w:ascii="Times New Roman" w:hAnsi="Times New Roman"/>
          <w:sz w:val="25"/>
          <w:szCs w:val="25"/>
          <w:shd w:val="clear" w:color="auto" w:fill="FFFFFF"/>
          <w:lang w:val="uk-UA"/>
        </w:rPr>
        <w:t>.</w:t>
      </w:r>
    </w:p>
    <w:p w:rsidR="007D2F4C" w:rsidRPr="00141678" w:rsidRDefault="007D2F4C" w:rsidP="00803163">
      <w:pPr>
        <w:pStyle w:val="ac"/>
        <w:numPr>
          <w:ilvl w:val="0"/>
          <w:numId w:val="3"/>
        </w:numPr>
        <w:spacing w:after="0"/>
        <w:ind w:left="0" w:firstLine="709"/>
        <w:jc w:val="both"/>
        <w:rPr>
          <w:rFonts w:ascii="Times New Roman" w:hAnsi="Times New Roman"/>
          <w:bCs/>
          <w:iCs/>
          <w:sz w:val="25"/>
          <w:szCs w:val="25"/>
          <w:lang w:val="uk-UA"/>
        </w:rPr>
      </w:pPr>
      <w:r w:rsidRPr="00141678">
        <w:rPr>
          <w:rFonts w:ascii="Times New Roman" w:hAnsi="Times New Roman"/>
          <w:sz w:val="25"/>
          <w:szCs w:val="25"/>
          <w:shd w:val="clear" w:color="auto" w:fill="FFFFFF"/>
          <w:lang w:val="uk-UA"/>
        </w:rPr>
        <w:t>У цій справі Суд зазначає, що згідно зі статтею 111-18 Господарського процесуального кодексу (1798-12) Верховний Суд, скасувавши постанову Вищого господарського суду, міг або повернути справу на новий розгляд до нижчого суду, або ж припинити провадження у справі. Натомість він залишив у силі постанову Апеляційного суду, і такі дії не були передбачені Господарським процесуальним кодексом, що було підтверджено Урядом у його зауваженнях. Суд також зазначає, що не було жодної іншої правової норми, яка б надавала повноваження Верховному Суду ухвалювати такого роду рішення.</w:t>
      </w:r>
      <w:r w:rsidRPr="00141678">
        <w:rPr>
          <w:rFonts w:ascii="Times New Roman" w:hAnsi="Times New Roman"/>
          <w:sz w:val="56"/>
          <w:szCs w:val="56"/>
          <w:shd w:val="clear" w:color="auto" w:fill="FFFFFF"/>
          <w:lang w:val="uk-UA"/>
        </w:rPr>
        <w:t xml:space="preserve"> </w:t>
      </w:r>
      <w:r w:rsidRPr="00141678">
        <w:rPr>
          <w:rFonts w:ascii="Times New Roman" w:hAnsi="Times New Roman"/>
          <w:sz w:val="25"/>
          <w:szCs w:val="25"/>
          <w:shd w:val="clear" w:color="auto" w:fill="FFFFFF"/>
          <w:lang w:val="uk-UA"/>
        </w:rPr>
        <w:t>І</w:t>
      </w:r>
      <w:r w:rsidRPr="00141678">
        <w:rPr>
          <w:rFonts w:ascii="Times New Roman" w:hAnsi="Times New Roman"/>
          <w:sz w:val="56"/>
          <w:szCs w:val="56"/>
          <w:shd w:val="clear" w:color="auto" w:fill="FFFFFF"/>
          <w:lang w:val="uk-UA"/>
        </w:rPr>
        <w:t xml:space="preserve"> </w:t>
      </w:r>
      <w:r w:rsidRPr="00141678">
        <w:rPr>
          <w:rFonts w:ascii="Times New Roman" w:hAnsi="Times New Roman"/>
          <w:sz w:val="25"/>
          <w:szCs w:val="25"/>
          <w:shd w:val="clear" w:color="auto" w:fill="FFFFFF"/>
          <w:lang w:val="uk-UA"/>
        </w:rPr>
        <w:t>нарешті,</w:t>
      </w:r>
      <w:r w:rsidRPr="00141678">
        <w:rPr>
          <w:rFonts w:ascii="Times New Roman" w:hAnsi="Times New Roman"/>
          <w:sz w:val="56"/>
          <w:szCs w:val="56"/>
          <w:shd w:val="clear" w:color="auto" w:fill="FFFFFF"/>
          <w:lang w:val="uk-UA"/>
        </w:rPr>
        <w:t xml:space="preserve"> </w:t>
      </w:r>
      <w:r w:rsidRPr="00141678">
        <w:rPr>
          <w:rFonts w:ascii="Times New Roman" w:hAnsi="Times New Roman"/>
          <w:sz w:val="25"/>
          <w:szCs w:val="25"/>
          <w:shd w:val="clear" w:color="auto" w:fill="FFFFFF"/>
          <w:lang w:val="uk-UA"/>
        </w:rPr>
        <w:t>Суд</w:t>
      </w:r>
      <w:r w:rsidRPr="00141678">
        <w:rPr>
          <w:rFonts w:ascii="Times New Roman" w:hAnsi="Times New Roman"/>
          <w:sz w:val="56"/>
          <w:szCs w:val="56"/>
          <w:shd w:val="clear" w:color="auto" w:fill="FFFFFF"/>
          <w:lang w:val="uk-UA"/>
        </w:rPr>
        <w:t xml:space="preserve"> </w:t>
      </w:r>
      <w:r w:rsidRPr="00141678">
        <w:rPr>
          <w:rFonts w:ascii="Times New Roman" w:hAnsi="Times New Roman"/>
          <w:sz w:val="25"/>
          <w:szCs w:val="25"/>
          <w:shd w:val="clear" w:color="auto" w:fill="FFFFFF"/>
          <w:lang w:val="uk-UA"/>
        </w:rPr>
        <w:t>вважає,</w:t>
      </w:r>
      <w:r w:rsidRPr="00141678">
        <w:rPr>
          <w:rFonts w:ascii="Times New Roman" w:hAnsi="Times New Roman"/>
          <w:sz w:val="56"/>
          <w:szCs w:val="56"/>
          <w:shd w:val="clear" w:color="auto" w:fill="FFFFFF"/>
          <w:lang w:val="uk-UA"/>
        </w:rPr>
        <w:t xml:space="preserve"> </w:t>
      </w:r>
      <w:r w:rsidRPr="00141678">
        <w:rPr>
          <w:rFonts w:ascii="Times New Roman" w:hAnsi="Times New Roman"/>
          <w:sz w:val="25"/>
          <w:szCs w:val="25"/>
          <w:shd w:val="clear" w:color="auto" w:fill="FFFFFF"/>
          <w:lang w:val="uk-UA"/>
        </w:rPr>
        <w:t>що</w:t>
      </w:r>
      <w:r w:rsidRPr="00141678">
        <w:rPr>
          <w:rFonts w:ascii="Times New Roman" w:hAnsi="Times New Roman"/>
          <w:sz w:val="56"/>
          <w:szCs w:val="56"/>
          <w:shd w:val="clear" w:color="auto" w:fill="FFFFFF"/>
          <w:lang w:val="uk-UA"/>
        </w:rPr>
        <w:t xml:space="preserve"> </w:t>
      </w:r>
      <w:r w:rsidRPr="00141678">
        <w:rPr>
          <w:rFonts w:ascii="Times New Roman" w:hAnsi="Times New Roman"/>
          <w:sz w:val="25"/>
          <w:szCs w:val="25"/>
          <w:shd w:val="clear" w:color="auto" w:fill="FFFFFF"/>
          <w:lang w:val="uk-UA"/>
        </w:rPr>
        <w:t>загальні</w:t>
      </w:r>
      <w:r w:rsidRPr="00141678">
        <w:rPr>
          <w:rFonts w:ascii="Times New Roman" w:hAnsi="Times New Roman"/>
          <w:sz w:val="56"/>
          <w:szCs w:val="56"/>
          <w:shd w:val="clear" w:color="auto" w:fill="FFFFFF"/>
          <w:lang w:val="uk-UA"/>
        </w:rPr>
        <w:t xml:space="preserve"> </w:t>
      </w:r>
      <w:r w:rsidRPr="00141678">
        <w:rPr>
          <w:rFonts w:ascii="Times New Roman" w:hAnsi="Times New Roman"/>
          <w:sz w:val="25"/>
          <w:szCs w:val="25"/>
          <w:shd w:val="clear" w:color="auto" w:fill="FFFFFF"/>
          <w:lang w:val="uk-UA"/>
        </w:rPr>
        <w:t>положення</w:t>
      </w:r>
      <w:r w:rsidRPr="00141678">
        <w:rPr>
          <w:rFonts w:ascii="Times New Roman" w:hAnsi="Times New Roman"/>
          <w:sz w:val="56"/>
          <w:szCs w:val="56"/>
          <w:shd w:val="clear" w:color="auto" w:fill="FFFFFF"/>
          <w:lang w:val="uk-UA"/>
        </w:rPr>
        <w:t xml:space="preserve"> </w:t>
      </w:r>
      <w:r w:rsidRPr="00141678">
        <w:rPr>
          <w:rFonts w:ascii="Times New Roman" w:hAnsi="Times New Roman"/>
          <w:sz w:val="25"/>
          <w:szCs w:val="25"/>
          <w:shd w:val="clear" w:color="auto" w:fill="FFFFFF"/>
          <w:lang w:val="uk-UA"/>
        </w:rPr>
        <w:t>Конституції</w:t>
      </w:r>
      <w:r w:rsidRPr="00141678">
        <w:rPr>
          <w:rFonts w:ascii="Times New Roman" w:hAnsi="Times New Roman"/>
          <w:sz w:val="56"/>
          <w:szCs w:val="56"/>
          <w:shd w:val="clear" w:color="auto" w:fill="FFFFFF"/>
          <w:lang w:val="uk-UA"/>
        </w:rPr>
        <w:t xml:space="preserve"> </w:t>
      </w:r>
      <w:r w:rsidRPr="00141678">
        <w:rPr>
          <w:rFonts w:ascii="Times New Roman" w:hAnsi="Times New Roman"/>
          <w:sz w:val="25"/>
          <w:szCs w:val="25"/>
          <w:shd w:val="clear" w:color="auto" w:fill="FFFFFF"/>
          <w:lang w:val="uk-UA"/>
        </w:rPr>
        <w:t>України</w:t>
      </w:r>
      <w:r w:rsidR="00F40468" w:rsidRPr="00141678">
        <w:rPr>
          <w:rFonts w:ascii="Times New Roman" w:hAnsi="Times New Roman"/>
          <w:sz w:val="56"/>
          <w:szCs w:val="56"/>
          <w:shd w:val="clear" w:color="auto" w:fill="FFFFFF"/>
          <w:lang w:val="uk-UA"/>
        </w:rPr>
        <w:t xml:space="preserve"> </w:t>
      </w:r>
      <w:r w:rsidRPr="00141678">
        <w:rPr>
          <w:rFonts w:ascii="Times New Roman" w:hAnsi="Times New Roman"/>
          <w:sz w:val="25"/>
          <w:szCs w:val="25"/>
          <w:shd w:val="clear" w:color="auto" w:fill="FFFFFF"/>
          <w:lang w:val="uk-UA"/>
        </w:rPr>
        <w:t xml:space="preserve">(254к/96-ВР), на які посилався Уряд (див. п. 10 </w:t>
      </w:r>
      <w:r w:rsidR="001B2F6E" w:rsidRPr="00141678">
        <w:rPr>
          <w:rFonts w:ascii="Times New Roman" w:hAnsi="Times New Roman"/>
          <w:sz w:val="25"/>
          <w:szCs w:val="25"/>
          <w:shd w:val="clear" w:color="auto" w:fill="FFFFFF"/>
          <w:lang w:val="uk-UA"/>
        </w:rPr>
        <w:t>рішення</w:t>
      </w:r>
      <w:r w:rsidRPr="00141678">
        <w:rPr>
          <w:rFonts w:ascii="Times New Roman" w:hAnsi="Times New Roman"/>
          <w:sz w:val="25"/>
          <w:szCs w:val="25"/>
          <w:shd w:val="clear" w:color="auto" w:fill="FFFFFF"/>
          <w:lang w:val="uk-UA"/>
        </w:rPr>
        <w:t>), не могли слугувати достатньою правовою підставою для такої специфічної компетенції,</w:t>
      </w:r>
      <w:r w:rsidR="001B2F6E" w:rsidRPr="00141678">
        <w:rPr>
          <w:rFonts w:ascii="Times New Roman" w:hAnsi="Times New Roman"/>
          <w:sz w:val="25"/>
          <w:szCs w:val="25"/>
          <w:shd w:val="clear" w:color="auto" w:fill="FFFFFF"/>
          <w:lang w:val="uk-UA"/>
        </w:rPr>
        <w:t xml:space="preserve"> </w:t>
      </w:r>
      <w:r w:rsidRPr="00141678">
        <w:rPr>
          <w:rFonts w:ascii="Times New Roman" w:hAnsi="Times New Roman"/>
          <w:sz w:val="25"/>
          <w:szCs w:val="25"/>
          <w:shd w:val="clear" w:color="auto" w:fill="FFFFFF"/>
          <w:lang w:val="uk-UA"/>
        </w:rPr>
        <w:t>яка не надавалась відповідним законодавством.</w:t>
      </w:r>
    </w:p>
    <w:p w:rsidR="00C341B4" w:rsidRPr="00141678" w:rsidRDefault="008E0E5D" w:rsidP="00803163">
      <w:pPr>
        <w:pStyle w:val="ac"/>
        <w:numPr>
          <w:ilvl w:val="0"/>
          <w:numId w:val="3"/>
        </w:numPr>
        <w:spacing w:after="0"/>
        <w:ind w:left="0" w:firstLine="709"/>
        <w:jc w:val="both"/>
        <w:rPr>
          <w:rFonts w:ascii="Times New Roman" w:hAnsi="Times New Roman"/>
          <w:bCs/>
          <w:iCs/>
          <w:sz w:val="25"/>
          <w:szCs w:val="25"/>
          <w:lang w:val="uk-UA"/>
        </w:rPr>
      </w:pPr>
      <w:r w:rsidRPr="00141678">
        <w:rPr>
          <w:rFonts w:ascii="Times New Roman" w:hAnsi="Times New Roman"/>
          <w:sz w:val="25"/>
          <w:szCs w:val="25"/>
          <w:shd w:val="clear" w:color="auto" w:fill="FFFFFF"/>
          <w:lang w:val="uk-UA"/>
        </w:rPr>
        <w:t>Комісія відзначає</w:t>
      </w:r>
      <w:r w:rsidR="00157D51" w:rsidRPr="00141678">
        <w:rPr>
          <w:rFonts w:ascii="Times New Roman" w:hAnsi="Times New Roman"/>
          <w:sz w:val="25"/>
          <w:szCs w:val="25"/>
          <w:shd w:val="clear" w:color="auto" w:fill="FFFFFF"/>
          <w:lang w:val="uk-UA"/>
        </w:rPr>
        <w:t>:</w:t>
      </w:r>
      <w:r w:rsidRPr="00141678">
        <w:rPr>
          <w:rFonts w:ascii="Times New Roman" w:hAnsi="Times New Roman"/>
          <w:sz w:val="25"/>
          <w:szCs w:val="25"/>
          <w:shd w:val="clear" w:color="auto" w:fill="FFFFFF"/>
          <w:lang w:val="uk-UA"/>
        </w:rPr>
        <w:t xml:space="preserve"> як і </w:t>
      </w:r>
      <w:r w:rsidR="00157D51" w:rsidRPr="00141678">
        <w:rPr>
          <w:rFonts w:ascii="Times New Roman" w:hAnsi="Times New Roman"/>
          <w:sz w:val="25"/>
          <w:szCs w:val="25"/>
          <w:shd w:val="clear" w:color="auto" w:fill="FFFFFF"/>
          <w:lang w:val="uk-UA"/>
        </w:rPr>
        <w:t>в</w:t>
      </w:r>
      <w:r w:rsidRPr="00141678">
        <w:rPr>
          <w:rFonts w:ascii="Times New Roman" w:hAnsi="Times New Roman"/>
          <w:sz w:val="25"/>
          <w:szCs w:val="25"/>
          <w:shd w:val="clear" w:color="auto" w:fill="FFFFFF"/>
          <w:lang w:val="uk-UA"/>
        </w:rPr>
        <w:t xml:space="preserve"> справі </w:t>
      </w:r>
      <w:r w:rsidR="00157D51" w:rsidRPr="00141678">
        <w:rPr>
          <w:rFonts w:ascii="Times New Roman" w:hAnsi="Times New Roman"/>
          <w:bCs/>
          <w:sz w:val="25"/>
          <w:szCs w:val="25"/>
          <w:shd w:val="clear" w:color="auto" w:fill="FFFFFF"/>
          <w:lang w:val="uk-UA"/>
        </w:rPr>
        <w:t>«</w:t>
      </w:r>
      <w:proofErr w:type="spellStart"/>
      <w:r w:rsidRPr="00141678">
        <w:rPr>
          <w:rFonts w:ascii="Times New Roman" w:hAnsi="Times New Roman"/>
          <w:bCs/>
          <w:sz w:val="25"/>
          <w:szCs w:val="25"/>
          <w:shd w:val="clear" w:color="auto" w:fill="FFFFFF"/>
          <w:lang w:val="uk-UA"/>
        </w:rPr>
        <w:t>Сокуренко</w:t>
      </w:r>
      <w:proofErr w:type="spellEnd"/>
      <w:r w:rsidRPr="00141678">
        <w:rPr>
          <w:rFonts w:ascii="Times New Roman" w:hAnsi="Times New Roman"/>
          <w:bCs/>
          <w:sz w:val="25"/>
          <w:szCs w:val="25"/>
          <w:shd w:val="clear" w:color="auto" w:fill="FFFFFF"/>
          <w:lang w:val="uk-UA"/>
        </w:rPr>
        <w:t xml:space="preserve"> і Стригун проти України</w:t>
      </w:r>
      <w:r w:rsidR="00157D51" w:rsidRPr="00141678">
        <w:rPr>
          <w:rFonts w:ascii="Times New Roman" w:hAnsi="Times New Roman"/>
          <w:bCs/>
          <w:sz w:val="25"/>
          <w:szCs w:val="25"/>
          <w:shd w:val="clear" w:color="auto" w:fill="FFFFFF"/>
          <w:lang w:val="uk-UA"/>
        </w:rPr>
        <w:t>»</w:t>
      </w:r>
      <w:r w:rsidRPr="00141678">
        <w:rPr>
          <w:rFonts w:ascii="Times New Roman" w:hAnsi="Times New Roman"/>
          <w:bCs/>
          <w:sz w:val="25"/>
          <w:szCs w:val="25"/>
          <w:shd w:val="clear" w:color="auto" w:fill="FFFFFF"/>
          <w:lang w:val="uk-UA"/>
        </w:rPr>
        <w:t xml:space="preserve"> у цьому випадку </w:t>
      </w:r>
      <w:r w:rsidR="00C341B4" w:rsidRPr="00141678">
        <w:rPr>
          <w:rFonts w:ascii="Times New Roman" w:hAnsi="Times New Roman"/>
          <w:bCs/>
          <w:iCs/>
          <w:sz w:val="25"/>
          <w:szCs w:val="25"/>
          <w:lang w:val="uk-UA"/>
        </w:rPr>
        <w:t>КУпАП</w:t>
      </w:r>
      <w:r w:rsidR="001D4F42" w:rsidRPr="00141678">
        <w:rPr>
          <w:rFonts w:ascii="Times New Roman" w:hAnsi="Times New Roman"/>
          <w:bCs/>
          <w:iCs/>
          <w:sz w:val="25"/>
          <w:szCs w:val="25"/>
          <w:lang w:val="uk-UA"/>
        </w:rPr>
        <w:t xml:space="preserve"> також</w:t>
      </w:r>
      <w:r w:rsidR="00C341B4" w:rsidRPr="00141678">
        <w:rPr>
          <w:rFonts w:ascii="Times New Roman" w:hAnsi="Times New Roman"/>
          <w:bCs/>
          <w:iCs/>
          <w:sz w:val="25"/>
          <w:szCs w:val="25"/>
          <w:lang w:val="uk-UA"/>
        </w:rPr>
        <w:t xml:space="preserve"> </w:t>
      </w:r>
      <w:r w:rsidRPr="00141678">
        <w:rPr>
          <w:rFonts w:ascii="Times New Roman" w:hAnsi="Times New Roman"/>
          <w:bCs/>
          <w:iCs/>
          <w:sz w:val="25"/>
          <w:szCs w:val="25"/>
          <w:lang w:val="uk-UA"/>
        </w:rPr>
        <w:t xml:space="preserve">не надає </w:t>
      </w:r>
      <w:r w:rsidR="001D4F42" w:rsidRPr="00141678">
        <w:rPr>
          <w:rFonts w:ascii="Times New Roman" w:hAnsi="Times New Roman"/>
          <w:bCs/>
          <w:iCs/>
          <w:sz w:val="25"/>
          <w:szCs w:val="25"/>
          <w:lang w:val="uk-UA"/>
        </w:rPr>
        <w:t>прав</w:t>
      </w:r>
      <w:r w:rsidR="00BE221A" w:rsidRPr="00141678">
        <w:rPr>
          <w:rFonts w:ascii="Times New Roman" w:hAnsi="Times New Roman"/>
          <w:bCs/>
          <w:iCs/>
          <w:sz w:val="25"/>
          <w:szCs w:val="25"/>
          <w:lang w:val="uk-UA"/>
        </w:rPr>
        <w:t>а</w:t>
      </w:r>
      <w:r w:rsidR="001D4F42" w:rsidRPr="00141678">
        <w:rPr>
          <w:rFonts w:ascii="Times New Roman" w:hAnsi="Times New Roman"/>
          <w:bCs/>
          <w:iCs/>
          <w:sz w:val="25"/>
          <w:szCs w:val="25"/>
          <w:lang w:val="uk-UA"/>
        </w:rPr>
        <w:t xml:space="preserve"> суду переглянути справу за нововиявленими обставинами. </w:t>
      </w:r>
    </w:p>
    <w:p w:rsidR="00CC504E" w:rsidRPr="00141678" w:rsidRDefault="00AD4ADA" w:rsidP="00803163">
      <w:pPr>
        <w:pStyle w:val="ac"/>
        <w:numPr>
          <w:ilvl w:val="0"/>
          <w:numId w:val="3"/>
        </w:numPr>
        <w:spacing w:after="0"/>
        <w:ind w:left="0" w:firstLine="709"/>
        <w:jc w:val="both"/>
        <w:rPr>
          <w:rFonts w:ascii="Times New Roman" w:hAnsi="Times New Roman"/>
          <w:bCs/>
          <w:iCs/>
          <w:sz w:val="25"/>
          <w:szCs w:val="25"/>
          <w:lang w:val="uk-UA"/>
        </w:rPr>
      </w:pPr>
      <w:r w:rsidRPr="00141678">
        <w:rPr>
          <w:rFonts w:ascii="Times New Roman" w:hAnsi="Times New Roman"/>
          <w:bCs/>
          <w:iCs/>
          <w:sz w:val="25"/>
          <w:szCs w:val="25"/>
          <w:lang w:val="uk-UA"/>
        </w:rPr>
        <w:t>Отже</w:t>
      </w:r>
      <w:r w:rsidR="008B7FF2" w:rsidRPr="00141678">
        <w:rPr>
          <w:rFonts w:ascii="Times New Roman" w:hAnsi="Times New Roman"/>
          <w:bCs/>
          <w:iCs/>
          <w:sz w:val="25"/>
          <w:szCs w:val="25"/>
          <w:lang w:val="uk-UA"/>
        </w:rPr>
        <w:t xml:space="preserve"> у цьому випадку суд поставав перед вибором у застосуванні критеріїв </w:t>
      </w:r>
      <w:proofErr w:type="spellStart"/>
      <w:r w:rsidR="008B7FF2" w:rsidRPr="00141678">
        <w:rPr>
          <w:rFonts w:ascii="Times New Roman" w:hAnsi="Times New Roman"/>
          <w:bCs/>
          <w:iCs/>
          <w:sz w:val="25"/>
          <w:szCs w:val="25"/>
          <w:lang w:val="uk-UA"/>
        </w:rPr>
        <w:t>Енгеля</w:t>
      </w:r>
      <w:proofErr w:type="spellEnd"/>
      <w:r w:rsidR="00C0784C" w:rsidRPr="00141678">
        <w:rPr>
          <w:rFonts w:ascii="Times New Roman" w:hAnsi="Times New Roman"/>
          <w:bCs/>
          <w:iCs/>
          <w:sz w:val="25"/>
          <w:szCs w:val="25"/>
          <w:lang w:val="uk-UA"/>
        </w:rPr>
        <w:t>, а саме: заст</w:t>
      </w:r>
      <w:r w:rsidR="008E4B5A" w:rsidRPr="00141678">
        <w:rPr>
          <w:rFonts w:ascii="Times New Roman" w:hAnsi="Times New Roman"/>
          <w:bCs/>
          <w:iCs/>
          <w:sz w:val="25"/>
          <w:szCs w:val="25"/>
          <w:lang w:val="uk-UA"/>
        </w:rPr>
        <w:t>о</w:t>
      </w:r>
      <w:r w:rsidR="00C0784C" w:rsidRPr="00141678">
        <w:rPr>
          <w:rFonts w:ascii="Times New Roman" w:hAnsi="Times New Roman"/>
          <w:bCs/>
          <w:iCs/>
          <w:sz w:val="25"/>
          <w:szCs w:val="25"/>
          <w:lang w:val="uk-UA"/>
        </w:rPr>
        <w:t>сува</w:t>
      </w:r>
      <w:r w:rsidR="008E4B5A" w:rsidRPr="00141678">
        <w:rPr>
          <w:rFonts w:ascii="Times New Roman" w:hAnsi="Times New Roman"/>
          <w:bCs/>
          <w:iCs/>
          <w:sz w:val="25"/>
          <w:szCs w:val="25"/>
          <w:lang w:val="uk-UA"/>
        </w:rPr>
        <w:t>ти</w:t>
      </w:r>
      <w:r w:rsidR="008B7FF2" w:rsidRPr="00141678">
        <w:rPr>
          <w:rFonts w:ascii="Times New Roman" w:hAnsi="Times New Roman"/>
          <w:bCs/>
          <w:iCs/>
          <w:sz w:val="25"/>
          <w:szCs w:val="25"/>
          <w:lang w:val="uk-UA"/>
        </w:rPr>
        <w:t xml:space="preserve"> </w:t>
      </w:r>
      <w:r w:rsidR="008E4B5A" w:rsidRPr="00141678">
        <w:rPr>
          <w:rFonts w:ascii="Times New Roman" w:hAnsi="Times New Roman"/>
          <w:bCs/>
          <w:iCs/>
          <w:sz w:val="25"/>
          <w:szCs w:val="25"/>
          <w:lang w:val="uk-UA"/>
        </w:rPr>
        <w:t xml:space="preserve">приписи </w:t>
      </w:r>
      <w:r w:rsidR="008B7FF2" w:rsidRPr="00141678">
        <w:rPr>
          <w:rFonts w:ascii="Times New Roman" w:hAnsi="Times New Roman"/>
          <w:bCs/>
          <w:iCs/>
          <w:sz w:val="25"/>
          <w:szCs w:val="25"/>
          <w:lang w:val="uk-UA"/>
        </w:rPr>
        <w:t>положен</w:t>
      </w:r>
      <w:r w:rsidR="008E4B5A" w:rsidRPr="00141678">
        <w:rPr>
          <w:rFonts w:ascii="Times New Roman" w:hAnsi="Times New Roman"/>
          <w:bCs/>
          <w:iCs/>
          <w:sz w:val="25"/>
          <w:szCs w:val="25"/>
          <w:lang w:val="uk-UA"/>
        </w:rPr>
        <w:t>ня</w:t>
      </w:r>
      <w:r w:rsidR="008B7FF2" w:rsidRPr="00141678">
        <w:rPr>
          <w:rFonts w:ascii="Times New Roman" w:hAnsi="Times New Roman"/>
          <w:bCs/>
          <w:iCs/>
          <w:sz w:val="25"/>
          <w:szCs w:val="25"/>
          <w:lang w:val="uk-UA"/>
        </w:rPr>
        <w:t xml:space="preserve"> Кримінального процесуального кодексу України до розгляду справ про адміністративні правопорушення, або ж з урахуванням принципу </w:t>
      </w:r>
      <w:proofErr w:type="spellStart"/>
      <w:r w:rsidR="008B7FF2" w:rsidRPr="00141678">
        <w:rPr>
          <w:rFonts w:ascii="Times New Roman" w:hAnsi="Times New Roman"/>
          <w:bCs/>
          <w:iCs/>
          <w:sz w:val="25"/>
          <w:szCs w:val="25"/>
          <w:lang w:val="uk-UA"/>
        </w:rPr>
        <w:t>res</w:t>
      </w:r>
      <w:proofErr w:type="spellEnd"/>
      <w:r w:rsidR="008B7FF2" w:rsidRPr="00141678">
        <w:rPr>
          <w:rFonts w:ascii="Times New Roman" w:hAnsi="Times New Roman"/>
          <w:bCs/>
          <w:iCs/>
          <w:sz w:val="25"/>
          <w:szCs w:val="25"/>
          <w:lang w:val="uk-UA"/>
        </w:rPr>
        <w:t xml:space="preserve"> </w:t>
      </w:r>
      <w:proofErr w:type="spellStart"/>
      <w:r w:rsidR="008B7FF2" w:rsidRPr="00141678">
        <w:rPr>
          <w:rFonts w:ascii="Times New Roman" w:hAnsi="Times New Roman"/>
          <w:bCs/>
          <w:iCs/>
          <w:sz w:val="25"/>
          <w:szCs w:val="25"/>
          <w:lang w:val="uk-UA"/>
        </w:rPr>
        <w:t>judicata</w:t>
      </w:r>
      <w:proofErr w:type="spellEnd"/>
      <w:r w:rsidR="008B7FF2" w:rsidRPr="00141678">
        <w:rPr>
          <w:rFonts w:ascii="Times New Roman" w:hAnsi="Times New Roman"/>
          <w:bCs/>
          <w:iCs/>
          <w:sz w:val="25"/>
          <w:szCs w:val="25"/>
          <w:lang w:val="uk-UA"/>
        </w:rPr>
        <w:t xml:space="preserve"> та практики ЄСПЛ </w:t>
      </w:r>
      <w:r w:rsidR="00D266B4" w:rsidRPr="00141678">
        <w:rPr>
          <w:rFonts w:ascii="Times New Roman" w:hAnsi="Times New Roman"/>
          <w:bCs/>
          <w:iCs/>
          <w:sz w:val="25"/>
          <w:szCs w:val="25"/>
          <w:lang w:val="uk-UA"/>
        </w:rPr>
        <w:t>щодо</w:t>
      </w:r>
      <w:r w:rsidR="008B7FF2" w:rsidRPr="00141678">
        <w:rPr>
          <w:rFonts w:ascii="Times New Roman" w:hAnsi="Times New Roman"/>
          <w:bCs/>
          <w:iCs/>
          <w:sz w:val="25"/>
          <w:szCs w:val="25"/>
          <w:lang w:val="uk-UA"/>
        </w:rPr>
        <w:t xml:space="preserve"> повноваження судів приймати рішення не передбачені законом. Викладене зобов’язувало суд належним чином мотивувати судове рішення не тільки в частині наявності чи відсутності нововиявлених обставин</w:t>
      </w:r>
      <w:r w:rsidR="0089361C" w:rsidRPr="00141678">
        <w:rPr>
          <w:rFonts w:ascii="Times New Roman" w:hAnsi="Times New Roman"/>
          <w:bCs/>
          <w:iCs/>
          <w:sz w:val="25"/>
          <w:szCs w:val="25"/>
          <w:lang w:val="uk-UA"/>
        </w:rPr>
        <w:t>,</w:t>
      </w:r>
      <w:r w:rsidR="008B7FF2" w:rsidRPr="00141678">
        <w:rPr>
          <w:rFonts w:ascii="Times New Roman" w:hAnsi="Times New Roman"/>
          <w:bCs/>
          <w:iCs/>
          <w:sz w:val="25"/>
          <w:szCs w:val="25"/>
          <w:lang w:val="uk-UA"/>
        </w:rPr>
        <w:t xml:space="preserve"> але й в частині відступу від висновків Європейського суду з прав людини у справі </w:t>
      </w:r>
      <w:r w:rsidR="00D266B4" w:rsidRPr="00141678">
        <w:rPr>
          <w:rFonts w:ascii="Times New Roman" w:hAnsi="Times New Roman"/>
          <w:bCs/>
          <w:sz w:val="25"/>
          <w:szCs w:val="25"/>
          <w:shd w:val="clear" w:color="auto" w:fill="FFFFFF"/>
          <w:lang w:val="uk-UA"/>
        </w:rPr>
        <w:t>«</w:t>
      </w:r>
      <w:proofErr w:type="spellStart"/>
      <w:r w:rsidR="008B7FF2" w:rsidRPr="00141678">
        <w:rPr>
          <w:rFonts w:ascii="Times New Roman" w:hAnsi="Times New Roman"/>
          <w:bCs/>
          <w:sz w:val="25"/>
          <w:szCs w:val="25"/>
          <w:shd w:val="clear" w:color="auto" w:fill="FFFFFF"/>
          <w:lang w:val="uk-UA"/>
        </w:rPr>
        <w:t>Сокуренко</w:t>
      </w:r>
      <w:proofErr w:type="spellEnd"/>
      <w:r w:rsidR="008B7FF2" w:rsidRPr="00141678">
        <w:rPr>
          <w:rFonts w:ascii="Times New Roman" w:hAnsi="Times New Roman"/>
          <w:bCs/>
          <w:sz w:val="25"/>
          <w:szCs w:val="25"/>
          <w:shd w:val="clear" w:color="auto" w:fill="FFFFFF"/>
          <w:lang w:val="uk-UA"/>
        </w:rPr>
        <w:t xml:space="preserve"> і Стригун проти України</w:t>
      </w:r>
      <w:r w:rsidR="00D266B4" w:rsidRPr="00141678">
        <w:rPr>
          <w:rFonts w:ascii="Times New Roman" w:hAnsi="Times New Roman"/>
          <w:bCs/>
          <w:sz w:val="25"/>
          <w:szCs w:val="25"/>
          <w:shd w:val="clear" w:color="auto" w:fill="FFFFFF"/>
          <w:lang w:val="uk-UA"/>
        </w:rPr>
        <w:t>».</w:t>
      </w:r>
    </w:p>
    <w:p w:rsidR="008B7FF2" w:rsidRPr="00141678" w:rsidRDefault="00D266B4" w:rsidP="00803163">
      <w:pPr>
        <w:pStyle w:val="ac"/>
        <w:numPr>
          <w:ilvl w:val="0"/>
          <w:numId w:val="3"/>
        </w:numPr>
        <w:spacing w:after="0"/>
        <w:ind w:left="0" w:firstLine="709"/>
        <w:jc w:val="both"/>
        <w:rPr>
          <w:rFonts w:ascii="Times New Roman" w:hAnsi="Times New Roman"/>
          <w:bCs/>
          <w:iCs/>
          <w:sz w:val="25"/>
          <w:szCs w:val="25"/>
          <w:lang w:val="uk-UA"/>
        </w:rPr>
      </w:pPr>
      <w:r w:rsidRPr="00141678">
        <w:rPr>
          <w:rFonts w:ascii="Times New Roman" w:hAnsi="Times New Roman"/>
          <w:bCs/>
          <w:iCs/>
          <w:sz w:val="25"/>
          <w:szCs w:val="25"/>
          <w:lang w:val="uk-UA"/>
        </w:rPr>
        <w:t>Однак</w:t>
      </w:r>
      <w:r w:rsidR="008B7FF2" w:rsidRPr="00141678">
        <w:rPr>
          <w:rFonts w:ascii="Times New Roman" w:hAnsi="Times New Roman"/>
          <w:bCs/>
          <w:iCs/>
          <w:sz w:val="25"/>
          <w:szCs w:val="25"/>
          <w:lang w:val="uk-UA"/>
        </w:rPr>
        <w:t xml:space="preserve"> відповідних мотивів згадані ГРД судові рішення не містять. Відсутність же мотивів </w:t>
      </w:r>
      <w:r w:rsidR="00421720" w:rsidRPr="00141678">
        <w:rPr>
          <w:rFonts w:ascii="Times New Roman" w:hAnsi="Times New Roman"/>
          <w:bCs/>
          <w:iCs/>
          <w:sz w:val="25"/>
          <w:szCs w:val="25"/>
          <w:lang w:val="uk-UA"/>
        </w:rPr>
        <w:t>прийняття судового рішення, на переконання Комісії, може завдати шкоди авторитету правосуддя, оскільки породжує у стороннього спостерігача відчуття «свавільності суду».</w:t>
      </w:r>
    </w:p>
    <w:p w:rsidR="00421720" w:rsidRPr="00141678" w:rsidRDefault="00421720" w:rsidP="00803163">
      <w:pPr>
        <w:pStyle w:val="rtejustify"/>
        <w:numPr>
          <w:ilvl w:val="0"/>
          <w:numId w:val="3"/>
        </w:numPr>
        <w:shd w:val="clear" w:color="auto" w:fill="FFFFFF"/>
        <w:spacing w:before="0" w:beforeAutospacing="0" w:after="0" w:afterAutospacing="0" w:line="276" w:lineRule="auto"/>
        <w:ind w:left="0" w:firstLine="709"/>
        <w:jc w:val="both"/>
        <w:rPr>
          <w:sz w:val="25"/>
          <w:szCs w:val="25"/>
        </w:rPr>
      </w:pPr>
      <w:r w:rsidRPr="00141678">
        <w:rPr>
          <w:sz w:val="25"/>
          <w:szCs w:val="25"/>
        </w:rPr>
        <w:t>Так, Європейський суд з прав людини неодноразово зазначав, що суд користується певною свободою розсуду, обираючи аргументи і приймаючи докази,</w:t>
      </w:r>
      <w:r w:rsidR="00CD0DF1" w:rsidRPr="00141678">
        <w:rPr>
          <w:sz w:val="25"/>
          <w:szCs w:val="25"/>
        </w:rPr>
        <w:t xml:space="preserve"> та попри це</w:t>
      </w:r>
      <w:r w:rsidRPr="00141678">
        <w:rPr>
          <w:sz w:val="25"/>
          <w:szCs w:val="25"/>
        </w:rPr>
        <w:t xml:space="preserve"> він зобов’язаний </w:t>
      </w:r>
      <w:r w:rsidR="00DC299D" w:rsidRPr="00141678">
        <w:rPr>
          <w:sz w:val="25"/>
          <w:szCs w:val="25"/>
        </w:rPr>
        <w:t>обґрунтувати</w:t>
      </w:r>
      <w:r w:rsidRPr="00141678">
        <w:rPr>
          <w:sz w:val="25"/>
          <w:szCs w:val="25"/>
        </w:rPr>
        <w:t xml:space="preserve"> свої дії підставами для</w:t>
      </w:r>
      <w:r w:rsidR="00CD0DF1" w:rsidRPr="00141678">
        <w:rPr>
          <w:sz w:val="25"/>
          <w:szCs w:val="25"/>
        </w:rPr>
        <w:t xml:space="preserve"> </w:t>
      </w:r>
      <w:r w:rsidRPr="00141678">
        <w:rPr>
          <w:sz w:val="25"/>
          <w:szCs w:val="25"/>
        </w:rPr>
        <w:t>винесення рішень (</w:t>
      </w:r>
      <w:proofErr w:type="spellStart"/>
      <w:r w:rsidRPr="00141678">
        <w:rPr>
          <w:sz w:val="25"/>
          <w:szCs w:val="25"/>
        </w:rPr>
        <w:t>Suominen</w:t>
      </w:r>
      <w:proofErr w:type="spellEnd"/>
      <w:r w:rsidRPr="00141678">
        <w:rPr>
          <w:sz w:val="25"/>
          <w:szCs w:val="25"/>
        </w:rPr>
        <w:t xml:space="preserve"> v. </w:t>
      </w:r>
      <w:proofErr w:type="spellStart"/>
      <w:r w:rsidRPr="00141678">
        <w:rPr>
          <w:sz w:val="25"/>
          <w:szCs w:val="25"/>
        </w:rPr>
        <w:t>Finland</w:t>
      </w:r>
      <w:proofErr w:type="spellEnd"/>
      <w:r w:rsidRPr="00141678">
        <w:rPr>
          <w:sz w:val="25"/>
          <w:szCs w:val="25"/>
        </w:rPr>
        <w:t xml:space="preserve"> (</w:t>
      </w:r>
      <w:proofErr w:type="spellStart"/>
      <w:r w:rsidRPr="00141678">
        <w:rPr>
          <w:sz w:val="25"/>
          <w:szCs w:val="25"/>
        </w:rPr>
        <w:t>Суоминен</w:t>
      </w:r>
      <w:proofErr w:type="spellEnd"/>
      <w:r w:rsidRPr="00141678">
        <w:rPr>
          <w:sz w:val="25"/>
          <w:szCs w:val="25"/>
        </w:rPr>
        <w:t xml:space="preserve"> проти Фінляндії), § 36)</w:t>
      </w:r>
    </w:p>
    <w:p w:rsidR="008557C8" w:rsidRPr="00141678" w:rsidRDefault="00DD1686" w:rsidP="00803163">
      <w:pPr>
        <w:pStyle w:val="rtejustify"/>
        <w:numPr>
          <w:ilvl w:val="0"/>
          <w:numId w:val="3"/>
        </w:numPr>
        <w:shd w:val="clear" w:color="auto" w:fill="FFFFFF"/>
        <w:spacing w:before="0" w:beforeAutospacing="0" w:after="0" w:afterAutospacing="0" w:line="276" w:lineRule="auto"/>
        <w:ind w:left="0" w:firstLine="709"/>
        <w:jc w:val="both"/>
        <w:rPr>
          <w:sz w:val="25"/>
          <w:szCs w:val="25"/>
        </w:rPr>
      </w:pPr>
      <w:r w:rsidRPr="00141678">
        <w:rPr>
          <w:sz w:val="25"/>
          <w:szCs w:val="25"/>
        </w:rPr>
        <w:lastRenderedPageBreak/>
        <w:t xml:space="preserve">Статтею 1 Кодексу суддівської етики, затвердженого рішенням ХX з’їзду суддів України від 18 вересня 2024 року, встановлено, що суддя як носій судової влади повинен бути прикладом неухильного дотримання принципу верховенства права і вимог закону, присяги судді, а також має усвідомлювати постійну увагу суспільства та демонструвати високі стандарти поведінки з метою зміцнення довіри до судової влади та утвердження авторитету правосуддя. </w:t>
      </w:r>
    </w:p>
    <w:p w:rsidR="00CD0DF1" w:rsidRPr="00141678" w:rsidRDefault="00CD0DF1" w:rsidP="00803163">
      <w:pPr>
        <w:pStyle w:val="rtejustify"/>
        <w:numPr>
          <w:ilvl w:val="0"/>
          <w:numId w:val="3"/>
        </w:numPr>
        <w:shd w:val="clear" w:color="auto" w:fill="FFFFFF"/>
        <w:spacing w:before="0" w:beforeAutospacing="0" w:after="0" w:afterAutospacing="0" w:line="276" w:lineRule="auto"/>
        <w:ind w:left="0" w:firstLine="709"/>
        <w:jc w:val="both"/>
        <w:rPr>
          <w:sz w:val="25"/>
          <w:szCs w:val="25"/>
        </w:rPr>
      </w:pPr>
      <w:r w:rsidRPr="00141678">
        <w:rPr>
          <w:sz w:val="25"/>
          <w:szCs w:val="25"/>
        </w:rPr>
        <w:t>Більш</w:t>
      </w:r>
      <w:r w:rsidR="00C423E5" w:rsidRPr="00141678">
        <w:rPr>
          <w:sz w:val="25"/>
          <w:szCs w:val="25"/>
        </w:rPr>
        <w:t>е</w:t>
      </w:r>
      <w:r w:rsidRPr="00141678">
        <w:rPr>
          <w:sz w:val="25"/>
          <w:szCs w:val="25"/>
        </w:rPr>
        <w:t xml:space="preserve"> того, відповідно до Єдиних показників для оцінки доброчесності та професійної етики судді (кандидата на посаду судді), затверджених рішенням Вищої ради правосуддя від 17</w:t>
      </w:r>
      <w:r w:rsidR="00C423E5" w:rsidRPr="00141678">
        <w:rPr>
          <w:sz w:val="25"/>
          <w:szCs w:val="25"/>
        </w:rPr>
        <w:t xml:space="preserve"> грудня </w:t>
      </w:r>
      <w:r w:rsidRPr="00141678">
        <w:rPr>
          <w:sz w:val="25"/>
          <w:szCs w:val="25"/>
        </w:rPr>
        <w:t>2024 року № 3659/0/15-24</w:t>
      </w:r>
      <w:r w:rsidR="00C423E5" w:rsidRPr="00141678">
        <w:rPr>
          <w:sz w:val="25"/>
          <w:szCs w:val="25"/>
        </w:rPr>
        <w:t xml:space="preserve"> </w:t>
      </w:r>
      <w:r w:rsidRPr="00141678">
        <w:rPr>
          <w:sz w:val="25"/>
          <w:szCs w:val="25"/>
        </w:rPr>
        <w:t>суддя (кандидат на посаду судді) відповідає показнику сумлінності, якщо, зокрема, але не виключно, наводив обґрунтування та належні мотиви щодо підготовлених документів на підставі принципу верховенства права, релевантного законодавства та встановлених фактів.</w:t>
      </w:r>
    </w:p>
    <w:p w:rsidR="0037247A" w:rsidRPr="00141678" w:rsidRDefault="00CD0DF1" w:rsidP="00803163">
      <w:pPr>
        <w:pStyle w:val="rtejustify"/>
        <w:numPr>
          <w:ilvl w:val="0"/>
          <w:numId w:val="3"/>
        </w:numPr>
        <w:shd w:val="clear" w:color="auto" w:fill="FFFFFF"/>
        <w:spacing w:before="0" w:beforeAutospacing="0" w:after="0" w:afterAutospacing="0" w:line="276" w:lineRule="auto"/>
        <w:ind w:left="0" w:firstLine="709"/>
        <w:jc w:val="both"/>
        <w:rPr>
          <w:sz w:val="25"/>
          <w:szCs w:val="25"/>
        </w:rPr>
      </w:pPr>
      <w:r w:rsidRPr="00141678">
        <w:rPr>
          <w:sz w:val="25"/>
          <w:szCs w:val="25"/>
        </w:rPr>
        <w:t>При цьому Комісія також враховує, що практика судді з перегляду за нововиявленими обставинами  постанови у справі про адміністративні правопорушення не носила системного характеру та мала місце тільки один раз у 2017 році,  отже</w:t>
      </w:r>
      <w:r w:rsidR="00236834" w:rsidRPr="00141678">
        <w:rPr>
          <w:sz w:val="25"/>
          <w:szCs w:val="25"/>
        </w:rPr>
        <w:t>,</w:t>
      </w:r>
      <w:r w:rsidRPr="00141678">
        <w:rPr>
          <w:sz w:val="25"/>
          <w:szCs w:val="25"/>
        </w:rPr>
        <w:t xml:space="preserve"> </w:t>
      </w:r>
      <w:r w:rsidR="001D4F42" w:rsidRPr="00141678">
        <w:rPr>
          <w:sz w:val="25"/>
          <w:szCs w:val="25"/>
          <w:shd w:val="clear" w:color="auto" w:fill="FFFFFF"/>
        </w:rPr>
        <w:t xml:space="preserve">не може бути самостійною підставою для визнання судді такою, що не відповідає займаній посаді. </w:t>
      </w:r>
    </w:p>
    <w:p w:rsidR="001A2860" w:rsidRPr="00141678" w:rsidRDefault="00AF6A3C" w:rsidP="00803163">
      <w:pPr>
        <w:pStyle w:val="ac"/>
        <w:numPr>
          <w:ilvl w:val="0"/>
          <w:numId w:val="3"/>
        </w:numPr>
        <w:spacing w:after="0"/>
        <w:ind w:left="0" w:firstLine="709"/>
        <w:jc w:val="both"/>
        <w:rPr>
          <w:rFonts w:ascii="Times New Roman" w:hAnsi="Times New Roman"/>
          <w:sz w:val="25"/>
          <w:szCs w:val="25"/>
          <w:lang w:val="uk-UA"/>
        </w:rPr>
      </w:pPr>
      <w:r w:rsidRPr="00141678">
        <w:rPr>
          <w:rFonts w:ascii="Times New Roman" w:hAnsi="Times New Roman"/>
          <w:sz w:val="25"/>
          <w:szCs w:val="25"/>
          <w:lang w:val="uk-UA"/>
        </w:rPr>
        <w:t xml:space="preserve">Комісія </w:t>
      </w:r>
      <w:r w:rsidR="001A2860" w:rsidRPr="00141678">
        <w:rPr>
          <w:rFonts w:ascii="Times New Roman" w:hAnsi="Times New Roman"/>
          <w:sz w:val="25"/>
          <w:szCs w:val="25"/>
          <w:lang w:val="uk-UA"/>
        </w:rPr>
        <w:t xml:space="preserve">також </w:t>
      </w:r>
      <w:r w:rsidRPr="00141678">
        <w:rPr>
          <w:rFonts w:ascii="Times New Roman" w:hAnsi="Times New Roman"/>
          <w:sz w:val="25"/>
          <w:szCs w:val="25"/>
          <w:lang w:val="uk-UA"/>
        </w:rPr>
        <w:t>враховує</w:t>
      </w:r>
      <w:r w:rsidR="001A2860" w:rsidRPr="00141678">
        <w:rPr>
          <w:rFonts w:ascii="Times New Roman" w:hAnsi="Times New Roman"/>
          <w:sz w:val="25"/>
          <w:szCs w:val="25"/>
          <w:lang w:val="uk-UA"/>
        </w:rPr>
        <w:t xml:space="preserve">, що </w:t>
      </w:r>
      <w:r w:rsidR="00B856AB" w:rsidRPr="00141678">
        <w:rPr>
          <w:rFonts w:ascii="Times New Roman" w:hAnsi="Times New Roman"/>
          <w:sz w:val="25"/>
          <w:szCs w:val="25"/>
          <w:lang w:val="uk-UA"/>
        </w:rPr>
        <w:t xml:space="preserve">рішенням Першої Дисциплінарної палати Вищої ради правосуддя від 13 листопада 2018 року </w:t>
      </w:r>
      <w:r w:rsidR="00C57BE0" w:rsidRPr="00141678">
        <w:rPr>
          <w:rFonts w:ascii="Times New Roman" w:hAnsi="Times New Roman"/>
          <w:sz w:val="25"/>
          <w:szCs w:val="25"/>
          <w:lang w:val="uk-UA"/>
        </w:rPr>
        <w:t xml:space="preserve">№ </w:t>
      </w:r>
      <w:r w:rsidR="00C57BE0" w:rsidRPr="00141678">
        <w:rPr>
          <w:rFonts w:ascii="Times New Roman" w:eastAsia="Times New Roman" w:hAnsi="Times New Roman"/>
          <w:sz w:val="25"/>
          <w:szCs w:val="25"/>
          <w:lang w:val="uk-UA" w:eastAsia="uk-UA"/>
        </w:rPr>
        <w:t>3460/1дп/15-18</w:t>
      </w:r>
      <w:r w:rsidR="001A2860" w:rsidRPr="00141678">
        <w:rPr>
          <w:rFonts w:ascii="Times New Roman" w:hAnsi="Times New Roman"/>
          <w:sz w:val="25"/>
          <w:szCs w:val="25"/>
          <w:lang w:val="uk-UA"/>
        </w:rPr>
        <w:t xml:space="preserve"> Воронкову І.Г. притягнуто до дисциплінарної відповідальності та застосовано дисциплінарне стягнення у вигляді попередження.</w:t>
      </w:r>
    </w:p>
    <w:p w:rsidR="00EF7AEA" w:rsidRPr="00141678" w:rsidRDefault="00EF7AEA" w:rsidP="00803163">
      <w:pPr>
        <w:pStyle w:val="ac"/>
        <w:numPr>
          <w:ilvl w:val="0"/>
          <w:numId w:val="3"/>
        </w:numPr>
        <w:spacing w:after="0"/>
        <w:ind w:left="0" w:firstLine="709"/>
        <w:jc w:val="both"/>
        <w:rPr>
          <w:rFonts w:ascii="Times New Roman" w:hAnsi="Times New Roman"/>
          <w:sz w:val="25"/>
          <w:szCs w:val="25"/>
          <w:lang w:val="uk-UA"/>
        </w:rPr>
      </w:pPr>
      <w:r w:rsidRPr="00141678">
        <w:rPr>
          <w:rFonts w:ascii="Times New Roman" w:hAnsi="Times New Roman"/>
          <w:sz w:val="25"/>
          <w:szCs w:val="25"/>
          <w:shd w:val="clear" w:color="auto" w:fill="FFFFFF"/>
          <w:lang w:val="uk-UA"/>
        </w:rPr>
        <w:t>Ухвалою В</w:t>
      </w:r>
      <w:r w:rsidR="00C57BE0" w:rsidRPr="00141678">
        <w:rPr>
          <w:rFonts w:ascii="Times New Roman" w:hAnsi="Times New Roman"/>
          <w:sz w:val="25"/>
          <w:szCs w:val="25"/>
          <w:shd w:val="clear" w:color="auto" w:fill="FFFFFF"/>
          <w:lang w:val="uk-UA"/>
        </w:rPr>
        <w:t xml:space="preserve">ищої ради правосуддя </w:t>
      </w:r>
      <w:r w:rsidR="00236834" w:rsidRPr="00141678">
        <w:rPr>
          <w:rFonts w:ascii="Times New Roman" w:hAnsi="Times New Roman"/>
          <w:sz w:val="25"/>
          <w:szCs w:val="25"/>
          <w:shd w:val="clear" w:color="auto" w:fill="FFFFFF"/>
          <w:lang w:val="uk-UA"/>
        </w:rPr>
        <w:t xml:space="preserve">від </w:t>
      </w:r>
      <w:r w:rsidRPr="00141678">
        <w:rPr>
          <w:rFonts w:ascii="Times New Roman" w:hAnsi="Times New Roman"/>
          <w:sz w:val="25"/>
          <w:szCs w:val="25"/>
          <w:shd w:val="clear" w:color="auto" w:fill="FFFFFF"/>
          <w:lang w:val="uk-UA"/>
        </w:rPr>
        <w:t>07</w:t>
      </w:r>
      <w:r w:rsidR="00C57BE0" w:rsidRPr="00141678">
        <w:rPr>
          <w:rFonts w:ascii="Times New Roman" w:hAnsi="Times New Roman"/>
          <w:sz w:val="25"/>
          <w:szCs w:val="25"/>
          <w:shd w:val="clear" w:color="auto" w:fill="FFFFFF"/>
          <w:lang w:val="uk-UA"/>
        </w:rPr>
        <w:t xml:space="preserve"> травня </w:t>
      </w:r>
      <w:r w:rsidRPr="00141678">
        <w:rPr>
          <w:rFonts w:ascii="Times New Roman" w:hAnsi="Times New Roman"/>
          <w:sz w:val="25"/>
          <w:szCs w:val="25"/>
          <w:shd w:val="clear" w:color="auto" w:fill="FFFFFF"/>
          <w:lang w:val="uk-UA"/>
        </w:rPr>
        <w:t>2019</w:t>
      </w:r>
      <w:r w:rsidR="00C57BE0" w:rsidRPr="00141678">
        <w:rPr>
          <w:rFonts w:ascii="Times New Roman" w:hAnsi="Times New Roman"/>
          <w:sz w:val="25"/>
          <w:szCs w:val="25"/>
          <w:shd w:val="clear" w:color="auto" w:fill="FFFFFF"/>
          <w:lang w:val="uk-UA"/>
        </w:rPr>
        <w:t xml:space="preserve"> року</w:t>
      </w:r>
      <w:r w:rsidRPr="00141678">
        <w:rPr>
          <w:rFonts w:ascii="Times New Roman" w:hAnsi="Times New Roman"/>
          <w:sz w:val="25"/>
          <w:szCs w:val="25"/>
          <w:shd w:val="clear" w:color="auto" w:fill="FFFFFF"/>
          <w:lang w:val="uk-UA"/>
        </w:rPr>
        <w:t xml:space="preserve"> №</w:t>
      </w:r>
      <w:r w:rsidR="001A2860" w:rsidRPr="00141678">
        <w:rPr>
          <w:rFonts w:ascii="Times New Roman" w:hAnsi="Times New Roman"/>
          <w:sz w:val="25"/>
          <w:szCs w:val="25"/>
          <w:shd w:val="clear" w:color="auto" w:fill="FFFFFF"/>
          <w:lang w:val="uk-UA"/>
        </w:rPr>
        <w:t xml:space="preserve"> </w:t>
      </w:r>
      <w:r w:rsidRPr="00141678">
        <w:rPr>
          <w:rFonts w:ascii="Times New Roman" w:hAnsi="Times New Roman"/>
          <w:sz w:val="25"/>
          <w:szCs w:val="25"/>
          <w:shd w:val="clear" w:color="auto" w:fill="FFFFFF"/>
          <w:lang w:val="uk-UA"/>
        </w:rPr>
        <w:t>1305/0/15-19</w:t>
      </w:r>
      <w:r w:rsidR="001A2860" w:rsidRPr="00141678">
        <w:rPr>
          <w:rFonts w:ascii="Times New Roman" w:hAnsi="Times New Roman"/>
          <w:sz w:val="25"/>
          <w:szCs w:val="25"/>
          <w:shd w:val="clear" w:color="auto" w:fill="FFFFFF"/>
          <w:lang w:val="uk-UA"/>
        </w:rPr>
        <w:t xml:space="preserve"> </w:t>
      </w:r>
      <w:r w:rsidRPr="00141678">
        <w:rPr>
          <w:rFonts w:ascii="Times New Roman" w:hAnsi="Times New Roman"/>
          <w:sz w:val="25"/>
          <w:szCs w:val="25"/>
          <w:shd w:val="clear" w:color="auto" w:fill="FFFFFF"/>
          <w:lang w:val="uk-UA"/>
        </w:rPr>
        <w:t xml:space="preserve">скаргу суддів </w:t>
      </w:r>
      <w:proofErr w:type="spellStart"/>
      <w:r w:rsidRPr="00141678">
        <w:rPr>
          <w:rFonts w:ascii="Times New Roman" w:hAnsi="Times New Roman"/>
          <w:sz w:val="25"/>
          <w:szCs w:val="25"/>
          <w:shd w:val="clear" w:color="auto" w:fill="FFFFFF"/>
          <w:lang w:val="uk-UA"/>
        </w:rPr>
        <w:t>Тальнівського</w:t>
      </w:r>
      <w:proofErr w:type="spellEnd"/>
      <w:r w:rsidRPr="00141678">
        <w:rPr>
          <w:rFonts w:ascii="Times New Roman" w:hAnsi="Times New Roman"/>
          <w:sz w:val="25"/>
          <w:szCs w:val="25"/>
          <w:shd w:val="clear" w:color="auto" w:fill="FFFFFF"/>
          <w:lang w:val="uk-UA"/>
        </w:rPr>
        <w:t xml:space="preserve"> районного суду Черкаської області</w:t>
      </w:r>
      <w:r w:rsidR="001A2860" w:rsidRPr="00141678">
        <w:rPr>
          <w:rFonts w:ascii="Times New Roman" w:hAnsi="Times New Roman"/>
          <w:sz w:val="25"/>
          <w:szCs w:val="25"/>
          <w:shd w:val="clear" w:color="auto" w:fill="FFFFFF"/>
          <w:lang w:val="uk-UA"/>
        </w:rPr>
        <w:t>, зокрема</w:t>
      </w:r>
      <w:r w:rsidRPr="00141678">
        <w:rPr>
          <w:rFonts w:ascii="Times New Roman" w:hAnsi="Times New Roman"/>
          <w:sz w:val="25"/>
          <w:szCs w:val="25"/>
          <w:shd w:val="clear" w:color="auto" w:fill="FFFFFF"/>
          <w:lang w:val="uk-UA"/>
        </w:rPr>
        <w:t xml:space="preserve"> Воронкової </w:t>
      </w:r>
      <w:r w:rsidR="00BC2389" w:rsidRPr="00141678">
        <w:rPr>
          <w:rFonts w:ascii="Times New Roman" w:hAnsi="Times New Roman"/>
          <w:sz w:val="25"/>
          <w:szCs w:val="25"/>
          <w:shd w:val="clear" w:color="auto" w:fill="FFFFFF"/>
          <w:lang w:val="uk-UA"/>
        </w:rPr>
        <w:t>І.Г.</w:t>
      </w:r>
      <w:r w:rsidRPr="00141678">
        <w:rPr>
          <w:rFonts w:ascii="Times New Roman" w:hAnsi="Times New Roman"/>
          <w:sz w:val="25"/>
          <w:szCs w:val="25"/>
          <w:shd w:val="clear" w:color="auto" w:fill="FFFFFF"/>
          <w:lang w:val="uk-UA"/>
        </w:rPr>
        <w:t xml:space="preserve"> на рішення Першої Дисциплінарної палати </w:t>
      </w:r>
      <w:r w:rsidR="009B53CB" w:rsidRPr="00141678">
        <w:rPr>
          <w:rFonts w:ascii="Times New Roman" w:hAnsi="Times New Roman"/>
          <w:sz w:val="25"/>
          <w:szCs w:val="25"/>
          <w:shd w:val="clear" w:color="auto" w:fill="FFFFFF"/>
          <w:lang w:val="uk-UA"/>
        </w:rPr>
        <w:t xml:space="preserve">Вищої ради правосуддя </w:t>
      </w:r>
      <w:r w:rsidRPr="00141678">
        <w:rPr>
          <w:rFonts w:ascii="Times New Roman" w:hAnsi="Times New Roman"/>
          <w:sz w:val="25"/>
          <w:szCs w:val="25"/>
          <w:shd w:val="clear" w:color="auto" w:fill="FFFFFF"/>
          <w:lang w:val="uk-UA"/>
        </w:rPr>
        <w:t>залишено без розгляду та повернуто скаржникам.</w:t>
      </w:r>
    </w:p>
    <w:p w:rsidR="00D4259E" w:rsidRPr="00141678" w:rsidRDefault="009D512F" w:rsidP="00803163">
      <w:pPr>
        <w:pStyle w:val="ac"/>
        <w:numPr>
          <w:ilvl w:val="0"/>
          <w:numId w:val="3"/>
        </w:numPr>
        <w:spacing w:after="0"/>
        <w:ind w:left="0" w:firstLine="709"/>
        <w:jc w:val="both"/>
        <w:rPr>
          <w:rFonts w:ascii="Times New Roman" w:hAnsi="Times New Roman"/>
          <w:sz w:val="25"/>
          <w:szCs w:val="25"/>
          <w:lang w:val="uk-UA"/>
        </w:rPr>
      </w:pPr>
      <w:r w:rsidRPr="00141678">
        <w:rPr>
          <w:rFonts w:ascii="Times New Roman" w:hAnsi="Times New Roman"/>
          <w:sz w:val="25"/>
          <w:szCs w:val="25"/>
          <w:lang w:val="uk-UA"/>
        </w:rPr>
        <w:t xml:space="preserve">Стосовно </w:t>
      </w:r>
      <w:proofErr w:type="spellStart"/>
      <w:r w:rsidRPr="00141678">
        <w:rPr>
          <w:rFonts w:ascii="Times New Roman" w:hAnsi="Times New Roman"/>
          <w:sz w:val="25"/>
          <w:szCs w:val="25"/>
          <w:lang w:val="uk-UA"/>
        </w:rPr>
        <w:t>незазначення</w:t>
      </w:r>
      <w:proofErr w:type="spellEnd"/>
      <w:r w:rsidRPr="00141678">
        <w:rPr>
          <w:rFonts w:ascii="Times New Roman" w:hAnsi="Times New Roman"/>
          <w:sz w:val="25"/>
          <w:szCs w:val="25"/>
          <w:lang w:val="uk-UA"/>
        </w:rPr>
        <w:t xml:space="preserve"> в декларації доброчесності судді за 2018 рік відомостей про притягнення </w:t>
      </w:r>
      <w:r w:rsidR="00BC2389" w:rsidRPr="00141678">
        <w:rPr>
          <w:rFonts w:ascii="Times New Roman" w:hAnsi="Times New Roman"/>
          <w:sz w:val="25"/>
          <w:szCs w:val="25"/>
          <w:lang w:val="uk-UA"/>
        </w:rPr>
        <w:t>судді</w:t>
      </w:r>
      <w:r w:rsidRPr="00141678">
        <w:rPr>
          <w:rFonts w:ascii="Times New Roman" w:hAnsi="Times New Roman"/>
          <w:sz w:val="25"/>
          <w:szCs w:val="25"/>
          <w:lang w:val="uk-UA"/>
        </w:rPr>
        <w:t xml:space="preserve"> до дисциплінарної відповідальності </w:t>
      </w:r>
      <w:r w:rsidR="00BC2389" w:rsidRPr="00141678">
        <w:rPr>
          <w:rFonts w:ascii="Times New Roman" w:hAnsi="Times New Roman"/>
          <w:sz w:val="25"/>
          <w:szCs w:val="25"/>
          <w:lang w:val="uk-UA"/>
        </w:rPr>
        <w:t>Воронкова І.Г.</w:t>
      </w:r>
      <w:r w:rsidR="005B40A5" w:rsidRPr="00141678">
        <w:rPr>
          <w:rFonts w:ascii="Times New Roman" w:hAnsi="Times New Roman"/>
          <w:sz w:val="25"/>
          <w:szCs w:val="25"/>
          <w:lang w:val="uk-UA"/>
        </w:rPr>
        <w:t xml:space="preserve"> пояснила</w:t>
      </w:r>
      <w:r w:rsidR="00140AED" w:rsidRPr="00141678">
        <w:rPr>
          <w:rFonts w:ascii="Times New Roman" w:hAnsi="Times New Roman"/>
          <w:sz w:val="25"/>
          <w:szCs w:val="25"/>
          <w:lang w:val="uk-UA"/>
        </w:rPr>
        <w:t>,</w:t>
      </w:r>
      <w:r w:rsidR="000315C9" w:rsidRPr="00141678">
        <w:rPr>
          <w:rFonts w:ascii="Times New Roman" w:hAnsi="Times New Roman"/>
          <w:sz w:val="25"/>
          <w:szCs w:val="25"/>
          <w:lang w:val="uk-UA"/>
        </w:rPr>
        <w:t xml:space="preserve"> </w:t>
      </w:r>
      <w:r w:rsidR="00BC2389" w:rsidRPr="00141678">
        <w:rPr>
          <w:rFonts w:ascii="Times New Roman" w:hAnsi="Times New Roman"/>
          <w:sz w:val="25"/>
          <w:szCs w:val="25"/>
          <w:lang w:val="uk-UA"/>
        </w:rPr>
        <w:t>що</w:t>
      </w:r>
      <w:r w:rsidR="00140AED" w:rsidRPr="00141678">
        <w:rPr>
          <w:rFonts w:ascii="Times New Roman" w:hAnsi="Times New Roman"/>
          <w:sz w:val="25"/>
          <w:szCs w:val="25"/>
          <w:lang w:val="uk-UA"/>
        </w:rPr>
        <w:t xml:space="preserve"> </w:t>
      </w:r>
      <w:r w:rsidR="00333760" w:rsidRPr="00141678">
        <w:rPr>
          <w:rFonts w:ascii="Times New Roman" w:hAnsi="Times New Roman"/>
          <w:sz w:val="25"/>
          <w:szCs w:val="25"/>
          <w:lang w:val="uk-UA"/>
        </w:rPr>
        <w:t>у</w:t>
      </w:r>
      <w:r w:rsidR="0003528F" w:rsidRPr="00141678">
        <w:rPr>
          <w:rFonts w:ascii="Times New Roman" w:hAnsi="Times New Roman"/>
          <w:sz w:val="25"/>
          <w:szCs w:val="25"/>
          <w:shd w:val="clear" w:color="auto" w:fill="FFFFFF"/>
          <w:lang w:val="uk-UA"/>
        </w:rPr>
        <w:t xml:space="preserve">часті </w:t>
      </w:r>
      <w:r w:rsidR="009B53CB" w:rsidRPr="00141678">
        <w:rPr>
          <w:rFonts w:ascii="Times New Roman" w:hAnsi="Times New Roman"/>
          <w:sz w:val="25"/>
          <w:szCs w:val="25"/>
          <w:shd w:val="clear" w:color="auto" w:fill="FFFFFF"/>
          <w:lang w:val="uk-UA"/>
        </w:rPr>
        <w:t>в</w:t>
      </w:r>
      <w:r w:rsidR="0003528F" w:rsidRPr="00141678">
        <w:rPr>
          <w:rFonts w:ascii="Times New Roman" w:hAnsi="Times New Roman"/>
          <w:sz w:val="25"/>
          <w:szCs w:val="25"/>
          <w:shd w:val="clear" w:color="auto" w:fill="FFFFFF"/>
          <w:lang w:val="uk-UA"/>
        </w:rPr>
        <w:t xml:space="preserve"> засіданні вона не брала</w:t>
      </w:r>
      <w:r w:rsidR="00C317F5" w:rsidRPr="00141678">
        <w:rPr>
          <w:rFonts w:ascii="Times New Roman" w:hAnsi="Times New Roman"/>
          <w:sz w:val="25"/>
          <w:szCs w:val="25"/>
          <w:shd w:val="clear" w:color="auto" w:fill="FFFFFF"/>
          <w:lang w:val="uk-UA"/>
        </w:rPr>
        <w:t xml:space="preserve">, </w:t>
      </w:r>
      <w:r w:rsidR="002E0AD9" w:rsidRPr="00141678">
        <w:rPr>
          <w:rFonts w:ascii="Times New Roman" w:hAnsi="Times New Roman"/>
          <w:sz w:val="25"/>
          <w:szCs w:val="25"/>
          <w:shd w:val="clear" w:color="auto" w:fill="FFFFFF"/>
          <w:lang w:val="uk-UA"/>
        </w:rPr>
        <w:t>про притягнення її та її колег до дисциплінарної відповідальності ї</w:t>
      </w:r>
      <w:r w:rsidR="00322D8E" w:rsidRPr="00141678">
        <w:rPr>
          <w:rFonts w:ascii="Times New Roman" w:hAnsi="Times New Roman"/>
          <w:sz w:val="25"/>
          <w:szCs w:val="25"/>
          <w:shd w:val="clear" w:color="auto" w:fill="FFFFFF"/>
          <w:lang w:val="uk-UA"/>
        </w:rPr>
        <w:t>й</w:t>
      </w:r>
      <w:r w:rsidR="00C317F5" w:rsidRPr="00141678">
        <w:rPr>
          <w:rFonts w:ascii="Times New Roman" w:hAnsi="Times New Roman"/>
          <w:sz w:val="25"/>
          <w:szCs w:val="25"/>
          <w:shd w:val="clear" w:color="auto" w:fill="FFFFFF"/>
          <w:lang w:val="uk-UA"/>
        </w:rPr>
        <w:t xml:space="preserve"> стало відомо під час наради суддів </w:t>
      </w:r>
      <w:proofErr w:type="spellStart"/>
      <w:r w:rsidR="00C317F5" w:rsidRPr="00141678">
        <w:rPr>
          <w:rFonts w:ascii="Times New Roman" w:hAnsi="Times New Roman"/>
          <w:sz w:val="25"/>
          <w:szCs w:val="25"/>
          <w:shd w:val="clear" w:color="auto" w:fill="FFFFFF"/>
          <w:lang w:val="uk-UA"/>
        </w:rPr>
        <w:t>Тальнівського</w:t>
      </w:r>
      <w:proofErr w:type="spellEnd"/>
      <w:r w:rsidR="00C317F5" w:rsidRPr="00141678">
        <w:rPr>
          <w:rFonts w:ascii="Times New Roman" w:hAnsi="Times New Roman"/>
          <w:sz w:val="25"/>
          <w:szCs w:val="25"/>
          <w:shd w:val="clear" w:color="auto" w:fill="FFFFFF"/>
          <w:lang w:val="uk-UA"/>
        </w:rPr>
        <w:t xml:space="preserve"> районного суду Черкаської області</w:t>
      </w:r>
      <w:r w:rsidR="009B53CB" w:rsidRPr="00141678">
        <w:rPr>
          <w:rFonts w:ascii="Times New Roman" w:hAnsi="Times New Roman"/>
          <w:sz w:val="25"/>
          <w:szCs w:val="25"/>
          <w:shd w:val="clear" w:color="auto" w:fill="FFFFFF"/>
          <w:lang w:val="uk-UA"/>
        </w:rPr>
        <w:t>, тоді як</w:t>
      </w:r>
      <w:r w:rsidR="002069B5" w:rsidRPr="00141678">
        <w:rPr>
          <w:rFonts w:ascii="Times New Roman" w:hAnsi="Times New Roman"/>
          <w:sz w:val="25"/>
          <w:szCs w:val="25"/>
          <w:shd w:val="clear" w:color="auto" w:fill="FFFFFF"/>
          <w:lang w:val="uk-UA"/>
        </w:rPr>
        <w:t xml:space="preserve"> декларація доброчесності нею вже була подана</w:t>
      </w:r>
      <w:r w:rsidR="0037247A" w:rsidRPr="00141678">
        <w:rPr>
          <w:rFonts w:ascii="Times New Roman" w:hAnsi="Times New Roman"/>
          <w:sz w:val="25"/>
          <w:szCs w:val="25"/>
          <w:shd w:val="clear" w:color="auto" w:fill="FFFFFF"/>
          <w:lang w:val="uk-UA"/>
        </w:rPr>
        <w:t>.</w:t>
      </w:r>
    </w:p>
    <w:p w:rsidR="00B425A3" w:rsidRPr="00141678" w:rsidRDefault="00333760" w:rsidP="00803163">
      <w:pPr>
        <w:numPr>
          <w:ilvl w:val="0"/>
          <w:numId w:val="3"/>
        </w:numPr>
        <w:shd w:val="clear" w:color="auto" w:fill="FFFFFF"/>
        <w:spacing w:after="0"/>
        <w:ind w:left="0" w:firstLine="709"/>
        <w:jc w:val="both"/>
        <w:rPr>
          <w:rFonts w:ascii="Times New Roman" w:eastAsia="Times New Roman" w:hAnsi="Times New Roman"/>
          <w:sz w:val="25"/>
          <w:szCs w:val="25"/>
          <w:lang w:val="uk-UA" w:eastAsia="uk-UA"/>
        </w:rPr>
      </w:pPr>
      <w:r w:rsidRPr="00141678">
        <w:rPr>
          <w:rFonts w:ascii="Times New Roman" w:eastAsia="Times New Roman" w:hAnsi="Times New Roman"/>
          <w:sz w:val="25"/>
          <w:szCs w:val="25"/>
          <w:lang w:val="uk-UA" w:eastAsia="uk-UA"/>
        </w:rPr>
        <w:t xml:space="preserve">Проте такі пояснення судді </w:t>
      </w:r>
      <w:r w:rsidR="0075042C" w:rsidRPr="00141678">
        <w:rPr>
          <w:rFonts w:ascii="Times New Roman" w:eastAsia="Times New Roman" w:hAnsi="Times New Roman"/>
          <w:sz w:val="25"/>
          <w:szCs w:val="25"/>
          <w:lang w:val="uk-UA" w:eastAsia="uk-UA"/>
        </w:rPr>
        <w:t>Комісія</w:t>
      </w:r>
      <w:r w:rsidR="00140AED" w:rsidRPr="00141678">
        <w:rPr>
          <w:rFonts w:ascii="Times New Roman" w:eastAsia="Times New Roman" w:hAnsi="Times New Roman"/>
          <w:sz w:val="25"/>
          <w:szCs w:val="25"/>
          <w:lang w:val="uk-UA" w:eastAsia="uk-UA"/>
        </w:rPr>
        <w:t xml:space="preserve"> </w:t>
      </w:r>
      <w:r w:rsidR="0024007A" w:rsidRPr="00141678">
        <w:rPr>
          <w:rFonts w:ascii="Times New Roman" w:eastAsia="Times New Roman" w:hAnsi="Times New Roman"/>
          <w:sz w:val="25"/>
          <w:szCs w:val="25"/>
          <w:lang w:val="uk-UA" w:eastAsia="uk-UA"/>
        </w:rPr>
        <w:t xml:space="preserve">відхиляє, оскільки з рішення Вищої ради правосуддя вбачається, що </w:t>
      </w:r>
      <w:r w:rsidR="00625E83" w:rsidRPr="00141678">
        <w:rPr>
          <w:rFonts w:ascii="Times New Roman" w:eastAsia="Times New Roman" w:hAnsi="Times New Roman"/>
          <w:sz w:val="25"/>
          <w:szCs w:val="25"/>
          <w:lang w:val="uk-UA" w:eastAsia="uk-UA"/>
        </w:rPr>
        <w:t xml:space="preserve">під час </w:t>
      </w:r>
      <w:r w:rsidR="004018E9" w:rsidRPr="00141678">
        <w:rPr>
          <w:rFonts w:ascii="Times New Roman" w:eastAsia="Times New Roman" w:hAnsi="Times New Roman"/>
          <w:sz w:val="25"/>
          <w:szCs w:val="25"/>
          <w:lang w:val="uk-UA" w:eastAsia="uk-UA"/>
        </w:rPr>
        <w:t>ухвалення</w:t>
      </w:r>
      <w:r w:rsidR="00625E83" w:rsidRPr="00141678">
        <w:rPr>
          <w:rFonts w:ascii="Times New Roman" w:eastAsia="Times New Roman" w:hAnsi="Times New Roman"/>
          <w:sz w:val="25"/>
          <w:szCs w:val="25"/>
          <w:lang w:val="uk-UA" w:eastAsia="uk-UA"/>
        </w:rPr>
        <w:t xml:space="preserve"> рішення враховувались</w:t>
      </w:r>
      <w:r w:rsidR="0024007A" w:rsidRPr="00141678">
        <w:rPr>
          <w:rFonts w:ascii="Times New Roman" w:hAnsi="Times New Roman"/>
          <w:sz w:val="25"/>
          <w:szCs w:val="25"/>
          <w:shd w:val="clear" w:color="auto" w:fill="FFFFFF"/>
          <w:lang w:val="uk-UA"/>
        </w:rPr>
        <w:t xml:space="preserve"> надан</w:t>
      </w:r>
      <w:r w:rsidR="00625E83" w:rsidRPr="00141678">
        <w:rPr>
          <w:rFonts w:ascii="Times New Roman" w:hAnsi="Times New Roman"/>
          <w:sz w:val="25"/>
          <w:szCs w:val="25"/>
          <w:shd w:val="clear" w:color="auto" w:fill="FFFFFF"/>
          <w:lang w:val="uk-UA"/>
        </w:rPr>
        <w:t>і</w:t>
      </w:r>
      <w:r w:rsidR="0024007A" w:rsidRPr="00141678">
        <w:rPr>
          <w:rFonts w:ascii="Times New Roman" w:hAnsi="Times New Roman"/>
          <w:sz w:val="25"/>
          <w:szCs w:val="25"/>
          <w:shd w:val="clear" w:color="auto" w:fill="FFFFFF"/>
          <w:lang w:val="uk-UA"/>
        </w:rPr>
        <w:t xml:space="preserve"> суддями усн</w:t>
      </w:r>
      <w:r w:rsidR="00625E83" w:rsidRPr="00141678">
        <w:rPr>
          <w:rFonts w:ascii="Times New Roman" w:hAnsi="Times New Roman"/>
          <w:sz w:val="25"/>
          <w:szCs w:val="25"/>
          <w:shd w:val="clear" w:color="auto" w:fill="FFFFFF"/>
          <w:lang w:val="uk-UA"/>
        </w:rPr>
        <w:t>і</w:t>
      </w:r>
      <w:r w:rsidR="0024007A" w:rsidRPr="00141678">
        <w:rPr>
          <w:rFonts w:ascii="Times New Roman" w:hAnsi="Times New Roman"/>
          <w:sz w:val="25"/>
          <w:szCs w:val="25"/>
          <w:shd w:val="clear" w:color="auto" w:fill="FFFFFF"/>
          <w:lang w:val="uk-UA"/>
        </w:rPr>
        <w:t xml:space="preserve"> та письмов</w:t>
      </w:r>
      <w:r w:rsidR="00F44CB2" w:rsidRPr="00141678">
        <w:rPr>
          <w:rFonts w:ascii="Times New Roman" w:hAnsi="Times New Roman"/>
          <w:sz w:val="25"/>
          <w:szCs w:val="25"/>
          <w:shd w:val="clear" w:color="auto" w:fill="FFFFFF"/>
          <w:lang w:val="uk-UA"/>
        </w:rPr>
        <w:t>і</w:t>
      </w:r>
      <w:r w:rsidR="0024007A" w:rsidRPr="00141678">
        <w:rPr>
          <w:rFonts w:ascii="Times New Roman" w:hAnsi="Times New Roman"/>
          <w:sz w:val="25"/>
          <w:szCs w:val="25"/>
          <w:shd w:val="clear" w:color="auto" w:fill="FFFFFF"/>
          <w:lang w:val="uk-UA"/>
        </w:rPr>
        <w:t xml:space="preserve"> пояснен</w:t>
      </w:r>
      <w:r w:rsidR="00F44CB2" w:rsidRPr="00141678">
        <w:rPr>
          <w:rFonts w:ascii="Times New Roman" w:hAnsi="Times New Roman"/>
          <w:sz w:val="25"/>
          <w:szCs w:val="25"/>
          <w:shd w:val="clear" w:color="auto" w:fill="FFFFFF"/>
          <w:lang w:val="uk-UA"/>
        </w:rPr>
        <w:t>ня</w:t>
      </w:r>
      <w:r w:rsidR="00D44758" w:rsidRPr="00141678">
        <w:rPr>
          <w:rFonts w:ascii="Times New Roman" w:hAnsi="Times New Roman"/>
          <w:sz w:val="25"/>
          <w:szCs w:val="25"/>
          <w:shd w:val="clear" w:color="auto" w:fill="FFFFFF"/>
          <w:lang w:val="uk-UA"/>
        </w:rPr>
        <w:t>. О</w:t>
      </w:r>
      <w:r w:rsidR="00F44CB2" w:rsidRPr="00141678">
        <w:rPr>
          <w:rFonts w:ascii="Times New Roman" w:hAnsi="Times New Roman"/>
          <w:sz w:val="25"/>
          <w:szCs w:val="25"/>
          <w:shd w:val="clear" w:color="auto" w:fill="FFFFFF"/>
          <w:lang w:val="uk-UA"/>
        </w:rPr>
        <w:t>тже</w:t>
      </w:r>
      <w:r w:rsidR="00D44758" w:rsidRPr="00141678">
        <w:rPr>
          <w:rFonts w:ascii="Times New Roman" w:hAnsi="Times New Roman"/>
          <w:sz w:val="25"/>
          <w:szCs w:val="25"/>
          <w:shd w:val="clear" w:color="auto" w:fill="FFFFFF"/>
          <w:lang w:val="uk-UA"/>
        </w:rPr>
        <w:t>,</w:t>
      </w:r>
      <w:r w:rsidR="00F44CB2" w:rsidRPr="00141678">
        <w:rPr>
          <w:rFonts w:ascii="Times New Roman" w:hAnsi="Times New Roman"/>
          <w:sz w:val="25"/>
          <w:szCs w:val="25"/>
          <w:shd w:val="clear" w:color="auto" w:fill="FFFFFF"/>
          <w:lang w:val="uk-UA"/>
        </w:rPr>
        <w:t xml:space="preserve"> Воронкова І.Г. була обізнана про розгляд стосовно неї дисциплінарної справи</w:t>
      </w:r>
      <w:r w:rsidR="00683518" w:rsidRPr="00141678">
        <w:rPr>
          <w:rFonts w:ascii="Times New Roman" w:hAnsi="Times New Roman"/>
          <w:sz w:val="25"/>
          <w:szCs w:val="25"/>
          <w:shd w:val="clear" w:color="auto" w:fill="FFFFFF"/>
          <w:lang w:val="uk-UA"/>
        </w:rPr>
        <w:t xml:space="preserve"> </w:t>
      </w:r>
      <w:r w:rsidR="00CD0DF1" w:rsidRPr="00141678">
        <w:rPr>
          <w:rFonts w:ascii="Times New Roman" w:hAnsi="Times New Roman"/>
          <w:sz w:val="25"/>
          <w:szCs w:val="25"/>
          <w:shd w:val="clear" w:color="auto" w:fill="FFFFFF"/>
          <w:lang w:val="uk-UA"/>
        </w:rPr>
        <w:t xml:space="preserve">та </w:t>
      </w:r>
      <w:r w:rsidR="00B425A3" w:rsidRPr="00141678">
        <w:rPr>
          <w:rFonts w:ascii="Times New Roman" w:hAnsi="Times New Roman"/>
          <w:sz w:val="25"/>
          <w:szCs w:val="25"/>
          <w:shd w:val="clear" w:color="auto" w:fill="FFFFFF"/>
          <w:lang w:val="uk-UA"/>
        </w:rPr>
        <w:t xml:space="preserve">мала можливість </w:t>
      </w:r>
      <w:r w:rsidR="00D44758" w:rsidRPr="00141678">
        <w:rPr>
          <w:rFonts w:ascii="Times New Roman" w:hAnsi="Times New Roman"/>
          <w:sz w:val="25"/>
          <w:szCs w:val="25"/>
          <w:shd w:val="clear" w:color="auto" w:fill="FFFFFF"/>
          <w:lang w:val="uk-UA"/>
        </w:rPr>
        <w:t>до</w:t>
      </w:r>
      <w:r w:rsidR="00B425A3" w:rsidRPr="00141678">
        <w:rPr>
          <w:rFonts w:ascii="Times New Roman" w:hAnsi="Times New Roman"/>
          <w:sz w:val="25"/>
          <w:szCs w:val="25"/>
          <w:shd w:val="clear" w:color="auto" w:fill="FFFFFF"/>
          <w:lang w:val="uk-UA"/>
        </w:rPr>
        <w:t xml:space="preserve"> надсилання декларації пересвідчитись у достовірності внесених нею відомостей</w:t>
      </w:r>
      <w:r w:rsidR="00375DAA" w:rsidRPr="00141678">
        <w:rPr>
          <w:rFonts w:ascii="Times New Roman" w:hAnsi="Times New Roman"/>
          <w:sz w:val="25"/>
          <w:szCs w:val="25"/>
          <w:shd w:val="clear" w:color="auto" w:fill="FFFFFF"/>
          <w:lang w:val="uk-UA"/>
        </w:rPr>
        <w:t xml:space="preserve"> у пункт 22 декларації доброчесності</w:t>
      </w:r>
      <w:r w:rsidR="00B425A3" w:rsidRPr="00141678">
        <w:rPr>
          <w:rFonts w:ascii="Times New Roman" w:hAnsi="Times New Roman"/>
          <w:sz w:val="25"/>
          <w:szCs w:val="25"/>
          <w:shd w:val="clear" w:color="auto" w:fill="FFFFFF"/>
          <w:lang w:val="uk-UA"/>
        </w:rPr>
        <w:t>.</w:t>
      </w:r>
    </w:p>
    <w:p w:rsidR="0075042C" w:rsidRPr="00141678" w:rsidRDefault="00D44758" w:rsidP="00803163">
      <w:pPr>
        <w:numPr>
          <w:ilvl w:val="0"/>
          <w:numId w:val="3"/>
        </w:numPr>
        <w:shd w:val="clear" w:color="auto" w:fill="FFFFFF"/>
        <w:spacing w:after="0"/>
        <w:ind w:left="0" w:firstLine="709"/>
        <w:jc w:val="both"/>
        <w:rPr>
          <w:rFonts w:ascii="Times New Roman" w:eastAsia="Times New Roman" w:hAnsi="Times New Roman"/>
          <w:sz w:val="25"/>
          <w:szCs w:val="25"/>
          <w:lang w:val="uk-UA" w:eastAsia="uk-UA"/>
        </w:rPr>
      </w:pPr>
      <w:r w:rsidRPr="00141678">
        <w:rPr>
          <w:rFonts w:ascii="Times New Roman" w:hAnsi="Times New Roman"/>
          <w:sz w:val="25"/>
          <w:szCs w:val="25"/>
          <w:shd w:val="clear" w:color="auto" w:fill="FFFFFF"/>
          <w:lang w:val="uk-UA"/>
        </w:rPr>
        <w:t>К</w:t>
      </w:r>
      <w:r w:rsidR="00B425A3" w:rsidRPr="00141678">
        <w:rPr>
          <w:rFonts w:ascii="Times New Roman" w:hAnsi="Times New Roman"/>
          <w:sz w:val="25"/>
          <w:szCs w:val="25"/>
          <w:shd w:val="clear" w:color="auto" w:fill="FFFFFF"/>
          <w:lang w:val="uk-UA"/>
        </w:rPr>
        <w:t xml:space="preserve">омісія </w:t>
      </w:r>
      <w:r w:rsidR="00E559A0" w:rsidRPr="00141678">
        <w:rPr>
          <w:rFonts w:ascii="Times New Roman" w:hAnsi="Times New Roman"/>
          <w:sz w:val="25"/>
          <w:szCs w:val="25"/>
          <w:shd w:val="clear" w:color="auto" w:fill="FFFFFF"/>
          <w:lang w:val="uk-UA"/>
        </w:rPr>
        <w:t xml:space="preserve">вважає, що дії судді </w:t>
      </w:r>
      <w:r w:rsidR="00B87064" w:rsidRPr="00141678">
        <w:rPr>
          <w:rFonts w:ascii="Times New Roman" w:hAnsi="Times New Roman"/>
          <w:sz w:val="25"/>
          <w:szCs w:val="25"/>
          <w:shd w:val="clear" w:color="auto" w:fill="FFFFFF"/>
          <w:lang w:val="uk-UA"/>
        </w:rPr>
        <w:t>вказують на недостовірне декларування твердження № 22 у декларації доброчесності за 2018 рік</w:t>
      </w:r>
      <w:r w:rsidR="00E559A0" w:rsidRPr="00141678">
        <w:rPr>
          <w:rFonts w:ascii="Times New Roman" w:hAnsi="Times New Roman"/>
          <w:sz w:val="25"/>
          <w:szCs w:val="25"/>
          <w:shd w:val="clear" w:color="auto" w:fill="FFFFFF"/>
          <w:lang w:val="uk-UA"/>
        </w:rPr>
        <w:t xml:space="preserve"> та приймає в цій частині висновок ГРД</w:t>
      </w:r>
      <w:r w:rsidR="00B87064" w:rsidRPr="00141678">
        <w:rPr>
          <w:rFonts w:ascii="Times New Roman" w:hAnsi="Times New Roman"/>
          <w:sz w:val="25"/>
          <w:szCs w:val="25"/>
          <w:shd w:val="clear" w:color="auto" w:fill="FFFFFF"/>
          <w:lang w:val="uk-UA"/>
        </w:rPr>
        <w:t>.</w:t>
      </w:r>
    </w:p>
    <w:p w:rsidR="001F6825" w:rsidRPr="00141678" w:rsidRDefault="00E559A0" w:rsidP="00803163">
      <w:pPr>
        <w:pStyle w:val="ac"/>
        <w:numPr>
          <w:ilvl w:val="0"/>
          <w:numId w:val="3"/>
        </w:numPr>
        <w:spacing w:after="0"/>
        <w:ind w:left="0" w:firstLine="709"/>
        <w:jc w:val="both"/>
        <w:rPr>
          <w:rFonts w:ascii="Times New Roman" w:hAnsi="Times New Roman"/>
          <w:sz w:val="25"/>
          <w:szCs w:val="25"/>
          <w:shd w:val="clear" w:color="auto" w:fill="FFFFFF"/>
          <w:lang w:val="uk-UA"/>
        </w:rPr>
      </w:pPr>
      <w:r w:rsidRPr="00141678">
        <w:rPr>
          <w:rFonts w:ascii="Times New Roman" w:eastAsia="Times New Roman" w:hAnsi="Times New Roman"/>
          <w:sz w:val="25"/>
          <w:szCs w:val="25"/>
          <w:lang w:val="uk-UA"/>
        </w:rPr>
        <w:t xml:space="preserve">Водночас </w:t>
      </w:r>
      <w:r w:rsidR="001F6825" w:rsidRPr="00141678">
        <w:rPr>
          <w:rFonts w:ascii="Times New Roman" w:eastAsia="Times New Roman" w:hAnsi="Times New Roman"/>
          <w:sz w:val="25"/>
          <w:szCs w:val="25"/>
          <w:lang w:val="uk-UA"/>
        </w:rPr>
        <w:t xml:space="preserve">Комісія відхиляє доводи ГРД про те, що суддею </w:t>
      </w:r>
      <w:r w:rsidR="001F6825" w:rsidRPr="00141678">
        <w:rPr>
          <w:rFonts w:ascii="Times New Roman" w:hAnsi="Times New Roman"/>
          <w:sz w:val="25"/>
          <w:szCs w:val="25"/>
          <w:shd w:val="clear" w:color="auto" w:fill="FFFFFF"/>
          <w:lang w:val="uk-UA"/>
        </w:rPr>
        <w:t xml:space="preserve">допускалась судова тяганина, </w:t>
      </w:r>
      <w:r w:rsidR="007A4582" w:rsidRPr="00141678">
        <w:rPr>
          <w:rFonts w:ascii="Times New Roman" w:hAnsi="Times New Roman"/>
          <w:sz w:val="25"/>
          <w:szCs w:val="25"/>
          <w:shd w:val="clear" w:color="auto" w:fill="FFFFFF"/>
          <w:lang w:val="uk-UA"/>
        </w:rPr>
        <w:t>яка</w:t>
      </w:r>
      <w:r w:rsidR="001F6825" w:rsidRPr="00141678">
        <w:rPr>
          <w:rFonts w:ascii="Times New Roman" w:hAnsi="Times New Roman"/>
          <w:sz w:val="25"/>
          <w:szCs w:val="25"/>
          <w:shd w:val="clear" w:color="auto" w:fill="FFFFFF"/>
          <w:lang w:val="uk-UA"/>
        </w:rPr>
        <w:t xml:space="preserve"> призвела до закриття провадження у справах </w:t>
      </w:r>
      <w:r w:rsidR="001F6825" w:rsidRPr="00141678">
        <w:rPr>
          <w:rFonts w:ascii="Times New Roman" w:eastAsia="Times New Roman" w:hAnsi="Times New Roman"/>
          <w:sz w:val="25"/>
          <w:szCs w:val="25"/>
          <w:lang w:val="uk-UA"/>
        </w:rPr>
        <w:t xml:space="preserve">№№ </w:t>
      </w:r>
      <w:r w:rsidR="001F6825" w:rsidRPr="00141678">
        <w:rPr>
          <w:rFonts w:ascii="Times New Roman" w:eastAsia="Times New Roman" w:hAnsi="Times New Roman"/>
          <w:bCs/>
          <w:sz w:val="25"/>
          <w:szCs w:val="25"/>
          <w:lang w:val="uk-UA"/>
        </w:rPr>
        <w:t xml:space="preserve">704/246/18, 704/277/18, 704/241/18 </w:t>
      </w:r>
      <w:r w:rsidR="001F6825" w:rsidRPr="00141678">
        <w:rPr>
          <w:rFonts w:ascii="Times New Roman" w:hAnsi="Times New Roman"/>
          <w:sz w:val="25"/>
          <w:szCs w:val="25"/>
          <w:shd w:val="clear" w:color="auto" w:fill="FFFFFF"/>
          <w:lang w:val="uk-UA"/>
        </w:rPr>
        <w:t xml:space="preserve">у зв’язку із закінченням строків накладення адміністративного стягнення, </w:t>
      </w:r>
      <w:r w:rsidR="000C5A66" w:rsidRPr="00141678">
        <w:rPr>
          <w:rFonts w:ascii="Times New Roman" w:hAnsi="Times New Roman"/>
          <w:sz w:val="25"/>
          <w:szCs w:val="25"/>
          <w:shd w:val="clear" w:color="auto" w:fill="FFFFFF"/>
          <w:lang w:val="uk-UA"/>
        </w:rPr>
        <w:t>оскільки з</w:t>
      </w:r>
      <w:r w:rsidR="00617D72" w:rsidRPr="00141678">
        <w:rPr>
          <w:rFonts w:ascii="Times New Roman" w:hAnsi="Times New Roman"/>
          <w:sz w:val="25"/>
          <w:szCs w:val="25"/>
          <w:shd w:val="clear" w:color="auto" w:fill="FFFFFF"/>
          <w:lang w:val="uk-UA"/>
        </w:rPr>
        <w:t>гідно з</w:t>
      </w:r>
      <w:r w:rsidR="000C5A66" w:rsidRPr="00141678">
        <w:rPr>
          <w:rFonts w:ascii="Times New Roman" w:hAnsi="Times New Roman"/>
          <w:sz w:val="25"/>
          <w:szCs w:val="25"/>
          <w:shd w:val="clear" w:color="auto" w:fill="FFFFFF"/>
          <w:lang w:val="uk-UA"/>
        </w:rPr>
        <w:t xml:space="preserve"> матеріал</w:t>
      </w:r>
      <w:r w:rsidR="00617D72" w:rsidRPr="00141678">
        <w:rPr>
          <w:rFonts w:ascii="Times New Roman" w:hAnsi="Times New Roman"/>
          <w:sz w:val="25"/>
          <w:szCs w:val="25"/>
          <w:shd w:val="clear" w:color="auto" w:fill="FFFFFF"/>
          <w:lang w:val="uk-UA"/>
        </w:rPr>
        <w:t>ами</w:t>
      </w:r>
      <w:r w:rsidR="000C5A66" w:rsidRPr="00141678">
        <w:rPr>
          <w:rFonts w:ascii="Times New Roman" w:hAnsi="Times New Roman"/>
          <w:sz w:val="25"/>
          <w:szCs w:val="25"/>
          <w:shd w:val="clear" w:color="auto" w:fill="FFFFFF"/>
          <w:lang w:val="uk-UA"/>
        </w:rPr>
        <w:t xml:space="preserve"> суддівського досьє суддя у період з 26 березня 2018 року </w:t>
      </w:r>
      <w:r w:rsidR="007A4582" w:rsidRPr="00141678">
        <w:rPr>
          <w:rFonts w:ascii="Times New Roman" w:hAnsi="Times New Roman"/>
          <w:sz w:val="25"/>
          <w:szCs w:val="25"/>
          <w:shd w:val="clear" w:color="auto" w:fill="FFFFFF"/>
          <w:lang w:val="uk-UA"/>
        </w:rPr>
        <w:t>д</w:t>
      </w:r>
      <w:r w:rsidR="000C5A66" w:rsidRPr="00141678">
        <w:rPr>
          <w:rFonts w:ascii="Times New Roman" w:hAnsi="Times New Roman"/>
          <w:sz w:val="25"/>
          <w:szCs w:val="25"/>
          <w:shd w:val="clear" w:color="auto" w:fill="FFFFFF"/>
          <w:lang w:val="uk-UA"/>
        </w:rPr>
        <w:t xml:space="preserve">о 08 червня 2018 року включно перебувала на лікарняному, </w:t>
      </w:r>
      <w:r w:rsidR="007A4582" w:rsidRPr="00141678">
        <w:rPr>
          <w:rFonts w:ascii="Times New Roman" w:hAnsi="Times New Roman"/>
          <w:sz w:val="25"/>
          <w:szCs w:val="25"/>
          <w:shd w:val="clear" w:color="auto" w:fill="FFFFFF"/>
          <w:lang w:val="uk-UA"/>
        </w:rPr>
        <w:t>саме з цієї</w:t>
      </w:r>
      <w:r w:rsidR="00DC6026" w:rsidRPr="00141678">
        <w:rPr>
          <w:rFonts w:ascii="Times New Roman" w:hAnsi="Times New Roman"/>
          <w:sz w:val="25"/>
          <w:szCs w:val="25"/>
          <w:shd w:val="clear" w:color="auto" w:fill="FFFFFF"/>
          <w:lang w:val="uk-UA"/>
        </w:rPr>
        <w:t xml:space="preserve"> причини</w:t>
      </w:r>
      <w:r w:rsidR="000C5A66" w:rsidRPr="00141678">
        <w:rPr>
          <w:rFonts w:ascii="Times New Roman" w:hAnsi="Times New Roman"/>
          <w:sz w:val="25"/>
          <w:szCs w:val="25"/>
          <w:shd w:val="clear" w:color="auto" w:fill="FFFFFF"/>
          <w:lang w:val="uk-UA"/>
        </w:rPr>
        <w:t xml:space="preserve"> </w:t>
      </w:r>
      <w:r w:rsidR="00DC6026" w:rsidRPr="00141678">
        <w:rPr>
          <w:rFonts w:ascii="Times New Roman" w:hAnsi="Times New Roman"/>
          <w:sz w:val="25"/>
          <w:szCs w:val="25"/>
          <w:shd w:val="clear" w:color="auto" w:fill="FFFFFF"/>
          <w:lang w:val="uk-UA"/>
        </w:rPr>
        <w:t xml:space="preserve">у цих справах </w:t>
      </w:r>
      <w:r w:rsidR="000C5A66" w:rsidRPr="00141678">
        <w:rPr>
          <w:rFonts w:ascii="Times New Roman" w:hAnsi="Times New Roman"/>
          <w:sz w:val="25"/>
          <w:szCs w:val="25"/>
          <w:shd w:val="clear" w:color="auto" w:fill="FFFFFF"/>
          <w:lang w:val="uk-UA"/>
        </w:rPr>
        <w:t>спли</w:t>
      </w:r>
      <w:r w:rsidR="00DC6026" w:rsidRPr="00141678">
        <w:rPr>
          <w:rFonts w:ascii="Times New Roman" w:hAnsi="Times New Roman"/>
          <w:sz w:val="25"/>
          <w:szCs w:val="25"/>
          <w:shd w:val="clear" w:color="auto" w:fill="FFFFFF"/>
          <w:lang w:val="uk-UA"/>
        </w:rPr>
        <w:t>в</w:t>
      </w:r>
      <w:r w:rsidR="000C5A66" w:rsidRPr="00141678">
        <w:rPr>
          <w:rFonts w:ascii="Times New Roman" w:hAnsi="Times New Roman"/>
          <w:sz w:val="25"/>
          <w:szCs w:val="25"/>
          <w:shd w:val="clear" w:color="auto" w:fill="FFFFFF"/>
          <w:lang w:val="uk-UA"/>
        </w:rPr>
        <w:t xml:space="preserve"> строк, передбачени</w:t>
      </w:r>
      <w:r w:rsidR="00DC6026" w:rsidRPr="00141678">
        <w:rPr>
          <w:rFonts w:ascii="Times New Roman" w:hAnsi="Times New Roman"/>
          <w:sz w:val="25"/>
          <w:szCs w:val="25"/>
          <w:shd w:val="clear" w:color="auto" w:fill="FFFFFF"/>
          <w:lang w:val="uk-UA"/>
        </w:rPr>
        <w:t>й</w:t>
      </w:r>
      <w:r w:rsidR="000C5A66" w:rsidRPr="00141678">
        <w:rPr>
          <w:rFonts w:ascii="Times New Roman" w:hAnsi="Times New Roman"/>
          <w:sz w:val="25"/>
          <w:szCs w:val="25"/>
          <w:shd w:val="clear" w:color="auto" w:fill="FFFFFF"/>
          <w:lang w:val="uk-UA"/>
        </w:rPr>
        <w:t xml:space="preserve"> ст</w:t>
      </w:r>
      <w:r w:rsidR="00DC6026" w:rsidRPr="00141678">
        <w:rPr>
          <w:rFonts w:ascii="Times New Roman" w:hAnsi="Times New Roman"/>
          <w:sz w:val="25"/>
          <w:szCs w:val="25"/>
          <w:shd w:val="clear" w:color="auto" w:fill="FFFFFF"/>
          <w:lang w:val="uk-UA"/>
        </w:rPr>
        <w:t>аттею</w:t>
      </w:r>
      <w:r w:rsidR="000C5A66" w:rsidRPr="00141678">
        <w:rPr>
          <w:rFonts w:ascii="Times New Roman" w:hAnsi="Times New Roman"/>
          <w:sz w:val="25"/>
          <w:szCs w:val="25"/>
          <w:shd w:val="clear" w:color="auto" w:fill="FFFFFF"/>
          <w:lang w:val="uk-UA"/>
        </w:rPr>
        <w:t xml:space="preserve"> 38 КУпАП. </w:t>
      </w:r>
    </w:p>
    <w:p w:rsidR="00267992" w:rsidRPr="00141678" w:rsidRDefault="00CD0DF1" w:rsidP="00803163">
      <w:pPr>
        <w:pStyle w:val="rtejustify"/>
        <w:numPr>
          <w:ilvl w:val="0"/>
          <w:numId w:val="3"/>
        </w:numPr>
        <w:shd w:val="clear" w:color="auto" w:fill="FFFFFF"/>
        <w:spacing w:before="0" w:beforeAutospacing="0" w:after="0" w:afterAutospacing="0" w:line="276" w:lineRule="auto"/>
        <w:ind w:left="0" w:firstLine="709"/>
        <w:jc w:val="both"/>
        <w:rPr>
          <w:sz w:val="25"/>
          <w:szCs w:val="25"/>
        </w:rPr>
      </w:pPr>
      <w:r w:rsidRPr="00141678">
        <w:rPr>
          <w:sz w:val="25"/>
          <w:szCs w:val="25"/>
          <w:shd w:val="clear" w:color="auto" w:fill="FFFFFF"/>
        </w:rPr>
        <w:lastRenderedPageBreak/>
        <w:t>П</w:t>
      </w:r>
      <w:r w:rsidR="0000246B" w:rsidRPr="00141678">
        <w:rPr>
          <w:sz w:val="25"/>
          <w:szCs w:val="25"/>
          <w:shd w:val="clear" w:color="auto" w:fill="FFFFFF"/>
        </w:rPr>
        <w:t>ід час співбесіди Комісія в контексті дотримання суддею правил професійної етики обговорила справи, закриті у зв’язку з малозначністю вчиненого адміністративного правопорушення (</w:t>
      </w:r>
      <w:r w:rsidR="00267992" w:rsidRPr="00141678">
        <w:rPr>
          <w:sz w:val="25"/>
          <w:szCs w:val="25"/>
        </w:rPr>
        <w:t>№№ 484/15/20, 484/3473/20, № 484/2989/20).</w:t>
      </w:r>
    </w:p>
    <w:p w:rsidR="00621773" w:rsidRPr="00141678" w:rsidRDefault="00621773" w:rsidP="00803163">
      <w:pPr>
        <w:pStyle w:val="rtejustify"/>
        <w:numPr>
          <w:ilvl w:val="0"/>
          <w:numId w:val="3"/>
        </w:numPr>
        <w:shd w:val="clear" w:color="auto" w:fill="FFFFFF"/>
        <w:spacing w:before="0" w:beforeAutospacing="0" w:after="0" w:afterAutospacing="0" w:line="276" w:lineRule="auto"/>
        <w:ind w:left="0" w:firstLine="709"/>
        <w:jc w:val="both"/>
        <w:rPr>
          <w:sz w:val="25"/>
          <w:szCs w:val="25"/>
        </w:rPr>
      </w:pPr>
      <w:r w:rsidRPr="00141678">
        <w:rPr>
          <w:sz w:val="25"/>
          <w:szCs w:val="25"/>
        </w:rPr>
        <w:t xml:space="preserve">Насамперед Комісія зазначає, що вона не має повноважень у межах кваліфікаційного оцінювання надавати оцінку судовим рішенням, прийнятим </w:t>
      </w:r>
      <w:r w:rsidR="00267992" w:rsidRPr="00141678">
        <w:rPr>
          <w:sz w:val="25"/>
          <w:szCs w:val="25"/>
        </w:rPr>
        <w:t>Воронковою</w:t>
      </w:r>
      <w:r w:rsidR="007D45ED" w:rsidRPr="00141678">
        <w:rPr>
          <w:sz w:val="25"/>
          <w:szCs w:val="25"/>
        </w:rPr>
        <w:t> </w:t>
      </w:r>
      <w:r w:rsidR="00267992" w:rsidRPr="00141678">
        <w:rPr>
          <w:sz w:val="25"/>
          <w:szCs w:val="25"/>
        </w:rPr>
        <w:t>І.Г.</w:t>
      </w:r>
      <w:r w:rsidRPr="00141678">
        <w:rPr>
          <w:sz w:val="25"/>
          <w:szCs w:val="25"/>
        </w:rPr>
        <w:t xml:space="preserve">, натомість здійснює оцінку поведінки судді з огляду на вимоги Кодексу суддівської етики, затвердженого рішенням </w:t>
      </w:r>
      <w:r w:rsidR="003C0775" w:rsidRPr="00141678">
        <w:rPr>
          <w:sz w:val="25"/>
          <w:szCs w:val="25"/>
          <w:shd w:val="clear" w:color="auto" w:fill="FFFFFF"/>
        </w:rPr>
        <w:t>ХX з’їзду суддів України від 18 вересня 2024</w:t>
      </w:r>
      <w:r w:rsidR="007D45ED" w:rsidRPr="00141678">
        <w:rPr>
          <w:sz w:val="25"/>
          <w:szCs w:val="25"/>
          <w:shd w:val="clear" w:color="auto" w:fill="FFFFFF"/>
        </w:rPr>
        <w:t> </w:t>
      </w:r>
      <w:r w:rsidR="003C0775" w:rsidRPr="00141678">
        <w:rPr>
          <w:sz w:val="25"/>
          <w:szCs w:val="25"/>
          <w:shd w:val="clear" w:color="auto" w:fill="FFFFFF"/>
        </w:rPr>
        <w:t>року</w:t>
      </w:r>
      <w:r w:rsidR="003C0775" w:rsidRPr="00141678">
        <w:rPr>
          <w:sz w:val="25"/>
          <w:szCs w:val="25"/>
        </w:rPr>
        <w:t xml:space="preserve"> </w:t>
      </w:r>
      <w:r w:rsidRPr="00141678">
        <w:rPr>
          <w:sz w:val="25"/>
          <w:szCs w:val="25"/>
        </w:rPr>
        <w:t>(далі – Кодекс).</w:t>
      </w:r>
    </w:p>
    <w:p w:rsidR="00621773" w:rsidRPr="00141678" w:rsidRDefault="00621773" w:rsidP="00803163">
      <w:pPr>
        <w:pStyle w:val="rtejustify"/>
        <w:numPr>
          <w:ilvl w:val="0"/>
          <w:numId w:val="3"/>
        </w:numPr>
        <w:shd w:val="clear" w:color="auto" w:fill="FFFFFF"/>
        <w:spacing w:before="0" w:beforeAutospacing="0" w:after="0" w:afterAutospacing="0" w:line="276" w:lineRule="auto"/>
        <w:ind w:left="0" w:firstLine="709"/>
        <w:jc w:val="both"/>
        <w:rPr>
          <w:sz w:val="25"/>
          <w:szCs w:val="25"/>
        </w:rPr>
      </w:pPr>
      <w:r w:rsidRPr="00141678">
        <w:rPr>
          <w:sz w:val="25"/>
          <w:szCs w:val="25"/>
        </w:rPr>
        <w:t>У Висновку № 18 (2015) Консультативної ради європейських суддів зазначено, що метою судочинства є вирішення спорів, і, ухвалюючи рішення, суд виконує як «нормативну», так і «виховну» роль, надаючи громадянам відповідне керівництво, інформацію та гарантуючи дотримання закону і його практичне застосування.</w:t>
      </w:r>
    </w:p>
    <w:p w:rsidR="00621773" w:rsidRPr="00141678" w:rsidRDefault="00621773" w:rsidP="00803163">
      <w:pPr>
        <w:pStyle w:val="rtejustify"/>
        <w:numPr>
          <w:ilvl w:val="0"/>
          <w:numId w:val="3"/>
        </w:numPr>
        <w:shd w:val="clear" w:color="auto" w:fill="FFFFFF"/>
        <w:spacing w:before="0" w:beforeAutospacing="0" w:after="0" w:afterAutospacing="0" w:line="276" w:lineRule="auto"/>
        <w:ind w:left="0" w:firstLine="709"/>
        <w:jc w:val="both"/>
        <w:rPr>
          <w:sz w:val="25"/>
          <w:szCs w:val="25"/>
        </w:rPr>
      </w:pPr>
      <w:r w:rsidRPr="00141678">
        <w:rPr>
          <w:sz w:val="25"/>
          <w:szCs w:val="25"/>
        </w:rPr>
        <w:t>Ефективна система правосуддя функціонує на благо широкого загалу суспільства, а не тільки тих осіб, справи яких розглядаються в суді.</w:t>
      </w:r>
    </w:p>
    <w:p w:rsidR="00621773" w:rsidRPr="00141678" w:rsidRDefault="00621773" w:rsidP="00803163">
      <w:pPr>
        <w:pStyle w:val="rtejustify"/>
        <w:numPr>
          <w:ilvl w:val="0"/>
          <w:numId w:val="3"/>
        </w:numPr>
        <w:shd w:val="clear" w:color="auto" w:fill="FFFFFF"/>
        <w:spacing w:before="0" w:beforeAutospacing="0" w:after="0" w:afterAutospacing="0" w:line="276" w:lineRule="auto"/>
        <w:ind w:left="0" w:firstLine="709"/>
        <w:jc w:val="both"/>
        <w:rPr>
          <w:sz w:val="25"/>
          <w:szCs w:val="25"/>
        </w:rPr>
      </w:pPr>
      <w:r w:rsidRPr="00141678">
        <w:rPr>
          <w:sz w:val="25"/>
          <w:szCs w:val="25"/>
        </w:rPr>
        <w:t>Відповідно до статей 6, 7 Кодексу</w:t>
      </w:r>
      <w:r w:rsidR="008702CC" w:rsidRPr="00141678">
        <w:rPr>
          <w:sz w:val="25"/>
          <w:szCs w:val="25"/>
        </w:rPr>
        <w:t xml:space="preserve"> суддівської етики</w:t>
      </w:r>
      <w:r w:rsidRPr="00141678">
        <w:rPr>
          <w:sz w:val="25"/>
          <w:szCs w:val="25"/>
        </w:rPr>
        <w:t xml:space="preserve"> суддя повинен виконувати свої професійні обов’язки незалежно, виходячи виключно з фактів, установлених на підставі власної оцінки доказів, розуміння закону, верховенства права, що є гарантією справедливого розгляду справи в суді, незважаючи на будь-які зовнішні впливи, стимули, загрози, втручання або публічну критику. Суддя повинен старанно й неупереджено виконувати покладені на нього обов’язки та вживати заходів для поглиблення своїх знань та вдосконалення практичних навичок.</w:t>
      </w:r>
    </w:p>
    <w:p w:rsidR="00621773" w:rsidRPr="00141678" w:rsidRDefault="00621773" w:rsidP="00803163">
      <w:pPr>
        <w:pStyle w:val="rtejustify"/>
        <w:numPr>
          <w:ilvl w:val="0"/>
          <w:numId w:val="3"/>
        </w:numPr>
        <w:shd w:val="clear" w:color="auto" w:fill="FFFFFF"/>
        <w:spacing w:before="0" w:beforeAutospacing="0" w:after="0" w:afterAutospacing="0" w:line="276" w:lineRule="auto"/>
        <w:ind w:left="0" w:firstLine="709"/>
        <w:jc w:val="both"/>
        <w:rPr>
          <w:sz w:val="25"/>
          <w:szCs w:val="25"/>
        </w:rPr>
      </w:pPr>
      <w:r w:rsidRPr="00141678">
        <w:rPr>
          <w:sz w:val="25"/>
          <w:szCs w:val="25"/>
        </w:rPr>
        <w:t>Комісія беззастережно підтримує положення Коментаря до Кодексу суддівської етики, затвердженого рішенням Ради суддів України від 04 лютого 2016</w:t>
      </w:r>
      <w:r w:rsidR="00611994" w:rsidRPr="00141678">
        <w:rPr>
          <w:sz w:val="25"/>
          <w:szCs w:val="25"/>
          <w:lang w:val="en-US"/>
        </w:rPr>
        <w:t xml:space="preserve"> </w:t>
      </w:r>
      <w:r w:rsidRPr="00141678">
        <w:rPr>
          <w:sz w:val="25"/>
          <w:szCs w:val="25"/>
        </w:rPr>
        <w:t>року № 1, у частині того, що довіра з формуванням суспільної думки націлена на правомірні очікування з боку громадськості певної моделі поведінки від суддів, що втілюється в ефективному відправленні судочинства та виступає мірою реалізації завдань справедливого суду.</w:t>
      </w:r>
    </w:p>
    <w:p w:rsidR="00621773" w:rsidRPr="00141678" w:rsidRDefault="00621773" w:rsidP="00803163">
      <w:pPr>
        <w:pStyle w:val="rtejustify"/>
        <w:numPr>
          <w:ilvl w:val="0"/>
          <w:numId w:val="3"/>
        </w:numPr>
        <w:shd w:val="clear" w:color="auto" w:fill="FFFFFF"/>
        <w:spacing w:before="0" w:beforeAutospacing="0" w:after="0" w:afterAutospacing="0" w:line="276" w:lineRule="auto"/>
        <w:ind w:left="0" w:firstLine="709"/>
        <w:jc w:val="both"/>
        <w:rPr>
          <w:sz w:val="25"/>
          <w:szCs w:val="25"/>
        </w:rPr>
      </w:pPr>
      <w:r w:rsidRPr="00141678">
        <w:rPr>
          <w:sz w:val="25"/>
          <w:szCs w:val="25"/>
        </w:rPr>
        <w:t>Завданнями провадження в справах про адміністративні правопорушення є: своєчасне, всебічне, повне і об’єктивне з’ясування обставин кожної справи, вирішення її в точній відповідності з законом, забезпечення виконання винесеної постанови, а також виявлення причин та умов, що сприяють вчиненню адміністративних правопорушень, запобігання правопорушенням, виховання громадян у дусі додержання законів, зміцнення законності (стаття 245 КУпАП).</w:t>
      </w:r>
    </w:p>
    <w:p w:rsidR="00621773" w:rsidRPr="00141678" w:rsidRDefault="00621773" w:rsidP="00803163">
      <w:pPr>
        <w:pStyle w:val="rtejustify"/>
        <w:numPr>
          <w:ilvl w:val="0"/>
          <w:numId w:val="3"/>
        </w:numPr>
        <w:shd w:val="clear" w:color="auto" w:fill="FFFFFF"/>
        <w:spacing w:before="0" w:beforeAutospacing="0" w:after="0" w:afterAutospacing="0" w:line="276" w:lineRule="auto"/>
        <w:ind w:left="0" w:firstLine="709"/>
        <w:jc w:val="both"/>
        <w:rPr>
          <w:sz w:val="25"/>
          <w:szCs w:val="25"/>
        </w:rPr>
      </w:pPr>
      <w:r w:rsidRPr="00141678">
        <w:rPr>
          <w:sz w:val="25"/>
          <w:szCs w:val="25"/>
        </w:rPr>
        <w:t>Звільнення від покарання може свідчити про невиконання завдань адміністративної відповідальності щодо виховання особи, яка вчинила таке правопорушення, в дусі додержання законів України, поваги до правил співжиття, а також запобігання вчиненню нових правопорушень як самим правопорушником, так і іншими особами.</w:t>
      </w:r>
    </w:p>
    <w:p w:rsidR="00621773" w:rsidRPr="00141678" w:rsidRDefault="00621773" w:rsidP="00803163">
      <w:pPr>
        <w:pStyle w:val="rtejustify"/>
        <w:numPr>
          <w:ilvl w:val="0"/>
          <w:numId w:val="3"/>
        </w:numPr>
        <w:shd w:val="clear" w:color="auto" w:fill="FFFFFF"/>
        <w:spacing w:before="0" w:beforeAutospacing="0" w:after="0" w:afterAutospacing="0" w:line="276" w:lineRule="auto"/>
        <w:ind w:left="0" w:firstLine="709"/>
        <w:jc w:val="both"/>
        <w:rPr>
          <w:sz w:val="25"/>
          <w:szCs w:val="25"/>
        </w:rPr>
      </w:pPr>
      <w:r w:rsidRPr="00141678">
        <w:rPr>
          <w:sz w:val="25"/>
          <w:szCs w:val="25"/>
        </w:rPr>
        <w:t xml:space="preserve">Підпунктом «а» пункту 2.9 Правил дорожнього руху, затверджених постановою Кабінету Міністрів України від 10 жовтня 2001 року № 1306 (із змінами та доповненнями) (далі – Правила), визначено, що водієві забороняється керувати транспортним засобом у стані алкогольного, наркотичного чи іншого сп’яніння або перебування під впливом лікарських препаратів, що знижують увагу та швидкість реакції. </w:t>
      </w:r>
      <w:r w:rsidRPr="00141678">
        <w:rPr>
          <w:sz w:val="25"/>
          <w:szCs w:val="25"/>
        </w:rPr>
        <w:lastRenderedPageBreak/>
        <w:t>Згідно з пунктом 2.5 Правил водій повинен на вимогу поліцейського пройти в установленому порядку медичний огляд з метою встановлення стану алкогольного, наркотичного чи іншого сп’яніння або перебування під впливом лікарських препаратів, що знижують увагу та швидкість реакції.</w:t>
      </w:r>
    </w:p>
    <w:p w:rsidR="00621773" w:rsidRPr="00141678" w:rsidRDefault="00621773" w:rsidP="00803163">
      <w:pPr>
        <w:pStyle w:val="rtejustify"/>
        <w:numPr>
          <w:ilvl w:val="0"/>
          <w:numId w:val="3"/>
        </w:numPr>
        <w:shd w:val="clear" w:color="auto" w:fill="FFFFFF"/>
        <w:spacing w:before="0" w:beforeAutospacing="0" w:after="0" w:afterAutospacing="0" w:line="276" w:lineRule="auto"/>
        <w:ind w:left="0" w:firstLine="709"/>
        <w:jc w:val="both"/>
        <w:rPr>
          <w:sz w:val="25"/>
          <w:szCs w:val="25"/>
        </w:rPr>
      </w:pPr>
      <w:r w:rsidRPr="00141678">
        <w:rPr>
          <w:sz w:val="25"/>
          <w:szCs w:val="25"/>
        </w:rPr>
        <w:t>Згідно з частиною першою статті 130 КУпАП керування транспортними засобами особами в стані алкогольного, наркотичного чи іншого сп’яніння або під впливом лікарських препаратів, що знижують їх увагу та швидкість реакції, а також передача керування транспортним засобом особі, яка перебуває в стані такого сп’яніння чи під впливом таких лікарських препаратів, а так само відмова особи, яка керує транспортним засобом, від проходження відповідно до встановленого порядку огляду на стан алкогольного, наркотичного чи іншого сп’яніння або щодо вживання лікарських препаратів, що знижують увагу та швидкість реакції, </w:t>
      </w:r>
      <w:bookmarkStart w:id="5" w:name="n1084"/>
      <w:bookmarkEnd w:id="5"/>
      <w:r w:rsidRPr="00141678">
        <w:rPr>
          <w:sz w:val="25"/>
          <w:szCs w:val="25"/>
        </w:rPr>
        <w:t>тягнуть за собою накладення штрафу на водіїв у розмірі однієї тисячі неоподатковуваних мінімумів доходів громадян з позбавленням права керування транспортними засобами на строк один рік і на інших осіб – накладення штрафу в розмірі однієї тисячі неоподатковуваних мінімумів доходів громадян.</w:t>
      </w:r>
    </w:p>
    <w:p w:rsidR="00621773" w:rsidRPr="00141678" w:rsidRDefault="00621773" w:rsidP="00803163">
      <w:pPr>
        <w:pStyle w:val="rtejustify"/>
        <w:numPr>
          <w:ilvl w:val="0"/>
          <w:numId w:val="3"/>
        </w:numPr>
        <w:shd w:val="clear" w:color="auto" w:fill="FFFFFF"/>
        <w:spacing w:before="0" w:beforeAutospacing="0" w:after="0" w:afterAutospacing="0" w:line="276" w:lineRule="auto"/>
        <w:ind w:left="0" w:firstLine="709"/>
        <w:jc w:val="both"/>
        <w:rPr>
          <w:sz w:val="25"/>
          <w:szCs w:val="25"/>
        </w:rPr>
      </w:pPr>
      <w:r w:rsidRPr="00141678">
        <w:rPr>
          <w:sz w:val="25"/>
          <w:szCs w:val="25"/>
        </w:rPr>
        <w:t>Статтею 22 КУпАП (у редакції, чинній до 17 березня 2021 року) встановлено, що при малозначності вчиненого адміністративного правопорушення орган (посадова особа), уповноважений вирішувати справу, може звільнити порушника від адміністративної відповідальності і обмежитись усним зауваженням.</w:t>
      </w:r>
    </w:p>
    <w:p w:rsidR="00621773" w:rsidRPr="00141678" w:rsidRDefault="00621773" w:rsidP="00803163">
      <w:pPr>
        <w:pStyle w:val="rtejustify"/>
        <w:numPr>
          <w:ilvl w:val="0"/>
          <w:numId w:val="3"/>
        </w:numPr>
        <w:shd w:val="clear" w:color="auto" w:fill="FFFFFF"/>
        <w:spacing w:before="0" w:beforeAutospacing="0" w:after="0" w:afterAutospacing="0" w:line="276" w:lineRule="auto"/>
        <w:ind w:left="0" w:firstLine="709"/>
        <w:jc w:val="both"/>
        <w:rPr>
          <w:sz w:val="25"/>
          <w:szCs w:val="25"/>
        </w:rPr>
      </w:pPr>
      <w:r w:rsidRPr="00141678">
        <w:rPr>
          <w:sz w:val="25"/>
          <w:szCs w:val="25"/>
        </w:rPr>
        <w:t>Характер адміністративного правопорушення, передбаченого статтею 130 КУпАП, має підвищену суспільну небезпечність порівняно з іншими встановленими цим Кодексом правопорушеннями, безпідставне звільнення правопорушників має вкрай негативні наслідки, розгляд вказаної категорії справ є суспільно значущими та має значний суспільний інтерес.</w:t>
      </w:r>
    </w:p>
    <w:p w:rsidR="00621773" w:rsidRPr="00141678" w:rsidRDefault="00621773" w:rsidP="00803163">
      <w:pPr>
        <w:pStyle w:val="rtejustify"/>
        <w:numPr>
          <w:ilvl w:val="0"/>
          <w:numId w:val="3"/>
        </w:numPr>
        <w:shd w:val="clear" w:color="auto" w:fill="FFFFFF"/>
        <w:spacing w:before="0" w:beforeAutospacing="0" w:after="0" w:afterAutospacing="0" w:line="276" w:lineRule="auto"/>
        <w:ind w:left="0" w:firstLine="709"/>
        <w:jc w:val="both"/>
        <w:rPr>
          <w:sz w:val="25"/>
          <w:szCs w:val="25"/>
        </w:rPr>
      </w:pPr>
      <w:r w:rsidRPr="00141678">
        <w:rPr>
          <w:sz w:val="25"/>
          <w:szCs w:val="25"/>
        </w:rPr>
        <w:t>Проте, на думку Комісії, мети юридичної відповідальності не буде досягн</w:t>
      </w:r>
      <w:r w:rsidR="008714B7" w:rsidRPr="00141678">
        <w:rPr>
          <w:sz w:val="25"/>
          <w:szCs w:val="25"/>
        </w:rPr>
        <w:t>уто</w:t>
      </w:r>
      <w:r w:rsidRPr="00141678">
        <w:rPr>
          <w:sz w:val="25"/>
          <w:szCs w:val="25"/>
        </w:rPr>
        <w:t>, якщо особи, які керують транспортними засобами у стані алкогольного, наркотичного чи іншого сп’яніння або під впливом лікарських препаратів, що знижують їх увагу та швидкість реакції, систематично не притягатимуться до адміністративної відповідальності у зв’язку з малозначністю.</w:t>
      </w:r>
    </w:p>
    <w:p w:rsidR="00621773" w:rsidRPr="00141678" w:rsidRDefault="00621773" w:rsidP="00803163">
      <w:pPr>
        <w:pStyle w:val="rtejustify"/>
        <w:numPr>
          <w:ilvl w:val="0"/>
          <w:numId w:val="3"/>
        </w:numPr>
        <w:shd w:val="clear" w:color="auto" w:fill="FFFFFF"/>
        <w:spacing w:before="0" w:beforeAutospacing="0" w:after="0" w:afterAutospacing="0" w:line="276" w:lineRule="auto"/>
        <w:ind w:left="0" w:firstLine="709"/>
        <w:jc w:val="both"/>
        <w:rPr>
          <w:sz w:val="25"/>
          <w:szCs w:val="25"/>
        </w:rPr>
      </w:pPr>
      <w:r w:rsidRPr="00141678">
        <w:rPr>
          <w:sz w:val="25"/>
          <w:szCs w:val="25"/>
        </w:rPr>
        <w:t>Звільнення від покарання також може свідчити про невиконання завдань КУпАП щодо виховання особи, яка вчинила таке правопорушення, в дусі додержання законів України, поваги до правил співжиття, а також запобігання вчиненню нових правопорушень як самим правопорушником, так і іншими особами.</w:t>
      </w:r>
    </w:p>
    <w:p w:rsidR="00217442" w:rsidRPr="00141678" w:rsidRDefault="00217442" w:rsidP="00803163">
      <w:pPr>
        <w:pStyle w:val="rtejustify"/>
        <w:numPr>
          <w:ilvl w:val="0"/>
          <w:numId w:val="3"/>
        </w:numPr>
        <w:shd w:val="clear" w:color="auto" w:fill="FFFFFF"/>
        <w:spacing w:before="0" w:beforeAutospacing="0" w:after="0" w:afterAutospacing="0" w:line="276" w:lineRule="auto"/>
        <w:ind w:left="0" w:firstLine="709"/>
        <w:jc w:val="both"/>
        <w:rPr>
          <w:sz w:val="25"/>
          <w:szCs w:val="25"/>
        </w:rPr>
      </w:pPr>
      <w:r w:rsidRPr="00141678">
        <w:rPr>
          <w:sz w:val="25"/>
          <w:szCs w:val="25"/>
        </w:rPr>
        <w:t xml:space="preserve">Стосовно закриття провадження у справах №№ 484/15/20, 484/3473/20, № 484/2989/20 через малозначність вчиненого адміністративного правопорушення суддя пояснила, що однією з підстав для застосування зазначеної статті в цьому випадку стало те, що перевищення дозволеної концентрації етанолу в організмі (проміле алкоголю в крові) особи було на рівні технічної похибки приладу </w:t>
      </w:r>
      <w:proofErr w:type="spellStart"/>
      <w:r w:rsidRPr="00141678">
        <w:rPr>
          <w:sz w:val="25"/>
          <w:szCs w:val="25"/>
        </w:rPr>
        <w:t>Drager</w:t>
      </w:r>
      <w:proofErr w:type="spellEnd"/>
      <w:r w:rsidRPr="00141678">
        <w:rPr>
          <w:sz w:val="25"/>
          <w:szCs w:val="25"/>
        </w:rPr>
        <w:t xml:space="preserve">, яка є допустимою під час застосування зазначеного технічного засобу. </w:t>
      </w:r>
      <w:r w:rsidRPr="00141678">
        <w:rPr>
          <w:sz w:val="25"/>
          <w:szCs w:val="25"/>
          <w:shd w:val="clear" w:color="auto" w:fill="FFFFFF"/>
        </w:rPr>
        <w:t>На момент розгляду зазначених справ редакція статті 22 КУпАП не містила обмежень щодо застосування цієї статті до певних правопорушень, зокрема передбачених статтею 130 КУпАП.</w:t>
      </w:r>
    </w:p>
    <w:p w:rsidR="00217442" w:rsidRPr="00141678" w:rsidRDefault="00217442" w:rsidP="00803163">
      <w:pPr>
        <w:pStyle w:val="rtejustify"/>
        <w:numPr>
          <w:ilvl w:val="0"/>
          <w:numId w:val="3"/>
        </w:numPr>
        <w:shd w:val="clear" w:color="auto" w:fill="FFFFFF"/>
        <w:spacing w:before="0" w:beforeAutospacing="0" w:after="0" w:afterAutospacing="0" w:line="276" w:lineRule="auto"/>
        <w:ind w:left="0" w:firstLine="709"/>
        <w:jc w:val="both"/>
        <w:rPr>
          <w:sz w:val="25"/>
          <w:szCs w:val="25"/>
        </w:rPr>
      </w:pPr>
      <w:r w:rsidRPr="00141678">
        <w:rPr>
          <w:sz w:val="25"/>
          <w:szCs w:val="25"/>
        </w:rPr>
        <w:lastRenderedPageBreak/>
        <w:t>В інших випадках нею були винесені постанови про звільнення від адміністративної відповідальності осіб</w:t>
      </w:r>
      <w:r w:rsidR="005B09E1" w:rsidRPr="00141678">
        <w:rPr>
          <w:sz w:val="25"/>
          <w:szCs w:val="25"/>
        </w:rPr>
        <w:t xml:space="preserve"> у </w:t>
      </w:r>
      <w:r w:rsidR="006723FA" w:rsidRPr="00141678">
        <w:rPr>
          <w:sz w:val="25"/>
          <w:szCs w:val="25"/>
        </w:rPr>
        <w:t>зв’язку</w:t>
      </w:r>
      <w:r w:rsidR="005B09E1" w:rsidRPr="00141678">
        <w:rPr>
          <w:sz w:val="25"/>
          <w:szCs w:val="25"/>
        </w:rPr>
        <w:t xml:space="preserve"> із</w:t>
      </w:r>
      <w:r w:rsidRPr="00141678">
        <w:rPr>
          <w:sz w:val="25"/>
          <w:szCs w:val="25"/>
        </w:rPr>
        <w:t xml:space="preserve"> малозначніст</w:t>
      </w:r>
      <w:r w:rsidR="005B09E1" w:rsidRPr="00141678">
        <w:rPr>
          <w:sz w:val="25"/>
          <w:szCs w:val="25"/>
        </w:rPr>
        <w:t>ю</w:t>
      </w:r>
      <w:r w:rsidRPr="00141678">
        <w:rPr>
          <w:sz w:val="25"/>
          <w:szCs w:val="25"/>
        </w:rPr>
        <w:t xml:space="preserve"> вчиненого ними адміністративного правопорушення на підставі статті 22 КУпАП, оскільки</w:t>
      </w:r>
      <w:r w:rsidR="005B09E1" w:rsidRPr="00141678">
        <w:rPr>
          <w:sz w:val="25"/>
          <w:szCs w:val="25"/>
        </w:rPr>
        <w:t>,</w:t>
      </w:r>
      <w:r w:rsidRPr="00141678">
        <w:rPr>
          <w:sz w:val="25"/>
          <w:szCs w:val="25"/>
        </w:rPr>
        <w:t xml:space="preserve"> на її переконання</w:t>
      </w:r>
      <w:r w:rsidR="005B09E1" w:rsidRPr="00141678">
        <w:rPr>
          <w:sz w:val="25"/>
          <w:szCs w:val="25"/>
        </w:rPr>
        <w:t>,</w:t>
      </w:r>
      <w:r w:rsidRPr="00141678">
        <w:rPr>
          <w:sz w:val="25"/>
          <w:szCs w:val="25"/>
        </w:rPr>
        <w:t xml:space="preserve"> особи діяли в стані крайньої необхідності. Проте пояснити</w:t>
      </w:r>
      <w:r w:rsidR="005B09E1" w:rsidRPr="00141678">
        <w:rPr>
          <w:sz w:val="25"/>
          <w:szCs w:val="25"/>
        </w:rPr>
        <w:t>,</w:t>
      </w:r>
      <w:r w:rsidRPr="00141678">
        <w:rPr>
          <w:sz w:val="25"/>
          <w:szCs w:val="25"/>
        </w:rPr>
        <w:t xml:space="preserve"> чому нею не була застосована вказана норма закону</w:t>
      </w:r>
      <w:r w:rsidR="005B09E1" w:rsidRPr="00141678">
        <w:rPr>
          <w:sz w:val="25"/>
          <w:szCs w:val="25"/>
        </w:rPr>
        <w:t>,</w:t>
      </w:r>
      <w:r w:rsidRPr="00141678">
        <w:rPr>
          <w:sz w:val="25"/>
          <w:szCs w:val="25"/>
        </w:rPr>
        <w:t xml:space="preserve"> пояснити не могла.</w:t>
      </w:r>
    </w:p>
    <w:p w:rsidR="00217442" w:rsidRPr="00141678" w:rsidRDefault="00217442" w:rsidP="00803163">
      <w:pPr>
        <w:pStyle w:val="rtejustify"/>
        <w:numPr>
          <w:ilvl w:val="0"/>
          <w:numId w:val="3"/>
        </w:numPr>
        <w:shd w:val="clear" w:color="auto" w:fill="FFFFFF"/>
        <w:spacing w:before="0" w:beforeAutospacing="0" w:after="0" w:afterAutospacing="0" w:line="276" w:lineRule="auto"/>
        <w:ind w:left="0" w:firstLine="709"/>
        <w:jc w:val="both"/>
        <w:rPr>
          <w:sz w:val="25"/>
          <w:szCs w:val="25"/>
        </w:rPr>
      </w:pPr>
      <w:r w:rsidRPr="00141678">
        <w:rPr>
          <w:sz w:val="25"/>
          <w:szCs w:val="25"/>
          <w:shd w:val="clear" w:color="auto" w:fill="FFFFFF"/>
        </w:rPr>
        <w:t>На переконання Комісії, такі пояснення судді не є переконливими, оскільки зазначені н</w:t>
      </w:r>
      <w:r w:rsidR="00D63C11" w:rsidRPr="00141678">
        <w:rPr>
          <w:sz w:val="25"/>
          <w:szCs w:val="25"/>
          <w:shd w:val="clear" w:color="auto" w:fill="FFFFFF"/>
        </w:rPr>
        <w:t>ею</w:t>
      </w:r>
      <w:r w:rsidRPr="00141678">
        <w:rPr>
          <w:sz w:val="25"/>
          <w:szCs w:val="25"/>
          <w:shd w:val="clear" w:color="auto" w:fill="FFFFFF"/>
        </w:rPr>
        <w:t xml:space="preserve"> обставини є такими, що пом’якшують відповідальність правопорушника, а не такими, що зумовлюють малозначність такого діяння. Викладене дає підстави стверджувати, що суддя поруш</w:t>
      </w:r>
      <w:r w:rsidR="00C44116" w:rsidRPr="00141678">
        <w:rPr>
          <w:sz w:val="25"/>
          <w:szCs w:val="25"/>
          <w:shd w:val="clear" w:color="auto" w:fill="FFFFFF"/>
        </w:rPr>
        <w:t>ила</w:t>
      </w:r>
      <w:r w:rsidRPr="00141678">
        <w:rPr>
          <w:sz w:val="25"/>
          <w:szCs w:val="25"/>
          <w:shd w:val="clear" w:color="auto" w:fill="FFFFFF"/>
        </w:rPr>
        <w:t xml:space="preserve"> правил</w:t>
      </w:r>
      <w:r w:rsidR="00C44116" w:rsidRPr="00141678">
        <w:rPr>
          <w:sz w:val="25"/>
          <w:szCs w:val="25"/>
          <w:shd w:val="clear" w:color="auto" w:fill="FFFFFF"/>
        </w:rPr>
        <w:t>а</w:t>
      </w:r>
      <w:r w:rsidRPr="00141678">
        <w:rPr>
          <w:sz w:val="25"/>
          <w:szCs w:val="25"/>
          <w:shd w:val="clear" w:color="auto" w:fill="FFFFFF"/>
        </w:rPr>
        <w:t xml:space="preserve"> поведінки під час здійснення правосуддя, передбачен</w:t>
      </w:r>
      <w:r w:rsidR="00C44116" w:rsidRPr="00141678">
        <w:rPr>
          <w:sz w:val="25"/>
          <w:szCs w:val="25"/>
          <w:shd w:val="clear" w:color="auto" w:fill="FFFFFF"/>
        </w:rPr>
        <w:t>і</w:t>
      </w:r>
      <w:r w:rsidRPr="00141678">
        <w:rPr>
          <w:sz w:val="25"/>
          <w:szCs w:val="25"/>
          <w:shd w:val="clear" w:color="auto" w:fill="FFFFFF"/>
        </w:rPr>
        <w:t xml:space="preserve"> статтями 6, 7 Кодексу.</w:t>
      </w:r>
    </w:p>
    <w:p w:rsidR="0084264C" w:rsidRPr="00141678" w:rsidRDefault="0084264C" w:rsidP="00803163">
      <w:pPr>
        <w:pStyle w:val="ac"/>
        <w:numPr>
          <w:ilvl w:val="0"/>
          <w:numId w:val="3"/>
        </w:numPr>
        <w:shd w:val="clear" w:color="auto" w:fill="FFFFFF"/>
        <w:spacing w:after="0"/>
        <w:ind w:left="0" w:firstLine="709"/>
        <w:jc w:val="both"/>
        <w:rPr>
          <w:rFonts w:ascii="Times New Roman" w:eastAsia="Times New Roman" w:hAnsi="Times New Roman"/>
          <w:sz w:val="25"/>
          <w:szCs w:val="25"/>
          <w:lang w:val="uk-UA" w:eastAsia="uk-UA"/>
        </w:rPr>
      </w:pPr>
      <w:r w:rsidRPr="00141678">
        <w:rPr>
          <w:rFonts w:ascii="Times New Roman" w:hAnsi="Times New Roman"/>
          <w:sz w:val="25"/>
          <w:szCs w:val="25"/>
          <w:shd w:val="clear" w:color="auto" w:fill="FFFFFF"/>
          <w:lang w:val="uk-UA"/>
        </w:rPr>
        <w:t>Отже, Комісія погоджується з висновками ГРД, що незабезпечення ефективного відправлення судочинства у справах про адміністративні правопорушення є підставою для відступу від презумпції відповідності судді критеріям професійної етики та доброчесності.</w:t>
      </w:r>
    </w:p>
    <w:p w:rsidR="000D0E72" w:rsidRPr="00141678" w:rsidRDefault="00CB41DC" w:rsidP="00803163">
      <w:pPr>
        <w:pStyle w:val="ac"/>
        <w:numPr>
          <w:ilvl w:val="0"/>
          <w:numId w:val="3"/>
        </w:numPr>
        <w:shd w:val="clear" w:color="auto" w:fill="FFFFFF"/>
        <w:spacing w:after="0"/>
        <w:ind w:left="0" w:firstLine="709"/>
        <w:jc w:val="both"/>
        <w:rPr>
          <w:rFonts w:ascii="Times New Roman" w:eastAsia="Times New Roman" w:hAnsi="Times New Roman"/>
          <w:sz w:val="25"/>
          <w:szCs w:val="25"/>
          <w:lang w:val="uk-UA" w:eastAsia="uk-UA"/>
        </w:rPr>
      </w:pPr>
      <w:r w:rsidRPr="00141678">
        <w:rPr>
          <w:rFonts w:ascii="Times New Roman" w:eastAsia="Times New Roman" w:hAnsi="Times New Roman"/>
          <w:sz w:val="25"/>
          <w:szCs w:val="25"/>
          <w:lang w:val="uk-UA" w:eastAsia="uk-UA"/>
        </w:rPr>
        <w:t>Однак</w:t>
      </w:r>
      <w:r w:rsidR="000D0E72" w:rsidRPr="00141678">
        <w:rPr>
          <w:rFonts w:ascii="Times New Roman" w:eastAsia="Times New Roman" w:hAnsi="Times New Roman"/>
          <w:sz w:val="25"/>
          <w:szCs w:val="25"/>
          <w:lang w:val="uk-UA" w:eastAsia="uk-UA"/>
        </w:rPr>
        <w:t xml:space="preserve"> Комісія зважає на </w:t>
      </w:r>
      <w:proofErr w:type="spellStart"/>
      <w:r w:rsidR="000D0E72" w:rsidRPr="00141678">
        <w:rPr>
          <w:rFonts w:ascii="Times New Roman" w:eastAsia="Times New Roman" w:hAnsi="Times New Roman"/>
          <w:sz w:val="25"/>
          <w:szCs w:val="25"/>
          <w:lang w:val="uk-UA" w:eastAsia="uk-UA"/>
        </w:rPr>
        <w:t>несистемність</w:t>
      </w:r>
      <w:proofErr w:type="spellEnd"/>
      <w:r w:rsidR="000D0E72" w:rsidRPr="00141678">
        <w:rPr>
          <w:rFonts w:ascii="Times New Roman" w:eastAsia="Times New Roman" w:hAnsi="Times New Roman"/>
          <w:sz w:val="25"/>
          <w:szCs w:val="25"/>
          <w:lang w:val="uk-UA" w:eastAsia="uk-UA"/>
        </w:rPr>
        <w:t xml:space="preserve"> </w:t>
      </w:r>
      <w:r w:rsidR="00230253" w:rsidRPr="00141678">
        <w:rPr>
          <w:rFonts w:ascii="Times New Roman" w:eastAsia="Times New Roman" w:hAnsi="Times New Roman"/>
          <w:sz w:val="25"/>
          <w:szCs w:val="25"/>
          <w:lang w:val="uk-UA" w:eastAsia="uk-UA"/>
        </w:rPr>
        <w:t>таких рішень і не вважає, що вони можуть бути самостійною підставою для визнання судді так</w:t>
      </w:r>
      <w:r w:rsidR="007950D3" w:rsidRPr="00141678">
        <w:rPr>
          <w:rFonts w:ascii="Times New Roman" w:eastAsia="Times New Roman" w:hAnsi="Times New Roman"/>
          <w:sz w:val="25"/>
          <w:szCs w:val="25"/>
          <w:lang w:val="uk-UA" w:eastAsia="uk-UA"/>
        </w:rPr>
        <w:t>ою</w:t>
      </w:r>
      <w:r w:rsidR="00230253" w:rsidRPr="00141678">
        <w:rPr>
          <w:rFonts w:ascii="Times New Roman" w:eastAsia="Times New Roman" w:hAnsi="Times New Roman"/>
          <w:sz w:val="25"/>
          <w:szCs w:val="25"/>
          <w:lang w:val="uk-UA" w:eastAsia="uk-UA"/>
        </w:rPr>
        <w:t>, що не відповідає займаній посаді.</w:t>
      </w:r>
    </w:p>
    <w:p w:rsidR="000A3B80" w:rsidRPr="00141678" w:rsidRDefault="003B061E" w:rsidP="00803163">
      <w:pPr>
        <w:pStyle w:val="ac"/>
        <w:numPr>
          <w:ilvl w:val="0"/>
          <w:numId w:val="3"/>
        </w:numPr>
        <w:shd w:val="clear" w:color="auto" w:fill="FFFFFF"/>
        <w:spacing w:after="0"/>
        <w:ind w:left="0" w:firstLine="709"/>
        <w:jc w:val="both"/>
        <w:rPr>
          <w:rFonts w:ascii="Times New Roman" w:eastAsia="Times New Roman" w:hAnsi="Times New Roman"/>
          <w:sz w:val="25"/>
          <w:szCs w:val="25"/>
          <w:lang w:val="uk-UA" w:eastAsia="uk-UA"/>
        </w:rPr>
      </w:pPr>
      <w:r w:rsidRPr="00141678">
        <w:rPr>
          <w:rFonts w:ascii="Times New Roman" w:eastAsia="Times New Roman" w:hAnsi="Times New Roman"/>
          <w:sz w:val="25"/>
          <w:szCs w:val="25"/>
          <w:lang w:val="uk-UA" w:eastAsia="uk-UA"/>
        </w:rPr>
        <w:t>Стосовно інформації у висновку ГРД про</w:t>
      </w:r>
      <w:r w:rsidR="000A3B80" w:rsidRPr="00141678">
        <w:rPr>
          <w:rFonts w:ascii="Times New Roman" w:eastAsia="Times New Roman" w:hAnsi="Times New Roman"/>
          <w:sz w:val="25"/>
          <w:szCs w:val="25"/>
          <w:lang w:val="uk-UA" w:eastAsia="uk-UA"/>
        </w:rPr>
        <w:t xml:space="preserve"> те, що </w:t>
      </w:r>
      <w:r w:rsidR="006759EA" w:rsidRPr="00141678">
        <w:rPr>
          <w:rFonts w:ascii="Times New Roman" w:eastAsia="Times New Roman" w:hAnsi="Times New Roman"/>
          <w:sz w:val="25"/>
          <w:szCs w:val="25"/>
          <w:lang w:val="uk-UA" w:eastAsia="uk-UA"/>
        </w:rPr>
        <w:t>в</w:t>
      </w:r>
      <w:r w:rsidR="000A3B80" w:rsidRPr="00141678">
        <w:rPr>
          <w:rFonts w:ascii="Times New Roman" w:eastAsia="Times New Roman" w:hAnsi="Times New Roman"/>
          <w:sz w:val="25"/>
          <w:szCs w:val="25"/>
          <w:lang w:val="uk-UA" w:eastAsia="uk-UA"/>
        </w:rPr>
        <w:t xml:space="preserve"> деклараціях за 2016 та 2017 роки </w:t>
      </w:r>
      <w:r w:rsidR="00431D12" w:rsidRPr="00141678">
        <w:rPr>
          <w:rFonts w:ascii="Times New Roman" w:eastAsia="Times New Roman" w:hAnsi="Times New Roman"/>
          <w:sz w:val="25"/>
          <w:szCs w:val="25"/>
          <w:lang w:val="uk-UA" w:eastAsia="uk-UA"/>
        </w:rPr>
        <w:t xml:space="preserve">суддя </w:t>
      </w:r>
      <w:r w:rsidR="007A6489" w:rsidRPr="00141678">
        <w:rPr>
          <w:rFonts w:ascii="Times New Roman" w:eastAsia="Times New Roman" w:hAnsi="Times New Roman"/>
          <w:sz w:val="25"/>
          <w:szCs w:val="25"/>
          <w:lang w:val="uk-UA" w:eastAsia="uk-UA"/>
        </w:rPr>
        <w:t xml:space="preserve">зазначала </w:t>
      </w:r>
      <w:r w:rsidR="000A3B80" w:rsidRPr="00141678">
        <w:rPr>
          <w:rFonts w:ascii="Times New Roman" w:eastAsia="Times New Roman" w:hAnsi="Times New Roman"/>
          <w:sz w:val="25"/>
          <w:szCs w:val="25"/>
          <w:lang w:val="uk-UA" w:eastAsia="uk-UA"/>
        </w:rPr>
        <w:t>колишнього чоловіка як члена сім’ї та декларувала його майно і доходи</w:t>
      </w:r>
      <w:r w:rsidR="00431D12" w:rsidRPr="00141678">
        <w:rPr>
          <w:rFonts w:ascii="Times New Roman" w:eastAsia="Times New Roman" w:hAnsi="Times New Roman"/>
          <w:sz w:val="25"/>
          <w:szCs w:val="25"/>
          <w:lang w:val="uk-UA" w:eastAsia="uk-UA"/>
        </w:rPr>
        <w:t>, о</w:t>
      </w:r>
      <w:r w:rsidR="000A3B80" w:rsidRPr="00141678">
        <w:rPr>
          <w:rFonts w:ascii="Times New Roman" w:eastAsia="Times New Roman" w:hAnsi="Times New Roman"/>
          <w:sz w:val="25"/>
          <w:szCs w:val="25"/>
          <w:lang w:val="uk-UA" w:eastAsia="uk-UA"/>
        </w:rPr>
        <w:t>днак земельну ділянку у 2 га не зазнач</w:t>
      </w:r>
      <w:r w:rsidR="00431D12" w:rsidRPr="00141678">
        <w:rPr>
          <w:rFonts w:ascii="Times New Roman" w:eastAsia="Times New Roman" w:hAnsi="Times New Roman"/>
          <w:sz w:val="25"/>
          <w:szCs w:val="25"/>
          <w:lang w:val="uk-UA" w:eastAsia="uk-UA"/>
        </w:rPr>
        <w:t>и</w:t>
      </w:r>
      <w:r w:rsidR="000A3B80" w:rsidRPr="00141678">
        <w:rPr>
          <w:rFonts w:ascii="Times New Roman" w:eastAsia="Times New Roman" w:hAnsi="Times New Roman"/>
          <w:sz w:val="25"/>
          <w:szCs w:val="25"/>
          <w:lang w:val="uk-UA" w:eastAsia="uk-UA"/>
        </w:rPr>
        <w:t>ла</w:t>
      </w:r>
      <w:r w:rsidR="007A6489" w:rsidRPr="00141678">
        <w:rPr>
          <w:rFonts w:ascii="Times New Roman" w:eastAsia="Times New Roman" w:hAnsi="Times New Roman"/>
          <w:sz w:val="25"/>
          <w:szCs w:val="25"/>
          <w:lang w:val="uk-UA" w:eastAsia="uk-UA"/>
        </w:rPr>
        <w:t xml:space="preserve"> суддя у</w:t>
      </w:r>
      <w:r w:rsidRPr="00141678">
        <w:rPr>
          <w:rFonts w:ascii="Times New Roman" w:eastAsia="Times New Roman" w:hAnsi="Times New Roman"/>
          <w:sz w:val="25"/>
          <w:szCs w:val="25"/>
          <w:lang w:val="uk-UA" w:eastAsia="uk-UA"/>
        </w:rPr>
        <w:t xml:space="preserve"> письмових поясненнях та під час співбесіди</w:t>
      </w:r>
      <w:r w:rsidR="000A3B80" w:rsidRPr="00141678">
        <w:rPr>
          <w:rFonts w:ascii="Times New Roman" w:eastAsia="Times New Roman" w:hAnsi="Times New Roman"/>
          <w:sz w:val="25"/>
          <w:szCs w:val="25"/>
          <w:lang w:val="uk-UA" w:eastAsia="uk-UA"/>
        </w:rPr>
        <w:t xml:space="preserve"> пояснила, що </w:t>
      </w:r>
      <w:r w:rsidR="006759EA" w:rsidRPr="00141678">
        <w:rPr>
          <w:rFonts w:ascii="Times New Roman" w:eastAsia="Times New Roman" w:hAnsi="Times New Roman"/>
          <w:sz w:val="25"/>
          <w:szCs w:val="25"/>
          <w:lang w:val="uk-UA" w:eastAsia="uk-UA"/>
        </w:rPr>
        <w:t>вказувала</w:t>
      </w:r>
      <w:r w:rsidRPr="00141678">
        <w:rPr>
          <w:rFonts w:ascii="Times New Roman" w:eastAsia="Times New Roman" w:hAnsi="Times New Roman"/>
          <w:sz w:val="25"/>
          <w:szCs w:val="25"/>
          <w:lang w:val="uk-UA" w:eastAsia="uk-UA"/>
        </w:rPr>
        <w:t xml:space="preserve"> </w:t>
      </w:r>
      <w:r w:rsidR="00141678" w:rsidRPr="00141678">
        <w:rPr>
          <w:rFonts w:ascii="Times New Roman" w:eastAsia="Times New Roman" w:hAnsi="Times New Roman"/>
          <w:sz w:val="25"/>
          <w:szCs w:val="25"/>
          <w:lang w:val="uk-UA" w:eastAsia="uk-UA"/>
        </w:rPr>
        <w:t>ОСОБА_2</w:t>
      </w:r>
      <w:r w:rsidR="000A3B80" w:rsidRPr="00141678">
        <w:rPr>
          <w:rFonts w:ascii="Times New Roman" w:eastAsia="Times New Roman" w:hAnsi="Times New Roman"/>
          <w:sz w:val="25"/>
          <w:szCs w:val="25"/>
          <w:lang w:val="uk-UA" w:eastAsia="uk-UA"/>
        </w:rPr>
        <w:t xml:space="preserve"> членом сім’ї та декларува</w:t>
      </w:r>
      <w:r w:rsidR="006759EA" w:rsidRPr="00141678">
        <w:rPr>
          <w:rFonts w:ascii="Times New Roman" w:eastAsia="Times New Roman" w:hAnsi="Times New Roman"/>
          <w:sz w:val="25"/>
          <w:szCs w:val="25"/>
          <w:lang w:val="uk-UA" w:eastAsia="uk-UA"/>
        </w:rPr>
        <w:t>ла</w:t>
      </w:r>
      <w:r w:rsidR="000A3B80" w:rsidRPr="00141678">
        <w:rPr>
          <w:rFonts w:ascii="Times New Roman" w:eastAsia="Times New Roman" w:hAnsi="Times New Roman"/>
          <w:sz w:val="25"/>
          <w:szCs w:val="25"/>
          <w:lang w:val="uk-UA" w:eastAsia="uk-UA"/>
        </w:rPr>
        <w:t xml:space="preserve"> відомі їй доходи та майно у деклараціях за 2016 та 2017 роки, оскільки вона протягом цих років проживала з ним в одному будинку</w:t>
      </w:r>
      <w:r w:rsidR="006122BF" w:rsidRPr="00141678">
        <w:rPr>
          <w:rFonts w:ascii="Times New Roman" w:eastAsia="Times New Roman" w:hAnsi="Times New Roman"/>
          <w:sz w:val="25"/>
          <w:szCs w:val="25"/>
          <w:lang w:val="uk-UA" w:eastAsia="uk-UA"/>
        </w:rPr>
        <w:t>, а</w:t>
      </w:r>
      <w:r w:rsidR="000A3B80" w:rsidRPr="00141678">
        <w:rPr>
          <w:rFonts w:ascii="Times New Roman" w:eastAsia="Times New Roman" w:hAnsi="Times New Roman"/>
          <w:sz w:val="25"/>
          <w:szCs w:val="25"/>
          <w:lang w:val="uk-UA" w:eastAsia="uk-UA"/>
        </w:rPr>
        <w:t xml:space="preserve"> про набуття земельної ділянки площею 2 га він їй не повідомив.</w:t>
      </w:r>
    </w:p>
    <w:p w:rsidR="006122BF" w:rsidRPr="00141678" w:rsidRDefault="006122BF" w:rsidP="00803163">
      <w:pPr>
        <w:pStyle w:val="rtejustify"/>
        <w:numPr>
          <w:ilvl w:val="0"/>
          <w:numId w:val="3"/>
        </w:numPr>
        <w:shd w:val="clear" w:color="auto" w:fill="FFFFFF"/>
        <w:spacing w:before="0" w:beforeAutospacing="0" w:after="0" w:afterAutospacing="0" w:line="276" w:lineRule="auto"/>
        <w:ind w:left="0" w:firstLine="709"/>
        <w:jc w:val="both"/>
        <w:rPr>
          <w:sz w:val="25"/>
          <w:szCs w:val="25"/>
        </w:rPr>
      </w:pPr>
      <w:r w:rsidRPr="00141678">
        <w:rPr>
          <w:sz w:val="25"/>
          <w:szCs w:val="25"/>
        </w:rPr>
        <w:t>Комісія враховує, що відповідно до статті 18 Кодексу суддівської етики суддя повинен бути обізнаним про свої майнові інтереси та вживати розумних заходів для того, щоб бути обізнаним про майнові інтереси членів своєї сім’ї.</w:t>
      </w:r>
    </w:p>
    <w:p w:rsidR="006122BF" w:rsidRPr="00141678" w:rsidRDefault="006122BF" w:rsidP="00803163">
      <w:pPr>
        <w:pStyle w:val="rtejustify"/>
        <w:numPr>
          <w:ilvl w:val="0"/>
          <w:numId w:val="3"/>
        </w:numPr>
        <w:shd w:val="clear" w:color="auto" w:fill="FFFFFF"/>
        <w:spacing w:before="0" w:beforeAutospacing="0" w:after="0" w:afterAutospacing="0" w:line="276" w:lineRule="auto"/>
        <w:ind w:left="0" w:firstLine="709"/>
        <w:jc w:val="both"/>
        <w:rPr>
          <w:sz w:val="25"/>
          <w:szCs w:val="25"/>
        </w:rPr>
      </w:pPr>
      <w:r w:rsidRPr="00141678">
        <w:rPr>
          <w:sz w:val="25"/>
          <w:szCs w:val="25"/>
        </w:rPr>
        <w:t>Водночас, оцінивши під час співбесіди пояснення судді, що вказан</w:t>
      </w:r>
      <w:r w:rsidR="00A73966" w:rsidRPr="00141678">
        <w:rPr>
          <w:sz w:val="25"/>
          <w:szCs w:val="25"/>
        </w:rPr>
        <w:t xml:space="preserve">а земельна ділянка </w:t>
      </w:r>
      <w:r w:rsidRPr="00141678">
        <w:rPr>
          <w:sz w:val="25"/>
          <w:szCs w:val="25"/>
        </w:rPr>
        <w:t>не перебува</w:t>
      </w:r>
      <w:r w:rsidR="00A73966" w:rsidRPr="00141678">
        <w:rPr>
          <w:sz w:val="25"/>
          <w:szCs w:val="25"/>
        </w:rPr>
        <w:t>ла</w:t>
      </w:r>
      <w:r w:rsidRPr="00141678">
        <w:rPr>
          <w:sz w:val="25"/>
          <w:szCs w:val="25"/>
        </w:rPr>
        <w:t xml:space="preserve"> у володінні чи користуванні </w:t>
      </w:r>
      <w:r w:rsidR="001739CE" w:rsidRPr="00141678">
        <w:rPr>
          <w:sz w:val="25"/>
          <w:szCs w:val="25"/>
        </w:rPr>
        <w:t>Воронкової І.Г</w:t>
      </w:r>
      <w:r w:rsidRPr="00141678">
        <w:rPr>
          <w:sz w:val="25"/>
          <w:szCs w:val="25"/>
        </w:rPr>
        <w:t xml:space="preserve">., а також той факт, що </w:t>
      </w:r>
      <w:r w:rsidR="002B7B68" w:rsidRPr="00141678">
        <w:rPr>
          <w:sz w:val="25"/>
          <w:szCs w:val="25"/>
        </w:rPr>
        <w:t>в</w:t>
      </w:r>
      <w:r w:rsidR="006759EA" w:rsidRPr="00141678">
        <w:rPr>
          <w:sz w:val="25"/>
          <w:szCs w:val="25"/>
        </w:rPr>
        <w:t>она</w:t>
      </w:r>
      <w:r w:rsidR="002B7B68" w:rsidRPr="00141678">
        <w:rPr>
          <w:sz w:val="25"/>
          <w:szCs w:val="25"/>
        </w:rPr>
        <w:t xml:space="preserve"> була набута на </w:t>
      </w:r>
      <w:r w:rsidR="00B02D66" w:rsidRPr="00141678">
        <w:rPr>
          <w:sz w:val="25"/>
          <w:szCs w:val="25"/>
        </w:rPr>
        <w:t xml:space="preserve">безоплатній основі на </w:t>
      </w:r>
      <w:r w:rsidR="002B7B68" w:rsidRPr="00141678">
        <w:rPr>
          <w:sz w:val="25"/>
          <w:szCs w:val="25"/>
        </w:rPr>
        <w:t xml:space="preserve">підставі рішення </w:t>
      </w:r>
      <w:proofErr w:type="spellStart"/>
      <w:r w:rsidR="002B7B68" w:rsidRPr="00141678">
        <w:rPr>
          <w:sz w:val="25"/>
          <w:szCs w:val="25"/>
        </w:rPr>
        <w:t>Новоархангельської</w:t>
      </w:r>
      <w:proofErr w:type="spellEnd"/>
      <w:r w:rsidR="002B7B68" w:rsidRPr="00141678">
        <w:rPr>
          <w:sz w:val="25"/>
          <w:szCs w:val="25"/>
        </w:rPr>
        <w:t xml:space="preserve"> селищної ради</w:t>
      </w:r>
      <w:r w:rsidRPr="00141678">
        <w:rPr>
          <w:sz w:val="25"/>
          <w:szCs w:val="25"/>
        </w:rPr>
        <w:t xml:space="preserve">, Комісія вважає, що наведені вище обставини не </w:t>
      </w:r>
      <w:r w:rsidR="007C2E61" w:rsidRPr="00141678">
        <w:rPr>
          <w:sz w:val="25"/>
          <w:szCs w:val="25"/>
        </w:rPr>
        <w:t>мають</w:t>
      </w:r>
      <w:r w:rsidRPr="00141678">
        <w:rPr>
          <w:sz w:val="25"/>
          <w:szCs w:val="25"/>
        </w:rPr>
        <w:t xml:space="preserve"> ознак умисних дій, спрямованих на ухилення від декларування достовірної інформації.</w:t>
      </w:r>
    </w:p>
    <w:p w:rsidR="00543051" w:rsidRPr="00141678" w:rsidRDefault="00543051" w:rsidP="00803163">
      <w:pPr>
        <w:numPr>
          <w:ilvl w:val="0"/>
          <w:numId w:val="3"/>
        </w:numPr>
        <w:shd w:val="clear" w:color="auto" w:fill="FFFFFF"/>
        <w:spacing w:after="0"/>
        <w:ind w:left="0" w:firstLine="709"/>
        <w:jc w:val="both"/>
        <w:rPr>
          <w:rFonts w:ascii="Times New Roman" w:eastAsia="Times New Roman" w:hAnsi="Times New Roman"/>
          <w:sz w:val="25"/>
          <w:szCs w:val="25"/>
          <w:lang w:val="uk-UA" w:eastAsia="uk-UA"/>
        </w:rPr>
      </w:pPr>
      <w:r w:rsidRPr="00141678">
        <w:rPr>
          <w:rFonts w:ascii="Times New Roman" w:eastAsia="Times New Roman" w:hAnsi="Times New Roman"/>
          <w:sz w:val="25"/>
          <w:szCs w:val="25"/>
          <w:lang w:val="uk-UA" w:eastAsia="uk-UA"/>
        </w:rPr>
        <w:t>Крім того, Комісія також враховує, що відповідно до рішення НАЗК від</w:t>
      </w:r>
      <w:r w:rsidR="001C6CFA" w:rsidRPr="00141678">
        <w:rPr>
          <w:rFonts w:ascii="Times New Roman" w:eastAsia="Times New Roman" w:hAnsi="Times New Roman"/>
          <w:sz w:val="25"/>
          <w:szCs w:val="25"/>
          <w:lang w:val="uk-UA" w:eastAsia="uk-UA"/>
        </w:rPr>
        <w:t xml:space="preserve"> 27 червня 2019 року </w:t>
      </w:r>
      <w:r w:rsidRPr="00141678">
        <w:rPr>
          <w:rFonts w:ascii="Times New Roman" w:eastAsia="Times New Roman" w:hAnsi="Times New Roman"/>
          <w:sz w:val="25"/>
          <w:szCs w:val="25"/>
          <w:lang w:val="uk-UA" w:eastAsia="uk-UA"/>
        </w:rPr>
        <w:t>«Про результати здійснення повної перевірки декларації особи, уповноваженої на виконання функцій держави або місцевого самоврядування, за 201</w:t>
      </w:r>
      <w:r w:rsidR="001C6CFA" w:rsidRPr="00141678">
        <w:rPr>
          <w:rFonts w:ascii="Times New Roman" w:eastAsia="Times New Roman" w:hAnsi="Times New Roman"/>
          <w:sz w:val="25"/>
          <w:szCs w:val="25"/>
          <w:lang w:val="uk-UA" w:eastAsia="uk-UA"/>
        </w:rPr>
        <w:t>7</w:t>
      </w:r>
      <w:r w:rsidRPr="00141678">
        <w:rPr>
          <w:rFonts w:ascii="Times New Roman" w:eastAsia="Times New Roman" w:hAnsi="Times New Roman"/>
          <w:sz w:val="25"/>
          <w:szCs w:val="25"/>
          <w:lang w:val="uk-UA" w:eastAsia="uk-UA"/>
        </w:rPr>
        <w:t xml:space="preserve"> рік поданої </w:t>
      </w:r>
      <w:r w:rsidR="002F09F7" w:rsidRPr="00141678">
        <w:rPr>
          <w:rFonts w:ascii="Times New Roman" w:eastAsia="Times New Roman" w:hAnsi="Times New Roman"/>
          <w:sz w:val="25"/>
          <w:szCs w:val="25"/>
          <w:lang w:val="uk-UA" w:eastAsia="uk-UA"/>
        </w:rPr>
        <w:t>Воронковою Іриною Григорівною</w:t>
      </w:r>
      <w:r w:rsidRPr="00141678">
        <w:rPr>
          <w:rFonts w:ascii="Times New Roman" w:eastAsia="Times New Roman" w:hAnsi="Times New Roman"/>
          <w:sz w:val="25"/>
          <w:szCs w:val="25"/>
          <w:lang w:val="uk-UA" w:eastAsia="uk-UA"/>
        </w:rPr>
        <w:t>», НАЗК вияв</w:t>
      </w:r>
      <w:r w:rsidR="007C2E61" w:rsidRPr="00141678">
        <w:rPr>
          <w:rFonts w:ascii="Times New Roman" w:eastAsia="Times New Roman" w:hAnsi="Times New Roman"/>
          <w:sz w:val="25"/>
          <w:szCs w:val="25"/>
          <w:lang w:val="uk-UA" w:eastAsia="uk-UA"/>
        </w:rPr>
        <w:t>лено</w:t>
      </w:r>
      <w:r w:rsidRPr="00141678">
        <w:rPr>
          <w:rFonts w:ascii="Times New Roman" w:eastAsia="Times New Roman" w:hAnsi="Times New Roman"/>
          <w:sz w:val="25"/>
          <w:szCs w:val="25"/>
          <w:lang w:val="uk-UA" w:eastAsia="uk-UA"/>
        </w:rPr>
        <w:t xml:space="preserve"> дрібні порушення декларування, що не становлять склад адміністративного правопорушення, передбаченого статтею 172-6 КУпАП.</w:t>
      </w:r>
    </w:p>
    <w:p w:rsidR="00061718" w:rsidRPr="00141678" w:rsidRDefault="007A14B2" w:rsidP="00803163">
      <w:pPr>
        <w:pStyle w:val="ac"/>
        <w:numPr>
          <w:ilvl w:val="0"/>
          <w:numId w:val="3"/>
        </w:numPr>
        <w:spacing w:after="0"/>
        <w:ind w:left="0" w:firstLine="709"/>
        <w:jc w:val="both"/>
        <w:rPr>
          <w:rFonts w:ascii="Times New Roman" w:hAnsi="Times New Roman"/>
          <w:sz w:val="25"/>
          <w:szCs w:val="25"/>
          <w:lang w:val="uk-UA"/>
        </w:rPr>
      </w:pPr>
      <w:r w:rsidRPr="00141678">
        <w:rPr>
          <w:rFonts w:ascii="Times New Roman" w:hAnsi="Times New Roman"/>
          <w:sz w:val="25"/>
          <w:szCs w:val="25"/>
          <w:shd w:val="clear" w:color="auto" w:fill="FFFFFF"/>
          <w:lang w:val="uk-UA"/>
        </w:rPr>
        <w:t xml:space="preserve">Стосовно ухвалення суддею </w:t>
      </w:r>
      <w:r w:rsidR="000A4879" w:rsidRPr="00141678">
        <w:rPr>
          <w:rFonts w:ascii="Times New Roman" w:hAnsi="Times New Roman"/>
          <w:sz w:val="25"/>
          <w:szCs w:val="25"/>
          <w:shd w:val="clear" w:color="auto" w:fill="FFFFFF"/>
          <w:lang w:val="uk-UA"/>
        </w:rPr>
        <w:t>Воронковою І.Г.</w:t>
      </w:r>
      <w:r w:rsidRPr="00141678">
        <w:rPr>
          <w:rFonts w:ascii="Times New Roman" w:hAnsi="Times New Roman"/>
          <w:sz w:val="25"/>
          <w:szCs w:val="25"/>
          <w:shd w:val="clear" w:color="auto" w:fill="FFFFFF"/>
          <w:lang w:val="uk-UA"/>
        </w:rPr>
        <w:t xml:space="preserve"> судових рішень під час перебування у відпустці </w:t>
      </w:r>
      <w:r w:rsidR="000A4879" w:rsidRPr="00141678">
        <w:rPr>
          <w:rFonts w:ascii="Times New Roman" w:hAnsi="Times New Roman"/>
          <w:sz w:val="25"/>
          <w:szCs w:val="25"/>
          <w:lang w:val="uk-UA"/>
        </w:rPr>
        <w:t xml:space="preserve">з 19 січня 2015 року </w:t>
      </w:r>
      <w:r w:rsidR="007C2E61" w:rsidRPr="00141678">
        <w:rPr>
          <w:rFonts w:ascii="Times New Roman" w:hAnsi="Times New Roman"/>
          <w:sz w:val="25"/>
          <w:szCs w:val="25"/>
          <w:lang w:val="uk-UA"/>
        </w:rPr>
        <w:t>д</w:t>
      </w:r>
      <w:r w:rsidR="000A4879" w:rsidRPr="00141678">
        <w:rPr>
          <w:rFonts w:ascii="Times New Roman" w:hAnsi="Times New Roman"/>
          <w:sz w:val="25"/>
          <w:szCs w:val="25"/>
          <w:lang w:val="uk-UA"/>
        </w:rPr>
        <w:t>о 05 лютого 2015 року та з 22 червня 2015</w:t>
      </w:r>
      <w:r w:rsidR="007C2E61" w:rsidRPr="00141678">
        <w:rPr>
          <w:rFonts w:ascii="Times New Roman" w:hAnsi="Times New Roman"/>
          <w:sz w:val="25"/>
          <w:szCs w:val="25"/>
          <w:lang w:val="uk-UA"/>
        </w:rPr>
        <w:t> </w:t>
      </w:r>
      <w:r w:rsidR="000A4879" w:rsidRPr="00141678">
        <w:rPr>
          <w:rFonts w:ascii="Times New Roman" w:hAnsi="Times New Roman"/>
          <w:sz w:val="25"/>
          <w:szCs w:val="25"/>
          <w:lang w:val="uk-UA"/>
        </w:rPr>
        <w:t xml:space="preserve">року </w:t>
      </w:r>
      <w:r w:rsidR="007C2E61" w:rsidRPr="00141678">
        <w:rPr>
          <w:rFonts w:ascii="Times New Roman" w:hAnsi="Times New Roman"/>
          <w:sz w:val="25"/>
          <w:szCs w:val="25"/>
          <w:lang w:val="uk-UA"/>
        </w:rPr>
        <w:t>д</w:t>
      </w:r>
      <w:r w:rsidR="000A4879" w:rsidRPr="00141678">
        <w:rPr>
          <w:rFonts w:ascii="Times New Roman" w:hAnsi="Times New Roman"/>
          <w:sz w:val="25"/>
          <w:szCs w:val="25"/>
          <w:lang w:val="uk-UA"/>
        </w:rPr>
        <w:t>о 13 липня 2015 року</w:t>
      </w:r>
      <w:r w:rsidRPr="00141678">
        <w:rPr>
          <w:rFonts w:ascii="Times New Roman" w:hAnsi="Times New Roman"/>
          <w:sz w:val="25"/>
          <w:szCs w:val="25"/>
          <w:shd w:val="clear" w:color="auto" w:fill="FFFFFF"/>
          <w:lang w:val="uk-UA"/>
        </w:rPr>
        <w:t xml:space="preserve"> </w:t>
      </w:r>
      <w:r w:rsidR="00C91C40" w:rsidRPr="00141678">
        <w:rPr>
          <w:rFonts w:ascii="Times New Roman" w:hAnsi="Times New Roman"/>
          <w:sz w:val="25"/>
          <w:szCs w:val="25"/>
          <w:shd w:val="clear" w:color="auto" w:fill="FFFFFF"/>
          <w:lang w:val="uk-UA"/>
        </w:rPr>
        <w:t xml:space="preserve">суддя пояснила, що </w:t>
      </w:r>
      <w:r w:rsidR="008B151B" w:rsidRPr="00141678">
        <w:rPr>
          <w:rFonts w:ascii="Times New Roman" w:hAnsi="Times New Roman"/>
          <w:sz w:val="25"/>
          <w:szCs w:val="25"/>
          <w:lang w:val="uk-UA"/>
        </w:rPr>
        <w:t>вона</w:t>
      </w:r>
      <w:r w:rsidR="008B151B" w:rsidRPr="00141678">
        <w:rPr>
          <w:rFonts w:ascii="Times New Roman" w:hAnsi="Times New Roman"/>
          <w:sz w:val="25"/>
          <w:szCs w:val="25"/>
          <w:shd w:val="clear" w:color="auto" w:fill="FFFFFF"/>
          <w:lang w:val="uk-UA"/>
        </w:rPr>
        <w:t xml:space="preserve"> </w:t>
      </w:r>
      <w:r w:rsidR="0094081F" w:rsidRPr="00141678">
        <w:rPr>
          <w:rFonts w:ascii="Times New Roman" w:hAnsi="Times New Roman"/>
          <w:sz w:val="25"/>
          <w:szCs w:val="25"/>
          <w:shd w:val="clear" w:color="auto" w:fill="FFFFFF"/>
          <w:lang w:val="uk-UA"/>
        </w:rPr>
        <w:t>брал</w:t>
      </w:r>
      <w:r w:rsidR="00C91C40" w:rsidRPr="00141678">
        <w:rPr>
          <w:rFonts w:ascii="Times New Roman" w:hAnsi="Times New Roman"/>
          <w:sz w:val="25"/>
          <w:szCs w:val="25"/>
          <w:shd w:val="clear" w:color="auto" w:fill="FFFFFF"/>
          <w:lang w:val="uk-UA"/>
        </w:rPr>
        <w:t>а участь у колегіальному розгляді кримінального провадження</w:t>
      </w:r>
      <w:r w:rsidR="00190506" w:rsidRPr="00141678">
        <w:rPr>
          <w:rFonts w:ascii="Times New Roman" w:hAnsi="Times New Roman"/>
          <w:sz w:val="25"/>
          <w:szCs w:val="25"/>
          <w:shd w:val="clear" w:color="auto" w:fill="FFFFFF"/>
          <w:lang w:val="uk-UA"/>
        </w:rPr>
        <w:t xml:space="preserve"> під головуванням судді Дьяченка Д.О.</w:t>
      </w:r>
      <w:r w:rsidR="00C91C40" w:rsidRPr="00141678">
        <w:rPr>
          <w:rFonts w:ascii="Times New Roman" w:hAnsi="Times New Roman"/>
          <w:sz w:val="25"/>
          <w:szCs w:val="25"/>
          <w:shd w:val="clear" w:color="auto" w:fill="FFFFFF"/>
          <w:lang w:val="uk-UA"/>
        </w:rPr>
        <w:t xml:space="preserve"> і </w:t>
      </w:r>
      <w:r w:rsidR="00C91C40" w:rsidRPr="00141678">
        <w:rPr>
          <w:rFonts w:ascii="Times New Roman" w:hAnsi="Times New Roman"/>
          <w:sz w:val="25"/>
          <w:szCs w:val="25"/>
          <w:lang w:val="uk-UA"/>
        </w:rPr>
        <w:t xml:space="preserve">04 лютого 2015 року та 30 червня 2015 року </w:t>
      </w:r>
      <w:r w:rsidR="00505682" w:rsidRPr="00141678">
        <w:rPr>
          <w:rFonts w:ascii="Times New Roman" w:hAnsi="Times New Roman"/>
          <w:sz w:val="25"/>
          <w:szCs w:val="25"/>
          <w:lang w:val="uk-UA"/>
        </w:rPr>
        <w:t xml:space="preserve">була відкликана з відпустки для розгляду невідкладних </w:t>
      </w:r>
      <w:r w:rsidR="00505682" w:rsidRPr="00141678">
        <w:rPr>
          <w:rFonts w:ascii="Times New Roman" w:hAnsi="Times New Roman"/>
          <w:sz w:val="25"/>
          <w:szCs w:val="25"/>
          <w:lang w:val="uk-UA"/>
        </w:rPr>
        <w:lastRenderedPageBreak/>
        <w:t xml:space="preserve">рішень у цьому провадженні. Ці дні для неї були повноцінними робочими днями і тому вона приймала рішення </w:t>
      </w:r>
      <w:r w:rsidR="0094081F" w:rsidRPr="00141678">
        <w:rPr>
          <w:rFonts w:ascii="Times New Roman" w:hAnsi="Times New Roman"/>
          <w:sz w:val="25"/>
          <w:szCs w:val="25"/>
          <w:lang w:val="uk-UA"/>
        </w:rPr>
        <w:t>й</w:t>
      </w:r>
      <w:r w:rsidR="00505682" w:rsidRPr="00141678">
        <w:rPr>
          <w:rFonts w:ascii="Times New Roman" w:hAnsi="Times New Roman"/>
          <w:sz w:val="25"/>
          <w:szCs w:val="25"/>
          <w:lang w:val="uk-UA"/>
        </w:rPr>
        <w:t xml:space="preserve"> у своїх справах (копія </w:t>
      </w:r>
      <w:r w:rsidR="00F17292" w:rsidRPr="00141678">
        <w:rPr>
          <w:rFonts w:ascii="Times New Roman" w:hAnsi="Times New Roman"/>
          <w:sz w:val="25"/>
          <w:szCs w:val="25"/>
          <w:lang w:val="uk-UA"/>
        </w:rPr>
        <w:t>наказу</w:t>
      </w:r>
      <w:r w:rsidR="00510215" w:rsidRPr="00141678">
        <w:rPr>
          <w:rFonts w:ascii="Times New Roman" w:hAnsi="Times New Roman"/>
          <w:sz w:val="25"/>
          <w:szCs w:val="25"/>
          <w:lang w:val="uk-UA"/>
        </w:rPr>
        <w:t xml:space="preserve"> від 03 лютого 2015 року</w:t>
      </w:r>
      <w:r w:rsidR="00190506" w:rsidRPr="00141678">
        <w:rPr>
          <w:rFonts w:ascii="Times New Roman" w:hAnsi="Times New Roman"/>
          <w:sz w:val="25"/>
          <w:szCs w:val="25"/>
          <w:lang w:val="uk-UA"/>
        </w:rPr>
        <w:t xml:space="preserve">, копії ухвал від 04 лютого 2015 року та </w:t>
      </w:r>
      <w:r w:rsidR="0094081F" w:rsidRPr="00141678">
        <w:rPr>
          <w:rFonts w:ascii="Times New Roman" w:hAnsi="Times New Roman"/>
          <w:sz w:val="25"/>
          <w:szCs w:val="25"/>
          <w:lang w:val="uk-UA"/>
        </w:rPr>
        <w:t xml:space="preserve">від </w:t>
      </w:r>
      <w:r w:rsidR="008B151B" w:rsidRPr="00141678">
        <w:rPr>
          <w:rFonts w:ascii="Times New Roman" w:hAnsi="Times New Roman"/>
          <w:sz w:val="25"/>
          <w:szCs w:val="25"/>
          <w:lang w:val="uk-UA"/>
        </w:rPr>
        <w:t>30 червня 2015 року долучені до суддівського досьє)</w:t>
      </w:r>
      <w:r w:rsidR="00061718" w:rsidRPr="00141678">
        <w:rPr>
          <w:rFonts w:ascii="Times New Roman" w:hAnsi="Times New Roman"/>
          <w:sz w:val="25"/>
          <w:szCs w:val="25"/>
          <w:lang w:val="uk-UA"/>
        </w:rPr>
        <w:t>.</w:t>
      </w:r>
      <w:r w:rsidR="00F17292" w:rsidRPr="00141678">
        <w:rPr>
          <w:rFonts w:ascii="Times New Roman" w:hAnsi="Times New Roman"/>
          <w:sz w:val="25"/>
          <w:szCs w:val="25"/>
          <w:lang w:val="uk-UA"/>
        </w:rPr>
        <w:t xml:space="preserve"> </w:t>
      </w:r>
    </w:p>
    <w:p w:rsidR="00B437A2" w:rsidRPr="00141678" w:rsidRDefault="0094081F" w:rsidP="00803163">
      <w:pPr>
        <w:pStyle w:val="ac"/>
        <w:numPr>
          <w:ilvl w:val="0"/>
          <w:numId w:val="3"/>
        </w:numPr>
        <w:spacing w:after="0"/>
        <w:ind w:left="0" w:firstLine="709"/>
        <w:jc w:val="both"/>
        <w:rPr>
          <w:rFonts w:ascii="Times New Roman" w:hAnsi="Times New Roman"/>
          <w:sz w:val="25"/>
          <w:szCs w:val="25"/>
          <w:lang w:val="uk-UA"/>
        </w:rPr>
      </w:pPr>
      <w:r w:rsidRPr="00141678">
        <w:rPr>
          <w:rFonts w:ascii="Times New Roman" w:hAnsi="Times New Roman"/>
          <w:sz w:val="25"/>
          <w:szCs w:val="25"/>
          <w:shd w:val="clear" w:color="auto" w:fill="FFFFFF"/>
          <w:lang w:val="uk-UA"/>
        </w:rPr>
        <w:t>Отже</w:t>
      </w:r>
      <w:r w:rsidR="00B437A2" w:rsidRPr="00141678">
        <w:rPr>
          <w:rFonts w:ascii="Times New Roman" w:hAnsi="Times New Roman"/>
          <w:sz w:val="25"/>
          <w:szCs w:val="25"/>
          <w:shd w:val="clear" w:color="auto" w:fill="FFFFFF"/>
          <w:lang w:val="uk-UA"/>
        </w:rPr>
        <w:t xml:space="preserve">, Комісія відхиляє </w:t>
      </w:r>
      <w:r w:rsidR="000D1EF3" w:rsidRPr="00141678">
        <w:rPr>
          <w:rFonts w:ascii="Times New Roman" w:hAnsi="Times New Roman"/>
          <w:sz w:val="25"/>
          <w:szCs w:val="25"/>
          <w:shd w:val="clear" w:color="auto" w:fill="FFFFFF"/>
          <w:lang w:val="uk-UA"/>
        </w:rPr>
        <w:t>інформацію ГРД стосовно прийняття суддею рішень під час відпустки.</w:t>
      </w:r>
    </w:p>
    <w:p w:rsidR="00880740" w:rsidRPr="00141678" w:rsidRDefault="00880740" w:rsidP="00803163">
      <w:pPr>
        <w:pStyle w:val="ac"/>
        <w:numPr>
          <w:ilvl w:val="0"/>
          <w:numId w:val="3"/>
        </w:numPr>
        <w:spacing w:after="0"/>
        <w:ind w:left="0" w:firstLine="709"/>
        <w:jc w:val="both"/>
        <w:rPr>
          <w:rFonts w:ascii="Times New Roman" w:hAnsi="Times New Roman"/>
          <w:sz w:val="25"/>
          <w:szCs w:val="25"/>
          <w:lang w:val="uk-UA"/>
        </w:rPr>
      </w:pPr>
      <w:r w:rsidRPr="00141678">
        <w:rPr>
          <w:rFonts w:ascii="Times New Roman" w:hAnsi="Times New Roman"/>
          <w:sz w:val="25"/>
          <w:szCs w:val="25"/>
          <w:lang w:val="uk-UA"/>
        </w:rPr>
        <w:t xml:space="preserve">Підсумовуючи результати кваліфікаційного оцінювання судді </w:t>
      </w:r>
      <w:r w:rsidR="001A6D15" w:rsidRPr="00141678">
        <w:rPr>
          <w:rFonts w:ascii="Times New Roman" w:hAnsi="Times New Roman"/>
          <w:sz w:val="25"/>
          <w:szCs w:val="25"/>
          <w:lang w:val="uk-UA"/>
        </w:rPr>
        <w:t>Воронкової І.Г.</w:t>
      </w:r>
      <w:r w:rsidRPr="00141678">
        <w:rPr>
          <w:rFonts w:ascii="Times New Roman" w:hAnsi="Times New Roman"/>
          <w:sz w:val="25"/>
          <w:szCs w:val="25"/>
          <w:lang w:val="uk-UA"/>
        </w:rPr>
        <w:t xml:space="preserve"> на етапі дослідження досьє та проведення співбесіди, Комісія у пленарному складі доходить висновку про відсутність обґрунтованого сумніву у відповідності судді критерію професійної етики та доброчесності за дослідженими вище показниками.</w:t>
      </w:r>
    </w:p>
    <w:p w:rsidR="004528C9" w:rsidRPr="00141678" w:rsidRDefault="004528C9" w:rsidP="00803163">
      <w:pPr>
        <w:shd w:val="clear" w:color="auto" w:fill="FFFFFF"/>
        <w:spacing w:after="0"/>
        <w:ind w:left="709"/>
        <w:jc w:val="both"/>
        <w:rPr>
          <w:rFonts w:ascii="Times New Roman" w:eastAsia="Times New Roman" w:hAnsi="Times New Roman"/>
          <w:sz w:val="25"/>
          <w:szCs w:val="25"/>
          <w:lang w:val="uk-UA" w:eastAsia="uk-UA"/>
        </w:rPr>
      </w:pPr>
      <w:r w:rsidRPr="00141678">
        <w:rPr>
          <w:rFonts w:ascii="Times New Roman" w:eastAsia="Times New Roman" w:hAnsi="Times New Roman"/>
          <w:b/>
          <w:bCs/>
          <w:sz w:val="25"/>
          <w:szCs w:val="25"/>
          <w:lang w:val="uk-UA" w:eastAsia="uk-UA"/>
        </w:rPr>
        <w:t>V. Результати голосування Комісією у пленарному складі.</w:t>
      </w:r>
    </w:p>
    <w:p w:rsidR="004528C9" w:rsidRPr="00141678" w:rsidRDefault="004528C9" w:rsidP="00803163">
      <w:pPr>
        <w:numPr>
          <w:ilvl w:val="0"/>
          <w:numId w:val="3"/>
        </w:numPr>
        <w:shd w:val="clear" w:color="auto" w:fill="FFFFFF"/>
        <w:spacing w:after="0"/>
        <w:ind w:left="0" w:firstLine="709"/>
        <w:jc w:val="both"/>
        <w:rPr>
          <w:rFonts w:ascii="Times New Roman" w:eastAsia="Times New Roman" w:hAnsi="Times New Roman"/>
          <w:sz w:val="25"/>
          <w:szCs w:val="25"/>
          <w:lang w:val="uk-UA" w:eastAsia="uk-UA"/>
        </w:rPr>
      </w:pPr>
      <w:r w:rsidRPr="00141678">
        <w:rPr>
          <w:rFonts w:ascii="Times New Roman" w:eastAsia="Times New Roman" w:hAnsi="Times New Roman"/>
          <w:sz w:val="25"/>
          <w:szCs w:val="25"/>
          <w:lang w:val="uk-UA" w:eastAsia="uk-UA"/>
        </w:rPr>
        <w:t xml:space="preserve">Абзацом другим пункту 20 розділу ХІІ «Прикінцеві та перехідні положення» Закону передбачено, що за результатами оцінювання колегія Вищої кваліфікаційної комісії суддів України, а у випадках, передбачених цим Законом, – пленарний склад Комісії, ухвалює рішення про відповідність або невідповідність судді займаній посаді. Таке рішення ухвалюється за правилами, передбаченими цим Законом для ухвалення рішення про підтвердження або про </w:t>
      </w:r>
      <w:proofErr w:type="spellStart"/>
      <w:r w:rsidRPr="00141678">
        <w:rPr>
          <w:rFonts w:ascii="Times New Roman" w:eastAsia="Times New Roman" w:hAnsi="Times New Roman"/>
          <w:sz w:val="25"/>
          <w:szCs w:val="25"/>
          <w:lang w:val="uk-UA" w:eastAsia="uk-UA"/>
        </w:rPr>
        <w:t>непідтвердження</w:t>
      </w:r>
      <w:proofErr w:type="spellEnd"/>
      <w:r w:rsidRPr="00141678">
        <w:rPr>
          <w:rFonts w:ascii="Times New Roman" w:eastAsia="Times New Roman" w:hAnsi="Times New Roman"/>
          <w:sz w:val="25"/>
          <w:szCs w:val="25"/>
          <w:lang w:val="uk-UA" w:eastAsia="uk-UA"/>
        </w:rPr>
        <w:t xml:space="preserve"> здатності судді (кандидата на посаду судді) здійснювати правосуддя у відповідному суді.</w:t>
      </w:r>
    </w:p>
    <w:p w:rsidR="004528C9" w:rsidRPr="00141678" w:rsidRDefault="004528C9" w:rsidP="00803163">
      <w:pPr>
        <w:numPr>
          <w:ilvl w:val="0"/>
          <w:numId w:val="3"/>
        </w:numPr>
        <w:shd w:val="clear" w:color="auto" w:fill="FFFFFF"/>
        <w:spacing w:after="0"/>
        <w:ind w:left="0" w:firstLine="709"/>
        <w:jc w:val="both"/>
        <w:rPr>
          <w:rFonts w:ascii="Times New Roman" w:eastAsia="Times New Roman" w:hAnsi="Times New Roman"/>
          <w:sz w:val="25"/>
          <w:szCs w:val="25"/>
          <w:lang w:val="uk-UA" w:eastAsia="uk-UA"/>
        </w:rPr>
      </w:pPr>
      <w:r w:rsidRPr="00141678">
        <w:rPr>
          <w:rFonts w:ascii="Times New Roman" w:eastAsia="Times New Roman" w:hAnsi="Times New Roman"/>
          <w:sz w:val="25"/>
          <w:szCs w:val="25"/>
          <w:lang w:val="uk-UA" w:eastAsia="uk-UA"/>
        </w:rPr>
        <w:t xml:space="preserve">Відповідно до частини першої статті 88 Закону Вища кваліфікаційна комісія суддів України ухвалює мотивоване рішення про підтвердження або </w:t>
      </w:r>
      <w:proofErr w:type="spellStart"/>
      <w:r w:rsidRPr="00141678">
        <w:rPr>
          <w:rFonts w:ascii="Times New Roman" w:eastAsia="Times New Roman" w:hAnsi="Times New Roman"/>
          <w:sz w:val="25"/>
          <w:szCs w:val="25"/>
          <w:lang w:val="uk-UA" w:eastAsia="uk-UA"/>
        </w:rPr>
        <w:t>непідтвердження</w:t>
      </w:r>
      <w:proofErr w:type="spellEnd"/>
      <w:r w:rsidRPr="00141678">
        <w:rPr>
          <w:rFonts w:ascii="Times New Roman" w:eastAsia="Times New Roman" w:hAnsi="Times New Roman"/>
          <w:sz w:val="25"/>
          <w:szCs w:val="25"/>
          <w:lang w:val="uk-UA" w:eastAsia="uk-UA"/>
        </w:rPr>
        <w:t xml:space="preserve"> здатності</w:t>
      </w:r>
      <w:r w:rsidR="00F01DA2" w:rsidRPr="00141678">
        <w:rPr>
          <w:rFonts w:ascii="Times New Roman" w:eastAsia="Times New Roman" w:hAnsi="Times New Roman"/>
          <w:sz w:val="25"/>
          <w:szCs w:val="25"/>
          <w:lang w:val="uk-UA" w:eastAsia="uk-UA"/>
        </w:rPr>
        <w:t xml:space="preserve"> </w:t>
      </w:r>
      <w:r w:rsidR="00CB47F0" w:rsidRPr="00141678">
        <w:rPr>
          <w:rFonts w:ascii="Times New Roman" w:eastAsia="Times New Roman" w:hAnsi="Times New Roman"/>
          <w:sz w:val="25"/>
          <w:szCs w:val="25"/>
          <w:lang w:val="uk-UA" w:eastAsia="uk-UA"/>
        </w:rPr>
        <w:t>с</w:t>
      </w:r>
      <w:r w:rsidRPr="00141678">
        <w:rPr>
          <w:rFonts w:ascii="Times New Roman" w:eastAsia="Times New Roman" w:hAnsi="Times New Roman"/>
          <w:sz w:val="25"/>
          <w:szCs w:val="25"/>
          <w:lang w:val="uk-UA" w:eastAsia="uk-UA"/>
        </w:rPr>
        <w:t>удді</w:t>
      </w:r>
      <w:r w:rsidR="00F01DA2" w:rsidRPr="00141678">
        <w:rPr>
          <w:rFonts w:ascii="Times New Roman" w:eastAsia="Times New Roman" w:hAnsi="Times New Roman"/>
          <w:sz w:val="25"/>
          <w:szCs w:val="25"/>
          <w:lang w:val="uk-UA" w:eastAsia="uk-UA"/>
        </w:rPr>
        <w:t xml:space="preserve"> </w:t>
      </w:r>
      <w:r w:rsidRPr="00141678">
        <w:rPr>
          <w:rFonts w:ascii="Times New Roman" w:eastAsia="Times New Roman" w:hAnsi="Times New Roman"/>
          <w:sz w:val="25"/>
          <w:szCs w:val="25"/>
          <w:lang w:val="uk-UA" w:eastAsia="uk-UA"/>
        </w:rPr>
        <w:t>(кандидата</w:t>
      </w:r>
      <w:r w:rsidR="00F01DA2" w:rsidRPr="00141678">
        <w:rPr>
          <w:rFonts w:ascii="Times New Roman" w:eastAsia="Times New Roman" w:hAnsi="Times New Roman"/>
          <w:sz w:val="25"/>
          <w:szCs w:val="25"/>
          <w:lang w:val="uk-UA" w:eastAsia="uk-UA"/>
        </w:rPr>
        <w:t xml:space="preserve"> </w:t>
      </w:r>
      <w:r w:rsidRPr="00141678">
        <w:rPr>
          <w:rFonts w:ascii="Times New Roman" w:eastAsia="Times New Roman" w:hAnsi="Times New Roman"/>
          <w:sz w:val="25"/>
          <w:szCs w:val="25"/>
          <w:lang w:val="uk-UA" w:eastAsia="uk-UA"/>
        </w:rPr>
        <w:t>на</w:t>
      </w:r>
      <w:r w:rsidR="00F01DA2" w:rsidRPr="00141678">
        <w:rPr>
          <w:rFonts w:ascii="Times New Roman" w:eastAsia="Times New Roman" w:hAnsi="Times New Roman"/>
          <w:sz w:val="25"/>
          <w:szCs w:val="25"/>
          <w:lang w:val="uk-UA" w:eastAsia="uk-UA"/>
        </w:rPr>
        <w:t xml:space="preserve"> </w:t>
      </w:r>
      <w:r w:rsidRPr="00141678">
        <w:rPr>
          <w:rFonts w:ascii="Times New Roman" w:eastAsia="Times New Roman" w:hAnsi="Times New Roman"/>
          <w:sz w:val="25"/>
          <w:szCs w:val="25"/>
          <w:lang w:val="uk-UA" w:eastAsia="uk-UA"/>
        </w:rPr>
        <w:t>посаду</w:t>
      </w:r>
      <w:r w:rsidR="00F01DA2" w:rsidRPr="00141678">
        <w:rPr>
          <w:rFonts w:ascii="Times New Roman" w:eastAsia="Times New Roman" w:hAnsi="Times New Roman"/>
          <w:sz w:val="25"/>
          <w:szCs w:val="25"/>
          <w:lang w:val="uk-UA" w:eastAsia="uk-UA"/>
        </w:rPr>
        <w:t xml:space="preserve"> </w:t>
      </w:r>
      <w:r w:rsidRPr="00141678">
        <w:rPr>
          <w:rFonts w:ascii="Times New Roman" w:eastAsia="Times New Roman" w:hAnsi="Times New Roman"/>
          <w:sz w:val="25"/>
          <w:szCs w:val="25"/>
          <w:lang w:val="uk-UA" w:eastAsia="uk-UA"/>
        </w:rPr>
        <w:t>судді)</w:t>
      </w:r>
      <w:r w:rsidR="00F01DA2" w:rsidRPr="00141678">
        <w:rPr>
          <w:rFonts w:ascii="Times New Roman" w:eastAsia="Times New Roman" w:hAnsi="Times New Roman"/>
          <w:sz w:val="25"/>
          <w:szCs w:val="25"/>
          <w:lang w:val="uk-UA" w:eastAsia="uk-UA"/>
        </w:rPr>
        <w:t xml:space="preserve"> </w:t>
      </w:r>
      <w:r w:rsidRPr="00141678">
        <w:rPr>
          <w:rFonts w:ascii="Times New Roman" w:eastAsia="Times New Roman" w:hAnsi="Times New Roman"/>
          <w:sz w:val="25"/>
          <w:szCs w:val="25"/>
          <w:lang w:val="uk-UA" w:eastAsia="uk-UA"/>
        </w:rPr>
        <w:t>здійснювати</w:t>
      </w:r>
      <w:r w:rsidR="00F01DA2" w:rsidRPr="00141678">
        <w:rPr>
          <w:rFonts w:ascii="Times New Roman" w:eastAsia="Times New Roman" w:hAnsi="Times New Roman"/>
          <w:sz w:val="25"/>
          <w:szCs w:val="25"/>
          <w:lang w:val="uk-UA" w:eastAsia="uk-UA"/>
        </w:rPr>
        <w:t xml:space="preserve"> </w:t>
      </w:r>
      <w:r w:rsidRPr="00141678">
        <w:rPr>
          <w:rFonts w:ascii="Times New Roman" w:eastAsia="Times New Roman" w:hAnsi="Times New Roman"/>
          <w:sz w:val="25"/>
          <w:szCs w:val="25"/>
          <w:lang w:val="uk-UA" w:eastAsia="uk-UA"/>
        </w:rPr>
        <w:t>правосуддя</w:t>
      </w:r>
      <w:r w:rsidR="00F01DA2" w:rsidRPr="00141678">
        <w:rPr>
          <w:rFonts w:ascii="Times New Roman" w:eastAsia="Times New Roman" w:hAnsi="Times New Roman"/>
          <w:sz w:val="25"/>
          <w:szCs w:val="25"/>
          <w:lang w:val="uk-UA" w:eastAsia="uk-UA"/>
        </w:rPr>
        <w:t xml:space="preserve"> </w:t>
      </w:r>
      <w:r w:rsidRPr="00141678">
        <w:rPr>
          <w:rFonts w:ascii="Times New Roman" w:eastAsia="Times New Roman" w:hAnsi="Times New Roman"/>
          <w:sz w:val="25"/>
          <w:szCs w:val="25"/>
          <w:lang w:val="uk-UA" w:eastAsia="uk-UA"/>
        </w:rPr>
        <w:t>у</w:t>
      </w:r>
      <w:r w:rsidR="00F01DA2" w:rsidRPr="00141678">
        <w:rPr>
          <w:rFonts w:ascii="Times New Roman" w:eastAsia="Times New Roman" w:hAnsi="Times New Roman"/>
          <w:sz w:val="25"/>
          <w:szCs w:val="25"/>
          <w:lang w:val="uk-UA" w:eastAsia="uk-UA"/>
        </w:rPr>
        <w:t xml:space="preserve"> </w:t>
      </w:r>
      <w:r w:rsidRPr="00141678">
        <w:rPr>
          <w:rFonts w:ascii="Times New Roman" w:eastAsia="Times New Roman" w:hAnsi="Times New Roman"/>
          <w:sz w:val="25"/>
          <w:szCs w:val="25"/>
          <w:lang w:val="uk-UA" w:eastAsia="uk-UA"/>
        </w:rPr>
        <w:t>відповідному</w:t>
      </w:r>
      <w:r w:rsidR="00CB47F0" w:rsidRPr="00141678">
        <w:rPr>
          <w:rFonts w:ascii="Times New Roman" w:eastAsia="Times New Roman" w:hAnsi="Times New Roman"/>
          <w:sz w:val="25"/>
          <w:szCs w:val="25"/>
          <w:lang w:val="uk-UA" w:eastAsia="uk-UA"/>
        </w:rPr>
        <w:t xml:space="preserve"> </w:t>
      </w:r>
      <w:r w:rsidRPr="00141678">
        <w:rPr>
          <w:rFonts w:ascii="Times New Roman" w:eastAsia="Times New Roman" w:hAnsi="Times New Roman"/>
          <w:sz w:val="25"/>
          <w:szCs w:val="25"/>
          <w:lang w:val="uk-UA" w:eastAsia="uk-UA"/>
        </w:rPr>
        <w:t>суді.</w:t>
      </w:r>
      <w:bookmarkStart w:id="6" w:name="n1711"/>
      <w:bookmarkEnd w:id="6"/>
      <w:r w:rsidR="00CB47F0" w:rsidRPr="00141678">
        <w:rPr>
          <w:rFonts w:ascii="Times New Roman" w:eastAsia="Times New Roman" w:hAnsi="Times New Roman"/>
          <w:sz w:val="25"/>
          <w:szCs w:val="25"/>
          <w:lang w:val="uk-UA" w:eastAsia="uk-UA"/>
        </w:rPr>
        <w:t xml:space="preserve"> </w:t>
      </w:r>
      <w:r w:rsidRPr="00141678">
        <w:rPr>
          <w:rFonts w:ascii="Times New Roman" w:eastAsia="Times New Roman" w:hAnsi="Times New Roman"/>
          <w:sz w:val="25"/>
          <w:szCs w:val="25"/>
          <w:lang w:val="uk-UA" w:eastAsia="uk-UA"/>
        </w:rPr>
        <w:t>Якщо Громадська рада доброчесності у своєму висновку встановила, що суддя (кандидат на посаду судді) не відповідає критеріям професійної етики та доброчесності, Вища кваліфікаційна комісія суддів України може ухвалити вмотивоване рішення про підтвердження здатності такого судді (кандидата на посаду судді) здійснювати правосуддя у відповідному суді лише у разі, якщо таке рішення підтримане двома третинами голосів призначених членів Комісії, але не менше ніж дев’ятьма голосами.</w:t>
      </w:r>
    </w:p>
    <w:p w:rsidR="004528C9" w:rsidRPr="00141678" w:rsidRDefault="004528C9" w:rsidP="00803163">
      <w:pPr>
        <w:numPr>
          <w:ilvl w:val="0"/>
          <w:numId w:val="3"/>
        </w:numPr>
        <w:shd w:val="clear" w:color="auto" w:fill="FFFFFF"/>
        <w:spacing w:after="0"/>
        <w:ind w:left="0" w:firstLine="709"/>
        <w:jc w:val="both"/>
        <w:rPr>
          <w:rFonts w:ascii="Times New Roman" w:eastAsia="Times New Roman" w:hAnsi="Times New Roman"/>
          <w:sz w:val="25"/>
          <w:szCs w:val="25"/>
          <w:lang w:val="uk-UA" w:eastAsia="uk-UA"/>
        </w:rPr>
      </w:pPr>
      <w:r w:rsidRPr="00141678">
        <w:rPr>
          <w:rFonts w:ascii="Times New Roman" w:eastAsia="Times New Roman" w:hAnsi="Times New Roman"/>
          <w:sz w:val="25"/>
          <w:szCs w:val="25"/>
          <w:lang w:val="uk-UA" w:eastAsia="uk-UA"/>
        </w:rPr>
        <w:t xml:space="preserve">За результатами перевірки обставин, викладених у висновку ГРД, взявши до уваги надані суддею </w:t>
      </w:r>
      <w:r w:rsidR="00CB47F0" w:rsidRPr="00141678">
        <w:rPr>
          <w:rFonts w:ascii="Times New Roman" w:eastAsia="Times New Roman" w:hAnsi="Times New Roman"/>
          <w:sz w:val="25"/>
          <w:szCs w:val="25"/>
          <w:lang w:val="uk-UA" w:eastAsia="uk-UA"/>
        </w:rPr>
        <w:t>Воронковою І.Г.</w:t>
      </w:r>
      <w:r w:rsidRPr="00141678">
        <w:rPr>
          <w:rFonts w:ascii="Times New Roman" w:eastAsia="Times New Roman" w:hAnsi="Times New Roman"/>
          <w:sz w:val="25"/>
          <w:szCs w:val="25"/>
          <w:lang w:val="uk-UA" w:eastAsia="uk-UA"/>
        </w:rPr>
        <w:t xml:space="preserve"> пояснення, дослідивши матеріали суддівського досьє, Комісія не встановила фактів, які б свідчили про невідповідність судді </w:t>
      </w:r>
      <w:proofErr w:type="spellStart"/>
      <w:r w:rsidR="00CB47F0" w:rsidRPr="00141678">
        <w:rPr>
          <w:rFonts w:ascii="Times New Roman" w:eastAsia="Times New Roman" w:hAnsi="Times New Roman"/>
          <w:sz w:val="25"/>
          <w:szCs w:val="25"/>
          <w:lang w:val="uk-UA" w:eastAsia="uk-UA"/>
        </w:rPr>
        <w:t>Тальнівського</w:t>
      </w:r>
      <w:proofErr w:type="spellEnd"/>
      <w:r w:rsidR="00CB47F0" w:rsidRPr="00141678">
        <w:rPr>
          <w:rFonts w:ascii="Times New Roman" w:eastAsia="Times New Roman" w:hAnsi="Times New Roman"/>
          <w:sz w:val="25"/>
          <w:szCs w:val="25"/>
          <w:lang w:val="uk-UA" w:eastAsia="uk-UA"/>
        </w:rPr>
        <w:t xml:space="preserve"> районного суду Черкаської області </w:t>
      </w:r>
      <w:r w:rsidRPr="00141678">
        <w:rPr>
          <w:rFonts w:ascii="Times New Roman" w:eastAsia="Times New Roman" w:hAnsi="Times New Roman"/>
          <w:sz w:val="25"/>
          <w:szCs w:val="25"/>
          <w:lang w:val="uk-UA" w:eastAsia="uk-UA"/>
        </w:rPr>
        <w:t>критеріям доброчесності та професійної етики та могли б вплинути на результати кваліфікаційного оцінювання.</w:t>
      </w:r>
    </w:p>
    <w:p w:rsidR="004528C9" w:rsidRPr="00141678" w:rsidRDefault="004528C9" w:rsidP="00803163">
      <w:pPr>
        <w:numPr>
          <w:ilvl w:val="0"/>
          <w:numId w:val="3"/>
        </w:numPr>
        <w:shd w:val="clear" w:color="auto" w:fill="FFFFFF"/>
        <w:spacing w:after="0"/>
        <w:ind w:left="0" w:firstLine="709"/>
        <w:jc w:val="both"/>
        <w:rPr>
          <w:rFonts w:ascii="Times New Roman" w:eastAsia="Times New Roman" w:hAnsi="Times New Roman"/>
          <w:sz w:val="25"/>
          <w:szCs w:val="25"/>
          <w:lang w:val="uk-UA" w:eastAsia="uk-UA"/>
        </w:rPr>
      </w:pPr>
      <w:r w:rsidRPr="00141678">
        <w:rPr>
          <w:rFonts w:ascii="Times New Roman" w:eastAsia="Times New Roman" w:hAnsi="Times New Roman"/>
          <w:sz w:val="25"/>
          <w:szCs w:val="25"/>
          <w:lang w:val="uk-UA" w:eastAsia="uk-UA"/>
        </w:rPr>
        <w:t xml:space="preserve">З огляду на </w:t>
      </w:r>
      <w:r w:rsidR="00FD2F5A" w:rsidRPr="00141678">
        <w:rPr>
          <w:rFonts w:ascii="Times New Roman" w:eastAsia="Times New Roman" w:hAnsi="Times New Roman"/>
          <w:sz w:val="25"/>
          <w:szCs w:val="25"/>
          <w:lang w:val="uk-UA" w:eastAsia="uk-UA"/>
        </w:rPr>
        <w:t>зазначене</w:t>
      </w:r>
      <w:r w:rsidRPr="00141678">
        <w:rPr>
          <w:rFonts w:ascii="Times New Roman" w:eastAsia="Times New Roman" w:hAnsi="Times New Roman"/>
          <w:sz w:val="25"/>
          <w:szCs w:val="25"/>
          <w:lang w:val="uk-UA" w:eastAsia="uk-UA"/>
        </w:rPr>
        <w:t xml:space="preserve"> Комісія у пленарному складі, заслухавши доповідача, дослідивши рішення Комісії у складі колегії від </w:t>
      </w:r>
      <w:r w:rsidR="00571DAB" w:rsidRPr="00141678">
        <w:rPr>
          <w:rFonts w:ascii="Times New Roman" w:hAnsi="Times New Roman"/>
          <w:sz w:val="25"/>
          <w:szCs w:val="25"/>
          <w:lang w:val="uk-UA"/>
        </w:rPr>
        <w:t xml:space="preserve">27 серпня 2019 року </w:t>
      </w:r>
      <w:r w:rsidRPr="00141678">
        <w:rPr>
          <w:rFonts w:ascii="Times New Roman" w:eastAsia="Times New Roman" w:hAnsi="Times New Roman"/>
          <w:sz w:val="25"/>
          <w:szCs w:val="25"/>
          <w:lang w:val="uk-UA" w:eastAsia="uk-UA"/>
        </w:rPr>
        <w:t xml:space="preserve">№ </w:t>
      </w:r>
      <w:r w:rsidR="00571DAB" w:rsidRPr="00141678">
        <w:rPr>
          <w:rFonts w:ascii="Times New Roman" w:eastAsia="Times New Roman" w:hAnsi="Times New Roman"/>
          <w:sz w:val="25"/>
          <w:szCs w:val="25"/>
          <w:lang w:val="uk-UA" w:eastAsia="uk-UA"/>
        </w:rPr>
        <w:t>757</w:t>
      </w:r>
      <w:r w:rsidRPr="00141678">
        <w:rPr>
          <w:rFonts w:ascii="Times New Roman" w:eastAsia="Times New Roman" w:hAnsi="Times New Roman"/>
          <w:sz w:val="25"/>
          <w:szCs w:val="25"/>
          <w:lang w:val="uk-UA" w:eastAsia="uk-UA"/>
        </w:rPr>
        <w:t xml:space="preserve">/ко-19, висновок ГРД від </w:t>
      </w:r>
      <w:r w:rsidR="00904FF2" w:rsidRPr="00141678">
        <w:rPr>
          <w:rFonts w:ascii="Times New Roman" w:eastAsia="Times New Roman" w:hAnsi="Times New Roman"/>
          <w:sz w:val="25"/>
          <w:szCs w:val="25"/>
          <w:lang w:val="uk-UA" w:eastAsia="uk-UA"/>
        </w:rPr>
        <w:t>06 січня 2025</w:t>
      </w:r>
      <w:r w:rsidRPr="00141678">
        <w:rPr>
          <w:rFonts w:ascii="Times New Roman" w:eastAsia="Times New Roman" w:hAnsi="Times New Roman"/>
          <w:sz w:val="25"/>
          <w:szCs w:val="25"/>
          <w:lang w:val="uk-UA" w:eastAsia="uk-UA"/>
        </w:rPr>
        <w:t xml:space="preserve"> року, пояснення судді </w:t>
      </w:r>
      <w:r w:rsidR="00904FF2" w:rsidRPr="00141678">
        <w:rPr>
          <w:rFonts w:ascii="Times New Roman" w:eastAsia="Times New Roman" w:hAnsi="Times New Roman"/>
          <w:sz w:val="25"/>
          <w:szCs w:val="25"/>
          <w:lang w:val="uk-UA" w:eastAsia="uk-UA"/>
        </w:rPr>
        <w:t>Воронкової І.Г</w:t>
      </w:r>
      <w:r w:rsidRPr="00141678">
        <w:rPr>
          <w:rFonts w:ascii="Times New Roman" w:eastAsia="Times New Roman" w:hAnsi="Times New Roman"/>
          <w:sz w:val="25"/>
          <w:szCs w:val="25"/>
          <w:lang w:val="uk-UA" w:eastAsia="uk-UA"/>
        </w:rPr>
        <w:t xml:space="preserve">., інші </w:t>
      </w:r>
      <w:r w:rsidR="00FD2F5A" w:rsidRPr="00141678">
        <w:rPr>
          <w:rFonts w:ascii="Times New Roman" w:eastAsia="Times New Roman" w:hAnsi="Times New Roman"/>
          <w:sz w:val="25"/>
          <w:szCs w:val="25"/>
          <w:lang w:val="uk-UA" w:eastAsia="uk-UA"/>
        </w:rPr>
        <w:t>вказані</w:t>
      </w:r>
      <w:r w:rsidRPr="00141678">
        <w:rPr>
          <w:rFonts w:ascii="Times New Roman" w:eastAsia="Times New Roman" w:hAnsi="Times New Roman"/>
          <w:sz w:val="25"/>
          <w:szCs w:val="25"/>
          <w:lang w:val="uk-UA" w:eastAsia="uk-UA"/>
        </w:rPr>
        <w:t xml:space="preserve"> в рішенні обставини, документи та матеріали, дійшла висновку, що суддя </w:t>
      </w:r>
      <w:proofErr w:type="spellStart"/>
      <w:r w:rsidR="00904FF2" w:rsidRPr="00141678">
        <w:rPr>
          <w:rFonts w:ascii="Times New Roman" w:eastAsia="Times New Roman" w:hAnsi="Times New Roman"/>
          <w:sz w:val="25"/>
          <w:szCs w:val="25"/>
          <w:lang w:val="uk-UA" w:eastAsia="uk-UA"/>
        </w:rPr>
        <w:t>Тальнівського</w:t>
      </w:r>
      <w:proofErr w:type="spellEnd"/>
      <w:r w:rsidR="00904FF2" w:rsidRPr="00141678">
        <w:rPr>
          <w:rFonts w:ascii="Times New Roman" w:eastAsia="Times New Roman" w:hAnsi="Times New Roman"/>
          <w:sz w:val="25"/>
          <w:szCs w:val="25"/>
          <w:lang w:val="uk-UA" w:eastAsia="uk-UA"/>
        </w:rPr>
        <w:t xml:space="preserve"> районного суду Черкаської</w:t>
      </w:r>
      <w:r w:rsidRPr="00141678">
        <w:rPr>
          <w:rFonts w:ascii="Times New Roman" w:eastAsia="Times New Roman" w:hAnsi="Times New Roman"/>
          <w:sz w:val="25"/>
          <w:szCs w:val="25"/>
          <w:lang w:val="uk-UA" w:eastAsia="uk-UA"/>
        </w:rPr>
        <w:t xml:space="preserve"> області </w:t>
      </w:r>
      <w:r w:rsidR="00904FF2" w:rsidRPr="00141678">
        <w:rPr>
          <w:rFonts w:ascii="Times New Roman" w:eastAsia="Times New Roman" w:hAnsi="Times New Roman"/>
          <w:sz w:val="25"/>
          <w:szCs w:val="25"/>
          <w:lang w:val="uk-UA" w:eastAsia="uk-UA"/>
        </w:rPr>
        <w:t>Воронкова І.Г.</w:t>
      </w:r>
      <w:r w:rsidRPr="00141678">
        <w:rPr>
          <w:rFonts w:ascii="Times New Roman" w:eastAsia="Times New Roman" w:hAnsi="Times New Roman"/>
          <w:sz w:val="25"/>
          <w:szCs w:val="25"/>
          <w:lang w:val="uk-UA" w:eastAsia="uk-UA"/>
        </w:rPr>
        <w:t xml:space="preserve"> є такою, що відповідає займаній посаді.</w:t>
      </w:r>
    </w:p>
    <w:p w:rsidR="004528C9" w:rsidRPr="00141678" w:rsidRDefault="004528C9" w:rsidP="00803163">
      <w:pPr>
        <w:numPr>
          <w:ilvl w:val="0"/>
          <w:numId w:val="3"/>
        </w:numPr>
        <w:shd w:val="clear" w:color="auto" w:fill="FFFFFF"/>
        <w:spacing w:after="0"/>
        <w:ind w:left="0" w:firstLine="709"/>
        <w:jc w:val="both"/>
        <w:rPr>
          <w:rFonts w:ascii="Times New Roman" w:eastAsia="Times New Roman" w:hAnsi="Times New Roman"/>
          <w:sz w:val="25"/>
          <w:szCs w:val="25"/>
          <w:lang w:val="uk-UA" w:eastAsia="uk-UA"/>
        </w:rPr>
      </w:pPr>
      <w:r w:rsidRPr="00141678">
        <w:rPr>
          <w:rFonts w:ascii="Times New Roman" w:eastAsia="Times New Roman" w:hAnsi="Times New Roman"/>
          <w:sz w:val="25"/>
          <w:szCs w:val="25"/>
          <w:lang w:val="uk-UA" w:eastAsia="uk-UA"/>
        </w:rPr>
        <w:t xml:space="preserve">За результатами засідання Комісії у пленарному складі </w:t>
      </w:r>
      <w:r w:rsidR="00407E7A" w:rsidRPr="00141678">
        <w:rPr>
          <w:rFonts w:ascii="Times New Roman" w:eastAsia="Times New Roman" w:hAnsi="Times New Roman"/>
          <w:sz w:val="25"/>
          <w:szCs w:val="25"/>
          <w:lang w:val="uk-UA" w:eastAsia="uk-UA"/>
        </w:rPr>
        <w:t>13 січня 2025</w:t>
      </w:r>
      <w:r w:rsidRPr="00141678">
        <w:rPr>
          <w:rFonts w:ascii="Times New Roman" w:eastAsia="Times New Roman" w:hAnsi="Times New Roman"/>
          <w:sz w:val="25"/>
          <w:szCs w:val="25"/>
          <w:lang w:val="uk-UA" w:eastAsia="uk-UA"/>
        </w:rPr>
        <w:t xml:space="preserve"> року відповідність судді </w:t>
      </w:r>
      <w:proofErr w:type="spellStart"/>
      <w:r w:rsidR="00407E7A" w:rsidRPr="00141678">
        <w:rPr>
          <w:rFonts w:ascii="Times New Roman" w:eastAsia="Times New Roman" w:hAnsi="Times New Roman"/>
          <w:sz w:val="25"/>
          <w:szCs w:val="25"/>
          <w:lang w:val="uk-UA" w:eastAsia="uk-UA"/>
        </w:rPr>
        <w:t>Тальнівського</w:t>
      </w:r>
      <w:proofErr w:type="spellEnd"/>
      <w:r w:rsidR="00407E7A" w:rsidRPr="00141678">
        <w:rPr>
          <w:rFonts w:ascii="Times New Roman" w:eastAsia="Times New Roman" w:hAnsi="Times New Roman"/>
          <w:sz w:val="25"/>
          <w:szCs w:val="25"/>
          <w:lang w:val="uk-UA" w:eastAsia="uk-UA"/>
        </w:rPr>
        <w:t xml:space="preserve"> районного суду Черкаської області Воронкової І.Г. </w:t>
      </w:r>
      <w:r w:rsidRPr="00141678">
        <w:rPr>
          <w:rFonts w:ascii="Times New Roman" w:eastAsia="Times New Roman" w:hAnsi="Times New Roman"/>
          <w:sz w:val="25"/>
          <w:szCs w:val="25"/>
          <w:lang w:val="uk-UA" w:eastAsia="uk-UA"/>
        </w:rPr>
        <w:t xml:space="preserve">займаній посаді підтримано </w:t>
      </w:r>
      <w:r w:rsidR="00407E7A" w:rsidRPr="00141678">
        <w:rPr>
          <w:rFonts w:ascii="Times New Roman" w:eastAsia="Times New Roman" w:hAnsi="Times New Roman"/>
          <w:sz w:val="25"/>
          <w:szCs w:val="25"/>
          <w:lang w:val="uk-UA" w:eastAsia="uk-UA"/>
        </w:rPr>
        <w:t>11 голосами «ЗА» та 4 голосами «</w:t>
      </w:r>
      <w:r w:rsidR="00457163" w:rsidRPr="00141678">
        <w:rPr>
          <w:rFonts w:ascii="Times New Roman" w:eastAsia="Times New Roman" w:hAnsi="Times New Roman"/>
          <w:sz w:val="25"/>
          <w:szCs w:val="25"/>
          <w:lang w:val="uk-UA" w:eastAsia="uk-UA"/>
        </w:rPr>
        <w:t xml:space="preserve">ПРОТИ» </w:t>
      </w:r>
      <w:r w:rsidRPr="00141678">
        <w:rPr>
          <w:rFonts w:ascii="Times New Roman" w:eastAsia="Times New Roman" w:hAnsi="Times New Roman"/>
          <w:sz w:val="25"/>
          <w:szCs w:val="25"/>
          <w:lang w:val="uk-UA" w:eastAsia="uk-UA"/>
        </w:rPr>
        <w:t>член</w:t>
      </w:r>
      <w:r w:rsidR="002759A4" w:rsidRPr="00141678">
        <w:rPr>
          <w:rFonts w:ascii="Times New Roman" w:eastAsia="Times New Roman" w:hAnsi="Times New Roman"/>
          <w:sz w:val="25"/>
          <w:szCs w:val="25"/>
          <w:lang w:val="uk-UA" w:eastAsia="uk-UA"/>
        </w:rPr>
        <w:t>ів</w:t>
      </w:r>
      <w:r w:rsidRPr="00141678">
        <w:rPr>
          <w:rFonts w:ascii="Times New Roman" w:eastAsia="Times New Roman" w:hAnsi="Times New Roman"/>
          <w:sz w:val="25"/>
          <w:szCs w:val="25"/>
          <w:lang w:val="uk-UA" w:eastAsia="uk-UA"/>
        </w:rPr>
        <w:t xml:space="preserve"> Комісії.</w:t>
      </w:r>
    </w:p>
    <w:p w:rsidR="004528C9" w:rsidRPr="00141678" w:rsidRDefault="00FD2F5A" w:rsidP="00803163">
      <w:pPr>
        <w:numPr>
          <w:ilvl w:val="0"/>
          <w:numId w:val="3"/>
        </w:numPr>
        <w:shd w:val="clear" w:color="auto" w:fill="FFFFFF"/>
        <w:spacing w:after="0"/>
        <w:ind w:left="0" w:firstLine="709"/>
        <w:jc w:val="both"/>
        <w:rPr>
          <w:rFonts w:ascii="Times New Roman" w:eastAsia="Times New Roman" w:hAnsi="Times New Roman"/>
          <w:sz w:val="25"/>
          <w:szCs w:val="25"/>
          <w:lang w:val="uk-UA" w:eastAsia="uk-UA"/>
        </w:rPr>
      </w:pPr>
      <w:r w:rsidRPr="00141678">
        <w:rPr>
          <w:rFonts w:ascii="Times New Roman" w:eastAsia="Times New Roman" w:hAnsi="Times New Roman"/>
          <w:sz w:val="25"/>
          <w:szCs w:val="25"/>
          <w:lang w:val="uk-UA" w:eastAsia="uk-UA"/>
        </w:rPr>
        <w:t>К</w:t>
      </w:r>
      <w:r w:rsidR="004528C9" w:rsidRPr="00141678">
        <w:rPr>
          <w:rFonts w:ascii="Times New Roman" w:eastAsia="Times New Roman" w:hAnsi="Times New Roman"/>
          <w:sz w:val="25"/>
          <w:szCs w:val="25"/>
          <w:lang w:val="uk-UA" w:eastAsia="uk-UA"/>
        </w:rPr>
        <w:t xml:space="preserve">еруючись підпунктом 4 пункту 16-1 розділу XV «Перехідні положення» Конституції України, статтями 83–86, 88, 93, 101, пунктом 20 розділу XII «Прикінцеві та перехідні положення» Закону України «Про судоустрій і статус суддів», Регламентом </w:t>
      </w:r>
      <w:r w:rsidR="004528C9" w:rsidRPr="00141678">
        <w:rPr>
          <w:rFonts w:ascii="Times New Roman" w:eastAsia="Times New Roman" w:hAnsi="Times New Roman"/>
          <w:sz w:val="25"/>
          <w:szCs w:val="25"/>
          <w:lang w:val="uk-UA" w:eastAsia="uk-UA"/>
        </w:rPr>
        <w:lastRenderedPageBreak/>
        <w:t xml:space="preserve">Вищої кваліфікаційної комісії суддів України, Положенням про порядок та методологію кваліфікаційного оцінювання, показники відповідності критеріям кваліфікаційного оцінювання та засоби їх встановлення, Вища кваліфікаційна комісія суддів України </w:t>
      </w:r>
      <w:r w:rsidR="00457163" w:rsidRPr="00141678">
        <w:rPr>
          <w:rFonts w:ascii="Times New Roman" w:eastAsia="Times New Roman" w:hAnsi="Times New Roman"/>
          <w:sz w:val="25"/>
          <w:szCs w:val="25"/>
          <w:lang w:val="uk-UA" w:eastAsia="uk-UA"/>
        </w:rPr>
        <w:t>11</w:t>
      </w:r>
      <w:r w:rsidR="002759A4" w:rsidRPr="00141678">
        <w:rPr>
          <w:rFonts w:ascii="Times New Roman" w:eastAsia="Times New Roman" w:hAnsi="Times New Roman"/>
          <w:sz w:val="25"/>
          <w:szCs w:val="25"/>
          <w:lang w:val="uk-UA" w:eastAsia="uk-UA"/>
        </w:rPr>
        <w:t> </w:t>
      </w:r>
      <w:r w:rsidR="00457163" w:rsidRPr="00141678">
        <w:rPr>
          <w:rFonts w:ascii="Times New Roman" w:eastAsia="Times New Roman" w:hAnsi="Times New Roman"/>
          <w:sz w:val="25"/>
          <w:szCs w:val="25"/>
          <w:lang w:val="uk-UA" w:eastAsia="uk-UA"/>
        </w:rPr>
        <w:t xml:space="preserve">голосами «ЗА» та 4 голосами «ПРОТИ» </w:t>
      </w:r>
    </w:p>
    <w:p w:rsidR="00457163" w:rsidRPr="00141678" w:rsidRDefault="00457163" w:rsidP="00803163">
      <w:pPr>
        <w:shd w:val="clear" w:color="auto" w:fill="FFFFFF"/>
        <w:spacing w:after="0"/>
        <w:ind w:firstLine="709"/>
        <w:jc w:val="both"/>
        <w:rPr>
          <w:rFonts w:ascii="Times New Roman" w:eastAsia="Times New Roman" w:hAnsi="Times New Roman"/>
          <w:sz w:val="25"/>
          <w:szCs w:val="25"/>
          <w:lang w:val="uk-UA" w:eastAsia="uk-UA"/>
        </w:rPr>
      </w:pPr>
    </w:p>
    <w:p w:rsidR="00C75718" w:rsidRPr="00141678" w:rsidRDefault="00C75718" w:rsidP="00803163">
      <w:pPr>
        <w:pStyle w:val="rtecenter"/>
        <w:shd w:val="clear" w:color="auto" w:fill="FFFFFF"/>
        <w:spacing w:before="0" w:beforeAutospacing="0" w:after="0" w:afterAutospacing="0" w:line="276" w:lineRule="auto"/>
        <w:ind w:firstLine="709"/>
        <w:jc w:val="center"/>
        <w:rPr>
          <w:sz w:val="25"/>
          <w:szCs w:val="25"/>
        </w:rPr>
      </w:pPr>
      <w:r w:rsidRPr="00141678">
        <w:rPr>
          <w:sz w:val="25"/>
          <w:szCs w:val="25"/>
        </w:rPr>
        <w:t>вирішила:</w:t>
      </w:r>
    </w:p>
    <w:p w:rsidR="006C7A75" w:rsidRPr="00141678" w:rsidRDefault="006C7A75" w:rsidP="00803163">
      <w:pPr>
        <w:pStyle w:val="rtecenter"/>
        <w:shd w:val="clear" w:color="auto" w:fill="FFFFFF"/>
        <w:spacing w:before="0" w:beforeAutospacing="0" w:after="0" w:afterAutospacing="0" w:line="276" w:lineRule="auto"/>
        <w:ind w:firstLine="709"/>
        <w:jc w:val="center"/>
        <w:rPr>
          <w:sz w:val="25"/>
          <w:szCs w:val="25"/>
        </w:rPr>
      </w:pPr>
    </w:p>
    <w:p w:rsidR="00732654" w:rsidRPr="00141678" w:rsidRDefault="00732654" w:rsidP="00803163">
      <w:pPr>
        <w:pStyle w:val="a7"/>
        <w:spacing w:line="276" w:lineRule="auto"/>
        <w:ind w:left="1" w:hanging="3"/>
        <w:jc w:val="both"/>
        <w:rPr>
          <w:rFonts w:ascii="Times New Roman" w:hAnsi="Times New Roman"/>
          <w:sz w:val="25"/>
          <w:szCs w:val="25"/>
        </w:rPr>
      </w:pPr>
      <w:r w:rsidRPr="00141678">
        <w:rPr>
          <w:rFonts w:ascii="Times New Roman" w:hAnsi="Times New Roman"/>
          <w:sz w:val="25"/>
          <w:szCs w:val="25"/>
        </w:rPr>
        <w:t xml:space="preserve">визнати суддю </w:t>
      </w:r>
      <w:proofErr w:type="spellStart"/>
      <w:r w:rsidRPr="00141678">
        <w:rPr>
          <w:rFonts w:ascii="Times New Roman" w:hAnsi="Times New Roman"/>
          <w:sz w:val="25"/>
          <w:szCs w:val="25"/>
        </w:rPr>
        <w:t>Тальнівського</w:t>
      </w:r>
      <w:proofErr w:type="spellEnd"/>
      <w:r w:rsidRPr="00141678">
        <w:rPr>
          <w:rFonts w:ascii="Times New Roman" w:hAnsi="Times New Roman"/>
          <w:sz w:val="25"/>
          <w:szCs w:val="25"/>
        </w:rPr>
        <w:t xml:space="preserve"> районного суду Черкаської області Воронкову Ірину Григорівну такою, що відповідає займаній посаді.</w:t>
      </w:r>
    </w:p>
    <w:p w:rsidR="00C75718" w:rsidRPr="00141678" w:rsidRDefault="00C75718" w:rsidP="00803163">
      <w:pPr>
        <w:spacing w:after="0"/>
        <w:ind w:firstLine="709"/>
        <w:jc w:val="both"/>
        <w:rPr>
          <w:rFonts w:ascii="Times New Roman" w:hAnsi="Times New Roman"/>
          <w:sz w:val="25"/>
          <w:szCs w:val="25"/>
          <w:lang w:val="uk-UA"/>
        </w:rPr>
      </w:pPr>
    </w:p>
    <w:p w:rsidR="00C75718" w:rsidRPr="00141678" w:rsidRDefault="00C75718" w:rsidP="00803163">
      <w:pPr>
        <w:spacing w:after="0"/>
        <w:ind w:firstLine="709"/>
        <w:jc w:val="both"/>
        <w:rPr>
          <w:rFonts w:ascii="Times New Roman" w:hAnsi="Times New Roman"/>
          <w:sz w:val="25"/>
          <w:szCs w:val="25"/>
          <w:lang w:val="uk-UA"/>
        </w:rPr>
      </w:pPr>
    </w:p>
    <w:p w:rsidR="00C75718" w:rsidRPr="00141678" w:rsidRDefault="00C75718" w:rsidP="00803163">
      <w:pPr>
        <w:spacing w:after="0"/>
        <w:jc w:val="both"/>
        <w:rPr>
          <w:rFonts w:ascii="Times New Roman" w:hAnsi="Times New Roman"/>
          <w:sz w:val="25"/>
          <w:szCs w:val="25"/>
          <w:lang w:val="uk-UA"/>
        </w:rPr>
      </w:pPr>
      <w:r w:rsidRPr="00141678">
        <w:rPr>
          <w:rFonts w:ascii="Times New Roman" w:hAnsi="Times New Roman"/>
          <w:sz w:val="25"/>
          <w:szCs w:val="25"/>
          <w:lang w:val="uk-UA"/>
        </w:rPr>
        <w:t xml:space="preserve">Головуючий </w:t>
      </w:r>
      <w:r w:rsidRPr="00141678">
        <w:rPr>
          <w:rFonts w:ascii="Times New Roman" w:hAnsi="Times New Roman"/>
          <w:sz w:val="25"/>
          <w:szCs w:val="25"/>
          <w:lang w:val="uk-UA"/>
        </w:rPr>
        <w:tab/>
      </w:r>
      <w:r w:rsidRPr="00141678">
        <w:rPr>
          <w:rFonts w:ascii="Times New Roman" w:hAnsi="Times New Roman"/>
          <w:sz w:val="25"/>
          <w:szCs w:val="25"/>
          <w:lang w:val="uk-UA"/>
        </w:rPr>
        <w:tab/>
      </w:r>
      <w:r w:rsidRPr="00141678">
        <w:rPr>
          <w:rFonts w:ascii="Times New Roman" w:hAnsi="Times New Roman"/>
          <w:sz w:val="25"/>
          <w:szCs w:val="25"/>
          <w:lang w:val="uk-UA"/>
        </w:rPr>
        <w:tab/>
      </w:r>
      <w:r w:rsidRPr="00141678">
        <w:rPr>
          <w:rFonts w:ascii="Times New Roman" w:hAnsi="Times New Roman"/>
          <w:sz w:val="25"/>
          <w:szCs w:val="25"/>
          <w:lang w:val="uk-UA"/>
        </w:rPr>
        <w:tab/>
      </w:r>
      <w:r w:rsidRPr="00141678">
        <w:rPr>
          <w:rFonts w:ascii="Times New Roman" w:hAnsi="Times New Roman"/>
          <w:sz w:val="25"/>
          <w:szCs w:val="25"/>
          <w:lang w:val="uk-UA"/>
        </w:rPr>
        <w:tab/>
      </w:r>
      <w:r w:rsidRPr="00141678">
        <w:rPr>
          <w:rFonts w:ascii="Times New Roman" w:hAnsi="Times New Roman"/>
          <w:sz w:val="25"/>
          <w:szCs w:val="25"/>
          <w:lang w:val="uk-UA"/>
        </w:rPr>
        <w:tab/>
      </w:r>
      <w:r w:rsidR="00803163" w:rsidRPr="00141678">
        <w:rPr>
          <w:rFonts w:ascii="Times New Roman" w:hAnsi="Times New Roman"/>
          <w:sz w:val="25"/>
          <w:szCs w:val="25"/>
          <w:lang w:val="uk-UA"/>
        </w:rPr>
        <w:tab/>
        <w:t xml:space="preserve">    </w:t>
      </w:r>
      <w:r w:rsidRPr="00141678">
        <w:rPr>
          <w:rFonts w:ascii="Times New Roman" w:hAnsi="Times New Roman"/>
          <w:sz w:val="25"/>
          <w:szCs w:val="25"/>
          <w:lang w:val="uk-UA"/>
        </w:rPr>
        <w:t xml:space="preserve">Андрій ПАСІЧНИК </w:t>
      </w:r>
      <w:r w:rsidR="005001DD" w:rsidRPr="00141678">
        <w:rPr>
          <w:rFonts w:ascii="Times New Roman" w:hAnsi="Times New Roman"/>
          <w:sz w:val="25"/>
          <w:szCs w:val="25"/>
          <w:lang w:val="uk-UA"/>
        </w:rPr>
        <w:t>«ЗА»</w:t>
      </w:r>
    </w:p>
    <w:p w:rsidR="006723FA" w:rsidRPr="00141678" w:rsidRDefault="006723FA" w:rsidP="00803163">
      <w:pPr>
        <w:spacing w:after="0"/>
        <w:jc w:val="both"/>
        <w:rPr>
          <w:rFonts w:ascii="Times New Roman" w:hAnsi="Times New Roman"/>
          <w:sz w:val="25"/>
          <w:szCs w:val="25"/>
          <w:lang w:val="uk-UA"/>
        </w:rPr>
      </w:pPr>
    </w:p>
    <w:p w:rsidR="0024630A" w:rsidRPr="00141678" w:rsidRDefault="00C75718" w:rsidP="00803163">
      <w:pPr>
        <w:spacing w:after="0"/>
        <w:jc w:val="both"/>
        <w:rPr>
          <w:rFonts w:ascii="Times New Roman" w:hAnsi="Times New Roman"/>
          <w:sz w:val="25"/>
          <w:szCs w:val="25"/>
          <w:lang w:val="uk-UA"/>
        </w:rPr>
      </w:pPr>
      <w:r w:rsidRPr="00141678">
        <w:rPr>
          <w:rFonts w:ascii="Times New Roman" w:hAnsi="Times New Roman"/>
          <w:sz w:val="25"/>
          <w:szCs w:val="25"/>
          <w:lang w:val="uk-UA"/>
        </w:rPr>
        <w:t xml:space="preserve">Члени Комісії: </w:t>
      </w:r>
      <w:r w:rsidRPr="00141678">
        <w:rPr>
          <w:rFonts w:ascii="Times New Roman" w:hAnsi="Times New Roman"/>
          <w:sz w:val="25"/>
          <w:szCs w:val="25"/>
          <w:lang w:val="uk-UA"/>
        </w:rPr>
        <w:tab/>
      </w:r>
      <w:r w:rsidRPr="00141678">
        <w:rPr>
          <w:rFonts w:ascii="Times New Roman" w:hAnsi="Times New Roman"/>
          <w:sz w:val="25"/>
          <w:szCs w:val="25"/>
          <w:lang w:val="uk-UA"/>
        </w:rPr>
        <w:tab/>
      </w:r>
      <w:r w:rsidRPr="00141678">
        <w:rPr>
          <w:rFonts w:ascii="Times New Roman" w:hAnsi="Times New Roman"/>
          <w:sz w:val="25"/>
          <w:szCs w:val="25"/>
          <w:lang w:val="uk-UA"/>
        </w:rPr>
        <w:tab/>
      </w:r>
      <w:r w:rsidRPr="00141678">
        <w:rPr>
          <w:rFonts w:ascii="Times New Roman" w:hAnsi="Times New Roman"/>
          <w:sz w:val="25"/>
          <w:szCs w:val="25"/>
          <w:lang w:val="uk-UA"/>
        </w:rPr>
        <w:tab/>
      </w:r>
      <w:r w:rsidRPr="00141678">
        <w:rPr>
          <w:rFonts w:ascii="Times New Roman" w:hAnsi="Times New Roman"/>
          <w:sz w:val="25"/>
          <w:szCs w:val="25"/>
          <w:lang w:val="uk-UA"/>
        </w:rPr>
        <w:tab/>
      </w:r>
      <w:r w:rsidR="00803163" w:rsidRPr="00141678">
        <w:rPr>
          <w:rFonts w:ascii="Times New Roman" w:hAnsi="Times New Roman"/>
          <w:sz w:val="25"/>
          <w:szCs w:val="25"/>
          <w:lang w:val="uk-UA"/>
        </w:rPr>
        <w:tab/>
        <w:t xml:space="preserve">    </w:t>
      </w:r>
      <w:r w:rsidR="0024630A" w:rsidRPr="00141678">
        <w:rPr>
          <w:rFonts w:ascii="Times New Roman" w:hAnsi="Times New Roman"/>
          <w:sz w:val="25"/>
          <w:szCs w:val="25"/>
          <w:lang w:val="uk-UA"/>
        </w:rPr>
        <w:t>Михайло БОГОНІС</w:t>
      </w:r>
      <w:r w:rsidR="00001348" w:rsidRPr="00141678">
        <w:rPr>
          <w:rFonts w:ascii="Times New Roman" w:hAnsi="Times New Roman"/>
          <w:sz w:val="25"/>
          <w:szCs w:val="25"/>
          <w:lang w:val="uk-UA"/>
        </w:rPr>
        <w:t xml:space="preserve"> «ПРОТИ»</w:t>
      </w:r>
    </w:p>
    <w:p w:rsidR="00676E2C" w:rsidRPr="00141678" w:rsidRDefault="00676E2C" w:rsidP="00803163">
      <w:pPr>
        <w:spacing w:after="0"/>
        <w:jc w:val="both"/>
        <w:rPr>
          <w:rFonts w:ascii="Times New Roman" w:hAnsi="Times New Roman"/>
          <w:sz w:val="25"/>
          <w:szCs w:val="25"/>
          <w:lang w:val="uk-UA"/>
        </w:rPr>
      </w:pPr>
    </w:p>
    <w:p w:rsidR="0024630A" w:rsidRPr="00141678" w:rsidRDefault="00676E2C" w:rsidP="00676E2C">
      <w:pPr>
        <w:spacing w:after="0"/>
        <w:jc w:val="both"/>
        <w:rPr>
          <w:rFonts w:ascii="Times New Roman" w:hAnsi="Times New Roman"/>
          <w:sz w:val="25"/>
          <w:szCs w:val="25"/>
          <w:lang w:val="uk-UA"/>
        </w:rPr>
      </w:pPr>
      <w:r w:rsidRPr="00141678">
        <w:rPr>
          <w:rFonts w:ascii="Times New Roman" w:hAnsi="Times New Roman"/>
          <w:sz w:val="25"/>
          <w:szCs w:val="25"/>
          <w:lang w:val="uk-UA"/>
        </w:rPr>
        <w:tab/>
      </w:r>
      <w:r w:rsidRPr="00141678">
        <w:rPr>
          <w:rFonts w:ascii="Times New Roman" w:hAnsi="Times New Roman"/>
          <w:sz w:val="25"/>
          <w:szCs w:val="25"/>
          <w:lang w:val="uk-UA"/>
        </w:rPr>
        <w:tab/>
      </w:r>
      <w:r w:rsidRPr="00141678">
        <w:rPr>
          <w:rFonts w:ascii="Times New Roman" w:hAnsi="Times New Roman"/>
          <w:sz w:val="25"/>
          <w:szCs w:val="25"/>
          <w:lang w:val="uk-UA"/>
        </w:rPr>
        <w:tab/>
      </w:r>
      <w:r w:rsidRPr="00141678">
        <w:rPr>
          <w:rFonts w:ascii="Times New Roman" w:hAnsi="Times New Roman"/>
          <w:sz w:val="25"/>
          <w:szCs w:val="25"/>
          <w:lang w:val="uk-UA"/>
        </w:rPr>
        <w:tab/>
      </w:r>
      <w:r w:rsidRPr="00141678">
        <w:rPr>
          <w:rFonts w:ascii="Times New Roman" w:hAnsi="Times New Roman"/>
          <w:sz w:val="25"/>
          <w:szCs w:val="25"/>
          <w:lang w:val="uk-UA"/>
        </w:rPr>
        <w:tab/>
      </w:r>
      <w:r w:rsidRPr="00141678">
        <w:rPr>
          <w:rFonts w:ascii="Times New Roman" w:hAnsi="Times New Roman"/>
          <w:sz w:val="25"/>
          <w:szCs w:val="25"/>
          <w:lang w:val="uk-UA"/>
        </w:rPr>
        <w:tab/>
      </w:r>
      <w:r w:rsidRPr="00141678">
        <w:rPr>
          <w:rFonts w:ascii="Times New Roman" w:hAnsi="Times New Roman"/>
          <w:sz w:val="25"/>
          <w:szCs w:val="25"/>
          <w:lang w:val="uk-UA"/>
        </w:rPr>
        <w:tab/>
      </w:r>
      <w:r w:rsidRPr="00141678">
        <w:rPr>
          <w:rFonts w:ascii="Times New Roman" w:hAnsi="Times New Roman"/>
          <w:sz w:val="25"/>
          <w:szCs w:val="25"/>
          <w:lang w:val="uk-UA"/>
        </w:rPr>
        <w:tab/>
        <w:t xml:space="preserve">    </w:t>
      </w:r>
      <w:r w:rsidR="0024630A" w:rsidRPr="00141678">
        <w:rPr>
          <w:rFonts w:ascii="Times New Roman" w:hAnsi="Times New Roman"/>
          <w:sz w:val="25"/>
          <w:szCs w:val="25"/>
          <w:lang w:val="uk-UA"/>
        </w:rPr>
        <w:t>Людмила ВОЛКОВА</w:t>
      </w:r>
      <w:r w:rsidR="00001348" w:rsidRPr="00141678">
        <w:rPr>
          <w:rFonts w:ascii="Times New Roman" w:hAnsi="Times New Roman"/>
          <w:sz w:val="25"/>
          <w:szCs w:val="25"/>
          <w:lang w:val="uk-UA"/>
        </w:rPr>
        <w:t xml:space="preserve"> «ПРОТИ»</w:t>
      </w:r>
    </w:p>
    <w:p w:rsidR="00676E2C" w:rsidRPr="00141678" w:rsidRDefault="00676E2C" w:rsidP="00676E2C">
      <w:pPr>
        <w:spacing w:after="0"/>
        <w:jc w:val="both"/>
        <w:rPr>
          <w:rFonts w:ascii="Times New Roman" w:hAnsi="Times New Roman"/>
          <w:sz w:val="25"/>
          <w:szCs w:val="25"/>
          <w:lang w:val="uk-UA"/>
        </w:rPr>
      </w:pPr>
    </w:p>
    <w:p w:rsidR="00C75718" w:rsidRPr="00141678" w:rsidRDefault="00676E2C" w:rsidP="00676E2C">
      <w:pPr>
        <w:spacing w:after="0"/>
        <w:jc w:val="both"/>
        <w:rPr>
          <w:rFonts w:ascii="Times New Roman" w:hAnsi="Times New Roman"/>
          <w:sz w:val="25"/>
          <w:szCs w:val="25"/>
          <w:lang w:val="uk-UA"/>
        </w:rPr>
      </w:pPr>
      <w:r w:rsidRPr="00141678">
        <w:rPr>
          <w:rFonts w:ascii="Times New Roman" w:hAnsi="Times New Roman"/>
          <w:sz w:val="25"/>
          <w:szCs w:val="25"/>
          <w:lang w:val="uk-UA"/>
        </w:rPr>
        <w:tab/>
      </w:r>
      <w:r w:rsidRPr="00141678">
        <w:rPr>
          <w:rFonts w:ascii="Times New Roman" w:hAnsi="Times New Roman"/>
          <w:sz w:val="25"/>
          <w:szCs w:val="25"/>
          <w:lang w:val="uk-UA"/>
        </w:rPr>
        <w:tab/>
      </w:r>
      <w:r w:rsidRPr="00141678">
        <w:rPr>
          <w:rFonts w:ascii="Times New Roman" w:hAnsi="Times New Roman"/>
          <w:sz w:val="25"/>
          <w:szCs w:val="25"/>
          <w:lang w:val="uk-UA"/>
        </w:rPr>
        <w:tab/>
      </w:r>
      <w:r w:rsidRPr="00141678">
        <w:rPr>
          <w:rFonts w:ascii="Times New Roman" w:hAnsi="Times New Roman"/>
          <w:sz w:val="25"/>
          <w:szCs w:val="25"/>
          <w:lang w:val="uk-UA"/>
        </w:rPr>
        <w:tab/>
      </w:r>
      <w:r w:rsidRPr="00141678">
        <w:rPr>
          <w:rFonts w:ascii="Times New Roman" w:hAnsi="Times New Roman"/>
          <w:sz w:val="25"/>
          <w:szCs w:val="25"/>
          <w:lang w:val="uk-UA"/>
        </w:rPr>
        <w:tab/>
      </w:r>
      <w:r w:rsidRPr="00141678">
        <w:rPr>
          <w:rFonts w:ascii="Times New Roman" w:hAnsi="Times New Roman"/>
          <w:sz w:val="25"/>
          <w:szCs w:val="25"/>
          <w:lang w:val="uk-UA"/>
        </w:rPr>
        <w:tab/>
      </w:r>
      <w:r w:rsidRPr="00141678">
        <w:rPr>
          <w:rFonts w:ascii="Times New Roman" w:hAnsi="Times New Roman"/>
          <w:sz w:val="25"/>
          <w:szCs w:val="25"/>
          <w:lang w:val="uk-UA"/>
        </w:rPr>
        <w:tab/>
      </w:r>
      <w:r w:rsidRPr="00141678">
        <w:rPr>
          <w:rFonts w:ascii="Times New Roman" w:hAnsi="Times New Roman"/>
          <w:sz w:val="25"/>
          <w:szCs w:val="25"/>
          <w:lang w:val="uk-UA"/>
        </w:rPr>
        <w:tab/>
        <w:t xml:space="preserve">    </w:t>
      </w:r>
      <w:r w:rsidR="00C75718" w:rsidRPr="00141678">
        <w:rPr>
          <w:rFonts w:ascii="Times New Roman" w:hAnsi="Times New Roman"/>
          <w:sz w:val="25"/>
          <w:szCs w:val="25"/>
          <w:lang w:val="uk-UA"/>
        </w:rPr>
        <w:t>Віталій ГАЦЕЛЮК</w:t>
      </w:r>
      <w:r w:rsidR="00DA0146" w:rsidRPr="00141678">
        <w:rPr>
          <w:rFonts w:ascii="Times New Roman" w:hAnsi="Times New Roman"/>
          <w:sz w:val="25"/>
          <w:szCs w:val="25"/>
          <w:lang w:val="uk-UA"/>
        </w:rPr>
        <w:t xml:space="preserve"> «</w:t>
      </w:r>
      <w:r w:rsidR="00D85296" w:rsidRPr="00141678">
        <w:rPr>
          <w:rFonts w:ascii="Times New Roman" w:hAnsi="Times New Roman"/>
          <w:sz w:val="25"/>
          <w:szCs w:val="25"/>
          <w:lang w:val="uk-UA"/>
        </w:rPr>
        <w:t>ЗА</w:t>
      </w:r>
      <w:r w:rsidR="00DA0146" w:rsidRPr="00141678">
        <w:rPr>
          <w:rFonts w:ascii="Times New Roman" w:hAnsi="Times New Roman"/>
          <w:sz w:val="25"/>
          <w:szCs w:val="25"/>
          <w:lang w:val="uk-UA"/>
        </w:rPr>
        <w:t>»</w:t>
      </w:r>
    </w:p>
    <w:p w:rsidR="00676E2C" w:rsidRPr="00141678" w:rsidRDefault="00676E2C" w:rsidP="00676E2C">
      <w:pPr>
        <w:spacing w:after="0"/>
        <w:jc w:val="both"/>
        <w:rPr>
          <w:rFonts w:ascii="Times New Roman" w:hAnsi="Times New Roman"/>
          <w:sz w:val="25"/>
          <w:szCs w:val="25"/>
          <w:lang w:val="uk-UA"/>
        </w:rPr>
      </w:pPr>
    </w:p>
    <w:p w:rsidR="00C75718" w:rsidRPr="00141678" w:rsidRDefault="00676E2C" w:rsidP="00676E2C">
      <w:pPr>
        <w:spacing w:after="0"/>
        <w:jc w:val="both"/>
        <w:rPr>
          <w:rFonts w:ascii="Times New Roman" w:hAnsi="Times New Roman"/>
          <w:sz w:val="25"/>
          <w:szCs w:val="25"/>
          <w:lang w:val="uk-UA"/>
        </w:rPr>
      </w:pPr>
      <w:r w:rsidRPr="00141678">
        <w:rPr>
          <w:rFonts w:ascii="Times New Roman" w:hAnsi="Times New Roman"/>
          <w:sz w:val="25"/>
          <w:szCs w:val="25"/>
          <w:lang w:val="uk-UA"/>
        </w:rPr>
        <w:tab/>
      </w:r>
      <w:r w:rsidRPr="00141678">
        <w:rPr>
          <w:rFonts w:ascii="Times New Roman" w:hAnsi="Times New Roman"/>
          <w:sz w:val="25"/>
          <w:szCs w:val="25"/>
          <w:lang w:val="uk-UA"/>
        </w:rPr>
        <w:tab/>
      </w:r>
      <w:r w:rsidRPr="00141678">
        <w:rPr>
          <w:rFonts w:ascii="Times New Roman" w:hAnsi="Times New Roman"/>
          <w:sz w:val="25"/>
          <w:szCs w:val="25"/>
          <w:lang w:val="uk-UA"/>
        </w:rPr>
        <w:tab/>
      </w:r>
      <w:r w:rsidRPr="00141678">
        <w:rPr>
          <w:rFonts w:ascii="Times New Roman" w:hAnsi="Times New Roman"/>
          <w:sz w:val="25"/>
          <w:szCs w:val="25"/>
          <w:lang w:val="uk-UA"/>
        </w:rPr>
        <w:tab/>
      </w:r>
      <w:r w:rsidRPr="00141678">
        <w:rPr>
          <w:rFonts w:ascii="Times New Roman" w:hAnsi="Times New Roman"/>
          <w:sz w:val="25"/>
          <w:szCs w:val="25"/>
          <w:lang w:val="uk-UA"/>
        </w:rPr>
        <w:tab/>
      </w:r>
      <w:r w:rsidRPr="00141678">
        <w:rPr>
          <w:rFonts w:ascii="Times New Roman" w:hAnsi="Times New Roman"/>
          <w:sz w:val="25"/>
          <w:szCs w:val="25"/>
          <w:lang w:val="uk-UA"/>
        </w:rPr>
        <w:tab/>
      </w:r>
      <w:r w:rsidRPr="00141678">
        <w:rPr>
          <w:rFonts w:ascii="Times New Roman" w:hAnsi="Times New Roman"/>
          <w:sz w:val="25"/>
          <w:szCs w:val="25"/>
          <w:lang w:val="uk-UA"/>
        </w:rPr>
        <w:tab/>
      </w:r>
      <w:r w:rsidRPr="00141678">
        <w:rPr>
          <w:rFonts w:ascii="Times New Roman" w:hAnsi="Times New Roman"/>
          <w:sz w:val="25"/>
          <w:szCs w:val="25"/>
          <w:lang w:val="uk-UA"/>
        </w:rPr>
        <w:tab/>
        <w:t xml:space="preserve">    </w:t>
      </w:r>
      <w:r w:rsidR="00C75718" w:rsidRPr="00141678">
        <w:rPr>
          <w:rFonts w:ascii="Times New Roman" w:hAnsi="Times New Roman"/>
          <w:sz w:val="25"/>
          <w:szCs w:val="25"/>
          <w:lang w:val="uk-UA"/>
        </w:rPr>
        <w:t xml:space="preserve">Ярослав ДУХ </w:t>
      </w:r>
      <w:r w:rsidR="00DA0146" w:rsidRPr="00141678">
        <w:rPr>
          <w:rFonts w:ascii="Times New Roman" w:hAnsi="Times New Roman"/>
          <w:sz w:val="25"/>
          <w:szCs w:val="25"/>
          <w:lang w:val="uk-UA"/>
        </w:rPr>
        <w:t>«</w:t>
      </w:r>
      <w:r w:rsidR="00001348" w:rsidRPr="00141678">
        <w:rPr>
          <w:rFonts w:ascii="Times New Roman" w:hAnsi="Times New Roman"/>
          <w:sz w:val="25"/>
          <w:szCs w:val="25"/>
          <w:lang w:val="uk-UA"/>
        </w:rPr>
        <w:t>ЗА</w:t>
      </w:r>
      <w:r w:rsidR="00DA0146" w:rsidRPr="00141678">
        <w:rPr>
          <w:rFonts w:ascii="Times New Roman" w:hAnsi="Times New Roman"/>
          <w:sz w:val="25"/>
          <w:szCs w:val="25"/>
          <w:lang w:val="uk-UA"/>
        </w:rPr>
        <w:t>»</w:t>
      </w:r>
    </w:p>
    <w:p w:rsidR="00676E2C" w:rsidRPr="00141678" w:rsidRDefault="00676E2C" w:rsidP="00676E2C">
      <w:pPr>
        <w:spacing w:after="0"/>
        <w:jc w:val="both"/>
        <w:rPr>
          <w:rFonts w:ascii="Times New Roman" w:hAnsi="Times New Roman"/>
          <w:sz w:val="25"/>
          <w:szCs w:val="25"/>
          <w:lang w:val="uk-UA"/>
        </w:rPr>
      </w:pPr>
    </w:p>
    <w:p w:rsidR="00C75718" w:rsidRPr="00141678" w:rsidRDefault="00676E2C" w:rsidP="00676E2C">
      <w:pPr>
        <w:spacing w:after="0"/>
        <w:jc w:val="both"/>
        <w:rPr>
          <w:rFonts w:ascii="Times New Roman" w:hAnsi="Times New Roman"/>
          <w:sz w:val="25"/>
          <w:szCs w:val="25"/>
          <w:lang w:val="uk-UA"/>
        </w:rPr>
      </w:pPr>
      <w:r w:rsidRPr="00141678">
        <w:rPr>
          <w:rFonts w:ascii="Times New Roman" w:hAnsi="Times New Roman"/>
          <w:sz w:val="25"/>
          <w:szCs w:val="25"/>
          <w:lang w:val="uk-UA"/>
        </w:rPr>
        <w:tab/>
      </w:r>
      <w:r w:rsidRPr="00141678">
        <w:rPr>
          <w:rFonts w:ascii="Times New Roman" w:hAnsi="Times New Roman"/>
          <w:sz w:val="25"/>
          <w:szCs w:val="25"/>
          <w:lang w:val="uk-UA"/>
        </w:rPr>
        <w:tab/>
      </w:r>
      <w:r w:rsidRPr="00141678">
        <w:rPr>
          <w:rFonts w:ascii="Times New Roman" w:hAnsi="Times New Roman"/>
          <w:sz w:val="25"/>
          <w:szCs w:val="25"/>
          <w:lang w:val="uk-UA"/>
        </w:rPr>
        <w:tab/>
      </w:r>
      <w:r w:rsidRPr="00141678">
        <w:rPr>
          <w:rFonts w:ascii="Times New Roman" w:hAnsi="Times New Roman"/>
          <w:sz w:val="25"/>
          <w:szCs w:val="25"/>
          <w:lang w:val="uk-UA"/>
        </w:rPr>
        <w:tab/>
      </w:r>
      <w:r w:rsidRPr="00141678">
        <w:rPr>
          <w:rFonts w:ascii="Times New Roman" w:hAnsi="Times New Roman"/>
          <w:sz w:val="25"/>
          <w:szCs w:val="25"/>
          <w:lang w:val="uk-UA"/>
        </w:rPr>
        <w:tab/>
      </w:r>
      <w:r w:rsidRPr="00141678">
        <w:rPr>
          <w:rFonts w:ascii="Times New Roman" w:hAnsi="Times New Roman"/>
          <w:sz w:val="25"/>
          <w:szCs w:val="25"/>
          <w:lang w:val="uk-UA"/>
        </w:rPr>
        <w:tab/>
      </w:r>
      <w:r w:rsidRPr="00141678">
        <w:rPr>
          <w:rFonts w:ascii="Times New Roman" w:hAnsi="Times New Roman"/>
          <w:sz w:val="25"/>
          <w:szCs w:val="25"/>
          <w:lang w:val="uk-UA"/>
        </w:rPr>
        <w:tab/>
      </w:r>
      <w:r w:rsidRPr="00141678">
        <w:rPr>
          <w:rFonts w:ascii="Times New Roman" w:hAnsi="Times New Roman"/>
          <w:sz w:val="25"/>
          <w:szCs w:val="25"/>
          <w:lang w:val="uk-UA"/>
        </w:rPr>
        <w:tab/>
        <w:t xml:space="preserve">    </w:t>
      </w:r>
      <w:r w:rsidR="00C75718" w:rsidRPr="00141678">
        <w:rPr>
          <w:rFonts w:ascii="Times New Roman" w:hAnsi="Times New Roman"/>
          <w:sz w:val="25"/>
          <w:szCs w:val="25"/>
          <w:lang w:val="uk-UA"/>
        </w:rPr>
        <w:t>Роман КИДИСЮК</w:t>
      </w:r>
      <w:r w:rsidR="005001DD" w:rsidRPr="00141678">
        <w:rPr>
          <w:rFonts w:ascii="Times New Roman" w:hAnsi="Times New Roman"/>
          <w:sz w:val="25"/>
          <w:szCs w:val="25"/>
          <w:lang w:val="uk-UA"/>
        </w:rPr>
        <w:t xml:space="preserve"> «ЗА»</w:t>
      </w:r>
    </w:p>
    <w:p w:rsidR="00676E2C" w:rsidRPr="00141678" w:rsidRDefault="00676E2C" w:rsidP="00676E2C">
      <w:pPr>
        <w:spacing w:after="0"/>
        <w:jc w:val="both"/>
        <w:rPr>
          <w:rFonts w:ascii="Times New Roman" w:hAnsi="Times New Roman"/>
          <w:sz w:val="25"/>
          <w:szCs w:val="25"/>
          <w:lang w:val="uk-UA"/>
        </w:rPr>
      </w:pPr>
    </w:p>
    <w:p w:rsidR="00C75718" w:rsidRPr="00141678" w:rsidRDefault="00676E2C" w:rsidP="00676E2C">
      <w:pPr>
        <w:spacing w:after="0"/>
        <w:jc w:val="both"/>
        <w:rPr>
          <w:rFonts w:ascii="Times New Roman" w:hAnsi="Times New Roman"/>
          <w:sz w:val="25"/>
          <w:szCs w:val="25"/>
          <w:lang w:val="uk-UA"/>
        </w:rPr>
      </w:pPr>
      <w:r w:rsidRPr="00141678">
        <w:rPr>
          <w:rFonts w:ascii="Times New Roman" w:hAnsi="Times New Roman"/>
          <w:sz w:val="25"/>
          <w:szCs w:val="25"/>
          <w:lang w:val="uk-UA"/>
        </w:rPr>
        <w:tab/>
      </w:r>
      <w:r w:rsidRPr="00141678">
        <w:rPr>
          <w:rFonts w:ascii="Times New Roman" w:hAnsi="Times New Roman"/>
          <w:sz w:val="25"/>
          <w:szCs w:val="25"/>
          <w:lang w:val="uk-UA"/>
        </w:rPr>
        <w:tab/>
      </w:r>
      <w:r w:rsidRPr="00141678">
        <w:rPr>
          <w:rFonts w:ascii="Times New Roman" w:hAnsi="Times New Roman"/>
          <w:sz w:val="25"/>
          <w:szCs w:val="25"/>
          <w:lang w:val="uk-UA"/>
        </w:rPr>
        <w:tab/>
      </w:r>
      <w:r w:rsidRPr="00141678">
        <w:rPr>
          <w:rFonts w:ascii="Times New Roman" w:hAnsi="Times New Roman"/>
          <w:sz w:val="25"/>
          <w:szCs w:val="25"/>
          <w:lang w:val="uk-UA"/>
        </w:rPr>
        <w:tab/>
      </w:r>
      <w:r w:rsidRPr="00141678">
        <w:rPr>
          <w:rFonts w:ascii="Times New Roman" w:hAnsi="Times New Roman"/>
          <w:sz w:val="25"/>
          <w:szCs w:val="25"/>
          <w:lang w:val="uk-UA"/>
        </w:rPr>
        <w:tab/>
      </w:r>
      <w:r w:rsidRPr="00141678">
        <w:rPr>
          <w:rFonts w:ascii="Times New Roman" w:hAnsi="Times New Roman"/>
          <w:sz w:val="25"/>
          <w:szCs w:val="25"/>
          <w:lang w:val="uk-UA"/>
        </w:rPr>
        <w:tab/>
      </w:r>
      <w:r w:rsidRPr="00141678">
        <w:rPr>
          <w:rFonts w:ascii="Times New Roman" w:hAnsi="Times New Roman"/>
          <w:sz w:val="25"/>
          <w:szCs w:val="25"/>
          <w:lang w:val="uk-UA"/>
        </w:rPr>
        <w:tab/>
      </w:r>
      <w:r w:rsidRPr="00141678">
        <w:rPr>
          <w:rFonts w:ascii="Times New Roman" w:hAnsi="Times New Roman"/>
          <w:sz w:val="25"/>
          <w:szCs w:val="25"/>
          <w:lang w:val="uk-UA"/>
        </w:rPr>
        <w:tab/>
        <w:t xml:space="preserve">    </w:t>
      </w:r>
      <w:r w:rsidR="00C75718" w:rsidRPr="00141678">
        <w:rPr>
          <w:rFonts w:ascii="Times New Roman" w:hAnsi="Times New Roman"/>
          <w:sz w:val="25"/>
          <w:szCs w:val="25"/>
          <w:lang w:val="uk-UA"/>
        </w:rPr>
        <w:t xml:space="preserve">Надія КОБЕЦЬКА </w:t>
      </w:r>
      <w:r w:rsidR="005001DD" w:rsidRPr="00141678">
        <w:rPr>
          <w:rFonts w:ascii="Times New Roman" w:hAnsi="Times New Roman"/>
          <w:sz w:val="25"/>
          <w:szCs w:val="25"/>
          <w:lang w:val="uk-UA"/>
        </w:rPr>
        <w:t>«ЗА»</w:t>
      </w:r>
    </w:p>
    <w:p w:rsidR="00676E2C" w:rsidRPr="00141678" w:rsidRDefault="00676E2C" w:rsidP="00676E2C">
      <w:pPr>
        <w:spacing w:after="0"/>
        <w:jc w:val="both"/>
        <w:rPr>
          <w:rFonts w:ascii="Times New Roman" w:hAnsi="Times New Roman"/>
          <w:sz w:val="25"/>
          <w:szCs w:val="25"/>
          <w:lang w:val="uk-UA"/>
        </w:rPr>
      </w:pPr>
    </w:p>
    <w:p w:rsidR="00C75718" w:rsidRPr="00141678" w:rsidRDefault="00676E2C" w:rsidP="00676E2C">
      <w:pPr>
        <w:spacing w:after="0"/>
        <w:jc w:val="both"/>
        <w:rPr>
          <w:rFonts w:ascii="Times New Roman" w:hAnsi="Times New Roman"/>
          <w:sz w:val="25"/>
          <w:szCs w:val="25"/>
          <w:lang w:val="uk-UA"/>
        </w:rPr>
      </w:pPr>
      <w:r w:rsidRPr="00141678">
        <w:rPr>
          <w:rFonts w:ascii="Times New Roman" w:hAnsi="Times New Roman"/>
          <w:sz w:val="25"/>
          <w:szCs w:val="25"/>
          <w:lang w:val="uk-UA"/>
        </w:rPr>
        <w:tab/>
      </w:r>
      <w:r w:rsidRPr="00141678">
        <w:rPr>
          <w:rFonts w:ascii="Times New Roman" w:hAnsi="Times New Roman"/>
          <w:sz w:val="25"/>
          <w:szCs w:val="25"/>
          <w:lang w:val="uk-UA"/>
        </w:rPr>
        <w:tab/>
      </w:r>
      <w:r w:rsidRPr="00141678">
        <w:rPr>
          <w:rFonts w:ascii="Times New Roman" w:hAnsi="Times New Roman"/>
          <w:sz w:val="25"/>
          <w:szCs w:val="25"/>
          <w:lang w:val="uk-UA"/>
        </w:rPr>
        <w:tab/>
      </w:r>
      <w:r w:rsidRPr="00141678">
        <w:rPr>
          <w:rFonts w:ascii="Times New Roman" w:hAnsi="Times New Roman"/>
          <w:sz w:val="25"/>
          <w:szCs w:val="25"/>
          <w:lang w:val="uk-UA"/>
        </w:rPr>
        <w:tab/>
      </w:r>
      <w:r w:rsidRPr="00141678">
        <w:rPr>
          <w:rFonts w:ascii="Times New Roman" w:hAnsi="Times New Roman"/>
          <w:sz w:val="25"/>
          <w:szCs w:val="25"/>
          <w:lang w:val="uk-UA"/>
        </w:rPr>
        <w:tab/>
      </w:r>
      <w:r w:rsidRPr="00141678">
        <w:rPr>
          <w:rFonts w:ascii="Times New Roman" w:hAnsi="Times New Roman"/>
          <w:sz w:val="25"/>
          <w:szCs w:val="25"/>
          <w:lang w:val="uk-UA"/>
        </w:rPr>
        <w:tab/>
      </w:r>
      <w:r w:rsidRPr="00141678">
        <w:rPr>
          <w:rFonts w:ascii="Times New Roman" w:hAnsi="Times New Roman"/>
          <w:sz w:val="25"/>
          <w:szCs w:val="25"/>
          <w:lang w:val="uk-UA"/>
        </w:rPr>
        <w:tab/>
      </w:r>
      <w:r w:rsidRPr="00141678">
        <w:rPr>
          <w:rFonts w:ascii="Times New Roman" w:hAnsi="Times New Roman"/>
          <w:sz w:val="25"/>
          <w:szCs w:val="25"/>
          <w:lang w:val="uk-UA"/>
        </w:rPr>
        <w:tab/>
        <w:t xml:space="preserve">    </w:t>
      </w:r>
      <w:r w:rsidR="00C75718" w:rsidRPr="00141678">
        <w:rPr>
          <w:rFonts w:ascii="Times New Roman" w:hAnsi="Times New Roman"/>
          <w:sz w:val="25"/>
          <w:szCs w:val="25"/>
          <w:lang w:val="uk-UA"/>
        </w:rPr>
        <w:t>Олег КОЛІУШ</w:t>
      </w:r>
      <w:r w:rsidR="005001DD" w:rsidRPr="00141678">
        <w:rPr>
          <w:rFonts w:ascii="Times New Roman" w:hAnsi="Times New Roman"/>
          <w:sz w:val="25"/>
          <w:szCs w:val="25"/>
          <w:lang w:val="uk-UA"/>
        </w:rPr>
        <w:t xml:space="preserve"> «ЗА»</w:t>
      </w:r>
    </w:p>
    <w:p w:rsidR="00676E2C" w:rsidRPr="00141678" w:rsidRDefault="00676E2C" w:rsidP="00676E2C">
      <w:pPr>
        <w:spacing w:after="0"/>
        <w:jc w:val="both"/>
        <w:rPr>
          <w:rFonts w:ascii="Times New Roman" w:hAnsi="Times New Roman"/>
          <w:sz w:val="25"/>
          <w:szCs w:val="25"/>
          <w:lang w:val="uk-UA"/>
        </w:rPr>
      </w:pPr>
    </w:p>
    <w:p w:rsidR="00C75718" w:rsidRPr="00141678" w:rsidRDefault="00676E2C" w:rsidP="00676E2C">
      <w:pPr>
        <w:spacing w:after="0"/>
        <w:jc w:val="both"/>
        <w:rPr>
          <w:rFonts w:ascii="Times New Roman" w:hAnsi="Times New Roman"/>
          <w:sz w:val="25"/>
          <w:szCs w:val="25"/>
          <w:lang w:val="uk-UA"/>
        </w:rPr>
      </w:pPr>
      <w:r w:rsidRPr="00141678">
        <w:rPr>
          <w:rFonts w:ascii="Times New Roman" w:hAnsi="Times New Roman"/>
          <w:sz w:val="25"/>
          <w:szCs w:val="25"/>
          <w:lang w:val="uk-UA"/>
        </w:rPr>
        <w:tab/>
      </w:r>
      <w:r w:rsidRPr="00141678">
        <w:rPr>
          <w:rFonts w:ascii="Times New Roman" w:hAnsi="Times New Roman"/>
          <w:sz w:val="25"/>
          <w:szCs w:val="25"/>
          <w:lang w:val="uk-UA"/>
        </w:rPr>
        <w:tab/>
      </w:r>
      <w:r w:rsidRPr="00141678">
        <w:rPr>
          <w:rFonts w:ascii="Times New Roman" w:hAnsi="Times New Roman"/>
          <w:sz w:val="25"/>
          <w:szCs w:val="25"/>
          <w:lang w:val="uk-UA"/>
        </w:rPr>
        <w:tab/>
      </w:r>
      <w:r w:rsidRPr="00141678">
        <w:rPr>
          <w:rFonts w:ascii="Times New Roman" w:hAnsi="Times New Roman"/>
          <w:sz w:val="25"/>
          <w:szCs w:val="25"/>
          <w:lang w:val="uk-UA"/>
        </w:rPr>
        <w:tab/>
      </w:r>
      <w:r w:rsidRPr="00141678">
        <w:rPr>
          <w:rFonts w:ascii="Times New Roman" w:hAnsi="Times New Roman"/>
          <w:sz w:val="25"/>
          <w:szCs w:val="25"/>
          <w:lang w:val="uk-UA"/>
        </w:rPr>
        <w:tab/>
      </w:r>
      <w:r w:rsidRPr="00141678">
        <w:rPr>
          <w:rFonts w:ascii="Times New Roman" w:hAnsi="Times New Roman"/>
          <w:sz w:val="25"/>
          <w:szCs w:val="25"/>
          <w:lang w:val="uk-UA"/>
        </w:rPr>
        <w:tab/>
      </w:r>
      <w:r w:rsidRPr="00141678">
        <w:rPr>
          <w:rFonts w:ascii="Times New Roman" w:hAnsi="Times New Roman"/>
          <w:sz w:val="25"/>
          <w:szCs w:val="25"/>
          <w:lang w:val="uk-UA"/>
        </w:rPr>
        <w:tab/>
      </w:r>
      <w:r w:rsidRPr="00141678">
        <w:rPr>
          <w:rFonts w:ascii="Times New Roman" w:hAnsi="Times New Roman"/>
          <w:sz w:val="25"/>
          <w:szCs w:val="25"/>
          <w:lang w:val="uk-UA"/>
        </w:rPr>
        <w:tab/>
        <w:t xml:space="preserve">    </w:t>
      </w:r>
      <w:r w:rsidR="00C75718" w:rsidRPr="00141678">
        <w:rPr>
          <w:rFonts w:ascii="Times New Roman" w:hAnsi="Times New Roman"/>
          <w:sz w:val="25"/>
          <w:szCs w:val="25"/>
          <w:lang w:val="uk-UA"/>
        </w:rPr>
        <w:t>Володимир ЛУГАНСЬКИЙ</w:t>
      </w:r>
      <w:r w:rsidR="005001DD" w:rsidRPr="00141678">
        <w:rPr>
          <w:rFonts w:ascii="Times New Roman" w:hAnsi="Times New Roman"/>
          <w:sz w:val="25"/>
          <w:szCs w:val="25"/>
          <w:lang w:val="uk-UA"/>
        </w:rPr>
        <w:t xml:space="preserve"> «ЗА»</w:t>
      </w:r>
    </w:p>
    <w:p w:rsidR="00676E2C" w:rsidRPr="00141678" w:rsidRDefault="00676E2C" w:rsidP="00676E2C">
      <w:pPr>
        <w:spacing w:after="0"/>
        <w:jc w:val="both"/>
        <w:rPr>
          <w:rFonts w:ascii="Times New Roman" w:hAnsi="Times New Roman"/>
          <w:sz w:val="25"/>
          <w:szCs w:val="25"/>
          <w:lang w:val="uk-UA"/>
        </w:rPr>
      </w:pPr>
    </w:p>
    <w:p w:rsidR="00C75718" w:rsidRPr="00141678" w:rsidRDefault="00676E2C" w:rsidP="00676E2C">
      <w:pPr>
        <w:spacing w:after="0"/>
        <w:jc w:val="both"/>
        <w:rPr>
          <w:rFonts w:ascii="Times New Roman" w:hAnsi="Times New Roman"/>
          <w:sz w:val="25"/>
          <w:szCs w:val="25"/>
          <w:lang w:val="uk-UA"/>
        </w:rPr>
      </w:pPr>
      <w:r w:rsidRPr="00141678">
        <w:rPr>
          <w:rFonts w:ascii="Times New Roman" w:hAnsi="Times New Roman"/>
          <w:sz w:val="25"/>
          <w:szCs w:val="25"/>
          <w:lang w:val="uk-UA"/>
        </w:rPr>
        <w:tab/>
      </w:r>
      <w:r w:rsidRPr="00141678">
        <w:rPr>
          <w:rFonts w:ascii="Times New Roman" w:hAnsi="Times New Roman"/>
          <w:sz w:val="25"/>
          <w:szCs w:val="25"/>
          <w:lang w:val="uk-UA"/>
        </w:rPr>
        <w:tab/>
      </w:r>
      <w:r w:rsidRPr="00141678">
        <w:rPr>
          <w:rFonts w:ascii="Times New Roman" w:hAnsi="Times New Roman"/>
          <w:sz w:val="25"/>
          <w:szCs w:val="25"/>
          <w:lang w:val="uk-UA"/>
        </w:rPr>
        <w:tab/>
      </w:r>
      <w:r w:rsidRPr="00141678">
        <w:rPr>
          <w:rFonts w:ascii="Times New Roman" w:hAnsi="Times New Roman"/>
          <w:sz w:val="25"/>
          <w:szCs w:val="25"/>
          <w:lang w:val="uk-UA"/>
        </w:rPr>
        <w:tab/>
      </w:r>
      <w:r w:rsidRPr="00141678">
        <w:rPr>
          <w:rFonts w:ascii="Times New Roman" w:hAnsi="Times New Roman"/>
          <w:sz w:val="25"/>
          <w:szCs w:val="25"/>
          <w:lang w:val="uk-UA"/>
        </w:rPr>
        <w:tab/>
      </w:r>
      <w:r w:rsidRPr="00141678">
        <w:rPr>
          <w:rFonts w:ascii="Times New Roman" w:hAnsi="Times New Roman"/>
          <w:sz w:val="25"/>
          <w:szCs w:val="25"/>
          <w:lang w:val="uk-UA"/>
        </w:rPr>
        <w:tab/>
      </w:r>
      <w:r w:rsidRPr="00141678">
        <w:rPr>
          <w:rFonts w:ascii="Times New Roman" w:hAnsi="Times New Roman"/>
          <w:sz w:val="25"/>
          <w:szCs w:val="25"/>
          <w:lang w:val="uk-UA"/>
        </w:rPr>
        <w:tab/>
      </w:r>
      <w:r w:rsidRPr="00141678">
        <w:rPr>
          <w:rFonts w:ascii="Times New Roman" w:hAnsi="Times New Roman"/>
          <w:sz w:val="25"/>
          <w:szCs w:val="25"/>
          <w:lang w:val="uk-UA"/>
        </w:rPr>
        <w:tab/>
        <w:t xml:space="preserve">    </w:t>
      </w:r>
      <w:r w:rsidR="00C75718" w:rsidRPr="00141678">
        <w:rPr>
          <w:rFonts w:ascii="Times New Roman" w:hAnsi="Times New Roman"/>
          <w:sz w:val="25"/>
          <w:szCs w:val="25"/>
          <w:lang w:val="uk-UA"/>
        </w:rPr>
        <w:t>Руслан МЕЛЬНИК</w:t>
      </w:r>
      <w:r w:rsidR="005001DD" w:rsidRPr="00141678">
        <w:rPr>
          <w:rFonts w:ascii="Times New Roman" w:hAnsi="Times New Roman"/>
          <w:sz w:val="25"/>
          <w:szCs w:val="25"/>
          <w:lang w:val="uk-UA"/>
        </w:rPr>
        <w:t xml:space="preserve"> «ЗА»</w:t>
      </w:r>
    </w:p>
    <w:p w:rsidR="00676E2C" w:rsidRPr="00141678" w:rsidRDefault="00676E2C" w:rsidP="00676E2C">
      <w:pPr>
        <w:spacing w:after="0"/>
        <w:jc w:val="both"/>
        <w:rPr>
          <w:rFonts w:ascii="Times New Roman" w:hAnsi="Times New Roman"/>
          <w:sz w:val="25"/>
          <w:szCs w:val="25"/>
          <w:lang w:val="uk-UA"/>
        </w:rPr>
      </w:pPr>
    </w:p>
    <w:p w:rsidR="00C75718" w:rsidRPr="00141678" w:rsidRDefault="00676E2C" w:rsidP="00676E2C">
      <w:pPr>
        <w:spacing w:after="0"/>
        <w:jc w:val="both"/>
        <w:rPr>
          <w:rFonts w:ascii="Times New Roman" w:hAnsi="Times New Roman"/>
          <w:sz w:val="25"/>
          <w:szCs w:val="25"/>
          <w:lang w:val="uk-UA"/>
        </w:rPr>
      </w:pPr>
      <w:r w:rsidRPr="00141678">
        <w:rPr>
          <w:rFonts w:ascii="Times New Roman" w:hAnsi="Times New Roman"/>
          <w:sz w:val="25"/>
          <w:szCs w:val="25"/>
          <w:lang w:val="uk-UA"/>
        </w:rPr>
        <w:tab/>
      </w:r>
      <w:r w:rsidRPr="00141678">
        <w:rPr>
          <w:rFonts w:ascii="Times New Roman" w:hAnsi="Times New Roman"/>
          <w:sz w:val="25"/>
          <w:szCs w:val="25"/>
          <w:lang w:val="uk-UA"/>
        </w:rPr>
        <w:tab/>
      </w:r>
      <w:r w:rsidRPr="00141678">
        <w:rPr>
          <w:rFonts w:ascii="Times New Roman" w:hAnsi="Times New Roman"/>
          <w:sz w:val="25"/>
          <w:szCs w:val="25"/>
          <w:lang w:val="uk-UA"/>
        </w:rPr>
        <w:tab/>
      </w:r>
      <w:r w:rsidRPr="00141678">
        <w:rPr>
          <w:rFonts w:ascii="Times New Roman" w:hAnsi="Times New Roman"/>
          <w:sz w:val="25"/>
          <w:szCs w:val="25"/>
          <w:lang w:val="uk-UA"/>
        </w:rPr>
        <w:tab/>
      </w:r>
      <w:r w:rsidRPr="00141678">
        <w:rPr>
          <w:rFonts w:ascii="Times New Roman" w:hAnsi="Times New Roman"/>
          <w:sz w:val="25"/>
          <w:szCs w:val="25"/>
          <w:lang w:val="uk-UA"/>
        </w:rPr>
        <w:tab/>
      </w:r>
      <w:r w:rsidRPr="00141678">
        <w:rPr>
          <w:rFonts w:ascii="Times New Roman" w:hAnsi="Times New Roman"/>
          <w:sz w:val="25"/>
          <w:szCs w:val="25"/>
          <w:lang w:val="uk-UA"/>
        </w:rPr>
        <w:tab/>
      </w:r>
      <w:r w:rsidRPr="00141678">
        <w:rPr>
          <w:rFonts w:ascii="Times New Roman" w:hAnsi="Times New Roman"/>
          <w:sz w:val="25"/>
          <w:szCs w:val="25"/>
          <w:lang w:val="uk-UA"/>
        </w:rPr>
        <w:tab/>
      </w:r>
      <w:r w:rsidRPr="00141678">
        <w:rPr>
          <w:rFonts w:ascii="Times New Roman" w:hAnsi="Times New Roman"/>
          <w:sz w:val="25"/>
          <w:szCs w:val="25"/>
          <w:lang w:val="uk-UA"/>
        </w:rPr>
        <w:tab/>
        <w:t xml:space="preserve">    </w:t>
      </w:r>
      <w:r w:rsidR="00C75718" w:rsidRPr="00141678">
        <w:rPr>
          <w:rFonts w:ascii="Times New Roman" w:hAnsi="Times New Roman"/>
          <w:sz w:val="25"/>
          <w:szCs w:val="25"/>
          <w:lang w:val="uk-UA"/>
        </w:rPr>
        <w:t xml:space="preserve">Олексій ОМЕЛЬЯН </w:t>
      </w:r>
      <w:r w:rsidR="005001DD" w:rsidRPr="00141678">
        <w:rPr>
          <w:rFonts w:ascii="Times New Roman" w:hAnsi="Times New Roman"/>
          <w:sz w:val="25"/>
          <w:szCs w:val="25"/>
          <w:lang w:val="uk-UA"/>
        </w:rPr>
        <w:t>«ЗА»</w:t>
      </w:r>
    </w:p>
    <w:p w:rsidR="00676E2C" w:rsidRPr="00141678" w:rsidRDefault="00676E2C" w:rsidP="00676E2C">
      <w:pPr>
        <w:spacing w:after="0"/>
        <w:jc w:val="both"/>
        <w:rPr>
          <w:rFonts w:ascii="Times New Roman" w:hAnsi="Times New Roman"/>
          <w:sz w:val="25"/>
          <w:szCs w:val="25"/>
          <w:lang w:val="uk-UA"/>
        </w:rPr>
      </w:pPr>
    </w:p>
    <w:p w:rsidR="00C75718" w:rsidRPr="00141678" w:rsidRDefault="00676E2C" w:rsidP="00676E2C">
      <w:pPr>
        <w:spacing w:after="0"/>
        <w:jc w:val="both"/>
        <w:rPr>
          <w:rFonts w:ascii="Times New Roman" w:hAnsi="Times New Roman"/>
          <w:sz w:val="25"/>
          <w:szCs w:val="25"/>
          <w:lang w:val="uk-UA"/>
        </w:rPr>
      </w:pPr>
      <w:r w:rsidRPr="00141678">
        <w:rPr>
          <w:rFonts w:ascii="Times New Roman" w:hAnsi="Times New Roman"/>
          <w:sz w:val="25"/>
          <w:szCs w:val="25"/>
          <w:lang w:val="uk-UA"/>
        </w:rPr>
        <w:tab/>
      </w:r>
      <w:r w:rsidRPr="00141678">
        <w:rPr>
          <w:rFonts w:ascii="Times New Roman" w:hAnsi="Times New Roman"/>
          <w:sz w:val="25"/>
          <w:szCs w:val="25"/>
          <w:lang w:val="uk-UA"/>
        </w:rPr>
        <w:tab/>
      </w:r>
      <w:r w:rsidRPr="00141678">
        <w:rPr>
          <w:rFonts w:ascii="Times New Roman" w:hAnsi="Times New Roman"/>
          <w:sz w:val="25"/>
          <w:szCs w:val="25"/>
          <w:lang w:val="uk-UA"/>
        </w:rPr>
        <w:tab/>
      </w:r>
      <w:r w:rsidRPr="00141678">
        <w:rPr>
          <w:rFonts w:ascii="Times New Roman" w:hAnsi="Times New Roman"/>
          <w:sz w:val="25"/>
          <w:szCs w:val="25"/>
          <w:lang w:val="uk-UA"/>
        </w:rPr>
        <w:tab/>
      </w:r>
      <w:r w:rsidRPr="00141678">
        <w:rPr>
          <w:rFonts w:ascii="Times New Roman" w:hAnsi="Times New Roman"/>
          <w:sz w:val="25"/>
          <w:szCs w:val="25"/>
          <w:lang w:val="uk-UA"/>
        </w:rPr>
        <w:tab/>
      </w:r>
      <w:r w:rsidRPr="00141678">
        <w:rPr>
          <w:rFonts w:ascii="Times New Roman" w:hAnsi="Times New Roman"/>
          <w:sz w:val="25"/>
          <w:szCs w:val="25"/>
          <w:lang w:val="uk-UA"/>
        </w:rPr>
        <w:tab/>
      </w:r>
      <w:r w:rsidRPr="00141678">
        <w:rPr>
          <w:rFonts w:ascii="Times New Roman" w:hAnsi="Times New Roman"/>
          <w:sz w:val="25"/>
          <w:szCs w:val="25"/>
          <w:lang w:val="uk-UA"/>
        </w:rPr>
        <w:tab/>
      </w:r>
      <w:r w:rsidRPr="00141678">
        <w:rPr>
          <w:rFonts w:ascii="Times New Roman" w:hAnsi="Times New Roman"/>
          <w:sz w:val="25"/>
          <w:szCs w:val="25"/>
          <w:lang w:val="uk-UA"/>
        </w:rPr>
        <w:tab/>
        <w:t xml:space="preserve">    </w:t>
      </w:r>
      <w:r w:rsidR="00C75718" w:rsidRPr="00141678">
        <w:rPr>
          <w:rFonts w:ascii="Times New Roman" w:hAnsi="Times New Roman"/>
          <w:sz w:val="25"/>
          <w:szCs w:val="25"/>
          <w:lang w:val="uk-UA"/>
        </w:rPr>
        <w:t xml:space="preserve">Роман САБОДАШ </w:t>
      </w:r>
      <w:r w:rsidR="00F06131" w:rsidRPr="00141678">
        <w:rPr>
          <w:rFonts w:ascii="Times New Roman" w:hAnsi="Times New Roman"/>
          <w:sz w:val="25"/>
          <w:szCs w:val="25"/>
          <w:lang w:val="uk-UA"/>
        </w:rPr>
        <w:t>«ЗА»</w:t>
      </w:r>
    </w:p>
    <w:p w:rsidR="00676E2C" w:rsidRPr="00141678" w:rsidRDefault="00676E2C" w:rsidP="00676E2C">
      <w:pPr>
        <w:spacing w:after="0"/>
        <w:jc w:val="both"/>
        <w:rPr>
          <w:rFonts w:ascii="Times New Roman" w:hAnsi="Times New Roman"/>
          <w:sz w:val="25"/>
          <w:szCs w:val="25"/>
          <w:lang w:val="uk-UA"/>
        </w:rPr>
      </w:pPr>
    </w:p>
    <w:p w:rsidR="00C75718" w:rsidRPr="00141678" w:rsidRDefault="00676E2C" w:rsidP="00676E2C">
      <w:pPr>
        <w:spacing w:after="0"/>
        <w:jc w:val="both"/>
        <w:rPr>
          <w:rFonts w:ascii="Times New Roman" w:hAnsi="Times New Roman"/>
          <w:sz w:val="25"/>
          <w:szCs w:val="25"/>
          <w:lang w:val="uk-UA"/>
        </w:rPr>
      </w:pPr>
      <w:r w:rsidRPr="00141678">
        <w:rPr>
          <w:rFonts w:ascii="Times New Roman" w:hAnsi="Times New Roman"/>
          <w:sz w:val="25"/>
          <w:szCs w:val="25"/>
          <w:lang w:val="uk-UA"/>
        </w:rPr>
        <w:tab/>
      </w:r>
      <w:r w:rsidRPr="00141678">
        <w:rPr>
          <w:rFonts w:ascii="Times New Roman" w:hAnsi="Times New Roman"/>
          <w:sz w:val="25"/>
          <w:szCs w:val="25"/>
          <w:lang w:val="uk-UA"/>
        </w:rPr>
        <w:tab/>
      </w:r>
      <w:r w:rsidRPr="00141678">
        <w:rPr>
          <w:rFonts w:ascii="Times New Roman" w:hAnsi="Times New Roman"/>
          <w:sz w:val="25"/>
          <w:szCs w:val="25"/>
          <w:lang w:val="uk-UA"/>
        </w:rPr>
        <w:tab/>
      </w:r>
      <w:r w:rsidRPr="00141678">
        <w:rPr>
          <w:rFonts w:ascii="Times New Roman" w:hAnsi="Times New Roman"/>
          <w:sz w:val="25"/>
          <w:szCs w:val="25"/>
          <w:lang w:val="uk-UA"/>
        </w:rPr>
        <w:tab/>
      </w:r>
      <w:r w:rsidRPr="00141678">
        <w:rPr>
          <w:rFonts w:ascii="Times New Roman" w:hAnsi="Times New Roman"/>
          <w:sz w:val="25"/>
          <w:szCs w:val="25"/>
          <w:lang w:val="uk-UA"/>
        </w:rPr>
        <w:tab/>
      </w:r>
      <w:r w:rsidRPr="00141678">
        <w:rPr>
          <w:rFonts w:ascii="Times New Roman" w:hAnsi="Times New Roman"/>
          <w:sz w:val="25"/>
          <w:szCs w:val="25"/>
          <w:lang w:val="uk-UA"/>
        </w:rPr>
        <w:tab/>
      </w:r>
      <w:r w:rsidRPr="00141678">
        <w:rPr>
          <w:rFonts w:ascii="Times New Roman" w:hAnsi="Times New Roman"/>
          <w:sz w:val="25"/>
          <w:szCs w:val="25"/>
          <w:lang w:val="uk-UA"/>
        </w:rPr>
        <w:tab/>
      </w:r>
      <w:r w:rsidRPr="00141678">
        <w:rPr>
          <w:rFonts w:ascii="Times New Roman" w:hAnsi="Times New Roman"/>
          <w:sz w:val="25"/>
          <w:szCs w:val="25"/>
          <w:lang w:val="uk-UA"/>
        </w:rPr>
        <w:tab/>
        <w:t xml:space="preserve">    </w:t>
      </w:r>
      <w:r w:rsidR="00C75718" w:rsidRPr="00141678">
        <w:rPr>
          <w:rFonts w:ascii="Times New Roman" w:hAnsi="Times New Roman"/>
          <w:sz w:val="25"/>
          <w:szCs w:val="25"/>
          <w:lang w:val="uk-UA"/>
        </w:rPr>
        <w:t xml:space="preserve">Руслан СИДОРОВИЧ </w:t>
      </w:r>
      <w:r w:rsidR="00DA0146" w:rsidRPr="00141678">
        <w:rPr>
          <w:rFonts w:ascii="Times New Roman" w:hAnsi="Times New Roman"/>
          <w:sz w:val="25"/>
          <w:szCs w:val="25"/>
          <w:lang w:val="uk-UA"/>
        </w:rPr>
        <w:t>«ПРОТИ»</w:t>
      </w:r>
    </w:p>
    <w:p w:rsidR="00676E2C" w:rsidRPr="00141678" w:rsidRDefault="00676E2C" w:rsidP="00676E2C">
      <w:pPr>
        <w:spacing w:after="0"/>
        <w:jc w:val="both"/>
        <w:rPr>
          <w:rFonts w:ascii="Times New Roman" w:hAnsi="Times New Roman"/>
          <w:sz w:val="25"/>
          <w:szCs w:val="25"/>
          <w:lang w:val="uk-UA"/>
        </w:rPr>
      </w:pPr>
    </w:p>
    <w:p w:rsidR="00C75718" w:rsidRPr="00141678" w:rsidRDefault="00676E2C" w:rsidP="00676E2C">
      <w:pPr>
        <w:spacing w:after="0"/>
        <w:jc w:val="both"/>
        <w:rPr>
          <w:rFonts w:ascii="Times New Roman" w:hAnsi="Times New Roman"/>
          <w:sz w:val="25"/>
          <w:szCs w:val="25"/>
          <w:lang w:val="uk-UA"/>
        </w:rPr>
      </w:pPr>
      <w:r w:rsidRPr="00141678">
        <w:rPr>
          <w:rFonts w:ascii="Times New Roman" w:hAnsi="Times New Roman"/>
          <w:sz w:val="25"/>
          <w:szCs w:val="25"/>
          <w:lang w:val="uk-UA"/>
        </w:rPr>
        <w:tab/>
      </w:r>
      <w:r w:rsidRPr="00141678">
        <w:rPr>
          <w:rFonts w:ascii="Times New Roman" w:hAnsi="Times New Roman"/>
          <w:sz w:val="25"/>
          <w:szCs w:val="25"/>
          <w:lang w:val="uk-UA"/>
        </w:rPr>
        <w:tab/>
      </w:r>
      <w:r w:rsidRPr="00141678">
        <w:rPr>
          <w:rFonts w:ascii="Times New Roman" w:hAnsi="Times New Roman"/>
          <w:sz w:val="25"/>
          <w:szCs w:val="25"/>
          <w:lang w:val="uk-UA"/>
        </w:rPr>
        <w:tab/>
      </w:r>
      <w:r w:rsidRPr="00141678">
        <w:rPr>
          <w:rFonts w:ascii="Times New Roman" w:hAnsi="Times New Roman"/>
          <w:sz w:val="25"/>
          <w:szCs w:val="25"/>
          <w:lang w:val="uk-UA"/>
        </w:rPr>
        <w:tab/>
      </w:r>
      <w:r w:rsidRPr="00141678">
        <w:rPr>
          <w:rFonts w:ascii="Times New Roman" w:hAnsi="Times New Roman"/>
          <w:sz w:val="25"/>
          <w:szCs w:val="25"/>
          <w:lang w:val="uk-UA"/>
        </w:rPr>
        <w:tab/>
      </w:r>
      <w:r w:rsidRPr="00141678">
        <w:rPr>
          <w:rFonts w:ascii="Times New Roman" w:hAnsi="Times New Roman"/>
          <w:sz w:val="25"/>
          <w:szCs w:val="25"/>
          <w:lang w:val="uk-UA"/>
        </w:rPr>
        <w:tab/>
      </w:r>
      <w:r w:rsidRPr="00141678">
        <w:rPr>
          <w:rFonts w:ascii="Times New Roman" w:hAnsi="Times New Roman"/>
          <w:sz w:val="25"/>
          <w:szCs w:val="25"/>
          <w:lang w:val="uk-UA"/>
        </w:rPr>
        <w:tab/>
      </w:r>
      <w:r w:rsidRPr="00141678">
        <w:rPr>
          <w:rFonts w:ascii="Times New Roman" w:hAnsi="Times New Roman"/>
          <w:sz w:val="25"/>
          <w:szCs w:val="25"/>
          <w:lang w:val="uk-UA"/>
        </w:rPr>
        <w:tab/>
        <w:t xml:space="preserve">    </w:t>
      </w:r>
      <w:r w:rsidR="00C75718" w:rsidRPr="00141678">
        <w:rPr>
          <w:rFonts w:ascii="Times New Roman" w:hAnsi="Times New Roman"/>
          <w:sz w:val="25"/>
          <w:szCs w:val="25"/>
          <w:lang w:val="uk-UA"/>
        </w:rPr>
        <w:t>Сергій ЧУМАК</w:t>
      </w:r>
      <w:r w:rsidR="00F06131" w:rsidRPr="00141678">
        <w:rPr>
          <w:rFonts w:ascii="Times New Roman" w:hAnsi="Times New Roman"/>
          <w:sz w:val="25"/>
          <w:szCs w:val="25"/>
          <w:lang w:val="uk-UA"/>
        </w:rPr>
        <w:t xml:space="preserve"> «</w:t>
      </w:r>
      <w:r w:rsidR="00D85296" w:rsidRPr="00141678">
        <w:rPr>
          <w:rFonts w:ascii="Times New Roman" w:hAnsi="Times New Roman"/>
          <w:sz w:val="25"/>
          <w:szCs w:val="25"/>
          <w:lang w:val="uk-UA"/>
        </w:rPr>
        <w:t>ПРОТИ</w:t>
      </w:r>
      <w:r w:rsidR="00F06131" w:rsidRPr="00141678">
        <w:rPr>
          <w:rFonts w:ascii="Times New Roman" w:hAnsi="Times New Roman"/>
          <w:sz w:val="25"/>
          <w:szCs w:val="25"/>
          <w:lang w:val="uk-UA"/>
        </w:rPr>
        <w:t>»</w:t>
      </w:r>
    </w:p>
    <w:p w:rsidR="00676E2C" w:rsidRPr="00141678" w:rsidRDefault="00676E2C" w:rsidP="00676E2C">
      <w:pPr>
        <w:spacing w:after="0"/>
        <w:jc w:val="both"/>
        <w:rPr>
          <w:rFonts w:ascii="Times New Roman" w:hAnsi="Times New Roman"/>
          <w:sz w:val="25"/>
          <w:szCs w:val="25"/>
          <w:lang w:val="uk-UA"/>
        </w:rPr>
      </w:pPr>
    </w:p>
    <w:p w:rsidR="00FF28F8" w:rsidRPr="00141678" w:rsidRDefault="00676E2C" w:rsidP="00676E2C">
      <w:pPr>
        <w:spacing w:after="0"/>
        <w:jc w:val="both"/>
        <w:rPr>
          <w:rFonts w:ascii="Times New Roman" w:hAnsi="Times New Roman"/>
          <w:sz w:val="25"/>
          <w:szCs w:val="25"/>
          <w:lang w:val="uk-UA"/>
        </w:rPr>
      </w:pPr>
      <w:r w:rsidRPr="00141678">
        <w:rPr>
          <w:rFonts w:ascii="Times New Roman" w:hAnsi="Times New Roman"/>
          <w:sz w:val="25"/>
          <w:szCs w:val="25"/>
          <w:lang w:val="uk-UA"/>
        </w:rPr>
        <w:tab/>
      </w:r>
      <w:r w:rsidRPr="00141678">
        <w:rPr>
          <w:rFonts w:ascii="Times New Roman" w:hAnsi="Times New Roman"/>
          <w:sz w:val="25"/>
          <w:szCs w:val="25"/>
          <w:lang w:val="uk-UA"/>
        </w:rPr>
        <w:tab/>
      </w:r>
      <w:r w:rsidRPr="00141678">
        <w:rPr>
          <w:rFonts w:ascii="Times New Roman" w:hAnsi="Times New Roman"/>
          <w:sz w:val="25"/>
          <w:szCs w:val="25"/>
          <w:lang w:val="uk-UA"/>
        </w:rPr>
        <w:tab/>
      </w:r>
      <w:r w:rsidRPr="00141678">
        <w:rPr>
          <w:rFonts w:ascii="Times New Roman" w:hAnsi="Times New Roman"/>
          <w:sz w:val="25"/>
          <w:szCs w:val="25"/>
          <w:lang w:val="uk-UA"/>
        </w:rPr>
        <w:tab/>
      </w:r>
      <w:r w:rsidRPr="00141678">
        <w:rPr>
          <w:rFonts w:ascii="Times New Roman" w:hAnsi="Times New Roman"/>
          <w:sz w:val="25"/>
          <w:szCs w:val="25"/>
          <w:lang w:val="uk-UA"/>
        </w:rPr>
        <w:tab/>
      </w:r>
      <w:r w:rsidRPr="00141678">
        <w:rPr>
          <w:rFonts w:ascii="Times New Roman" w:hAnsi="Times New Roman"/>
          <w:sz w:val="25"/>
          <w:szCs w:val="25"/>
          <w:lang w:val="uk-UA"/>
        </w:rPr>
        <w:tab/>
      </w:r>
      <w:r w:rsidRPr="00141678">
        <w:rPr>
          <w:rFonts w:ascii="Times New Roman" w:hAnsi="Times New Roman"/>
          <w:sz w:val="25"/>
          <w:szCs w:val="25"/>
          <w:lang w:val="uk-UA"/>
        </w:rPr>
        <w:tab/>
      </w:r>
      <w:r w:rsidRPr="00141678">
        <w:rPr>
          <w:rFonts w:ascii="Times New Roman" w:hAnsi="Times New Roman"/>
          <w:sz w:val="25"/>
          <w:szCs w:val="25"/>
          <w:lang w:val="uk-UA"/>
        </w:rPr>
        <w:tab/>
        <w:t xml:space="preserve">    </w:t>
      </w:r>
      <w:r w:rsidR="00C75718" w:rsidRPr="00141678">
        <w:rPr>
          <w:rFonts w:ascii="Times New Roman" w:hAnsi="Times New Roman"/>
          <w:sz w:val="25"/>
          <w:szCs w:val="25"/>
          <w:lang w:val="uk-UA"/>
        </w:rPr>
        <w:t>Галина ШЕВЧУК</w:t>
      </w:r>
      <w:r w:rsidR="00F06131" w:rsidRPr="00141678">
        <w:rPr>
          <w:rFonts w:ascii="Times New Roman" w:hAnsi="Times New Roman"/>
          <w:sz w:val="25"/>
          <w:szCs w:val="25"/>
          <w:lang w:val="uk-UA"/>
        </w:rPr>
        <w:t xml:space="preserve"> «ЗА»</w:t>
      </w:r>
    </w:p>
    <w:sectPr w:rsidR="00FF28F8" w:rsidRPr="00141678" w:rsidSect="00D9131A">
      <w:headerReference w:type="default" r:id="rId9"/>
      <w:pgSz w:w="11906" w:h="16838"/>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57A9C" w:rsidRDefault="00157A9C" w:rsidP="00595DE4">
      <w:pPr>
        <w:spacing w:after="0" w:line="240" w:lineRule="auto"/>
      </w:pPr>
      <w:r>
        <w:separator/>
      </w:r>
    </w:p>
  </w:endnote>
  <w:endnote w:type="continuationSeparator" w:id="0">
    <w:p w:rsidR="00157A9C" w:rsidRDefault="00157A9C" w:rsidP="00595DE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ProbaPro">
    <w:altName w:val="Cambria"/>
    <w:panose1 w:val="00000000000000000000"/>
    <w:charset w:val="00"/>
    <w:family w:val="roman"/>
    <w:notTrueType/>
    <w:pitch w:val="default"/>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NewRomanPS-BoldMT">
    <w:altName w:val="Times New Roman"/>
    <w:panose1 w:val="00000000000000000000"/>
    <w:charset w:val="00"/>
    <w:family w:val="roman"/>
    <w:notTrueType/>
    <w:pitch w:val="default"/>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TimesNewRomanPS-ItalicMT">
    <w:altName w:val="Times New Roman"/>
    <w:panose1 w:val="00000000000000000000"/>
    <w:charset w:val="00"/>
    <w:family w:val="roman"/>
    <w:notTrueType/>
    <w:pitch w:val="default"/>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57A9C" w:rsidRDefault="00157A9C" w:rsidP="00595DE4">
      <w:pPr>
        <w:spacing w:after="0" w:line="240" w:lineRule="auto"/>
      </w:pPr>
      <w:r>
        <w:separator/>
      </w:r>
    </w:p>
  </w:footnote>
  <w:footnote w:type="continuationSeparator" w:id="0">
    <w:p w:rsidR="00157A9C" w:rsidRDefault="00157A9C" w:rsidP="00595DE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143926344"/>
      <w:docPartObj>
        <w:docPartGallery w:val="Page Numbers (Top of Page)"/>
        <w:docPartUnique/>
      </w:docPartObj>
    </w:sdtPr>
    <w:sdtEndPr/>
    <w:sdtContent>
      <w:p w:rsidR="001F6252" w:rsidRDefault="001F6252">
        <w:pPr>
          <w:pStyle w:val="a3"/>
          <w:jc w:val="center"/>
        </w:pPr>
        <w:r>
          <w:fldChar w:fldCharType="begin"/>
        </w:r>
        <w:r>
          <w:instrText>PAGE   \* MERGEFORMAT</w:instrText>
        </w:r>
        <w:r>
          <w:fldChar w:fldCharType="separate"/>
        </w:r>
        <w:r>
          <w:rPr>
            <w:noProof/>
          </w:rPr>
          <w:t>10</w:t>
        </w:r>
        <w:r>
          <w:fldChar w:fldCharType="end"/>
        </w:r>
      </w:p>
    </w:sdtContent>
  </w:sdt>
  <w:p w:rsidR="001F6252" w:rsidRDefault="001F6252">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A31DF6"/>
    <w:multiLevelType w:val="hybridMultilevel"/>
    <w:tmpl w:val="4B485614"/>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 w15:restartNumberingAfterBreak="0">
    <w:nsid w:val="066E4A93"/>
    <w:multiLevelType w:val="multilevel"/>
    <w:tmpl w:val="0422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7B142F8"/>
    <w:multiLevelType w:val="multilevel"/>
    <w:tmpl w:val="A7EEE4CA"/>
    <w:lvl w:ilvl="0">
      <w:start w:val="1"/>
      <w:numFmt w:val="decimal"/>
      <w:lvlText w:val="%1."/>
      <w:lvlJc w:val="left"/>
      <w:pPr>
        <w:tabs>
          <w:tab w:val="num" w:pos="720"/>
        </w:tabs>
        <w:ind w:left="720" w:hanging="360"/>
      </w:pPr>
    </w:lvl>
    <w:lvl w:ilvl="1">
      <w:start w:val="4"/>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9176E5D"/>
    <w:multiLevelType w:val="hybridMultilevel"/>
    <w:tmpl w:val="8040BBF6"/>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4" w15:restartNumberingAfterBreak="0">
    <w:nsid w:val="09202F2E"/>
    <w:multiLevelType w:val="multilevel"/>
    <w:tmpl w:val="43C65314"/>
    <w:lvl w:ilvl="0">
      <w:start w:val="11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AB72E96"/>
    <w:multiLevelType w:val="hybridMultilevel"/>
    <w:tmpl w:val="8EF001D6"/>
    <w:lvl w:ilvl="0" w:tplc="2F16A3C6">
      <w:start w:val="1"/>
      <w:numFmt w:val="decimal"/>
      <w:lvlText w:val="%1."/>
      <w:lvlJc w:val="left"/>
      <w:pPr>
        <w:ind w:left="1211" w:hanging="360"/>
      </w:pPr>
      <w:rPr>
        <w:rFonts w:hint="default"/>
      </w:rPr>
    </w:lvl>
    <w:lvl w:ilvl="1" w:tplc="04220019">
      <w:start w:val="1"/>
      <w:numFmt w:val="lowerLetter"/>
      <w:lvlText w:val="%2."/>
      <w:lvlJc w:val="left"/>
      <w:pPr>
        <w:ind w:left="1931" w:hanging="360"/>
      </w:pPr>
    </w:lvl>
    <w:lvl w:ilvl="2" w:tplc="0422001B" w:tentative="1">
      <w:start w:val="1"/>
      <w:numFmt w:val="lowerRoman"/>
      <w:lvlText w:val="%3."/>
      <w:lvlJc w:val="right"/>
      <w:pPr>
        <w:ind w:left="2651" w:hanging="180"/>
      </w:pPr>
    </w:lvl>
    <w:lvl w:ilvl="3" w:tplc="0422000F" w:tentative="1">
      <w:start w:val="1"/>
      <w:numFmt w:val="decimal"/>
      <w:lvlText w:val="%4."/>
      <w:lvlJc w:val="left"/>
      <w:pPr>
        <w:ind w:left="3371" w:hanging="360"/>
      </w:pPr>
    </w:lvl>
    <w:lvl w:ilvl="4" w:tplc="04220019" w:tentative="1">
      <w:start w:val="1"/>
      <w:numFmt w:val="lowerLetter"/>
      <w:lvlText w:val="%5."/>
      <w:lvlJc w:val="left"/>
      <w:pPr>
        <w:ind w:left="4091" w:hanging="360"/>
      </w:pPr>
    </w:lvl>
    <w:lvl w:ilvl="5" w:tplc="0422001B" w:tentative="1">
      <w:start w:val="1"/>
      <w:numFmt w:val="lowerRoman"/>
      <w:lvlText w:val="%6."/>
      <w:lvlJc w:val="right"/>
      <w:pPr>
        <w:ind w:left="4811" w:hanging="180"/>
      </w:pPr>
    </w:lvl>
    <w:lvl w:ilvl="6" w:tplc="0422000F" w:tentative="1">
      <w:start w:val="1"/>
      <w:numFmt w:val="decimal"/>
      <w:lvlText w:val="%7."/>
      <w:lvlJc w:val="left"/>
      <w:pPr>
        <w:ind w:left="5531" w:hanging="360"/>
      </w:pPr>
    </w:lvl>
    <w:lvl w:ilvl="7" w:tplc="04220019" w:tentative="1">
      <w:start w:val="1"/>
      <w:numFmt w:val="lowerLetter"/>
      <w:lvlText w:val="%8."/>
      <w:lvlJc w:val="left"/>
      <w:pPr>
        <w:ind w:left="6251" w:hanging="360"/>
      </w:pPr>
    </w:lvl>
    <w:lvl w:ilvl="8" w:tplc="0422001B" w:tentative="1">
      <w:start w:val="1"/>
      <w:numFmt w:val="lowerRoman"/>
      <w:lvlText w:val="%9."/>
      <w:lvlJc w:val="right"/>
      <w:pPr>
        <w:ind w:left="6971" w:hanging="180"/>
      </w:pPr>
    </w:lvl>
  </w:abstractNum>
  <w:abstractNum w:abstractNumId="6" w15:restartNumberingAfterBreak="0">
    <w:nsid w:val="11151764"/>
    <w:multiLevelType w:val="multilevel"/>
    <w:tmpl w:val="0422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13FC4CF5"/>
    <w:multiLevelType w:val="hybridMultilevel"/>
    <w:tmpl w:val="336E7278"/>
    <w:lvl w:ilvl="0" w:tplc="0422000F">
      <w:start w:val="1"/>
      <w:numFmt w:val="decimal"/>
      <w:lvlText w:val="%1."/>
      <w:lvlJc w:val="left"/>
      <w:pPr>
        <w:ind w:left="720" w:hanging="360"/>
      </w:pPr>
    </w:lvl>
    <w:lvl w:ilvl="1" w:tplc="04220019">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8" w15:restartNumberingAfterBreak="0">
    <w:nsid w:val="15825C67"/>
    <w:multiLevelType w:val="hybridMultilevel"/>
    <w:tmpl w:val="3A009FEC"/>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9" w15:restartNumberingAfterBreak="0">
    <w:nsid w:val="16587565"/>
    <w:multiLevelType w:val="multilevel"/>
    <w:tmpl w:val="F84E7E68"/>
    <w:lvl w:ilvl="0">
      <w:start w:val="102"/>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18CC0C32"/>
    <w:multiLevelType w:val="multilevel"/>
    <w:tmpl w:val="2500E466"/>
    <w:lvl w:ilvl="0">
      <w:start w:val="12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1A3506B7"/>
    <w:multiLevelType w:val="multilevel"/>
    <w:tmpl w:val="0422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1B1B047D"/>
    <w:multiLevelType w:val="multilevel"/>
    <w:tmpl w:val="D3C230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1EFC63AB"/>
    <w:multiLevelType w:val="multilevel"/>
    <w:tmpl w:val="A35C96AE"/>
    <w:lvl w:ilvl="0">
      <w:start w:val="10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1FE71078"/>
    <w:multiLevelType w:val="hybridMultilevel"/>
    <w:tmpl w:val="A16C12D8"/>
    <w:lvl w:ilvl="0" w:tplc="1E90E43E">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15" w15:restartNumberingAfterBreak="0">
    <w:nsid w:val="241904DB"/>
    <w:multiLevelType w:val="multilevel"/>
    <w:tmpl w:val="06DEAD10"/>
    <w:lvl w:ilvl="0">
      <w:start w:val="6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2C33602E"/>
    <w:multiLevelType w:val="multilevel"/>
    <w:tmpl w:val="1B260B56"/>
    <w:lvl w:ilvl="0">
      <w:start w:val="9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2D94504F"/>
    <w:multiLevelType w:val="hybridMultilevel"/>
    <w:tmpl w:val="9634D5DE"/>
    <w:lvl w:ilvl="0" w:tplc="916079A8">
      <w:start w:val="1"/>
      <w:numFmt w:val="decimal"/>
      <w:lvlText w:val="%1)"/>
      <w:lvlJc w:val="left"/>
      <w:pPr>
        <w:ind w:left="1068" w:hanging="360"/>
      </w:pPr>
      <w:rPr>
        <w:rFonts w:hint="default"/>
      </w:rPr>
    </w:lvl>
    <w:lvl w:ilvl="1" w:tplc="04220019" w:tentative="1">
      <w:start w:val="1"/>
      <w:numFmt w:val="lowerLetter"/>
      <w:lvlText w:val="%2."/>
      <w:lvlJc w:val="left"/>
      <w:pPr>
        <w:ind w:left="1788" w:hanging="360"/>
      </w:pPr>
    </w:lvl>
    <w:lvl w:ilvl="2" w:tplc="0422001B" w:tentative="1">
      <w:start w:val="1"/>
      <w:numFmt w:val="lowerRoman"/>
      <w:lvlText w:val="%3."/>
      <w:lvlJc w:val="right"/>
      <w:pPr>
        <w:ind w:left="2508" w:hanging="180"/>
      </w:pPr>
    </w:lvl>
    <w:lvl w:ilvl="3" w:tplc="0422000F" w:tentative="1">
      <w:start w:val="1"/>
      <w:numFmt w:val="decimal"/>
      <w:lvlText w:val="%4."/>
      <w:lvlJc w:val="left"/>
      <w:pPr>
        <w:ind w:left="3228" w:hanging="360"/>
      </w:pPr>
    </w:lvl>
    <w:lvl w:ilvl="4" w:tplc="04220019" w:tentative="1">
      <w:start w:val="1"/>
      <w:numFmt w:val="lowerLetter"/>
      <w:lvlText w:val="%5."/>
      <w:lvlJc w:val="left"/>
      <w:pPr>
        <w:ind w:left="3948" w:hanging="360"/>
      </w:pPr>
    </w:lvl>
    <w:lvl w:ilvl="5" w:tplc="0422001B" w:tentative="1">
      <w:start w:val="1"/>
      <w:numFmt w:val="lowerRoman"/>
      <w:lvlText w:val="%6."/>
      <w:lvlJc w:val="right"/>
      <w:pPr>
        <w:ind w:left="4668" w:hanging="180"/>
      </w:pPr>
    </w:lvl>
    <w:lvl w:ilvl="6" w:tplc="0422000F" w:tentative="1">
      <w:start w:val="1"/>
      <w:numFmt w:val="decimal"/>
      <w:lvlText w:val="%7."/>
      <w:lvlJc w:val="left"/>
      <w:pPr>
        <w:ind w:left="5388" w:hanging="360"/>
      </w:pPr>
    </w:lvl>
    <w:lvl w:ilvl="7" w:tplc="04220019" w:tentative="1">
      <w:start w:val="1"/>
      <w:numFmt w:val="lowerLetter"/>
      <w:lvlText w:val="%8."/>
      <w:lvlJc w:val="left"/>
      <w:pPr>
        <w:ind w:left="6108" w:hanging="360"/>
      </w:pPr>
    </w:lvl>
    <w:lvl w:ilvl="8" w:tplc="0422001B" w:tentative="1">
      <w:start w:val="1"/>
      <w:numFmt w:val="lowerRoman"/>
      <w:lvlText w:val="%9."/>
      <w:lvlJc w:val="right"/>
      <w:pPr>
        <w:ind w:left="6828" w:hanging="180"/>
      </w:pPr>
    </w:lvl>
  </w:abstractNum>
  <w:abstractNum w:abstractNumId="18" w15:restartNumberingAfterBreak="0">
    <w:nsid w:val="2ED671BC"/>
    <w:multiLevelType w:val="hybridMultilevel"/>
    <w:tmpl w:val="A454C334"/>
    <w:lvl w:ilvl="0" w:tplc="647658CA">
      <w:start w:val="5"/>
      <w:numFmt w:val="bullet"/>
      <w:lvlText w:val="-"/>
      <w:lvlJc w:val="left"/>
      <w:pPr>
        <w:ind w:left="1068" w:hanging="360"/>
      </w:pPr>
      <w:rPr>
        <w:rFonts w:ascii="ProbaPro" w:eastAsia="Times New Roman" w:hAnsi="ProbaPro" w:cs="Times New Roman" w:hint="default"/>
      </w:rPr>
    </w:lvl>
    <w:lvl w:ilvl="1" w:tplc="04220003" w:tentative="1">
      <w:start w:val="1"/>
      <w:numFmt w:val="bullet"/>
      <w:lvlText w:val="o"/>
      <w:lvlJc w:val="left"/>
      <w:pPr>
        <w:ind w:left="1788" w:hanging="360"/>
      </w:pPr>
      <w:rPr>
        <w:rFonts w:ascii="Courier New" w:hAnsi="Courier New" w:cs="Courier New" w:hint="default"/>
      </w:rPr>
    </w:lvl>
    <w:lvl w:ilvl="2" w:tplc="04220005" w:tentative="1">
      <w:start w:val="1"/>
      <w:numFmt w:val="bullet"/>
      <w:lvlText w:val=""/>
      <w:lvlJc w:val="left"/>
      <w:pPr>
        <w:ind w:left="2508" w:hanging="360"/>
      </w:pPr>
      <w:rPr>
        <w:rFonts w:ascii="Wingdings" w:hAnsi="Wingdings" w:hint="default"/>
      </w:rPr>
    </w:lvl>
    <w:lvl w:ilvl="3" w:tplc="04220001" w:tentative="1">
      <w:start w:val="1"/>
      <w:numFmt w:val="bullet"/>
      <w:lvlText w:val=""/>
      <w:lvlJc w:val="left"/>
      <w:pPr>
        <w:ind w:left="3228" w:hanging="360"/>
      </w:pPr>
      <w:rPr>
        <w:rFonts w:ascii="Symbol" w:hAnsi="Symbol" w:hint="default"/>
      </w:rPr>
    </w:lvl>
    <w:lvl w:ilvl="4" w:tplc="04220003" w:tentative="1">
      <w:start w:val="1"/>
      <w:numFmt w:val="bullet"/>
      <w:lvlText w:val="o"/>
      <w:lvlJc w:val="left"/>
      <w:pPr>
        <w:ind w:left="3948" w:hanging="360"/>
      </w:pPr>
      <w:rPr>
        <w:rFonts w:ascii="Courier New" w:hAnsi="Courier New" w:cs="Courier New" w:hint="default"/>
      </w:rPr>
    </w:lvl>
    <w:lvl w:ilvl="5" w:tplc="04220005" w:tentative="1">
      <w:start w:val="1"/>
      <w:numFmt w:val="bullet"/>
      <w:lvlText w:val=""/>
      <w:lvlJc w:val="left"/>
      <w:pPr>
        <w:ind w:left="4668" w:hanging="360"/>
      </w:pPr>
      <w:rPr>
        <w:rFonts w:ascii="Wingdings" w:hAnsi="Wingdings" w:hint="default"/>
      </w:rPr>
    </w:lvl>
    <w:lvl w:ilvl="6" w:tplc="04220001" w:tentative="1">
      <w:start w:val="1"/>
      <w:numFmt w:val="bullet"/>
      <w:lvlText w:val=""/>
      <w:lvlJc w:val="left"/>
      <w:pPr>
        <w:ind w:left="5388" w:hanging="360"/>
      </w:pPr>
      <w:rPr>
        <w:rFonts w:ascii="Symbol" w:hAnsi="Symbol" w:hint="default"/>
      </w:rPr>
    </w:lvl>
    <w:lvl w:ilvl="7" w:tplc="04220003" w:tentative="1">
      <w:start w:val="1"/>
      <w:numFmt w:val="bullet"/>
      <w:lvlText w:val="o"/>
      <w:lvlJc w:val="left"/>
      <w:pPr>
        <w:ind w:left="6108" w:hanging="360"/>
      </w:pPr>
      <w:rPr>
        <w:rFonts w:ascii="Courier New" w:hAnsi="Courier New" w:cs="Courier New" w:hint="default"/>
      </w:rPr>
    </w:lvl>
    <w:lvl w:ilvl="8" w:tplc="04220005" w:tentative="1">
      <w:start w:val="1"/>
      <w:numFmt w:val="bullet"/>
      <w:lvlText w:val=""/>
      <w:lvlJc w:val="left"/>
      <w:pPr>
        <w:ind w:left="6828" w:hanging="360"/>
      </w:pPr>
      <w:rPr>
        <w:rFonts w:ascii="Wingdings" w:hAnsi="Wingdings" w:hint="default"/>
      </w:rPr>
    </w:lvl>
  </w:abstractNum>
  <w:abstractNum w:abstractNumId="19" w15:restartNumberingAfterBreak="0">
    <w:nsid w:val="3171753A"/>
    <w:multiLevelType w:val="multilevel"/>
    <w:tmpl w:val="0422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3DEA07E6"/>
    <w:multiLevelType w:val="multilevel"/>
    <w:tmpl w:val="70C498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422E318E"/>
    <w:multiLevelType w:val="multilevel"/>
    <w:tmpl w:val="AA90D1B0"/>
    <w:lvl w:ilvl="0">
      <w:start w:val="6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45F87902"/>
    <w:multiLevelType w:val="multilevel"/>
    <w:tmpl w:val="33024CC2"/>
    <w:lvl w:ilvl="0">
      <w:start w:val="10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47001763"/>
    <w:multiLevelType w:val="multilevel"/>
    <w:tmpl w:val="D054B4E0"/>
    <w:lvl w:ilvl="0">
      <w:start w:val="11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480534FE"/>
    <w:multiLevelType w:val="multilevel"/>
    <w:tmpl w:val="0422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49976668"/>
    <w:multiLevelType w:val="hybridMultilevel"/>
    <w:tmpl w:val="95C40F5A"/>
    <w:lvl w:ilvl="0" w:tplc="11A89C60">
      <w:start w:val="1"/>
      <w:numFmt w:val="decimal"/>
      <w:lvlText w:val="%1."/>
      <w:lvlJc w:val="left"/>
      <w:pPr>
        <w:ind w:left="1440" w:hanging="360"/>
      </w:pPr>
      <w:rPr>
        <w:rFonts w:hint="default"/>
      </w:rPr>
    </w:lvl>
    <w:lvl w:ilvl="1" w:tplc="04220019" w:tentative="1">
      <w:start w:val="1"/>
      <w:numFmt w:val="lowerLetter"/>
      <w:lvlText w:val="%2."/>
      <w:lvlJc w:val="left"/>
      <w:pPr>
        <w:ind w:left="2160" w:hanging="360"/>
      </w:pPr>
    </w:lvl>
    <w:lvl w:ilvl="2" w:tplc="0422001B" w:tentative="1">
      <w:start w:val="1"/>
      <w:numFmt w:val="lowerRoman"/>
      <w:lvlText w:val="%3."/>
      <w:lvlJc w:val="right"/>
      <w:pPr>
        <w:ind w:left="2880" w:hanging="180"/>
      </w:pPr>
    </w:lvl>
    <w:lvl w:ilvl="3" w:tplc="0422000F" w:tentative="1">
      <w:start w:val="1"/>
      <w:numFmt w:val="decimal"/>
      <w:lvlText w:val="%4."/>
      <w:lvlJc w:val="left"/>
      <w:pPr>
        <w:ind w:left="3600" w:hanging="360"/>
      </w:pPr>
    </w:lvl>
    <w:lvl w:ilvl="4" w:tplc="04220019" w:tentative="1">
      <w:start w:val="1"/>
      <w:numFmt w:val="lowerLetter"/>
      <w:lvlText w:val="%5."/>
      <w:lvlJc w:val="left"/>
      <w:pPr>
        <w:ind w:left="4320" w:hanging="360"/>
      </w:pPr>
    </w:lvl>
    <w:lvl w:ilvl="5" w:tplc="0422001B" w:tentative="1">
      <w:start w:val="1"/>
      <w:numFmt w:val="lowerRoman"/>
      <w:lvlText w:val="%6."/>
      <w:lvlJc w:val="right"/>
      <w:pPr>
        <w:ind w:left="5040" w:hanging="180"/>
      </w:pPr>
    </w:lvl>
    <w:lvl w:ilvl="6" w:tplc="0422000F" w:tentative="1">
      <w:start w:val="1"/>
      <w:numFmt w:val="decimal"/>
      <w:lvlText w:val="%7."/>
      <w:lvlJc w:val="left"/>
      <w:pPr>
        <w:ind w:left="5760" w:hanging="360"/>
      </w:pPr>
    </w:lvl>
    <w:lvl w:ilvl="7" w:tplc="04220019" w:tentative="1">
      <w:start w:val="1"/>
      <w:numFmt w:val="lowerLetter"/>
      <w:lvlText w:val="%8."/>
      <w:lvlJc w:val="left"/>
      <w:pPr>
        <w:ind w:left="6480" w:hanging="360"/>
      </w:pPr>
    </w:lvl>
    <w:lvl w:ilvl="8" w:tplc="0422001B" w:tentative="1">
      <w:start w:val="1"/>
      <w:numFmt w:val="lowerRoman"/>
      <w:lvlText w:val="%9."/>
      <w:lvlJc w:val="right"/>
      <w:pPr>
        <w:ind w:left="7200" w:hanging="180"/>
      </w:pPr>
    </w:lvl>
  </w:abstractNum>
  <w:abstractNum w:abstractNumId="26" w15:restartNumberingAfterBreak="0">
    <w:nsid w:val="49A50FD1"/>
    <w:multiLevelType w:val="multilevel"/>
    <w:tmpl w:val="0422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0">
    <w:nsid w:val="49F46C98"/>
    <w:multiLevelType w:val="multilevel"/>
    <w:tmpl w:val="6C28CBE4"/>
    <w:lvl w:ilvl="0">
      <w:start w:val="77"/>
      <w:numFmt w:val="decimal"/>
      <w:lvlText w:val="%1."/>
      <w:lvlJc w:val="left"/>
      <w:pPr>
        <w:ind w:left="540" w:hanging="540"/>
      </w:pPr>
      <w:rPr>
        <w:rFonts w:hint="default"/>
        <w:b w:val="0"/>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472" w:hanging="1800"/>
      </w:pPr>
      <w:rPr>
        <w:rFonts w:hint="default"/>
      </w:rPr>
    </w:lvl>
  </w:abstractNum>
  <w:abstractNum w:abstractNumId="28" w15:restartNumberingAfterBreak="0">
    <w:nsid w:val="4C2E50E1"/>
    <w:multiLevelType w:val="multilevel"/>
    <w:tmpl w:val="0422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15:restartNumberingAfterBreak="0">
    <w:nsid w:val="4EDB7D60"/>
    <w:multiLevelType w:val="hybridMultilevel"/>
    <w:tmpl w:val="C28C0A9A"/>
    <w:lvl w:ilvl="0" w:tplc="A322F9A6">
      <w:start w:val="1"/>
      <w:numFmt w:val="decimal"/>
      <w:lvlText w:val="%1."/>
      <w:lvlJc w:val="left"/>
      <w:pPr>
        <w:ind w:left="720" w:hanging="360"/>
      </w:pPr>
      <w:rPr>
        <w:rFonts w:ascii="TimesNewRomanPS-BoldMT" w:hAnsi="TimesNewRomanPS-BoldMT" w:hint="default"/>
        <w:b/>
        <w:sz w:val="22"/>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0" w15:restartNumberingAfterBreak="0">
    <w:nsid w:val="51B004BF"/>
    <w:multiLevelType w:val="multilevel"/>
    <w:tmpl w:val="61902C3A"/>
    <w:lvl w:ilvl="0">
      <w:start w:val="6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56194B81"/>
    <w:multiLevelType w:val="multilevel"/>
    <w:tmpl w:val="0422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15:restartNumberingAfterBreak="0">
    <w:nsid w:val="56B92C7E"/>
    <w:multiLevelType w:val="multilevel"/>
    <w:tmpl w:val="0422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15:restartNumberingAfterBreak="0">
    <w:nsid w:val="5CDF18C7"/>
    <w:multiLevelType w:val="multilevel"/>
    <w:tmpl w:val="8F80B598"/>
    <w:lvl w:ilvl="0">
      <w:start w:val="78"/>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665178D8"/>
    <w:multiLevelType w:val="multilevel"/>
    <w:tmpl w:val="0422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15:restartNumberingAfterBreak="0">
    <w:nsid w:val="680377D8"/>
    <w:multiLevelType w:val="multilevel"/>
    <w:tmpl w:val="E9307386"/>
    <w:lvl w:ilvl="0">
      <w:start w:val="8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694547EA"/>
    <w:multiLevelType w:val="multilevel"/>
    <w:tmpl w:val="65A62A66"/>
    <w:lvl w:ilvl="0">
      <w:start w:val="9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6E976B02"/>
    <w:multiLevelType w:val="multilevel"/>
    <w:tmpl w:val="0422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8" w15:restartNumberingAfterBreak="0">
    <w:nsid w:val="7C406F2C"/>
    <w:multiLevelType w:val="hybridMultilevel"/>
    <w:tmpl w:val="ABA66FB2"/>
    <w:lvl w:ilvl="0" w:tplc="A4467C94">
      <w:start w:val="57"/>
      <w:numFmt w:val="decimal"/>
      <w:lvlText w:val="%1."/>
      <w:lvlJc w:val="left"/>
      <w:pPr>
        <w:ind w:left="1584" w:hanging="360"/>
      </w:pPr>
      <w:rPr>
        <w:rFonts w:hint="default"/>
      </w:rPr>
    </w:lvl>
    <w:lvl w:ilvl="1" w:tplc="04220019" w:tentative="1">
      <w:start w:val="1"/>
      <w:numFmt w:val="lowerLetter"/>
      <w:lvlText w:val="%2."/>
      <w:lvlJc w:val="left"/>
      <w:pPr>
        <w:ind w:left="2304" w:hanging="360"/>
      </w:pPr>
    </w:lvl>
    <w:lvl w:ilvl="2" w:tplc="0422001B" w:tentative="1">
      <w:start w:val="1"/>
      <w:numFmt w:val="lowerRoman"/>
      <w:lvlText w:val="%3."/>
      <w:lvlJc w:val="right"/>
      <w:pPr>
        <w:ind w:left="3024" w:hanging="180"/>
      </w:pPr>
    </w:lvl>
    <w:lvl w:ilvl="3" w:tplc="0422000F" w:tentative="1">
      <w:start w:val="1"/>
      <w:numFmt w:val="decimal"/>
      <w:lvlText w:val="%4."/>
      <w:lvlJc w:val="left"/>
      <w:pPr>
        <w:ind w:left="3744" w:hanging="360"/>
      </w:pPr>
    </w:lvl>
    <w:lvl w:ilvl="4" w:tplc="04220019" w:tentative="1">
      <w:start w:val="1"/>
      <w:numFmt w:val="lowerLetter"/>
      <w:lvlText w:val="%5."/>
      <w:lvlJc w:val="left"/>
      <w:pPr>
        <w:ind w:left="4464" w:hanging="360"/>
      </w:pPr>
    </w:lvl>
    <w:lvl w:ilvl="5" w:tplc="0422001B" w:tentative="1">
      <w:start w:val="1"/>
      <w:numFmt w:val="lowerRoman"/>
      <w:lvlText w:val="%6."/>
      <w:lvlJc w:val="right"/>
      <w:pPr>
        <w:ind w:left="5184" w:hanging="180"/>
      </w:pPr>
    </w:lvl>
    <w:lvl w:ilvl="6" w:tplc="0422000F" w:tentative="1">
      <w:start w:val="1"/>
      <w:numFmt w:val="decimal"/>
      <w:lvlText w:val="%7."/>
      <w:lvlJc w:val="left"/>
      <w:pPr>
        <w:ind w:left="5904" w:hanging="360"/>
      </w:pPr>
    </w:lvl>
    <w:lvl w:ilvl="7" w:tplc="04220019" w:tentative="1">
      <w:start w:val="1"/>
      <w:numFmt w:val="lowerLetter"/>
      <w:lvlText w:val="%8."/>
      <w:lvlJc w:val="left"/>
      <w:pPr>
        <w:ind w:left="6624" w:hanging="360"/>
      </w:pPr>
    </w:lvl>
    <w:lvl w:ilvl="8" w:tplc="0422001B" w:tentative="1">
      <w:start w:val="1"/>
      <w:numFmt w:val="lowerRoman"/>
      <w:lvlText w:val="%9."/>
      <w:lvlJc w:val="right"/>
      <w:pPr>
        <w:ind w:left="7344" w:hanging="180"/>
      </w:pPr>
    </w:lvl>
  </w:abstractNum>
  <w:num w:numId="1">
    <w:abstractNumId w:val="18"/>
  </w:num>
  <w:num w:numId="2">
    <w:abstractNumId w:val="17"/>
  </w:num>
  <w:num w:numId="3">
    <w:abstractNumId w:val="6"/>
  </w:num>
  <w:num w:numId="4">
    <w:abstractNumId w:val="34"/>
  </w:num>
  <w:num w:numId="5">
    <w:abstractNumId w:val="19"/>
  </w:num>
  <w:num w:numId="6">
    <w:abstractNumId w:val="29"/>
  </w:num>
  <w:num w:numId="7">
    <w:abstractNumId w:val="38"/>
  </w:num>
  <w:num w:numId="8">
    <w:abstractNumId w:val="0"/>
  </w:num>
  <w:num w:numId="9">
    <w:abstractNumId w:val="31"/>
  </w:num>
  <w:num w:numId="10">
    <w:abstractNumId w:val="14"/>
  </w:num>
  <w:num w:numId="11">
    <w:abstractNumId w:val="24"/>
  </w:num>
  <w:num w:numId="12">
    <w:abstractNumId w:val="3"/>
  </w:num>
  <w:num w:numId="13">
    <w:abstractNumId w:val="8"/>
  </w:num>
  <w:num w:numId="14">
    <w:abstractNumId w:val="7"/>
  </w:num>
  <w:num w:numId="15">
    <w:abstractNumId w:val="11"/>
  </w:num>
  <w:num w:numId="16">
    <w:abstractNumId w:val="4"/>
  </w:num>
  <w:num w:numId="17">
    <w:abstractNumId w:val="23"/>
  </w:num>
  <w:num w:numId="18">
    <w:abstractNumId w:val="21"/>
  </w:num>
  <w:num w:numId="19">
    <w:abstractNumId w:val="30"/>
  </w:num>
  <w:num w:numId="20">
    <w:abstractNumId w:val="36"/>
  </w:num>
  <w:num w:numId="21">
    <w:abstractNumId w:val="10"/>
  </w:num>
  <w:num w:numId="22">
    <w:abstractNumId w:val="15"/>
  </w:num>
  <w:num w:numId="23">
    <w:abstractNumId w:val="12"/>
  </w:num>
  <w:num w:numId="24">
    <w:abstractNumId w:val="20"/>
  </w:num>
  <w:num w:numId="25">
    <w:abstractNumId w:val="37"/>
  </w:num>
  <w:num w:numId="26">
    <w:abstractNumId w:val="33"/>
  </w:num>
  <w:num w:numId="27">
    <w:abstractNumId w:val="2"/>
  </w:num>
  <w:num w:numId="28">
    <w:abstractNumId w:val="35"/>
  </w:num>
  <w:num w:numId="29">
    <w:abstractNumId w:val="16"/>
  </w:num>
  <w:num w:numId="30">
    <w:abstractNumId w:val="13"/>
  </w:num>
  <w:num w:numId="31">
    <w:abstractNumId w:val="9"/>
  </w:num>
  <w:num w:numId="32">
    <w:abstractNumId w:val="5"/>
  </w:num>
  <w:num w:numId="33">
    <w:abstractNumId w:val="25"/>
  </w:num>
  <w:num w:numId="34">
    <w:abstractNumId w:val="1"/>
  </w:num>
  <w:num w:numId="35">
    <w:abstractNumId w:val="32"/>
  </w:num>
  <w:num w:numId="36">
    <w:abstractNumId w:val="28"/>
  </w:num>
  <w:num w:numId="37">
    <w:abstractNumId w:val="27"/>
  </w:num>
  <w:num w:numId="38">
    <w:abstractNumId w:val="26"/>
  </w:num>
  <w:num w:numId="39">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activeWritingStyle w:appName="MSWord" w:lang="ru-RU" w:vendorID="64" w:dllVersion="6" w:nlCheck="1" w:checkStyle="0"/>
  <w:activeWritingStyle w:appName="MSWord" w:lang="ru-RU" w:vendorID="64" w:dllVersion="4096" w:nlCheck="1" w:checkStyle="0"/>
  <w:activeWritingStyle w:appName="MSWord" w:lang="en-US" w:vendorID="64" w:dllVersion="4096" w:nlCheck="1" w:checkStyle="0"/>
  <w:proofState w:spelling="clean" w:grammar="clean"/>
  <w:defaultTabStop w:val="708"/>
  <w:hyphenationZone w:val="425"/>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E7853"/>
    <w:rsid w:val="00001348"/>
    <w:rsid w:val="00001D3A"/>
    <w:rsid w:val="0000246B"/>
    <w:rsid w:val="00004875"/>
    <w:rsid w:val="00005319"/>
    <w:rsid w:val="000059DD"/>
    <w:rsid w:val="000076A1"/>
    <w:rsid w:val="00010CF4"/>
    <w:rsid w:val="00017470"/>
    <w:rsid w:val="00023E3A"/>
    <w:rsid w:val="000251A7"/>
    <w:rsid w:val="000306F7"/>
    <w:rsid w:val="000315C9"/>
    <w:rsid w:val="00032F0F"/>
    <w:rsid w:val="000347CA"/>
    <w:rsid w:val="0003528F"/>
    <w:rsid w:val="00036683"/>
    <w:rsid w:val="000373B4"/>
    <w:rsid w:val="00045DD5"/>
    <w:rsid w:val="00051E6D"/>
    <w:rsid w:val="00053527"/>
    <w:rsid w:val="0005576C"/>
    <w:rsid w:val="00056089"/>
    <w:rsid w:val="00061718"/>
    <w:rsid w:val="00064D57"/>
    <w:rsid w:val="00066249"/>
    <w:rsid w:val="00066843"/>
    <w:rsid w:val="00071321"/>
    <w:rsid w:val="00073069"/>
    <w:rsid w:val="00076692"/>
    <w:rsid w:val="000908BA"/>
    <w:rsid w:val="00093566"/>
    <w:rsid w:val="000A111E"/>
    <w:rsid w:val="000A1DC0"/>
    <w:rsid w:val="000A1E53"/>
    <w:rsid w:val="000A3B80"/>
    <w:rsid w:val="000A4879"/>
    <w:rsid w:val="000A5680"/>
    <w:rsid w:val="000A68F4"/>
    <w:rsid w:val="000B5933"/>
    <w:rsid w:val="000B6059"/>
    <w:rsid w:val="000B6402"/>
    <w:rsid w:val="000B666F"/>
    <w:rsid w:val="000B731D"/>
    <w:rsid w:val="000C106E"/>
    <w:rsid w:val="000C3E93"/>
    <w:rsid w:val="000C4B65"/>
    <w:rsid w:val="000C5A66"/>
    <w:rsid w:val="000D0E72"/>
    <w:rsid w:val="000D1E7A"/>
    <w:rsid w:val="000D1EF3"/>
    <w:rsid w:val="000D498D"/>
    <w:rsid w:val="000D4D8D"/>
    <w:rsid w:val="000D730D"/>
    <w:rsid w:val="000E08FF"/>
    <w:rsid w:val="000E6B5E"/>
    <w:rsid w:val="000E7853"/>
    <w:rsid w:val="000F1127"/>
    <w:rsid w:val="000F2511"/>
    <w:rsid w:val="000F47C2"/>
    <w:rsid w:val="00105085"/>
    <w:rsid w:val="0011043C"/>
    <w:rsid w:val="00111178"/>
    <w:rsid w:val="001125BA"/>
    <w:rsid w:val="0011484D"/>
    <w:rsid w:val="00114CAD"/>
    <w:rsid w:val="001156B1"/>
    <w:rsid w:val="00115844"/>
    <w:rsid w:val="00116D7D"/>
    <w:rsid w:val="0011707E"/>
    <w:rsid w:val="001208E0"/>
    <w:rsid w:val="001257FE"/>
    <w:rsid w:val="00131332"/>
    <w:rsid w:val="00133540"/>
    <w:rsid w:val="00135675"/>
    <w:rsid w:val="00140AED"/>
    <w:rsid w:val="00141678"/>
    <w:rsid w:val="001420B5"/>
    <w:rsid w:val="00143ABF"/>
    <w:rsid w:val="001440D9"/>
    <w:rsid w:val="00152488"/>
    <w:rsid w:val="00153550"/>
    <w:rsid w:val="001535CA"/>
    <w:rsid w:val="00156853"/>
    <w:rsid w:val="00156AA0"/>
    <w:rsid w:val="00157A9C"/>
    <w:rsid w:val="00157C66"/>
    <w:rsid w:val="00157D51"/>
    <w:rsid w:val="00161978"/>
    <w:rsid w:val="00161E06"/>
    <w:rsid w:val="001623DA"/>
    <w:rsid w:val="001625F2"/>
    <w:rsid w:val="00163286"/>
    <w:rsid w:val="00163F11"/>
    <w:rsid w:val="00164944"/>
    <w:rsid w:val="00165574"/>
    <w:rsid w:val="001666BC"/>
    <w:rsid w:val="00166D85"/>
    <w:rsid w:val="00170818"/>
    <w:rsid w:val="001729B8"/>
    <w:rsid w:val="001739CE"/>
    <w:rsid w:val="00175B5C"/>
    <w:rsid w:val="00175E77"/>
    <w:rsid w:val="00176385"/>
    <w:rsid w:val="00181CBB"/>
    <w:rsid w:val="00186030"/>
    <w:rsid w:val="001863B1"/>
    <w:rsid w:val="00186FC0"/>
    <w:rsid w:val="00190041"/>
    <w:rsid w:val="00190506"/>
    <w:rsid w:val="0019501B"/>
    <w:rsid w:val="00195FCE"/>
    <w:rsid w:val="00196ECA"/>
    <w:rsid w:val="001A2860"/>
    <w:rsid w:val="001A45E9"/>
    <w:rsid w:val="001A6D15"/>
    <w:rsid w:val="001A74E0"/>
    <w:rsid w:val="001B0CA2"/>
    <w:rsid w:val="001B2CCA"/>
    <w:rsid w:val="001B2F6E"/>
    <w:rsid w:val="001C33C7"/>
    <w:rsid w:val="001C5E60"/>
    <w:rsid w:val="001C6CFA"/>
    <w:rsid w:val="001D2435"/>
    <w:rsid w:val="001D3C09"/>
    <w:rsid w:val="001D4CDC"/>
    <w:rsid w:val="001D4F42"/>
    <w:rsid w:val="001D78A0"/>
    <w:rsid w:val="001D79E0"/>
    <w:rsid w:val="001E0C2E"/>
    <w:rsid w:val="001E149D"/>
    <w:rsid w:val="001E3409"/>
    <w:rsid w:val="001E517F"/>
    <w:rsid w:val="001E518C"/>
    <w:rsid w:val="001E5CED"/>
    <w:rsid w:val="001E69C2"/>
    <w:rsid w:val="001F2359"/>
    <w:rsid w:val="001F5F4D"/>
    <w:rsid w:val="001F6252"/>
    <w:rsid w:val="001F6825"/>
    <w:rsid w:val="001F75D5"/>
    <w:rsid w:val="002042D8"/>
    <w:rsid w:val="002069B5"/>
    <w:rsid w:val="00211547"/>
    <w:rsid w:val="00214818"/>
    <w:rsid w:val="00215DE2"/>
    <w:rsid w:val="00217442"/>
    <w:rsid w:val="00224C98"/>
    <w:rsid w:val="00225AFB"/>
    <w:rsid w:val="002267D1"/>
    <w:rsid w:val="00230253"/>
    <w:rsid w:val="00232E91"/>
    <w:rsid w:val="002341C4"/>
    <w:rsid w:val="00234347"/>
    <w:rsid w:val="00235388"/>
    <w:rsid w:val="00236834"/>
    <w:rsid w:val="0024007A"/>
    <w:rsid w:val="00241360"/>
    <w:rsid w:val="002435C9"/>
    <w:rsid w:val="0024630A"/>
    <w:rsid w:val="00252B85"/>
    <w:rsid w:val="00256A14"/>
    <w:rsid w:val="00261B44"/>
    <w:rsid w:val="00264162"/>
    <w:rsid w:val="00264DFC"/>
    <w:rsid w:val="00267992"/>
    <w:rsid w:val="00273F2F"/>
    <w:rsid w:val="00274001"/>
    <w:rsid w:val="002759A4"/>
    <w:rsid w:val="00276B09"/>
    <w:rsid w:val="002770B0"/>
    <w:rsid w:val="00282F41"/>
    <w:rsid w:val="002831C0"/>
    <w:rsid w:val="002842E5"/>
    <w:rsid w:val="00291C22"/>
    <w:rsid w:val="00291D8F"/>
    <w:rsid w:val="00292605"/>
    <w:rsid w:val="002A0A77"/>
    <w:rsid w:val="002A1967"/>
    <w:rsid w:val="002A2F30"/>
    <w:rsid w:val="002A2F94"/>
    <w:rsid w:val="002A4ECA"/>
    <w:rsid w:val="002A623B"/>
    <w:rsid w:val="002A77D2"/>
    <w:rsid w:val="002B0B53"/>
    <w:rsid w:val="002B10D2"/>
    <w:rsid w:val="002B2B86"/>
    <w:rsid w:val="002B5505"/>
    <w:rsid w:val="002B58BA"/>
    <w:rsid w:val="002B6791"/>
    <w:rsid w:val="002B7B68"/>
    <w:rsid w:val="002C5C22"/>
    <w:rsid w:val="002C5E9F"/>
    <w:rsid w:val="002C72AB"/>
    <w:rsid w:val="002C7437"/>
    <w:rsid w:val="002D158C"/>
    <w:rsid w:val="002D24CE"/>
    <w:rsid w:val="002D2EAA"/>
    <w:rsid w:val="002D358B"/>
    <w:rsid w:val="002D3A9C"/>
    <w:rsid w:val="002D4570"/>
    <w:rsid w:val="002D45B0"/>
    <w:rsid w:val="002D573E"/>
    <w:rsid w:val="002D59EE"/>
    <w:rsid w:val="002D603F"/>
    <w:rsid w:val="002D6EE3"/>
    <w:rsid w:val="002D7C73"/>
    <w:rsid w:val="002E0AD9"/>
    <w:rsid w:val="002E2ACA"/>
    <w:rsid w:val="002E2F66"/>
    <w:rsid w:val="002E38B8"/>
    <w:rsid w:val="002E4983"/>
    <w:rsid w:val="002E53AC"/>
    <w:rsid w:val="002E53BF"/>
    <w:rsid w:val="002E544E"/>
    <w:rsid w:val="002E64F1"/>
    <w:rsid w:val="002E7687"/>
    <w:rsid w:val="002F09F7"/>
    <w:rsid w:val="002F0D8D"/>
    <w:rsid w:val="002F2EBA"/>
    <w:rsid w:val="002F4593"/>
    <w:rsid w:val="00304F88"/>
    <w:rsid w:val="00311FD7"/>
    <w:rsid w:val="00313C4C"/>
    <w:rsid w:val="003143C7"/>
    <w:rsid w:val="0032072B"/>
    <w:rsid w:val="00320C20"/>
    <w:rsid w:val="00322D8E"/>
    <w:rsid w:val="00326458"/>
    <w:rsid w:val="00331C79"/>
    <w:rsid w:val="00333760"/>
    <w:rsid w:val="00333D08"/>
    <w:rsid w:val="00334F90"/>
    <w:rsid w:val="003361A5"/>
    <w:rsid w:val="00343043"/>
    <w:rsid w:val="00344144"/>
    <w:rsid w:val="003444DB"/>
    <w:rsid w:val="00344B61"/>
    <w:rsid w:val="003450D3"/>
    <w:rsid w:val="003457E6"/>
    <w:rsid w:val="00356CC7"/>
    <w:rsid w:val="0036024C"/>
    <w:rsid w:val="00363FDA"/>
    <w:rsid w:val="003641AC"/>
    <w:rsid w:val="00366A22"/>
    <w:rsid w:val="0037247A"/>
    <w:rsid w:val="00375DAA"/>
    <w:rsid w:val="00382558"/>
    <w:rsid w:val="00384BEC"/>
    <w:rsid w:val="003850CC"/>
    <w:rsid w:val="00387602"/>
    <w:rsid w:val="00396BEB"/>
    <w:rsid w:val="003A0A78"/>
    <w:rsid w:val="003A37F5"/>
    <w:rsid w:val="003A5066"/>
    <w:rsid w:val="003A56F1"/>
    <w:rsid w:val="003A626E"/>
    <w:rsid w:val="003A652A"/>
    <w:rsid w:val="003A701E"/>
    <w:rsid w:val="003A71A4"/>
    <w:rsid w:val="003B061E"/>
    <w:rsid w:val="003B2EFD"/>
    <w:rsid w:val="003B38FA"/>
    <w:rsid w:val="003C0775"/>
    <w:rsid w:val="003C0BA6"/>
    <w:rsid w:val="003C6ADF"/>
    <w:rsid w:val="003D1621"/>
    <w:rsid w:val="003D1949"/>
    <w:rsid w:val="003D28E5"/>
    <w:rsid w:val="003D2969"/>
    <w:rsid w:val="003E2A4B"/>
    <w:rsid w:val="003E34A7"/>
    <w:rsid w:val="003F0BDC"/>
    <w:rsid w:val="003F6CAA"/>
    <w:rsid w:val="003F753B"/>
    <w:rsid w:val="003F75F1"/>
    <w:rsid w:val="00400B1B"/>
    <w:rsid w:val="00400BB4"/>
    <w:rsid w:val="004018E9"/>
    <w:rsid w:val="00404BA8"/>
    <w:rsid w:val="00404CE8"/>
    <w:rsid w:val="00406273"/>
    <w:rsid w:val="00407E7A"/>
    <w:rsid w:val="00412BFE"/>
    <w:rsid w:val="004134D1"/>
    <w:rsid w:val="0041599F"/>
    <w:rsid w:val="00420F38"/>
    <w:rsid w:val="00421720"/>
    <w:rsid w:val="0042198A"/>
    <w:rsid w:val="004221D1"/>
    <w:rsid w:val="00425B46"/>
    <w:rsid w:val="0042729E"/>
    <w:rsid w:val="00431D12"/>
    <w:rsid w:val="004378A8"/>
    <w:rsid w:val="0044490C"/>
    <w:rsid w:val="00445A3E"/>
    <w:rsid w:val="00445ACE"/>
    <w:rsid w:val="00447C0B"/>
    <w:rsid w:val="00451CF8"/>
    <w:rsid w:val="004528C9"/>
    <w:rsid w:val="004553C5"/>
    <w:rsid w:val="00457163"/>
    <w:rsid w:val="0046027D"/>
    <w:rsid w:val="00463A06"/>
    <w:rsid w:val="0046441B"/>
    <w:rsid w:val="00467DB2"/>
    <w:rsid w:val="004728C0"/>
    <w:rsid w:val="00477622"/>
    <w:rsid w:val="00480FCC"/>
    <w:rsid w:val="00483278"/>
    <w:rsid w:val="00484310"/>
    <w:rsid w:val="004866DD"/>
    <w:rsid w:val="0049205B"/>
    <w:rsid w:val="004941DE"/>
    <w:rsid w:val="00496563"/>
    <w:rsid w:val="004A17C0"/>
    <w:rsid w:val="004A1E35"/>
    <w:rsid w:val="004A5C4E"/>
    <w:rsid w:val="004B0094"/>
    <w:rsid w:val="004B2922"/>
    <w:rsid w:val="004B2C06"/>
    <w:rsid w:val="004B2D7E"/>
    <w:rsid w:val="004B50FC"/>
    <w:rsid w:val="004B7C58"/>
    <w:rsid w:val="004C10A7"/>
    <w:rsid w:val="004C2714"/>
    <w:rsid w:val="004C2C24"/>
    <w:rsid w:val="004C49F9"/>
    <w:rsid w:val="004F0C7A"/>
    <w:rsid w:val="004F27EA"/>
    <w:rsid w:val="004F286A"/>
    <w:rsid w:val="004F36D8"/>
    <w:rsid w:val="004F45D2"/>
    <w:rsid w:val="004F6201"/>
    <w:rsid w:val="005001DD"/>
    <w:rsid w:val="00503BFD"/>
    <w:rsid w:val="00505682"/>
    <w:rsid w:val="00510215"/>
    <w:rsid w:val="005105C5"/>
    <w:rsid w:val="00512BE6"/>
    <w:rsid w:val="00517557"/>
    <w:rsid w:val="0052124A"/>
    <w:rsid w:val="00522A4A"/>
    <w:rsid w:val="005239F1"/>
    <w:rsid w:val="005244FF"/>
    <w:rsid w:val="00526A18"/>
    <w:rsid w:val="0053001C"/>
    <w:rsid w:val="00530644"/>
    <w:rsid w:val="00532424"/>
    <w:rsid w:val="00536294"/>
    <w:rsid w:val="0053674B"/>
    <w:rsid w:val="00541A75"/>
    <w:rsid w:val="00543051"/>
    <w:rsid w:val="00545A8C"/>
    <w:rsid w:val="00550AA8"/>
    <w:rsid w:val="00550AED"/>
    <w:rsid w:val="005513D4"/>
    <w:rsid w:val="005518EE"/>
    <w:rsid w:val="005519DD"/>
    <w:rsid w:val="0055620F"/>
    <w:rsid w:val="00562473"/>
    <w:rsid w:val="0056739A"/>
    <w:rsid w:val="00570D37"/>
    <w:rsid w:val="00571998"/>
    <w:rsid w:val="00571DAB"/>
    <w:rsid w:val="00576C43"/>
    <w:rsid w:val="005830B6"/>
    <w:rsid w:val="00583BA6"/>
    <w:rsid w:val="00595DE4"/>
    <w:rsid w:val="00596A20"/>
    <w:rsid w:val="005A2D3C"/>
    <w:rsid w:val="005A5D74"/>
    <w:rsid w:val="005A6A57"/>
    <w:rsid w:val="005A7079"/>
    <w:rsid w:val="005B09E1"/>
    <w:rsid w:val="005B40A5"/>
    <w:rsid w:val="005B51DA"/>
    <w:rsid w:val="005C56E0"/>
    <w:rsid w:val="005D2110"/>
    <w:rsid w:val="005D23CA"/>
    <w:rsid w:val="005D4132"/>
    <w:rsid w:val="005D5D2B"/>
    <w:rsid w:val="005D6CDE"/>
    <w:rsid w:val="005E095A"/>
    <w:rsid w:val="005E26B5"/>
    <w:rsid w:val="005F0047"/>
    <w:rsid w:val="005F6D33"/>
    <w:rsid w:val="005F70AA"/>
    <w:rsid w:val="005F7814"/>
    <w:rsid w:val="00601A73"/>
    <w:rsid w:val="0060544A"/>
    <w:rsid w:val="00607AE0"/>
    <w:rsid w:val="00611994"/>
    <w:rsid w:val="006122BF"/>
    <w:rsid w:val="00615767"/>
    <w:rsid w:val="00616CA1"/>
    <w:rsid w:val="00617D72"/>
    <w:rsid w:val="00620B62"/>
    <w:rsid w:val="00621773"/>
    <w:rsid w:val="00623EA5"/>
    <w:rsid w:val="00625E83"/>
    <w:rsid w:val="006264F4"/>
    <w:rsid w:val="0063257D"/>
    <w:rsid w:val="00634645"/>
    <w:rsid w:val="00636BBB"/>
    <w:rsid w:val="006409A7"/>
    <w:rsid w:val="00646BA8"/>
    <w:rsid w:val="00652381"/>
    <w:rsid w:val="00655B4B"/>
    <w:rsid w:val="0066356A"/>
    <w:rsid w:val="0066391E"/>
    <w:rsid w:val="0066770F"/>
    <w:rsid w:val="0066795B"/>
    <w:rsid w:val="00667BC2"/>
    <w:rsid w:val="00670F19"/>
    <w:rsid w:val="00671EFD"/>
    <w:rsid w:val="006720E3"/>
    <w:rsid w:val="006723FA"/>
    <w:rsid w:val="006753B5"/>
    <w:rsid w:val="006759EA"/>
    <w:rsid w:val="00676237"/>
    <w:rsid w:val="00676C5F"/>
    <w:rsid w:val="00676E2C"/>
    <w:rsid w:val="00676F6D"/>
    <w:rsid w:val="00680687"/>
    <w:rsid w:val="00682303"/>
    <w:rsid w:val="00682AE6"/>
    <w:rsid w:val="00683518"/>
    <w:rsid w:val="00684A0E"/>
    <w:rsid w:val="00686F37"/>
    <w:rsid w:val="0068774C"/>
    <w:rsid w:val="006916D1"/>
    <w:rsid w:val="00693258"/>
    <w:rsid w:val="00693E24"/>
    <w:rsid w:val="006A2AB6"/>
    <w:rsid w:val="006A2D61"/>
    <w:rsid w:val="006A548A"/>
    <w:rsid w:val="006A7F17"/>
    <w:rsid w:val="006B041D"/>
    <w:rsid w:val="006B0789"/>
    <w:rsid w:val="006B0B4B"/>
    <w:rsid w:val="006B4A94"/>
    <w:rsid w:val="006B4BDB"/>
    <w:rsid w:val="006C0B17"/>
    <w:rsid w:val="006C3AE4"/>
    <w:rsid w:val="006C4830"/>
    <w:rsid w:val="006C508B"/>
    <w:rsid w:val="006C7A75"/>
    <w:rsid w:val="006D2DF2"/>
    <w:rsid w:val="006D4A46"/>
    <w:rsid w:val="006D6306"/>
    <w:rsid w:val="006E07C6"/>
    <w:rsid w:val="006E24EC"/>
    <w:rsid w:val="006E6114"/>
    <w:rsid w:val="006E7BDF"/>
    <w:rsid w:val="006F04D5"/>
    <w:rsid w:val="006F0FEB"/>
    <w:rsid w:val="006F31C1"/>
    <w:rsid w:val="0070130A"/>
    <w:rsid w:val="00706CDD"/>
    <w:rsid w:val="00714686"/>
    <w:rsid w:val="00715FFF"/>
    <w:rsid w:val="00717A48"/>
    <w:rsid w:val="00717B07"/>
    <w:rsid w:val="00717EF7"/>
    <w:rsid w:val="00720068"/>
    <w:rsid w:val="0072614E"/>
    <w:rsid w:val="00726825"/>
    <w:rsid w:val="007325C1"/>
    <w:rsid w:val="00732654"/>
    <w:rsid w:val="00737451"/>
    <w:rsid w:val="007414B7"/>
    <w:rsid w:val="0074450C"/>
    <w:rsid w:val="00746FE1"/>
    <w:rsid w:val="0075042C"/>
    <w:rsid w:val="00754927"/>
    <w:rsid w:val="00755339"/>
    <w:rsid w:val="007615B4"/>
    <w:rsid w:val="00762D1F"/>
    <w:rsid w:val="007667BC"/>
    <w:rsid w:val="00776E44"/>
    <w:rsid w:val="0078382C"/>
    <w:rsid w:val="0078412D"/>
    <w:rsid w:val="00785418"/>
    <w:rsid w:val="00791553"/>
    <w:rsid w:val="007950D3"/>
    <w:rsid w:val="007A14B2"/>
    <w:rsid w:val="007A4582"/>
    <w:rsid w:val="007A4C93"/>
    <w:rsid w:val="007A6489"/>
    <w:rsid w:val="007A673E"/>
    <w:rsid w:val="007A7B3C"/>
    <w:rsid w:val="007B0C03"/>
    <w:rsid w:val="007B1F38"/>
    <w:rsid w:val="007B24FD"/>
    <w:rsid w:val="007B42BD"/>
    <w:rsid w:val="007B53AA"/>
    <w:rsid w:val="007B7657"/>
    <w:rsid w:val="007B7C64"/>
    <w:rsid w:val="007C2E61"/>
    <w:rsid w:val="007C4F26"/>
    <w:rsid w:val="007D2F4C"/>
    <w:rsid w:val="007D45ED"/>
    <w:rsid w:val="007D5175"/>
    <w:rsid w:val="007D593D"/>
    <w:rsid w:val="007E0262"/>
    <w:rsid w:val="007F3ACA"/>
    <w:rsid w:val="00803163"/>
    <w:rsid w:val="008037C2"/>
    <w:rsid w:val="008042D1"/>
    <w:rsid w:val="008059DB"/>
    <w:rsid w:val="008073E8"/>
    <w:rsid w:val="00810310"/>
    <w:rsid w:val="00812BCF"/>
    <w:rsid w:val="0082250A"/>
    <w:rsid w:val="008255D0"/>
    <w:rsid w:val="00825D06"/>
    <w:rsid w:val="00830F2C"/>
    <w:rsid w:val="008327F0"/>
    <w:rsid w:val="00834BBB"/>
    <w:rsid w:val="00841DE0"/>
    <w:rsid w:val="00842030"/>
    <w:rsid w:val="0084264C"/>
    <w:rsid w:val="00847FAB"/>
    <w:rsid w:val="00851962"/>
    <w:rsid w:val="008525DA"/>
    <w:rsid w:val="008532D6"/>
    <w:rsid w:val="008557C8"/>
    <w:rsid w:val="008576B3"/>
    <w:rsid w:val="00860FCB"/>
    <w:rsid w:val="008615B8"/>
    <w:rsid w:val="00862379"/>
    <w:rsid w:val="008702CC"/>
    <w:rsid w:val="008714B7"/>
    <w:rsid w:val="00872E2B"/>
    <w:rsid w:val="00875F07"/>
    <w:rsid w:val="0087799C"/>
    <w:rsid w:val="00877B98"/>
    <w:rsid w:val="00880740"/>
    <w:rsid w:val="00882AC2"/>
    <w:rsid w:val="00885B0D"/>
    <w:rsid w:val="00885F30"/>
    <w:rsid w:val="00887DB9"/>
    <w:rsid w:val="00890409"/>
    <w:rsid w:val="0089361C"/>
    <w:rsid w:val="00894F6F"/>
    <w:rsid w:val="00895784"/>
    <w:rsid w:val="008972D6"/>
    <w:rsid w:val="008979AB"/>
    <w:rsid w:val="008A27D5"/>
    <w:rsid w:val="008A2A18"/>
    <w:rsid w:val="008A71D4"/>
    <w:rsid w:val="008B151B"/>
    <w:rsid w:val="008B27B8"/>
    <w:rsid w:val="008B314A"/>
    <w:rsid w:val="008B4F41"/>
    <w:rsid w:val="008B6A07"/>
    <w:rsid w:val="008B74DF"/>
    <w:rsid w:val="008B7A94"/>
    <w:rsid w:val="008B7FF2"/>
    <w:rsid w:val="008C0786"/>
    <w:rsid w:val="008C3740"/>
    <w:rsid w:val="008C536F"/>
    <w:rsid w:val="008C6347"/>
    <w:rsid w:val="008D0EB4"/>
    <w:rsid w:val="008D11A0"/>
    <w:rsid w:val="008D20F4"/>
    <w:rsid w:val="008D2838"/>
    <w:rsid w:val="008D3D83"/>
    <w:rsid w:val="008E0E5D"/>
    <w:rsid w:val="008E2110"/>
    <w:rsid w:val="008E21A8"/>
    <w:rsid w:val="008E345E"/>
    <w:rsid w:val="008E4B5A"/>
    <w:rsid w:val="008E6867"/>
    <w:rsid w:val="008E692A"/>
    <w:rsid w:val="008E7272"/>
    <w:rsid w:val="008F1ACB"/>
    <w:rsid w:val="008F1FBB"/>
    <w:rsid w:val="008F29F8"/>
    <w:rsid w:val="008F6BCA"/>
    <w:rsid w:val="00901E50"/>
    <w:rsid w:val="00902CF2"/>
    <w:rsid w:val="00902EB9"/>
    <w:rsid w:val="00904FF2"/>
    <w:rsid w:val="00912734"/>
    <w:rsid w:val="00921377"/>
    <w:rsid w:val="009304DE"/>
    <w:rsid w:val="009316A9"/>
    <w:rsid w:val="009321EA"/>
    <w:rsid w:val="00932BB1"/>
    <w:rsid w:val="009356D8"/>
    <w:rsid w:val="00937155"/>
    <w:rsid w:val="0094081F"/>
    <w:rsid w:val="00940CFF"/>
    <w:rsid w:val="0094654C"/>
    <w:rsid w:val="00947C73"/>
    <w:rsid w:val="009533F0"/>
    <w:rsid w:val="00953790"/>
    <w:rsid w:val="00955DC1"/>
    <w:rsid w:val="00963C0D"/>
    <w:rsid w:val="00967E21"/>
    <w:rsid w:val="00990EDD"/>
    <w:rsid w:val="00992EC4"/>
    <w:rsid w:val="009A0557"/>
    <w:rsid w:val="009A07A4"/>
    <w:rsid w:val="009B0700"/>
    <w:rsid w:val="009B3985"/>
    <w:rsid w:val="009B53CB"/>
    <w:rsid w:val="009B70E8"/>
    <w:rsid w:val="009B795A"/>
    <w:rsid w:val="009B7BC6"/>
    <w:rsid w:val="009B7E7F"/>
    <w:rsid w:val="009C2241"/>
    <w:rsid w:val="009C2375"/>
    <w:rsid w:val="009C771C"/>
    <w:rsid w:val="009D512F"/>
    <w:rsid w:val="009D7443"/>
    <w:rsid w:val="009E1A67"/>
    <w:rsid w:val="009E3F8B"/>
    <w:rsid w:val="009E5EED"/>
    <w:rsid w:val="009E61D2"/>
    <w:rsid w:val="009E6302"/>
    <w:rsid w:val="009F3743"/>
    <w:rsid w:val="009F5614"/>
    <w:rsid w:val="009F75E2"/>
    <w:rsid w:val="00A003CE"/>
    <w:rsid w:val="00A030E2"/>
    <w:rsid w:val="00A04980"/>
    <w:rsid w:val="00A04F5B"/>
    <w:rsid w:val="00A05D28"/>
    <w:rsid w:val="00A07D12"/>
    <w:rsid w:val="00A11394"/>
    <w:rsid w:val="00A13AB9"/>
    <w:rsid w:val="00A13B0D"/>
    <w:rsid w:val="00A14BA5"/>
    <w:rsid w:val="00A17495"/>
    <w:rsid w:val="00A17A3D"/>
    <w:rsid w:val="00A17B51"/>
    <w:rsid w:val="00A24C6B"/>
    <w:rsid w:val="00A27427"/>
    <w:rsid w:val="00A31097"/>
    <w:rsid w:val="00A33FF4"/>
    <w:rsid w:val="00A347E5"/>
    <w:rsid w:val="00A36089"/>
    <w:rsid w:val="00A44AAC"/>
    <w:rsid w:val="00A46456"/>
    <w:rsid w:val="00A47702"/>
    <w:rsid w:val="00A62DB0"/>
    <w:rsid w:val="00A66C95"/>
    <w:rsid w:val="00A670C0"/>
    <w:rsid w:val="00A735F6"/>
    <w:rsid w:val="00A73966"/>
    <w:rsid w:val="00A741D4"/>
    <w:rsid w:val="00A75582"/>
    <w:rsid w:val="00A75DB9"/>
    <w:rsid w:val="00A81223"/>
    <w:rsid w:val="00A84EC8"/>
    <w:rsid w:val="00A86118"/>
    <w:rsid w:val="00A92581"/>
    <w:rsid w:val="00A95457"/>
    <w:rsid w:val="00AA434E"/>
    <w:rsid w:val="00AA76EB"/>
    <w:rsid w:val="00AB0784"/>
    <w:rsid w:val="00AB097B"/>
    <w:rsid w:val="00AB1E45"/>
    <w:rsid w:val="00AB6207"/>
    <w:rsid w:val="00AB6B9E"/>
    <w:rsid w:val="00AD28C6"/>
    <w:rsid w:val="00AD28DC"/>
    <w:rsid w:val="00AD35C5"/>
    <w:rsid w:val="00AD4ADA"/>
    <w:rsid w:val="00AD52D3"/>
    <w:rsid w:val="00AD7B79"/>
    <w:rsid w:val="00AF1353"/>
    <w:rsid w:val="00AF3007"/>
    <w:rsid w:val="00AF6A3C"/>
    <w:rsid w:val="00B02829"/>
    <w:rsid w:val="00B02C05"/>
    <w:rsid w:val="00B02D66"/>
    <w:rsid w:val="00B075A9"/>
    <w:rsid w:val="00B15BA2"/>
    <w:rsid w:val="00B17107"/>
    <w:rsid w:val="00B23ADF"/>
    <w:rsid w:val="00B24909"/>
    <w:rsid w:val="00B31584"/>
    <w:rsid w:val="00B31DEA"/>
    <w:rsid w:val="00B36BEF"/>
    <w:rsid w:val="00B4095D"/>
    <w:rsid w:val="00B41164"/>
    <w:rsid w:val="00B425A3"/>
    <w:rsid w:val="00B437A2"/>
    <w:rsid w:val="00B43D7F"/>
    <w:rsid w:val="00B4452C"/>
    <w:rsid w:val="00B47680"/>
    <w:rsid w:val="00B513D7"/>
    <w:rsid w:val="00B53808"/>
    <w:rsid w:val="00B60D25"/>
    <w:rsid w:val="00B61FC1"/>
    <w:rsid w:val="00B62346"/>
    <w:rsid w:val="00B624B4"/>
    <w:rsid w:val="00B6446E"/>
    <w:rsid w:val="00B65425"/>
    <w:rsid w:val="00B67E91"/>
    <w:rsid w:val="00B70109"/>
    <w:rsid w:val="00B84357"/>
    <w:rsid w:val="00B856AB"/>
    <w:rsid w:val="00B87064"/>
    <w:rsid w:val="00B8785B"/>
    <w:rsid w:val="00B978F5"/>
    <w:rsid w:val="00BA009C"/>
    <w:rsid w:val="00BA08BA"/>
    <w:rsid w:val="00BA1DBC"/>
    <w:rsid w:val="00BA2204"/>
    <w:rsid w:val="00BA3DF5"/>
    <w:rsid w:val="00BA41B1"/>
    <w:rsid w:val="00BA54BB"/>
    <w:rsid w:val="00BA796B"/>
    <w:rsid w:val="00BB0AC4"/>
    <w:rsid w:val="00BB0EA2"/>
    <w:rsid w:val="00BB58FA"/>
    <w:rsid w:val="00BC0A6F"/>
    <w:rsid w:val="00BC0FE5"/>
    <w:rsid w:val="00BC2389"/>
    <w:rsid w:val="00BC26A8"/>
    <w:rsid w:val="00BC37AE"/>
    <w:rsid w:val="00BC4106"/>
    <w:rsid w:val="00BC6593"/>
    <w:rsid w:val="00BD11A9"/>
    <w:rsid w:val="00BD3E86"/>
    <w:rsid w:val="00BE221A"/>
    <w:rsid w:val="00BE2BA8"/>
    <w:rsid w:val="00BE49F7"/>
    <w:rsid w:val="00BE785E"/>
    <w:rsid w:val="00BE7F8C"/>
    <w:rsid w:val="00BF07E2"/>
    <w:rsid w:val="00BF2477"/>
    <w:rsid w:val="00BF4139"/>
    <w:rsid w:val="00BF4472"/>
    <w:rsid w:val="00BF50A5"/>
    <w:rsid w:val="00BF5AA3"/>
    <w:rsid w:val="00C01491"/>
    <w:rsid w:val="00C025DB"/>
    <w:rsid w:val="00C0284F"/>
    <w:rsid w:val="00C0371C"/>
    <w:rsid w:val="00C03821"/>
    <w:rsid w:val="00C0784C"/>
    <w:rsid w:val="00C12C8C"/>
    <w:rsid w:val="00C13538"/>
    <w:rsid w:val="00C214C2"/>
    <w:rsid w:val="00C23E34"/>
    <w:rsid w:val="00C241D2"/>
    <w:rsid w:val="00C27FB8"/>
    <w:rsid w:val="00C317F5"/>
    <w:rsid w:val="00C32AD1"/>
    <w:rsid w:val="00C33939"/>
    <w:rsid w:val="00C341B4"/>
    <w:rsid w:val="00C36086"/>
    <w:rsid w:val="00C36745"/>
    <w:rsid w:val="00C401E8"/>
    <w:rsid w:val="00C4118C"/>
    <w:rsid w:val="00C423E5"/>
    <w:rsid w:val="00C42521"/>
    <w:rsid w:val="00C42710"/>
    <w:rsid w:val="00C43330"/>
    <w:rsid w:val="00C44116"/>
    <w:rsid w:val="00C4426D"/>
    <w:rsid w:val="00C47FD8"/>
    <w:rsid w:val="00C53591"/>
    <w:rsid w:val="00C5422A"/>
    <w:rsid w:val="00C551BA"/>
    <w:rsid w:val="00C57BE0"/>
    <w:rsid w:val="00C62784"/>
    <w:rsid w:val="00C637E9"/>
    <w:rsid w:val="00C66206"/>
    <w:rsid w:val="00C67486"/>
    <w:rsid w:val="00C71B9D"/>
    <w:rsid w:val="00C71ED9"/>
    <w:rsid w:val="00C729BC"/>
    <w:rsid w:val="00C75718"/>
    <w:rsid w:val="00C76CDC"/>
    <w:rsid w:val="00C77343"/>
    <w:rsid w:val="00C82E66"/>
    <w:rsid w:val="00C83427"/>
    <w:rsid w:val="00C83C9A"/>
    <w:rsid w:val="00C87FB9"/>
    <w:rsid w:val="00C90863"/>
    <w:rsid w:val="00C91C40"/>
    <w:rsid w:val="00C94567"/>
    <w:rsid w:val="00CA0492"/>
    <w:rsid w:val="00CA10AF"/>
    <w:rsid w:val="00CA1EEA"/>
    <w:rsid w:val="00CA5CB4"/>
    <w:rsid w:val="00CB01CC"/>
    <w:rsid w:val="00CB0669"/>
    <w:rsid w:val="00CB2667"/>
    <w:rsid w:val="00CB41DC"/>
    <w:rsid w:val="00CB454E"/>
    <w:rsid w:val="00CB458F"/>
    <w:rsid w:val="00CB4755"/>
    <w:rsid w:val="00CB47F0"/>
    <w:rsid w:val="00CC0400"/>
    <w:rsid w:val="00CC504E"/>
    <w:rsid w:val="00CC7ACF"/>
    <w:rsid w:val="00CD0384"/>
    <w:rsid w:val="00CD0DF1"/>
    <w:rsid w:val="00CD5599"/>
    <w:rsid w:val="00CE2E4A"/>
    <w:rsid w:val="00CE4BBB"/>
    <w:rsid w:val="00CE5655"/>
    <w:rsid w:val="00CF0DBC"/>
    <w:rsid w:val="00CF7C54"/>
    <w:rsid w:val="00D04CB5"/>
    <w:rsid w:val="00D0596D"/>
    <w:rsid w:val="00D069B2"/>
    <w:rsid w:val="00D07CC4"/>
    <w:rsid w:val="00D1149A"/>
    <w:rsid w:val="00D200EE"/>
    <w:rsid w:val="00D206A9"/>
    <w:rsid w:val="00D247D7"/>
    <w:rsid w:val="00D266B4"/>
    <w:rsid w:val="00D2782B"/>
    <w:rsid w:val="00D32185"/>
    <w:rsid w:val="00D40D76"/>
    <w:rsid w:val="00D4259E"/>
    <w:rsid w:val="00D44758"/>
    <w:rsid w:val="00D47658"/>
    <w:rsid w:val="00D50539"/>
    <w:rsid w:val="00D53218"/>
    <w:rsid w:val="00D532A3"/>
    <w:rsid w:val="00D54CF4"/>
    <w:rsid w:val="00D63C11"/>
    <w:rsid w:val="00D64841"/>
    <w:rsid w:val="00D66083"/>
    <w:rsid w:val="00D71D97"/>
    <w:rsid w:val="00D72F3C"/>
    <w:rsid w:val="00D74BE4"/>
    <w:rsid w:val="00D74DDB"/>
    <w:rsid w:val="00D812CA"/>
    <w:rsid w:val="00D8455E"/>
    <w:rsid w:val="00D85296"/>
    <w:rsid w:val="00D9131A"/>
    <w:rsid w:val="00D91A62"/>
    <w:rsid w:val="00DA0146"/>
    <w:rsid w:val="00DA2930"/>
    <w:rsid w:val="00DA423A"/>
    <w:rsid w:val="00DA5F80"/>
    <w:rsid w:val="00DA799B"/>
    <w:rsid w:val="00DB2239"/>
    <w:rsid w:val="00DB29A4"/>
    <w:rsid w:val="00DB726F"/>
    <w:rsid w:val="00DC060D"/>
    <w:rsid w:val="00DC13AA"/>
    <w:rsid w:val="00DC299D"/>
    <w:rsid w:val="00DC45ED"/>
    <w:rsid w:val="00DC6026"/>
    <w:rsid w:val="00DC7BF5"/>
    <w:rsid w:val="00DD0A5E"/>
    <w:rsid w:val="00DD0C5C"/>
    <w:rsid w:val="00DD1686"/>
    <w:rsid w:val="00DD3A4C"/>
    <w:rsid w:val="00DD4DDB"/>
    <w:rsid w:val="00DE1685"/>
    <w:rsid w:val="00DE181B"/>
    <w:rsid w:val="00DE213D"/>
    <w:rsid w:val="00DE689E"/>
    <w:rsid w:val="00DE79D4"/>
    <w:rsid w:val="00DF40F4"/>
    <w:rsid w:val="00DF7975"/>
    <w:rsid w:val="00DF7D15"/>
    <w:rsid w:val="00E038D8"/>
    <w:rsid w:val="00E03CBD"/>
    <w:rsid w:val="00E05775"/>
    <w:rsid w:val="00E13C37"/>
    <w:rsid w:val="00E15FF8"/>
    <w:rsid w:val="00E17BB5"/>
    <w:rsid w:val="00E32766"/>
    <w:rsid w:val="00E33FBF"/>
    <w:rsid w:val="00E34320"/>
    <w:rsid w:val="00E34F02"/>
    <w:rsid w:val="00E363DA"/>
    <w:rsid w:val="00E37898"/>
    <w:rsid w:val="00E37B96"/>
    <w:rsid w:val="00E414E9"/>
    <w:rsid w:val="00E44839"/>
    <w:rsid w:val="00E459A3"/>
    <w:rsid w:val="00E46474"/>
    <w:rsid w:val="00E46987"/>
    <w:rsid w:val="00E52488"/>
    <w:rsid w:val="00E52AB1"/>
    <w:rsid w:val="00E559A0"/>
    <w:rsid w:val="00E570A5"/>
    <w:rsid w:val="00E60613"/>
    <w:rsid w:val="00E65902"/>
    <w:rsid w:val="00E67C90"/>
    <w:rsid w:val="00E74032"/>
    <w:rsid w:val="00E8039E"/>
    <w:rsid w:val="00E805FC"/>
    <w:rsid w:val="00E93CD3"/>
    <w:rsid w:val="00EA16FA"/>
    <w:rsid w:val="00EA368A"/>
    <w:rsid w:val="00EA5195"/>
    <w:rsid w:val="00EA7050"/>
    <w:rsid w:val="00EA732C"/>
    <w:rsid w:val="00EA7DEE"/>
    <w:rsid w:val="00EB071B"/>
    <w:rsid w:val="00EB0BD0"/>
    <w:rsid w:val="00EB24E0"/>
    <w:rsid w:val="00EB2D93"/>
    <w:rsid w:val="00EB2EEE"/>
    <w:rsid w:val="00EB54DE"/>
    <w:rsid w:val="00EC2C27"/>
    <w:rsid w:val="00EC467C"/>
    <w:rsid w:val="00EC49FB"/>
    <w:rsid w:val="00EC6089"/>
    <w:rsid w:val="00ED3A63"/>
    <w:rsid w:val="00ED44AA"/>
    <w:rsid w:val="00EE13F7"/>
    <w:rsid w:val="00EE2C0C"/>
    <w:rsid w:val="00EE7490"/>
    <w:rsid w:val="00EF0877"/>
    <w:rsid w:val="00EF21E9"/>
    <w:rsid w:val="00EF2F11"/>
    <w:rsid w:val="00EF5941"/>
    <w:rsid w:val="00EF7AEA"/>
    <w:rsid w:val="00F01DA2"/>
    <w:rsid w:val="00F0307A"/>
    <w:rsid w:val="00F06131"/>
    <w:rsid w:val="00F12661"/>
    <w:rsid w:val="00F14971"/>
    <w:rsid w:val="00F16673"/>
    <w:rsid w:val="00F17292"/>
    <w:rsid w:val="00F22C7E"/>
    <w:rsid w:val="00F252BF"/>
    <w:rsid w:val="00F25E3F"/>
    <w:rsid w:val="00F31216"/>
    <w:rsid w:val="00F3220B"/>
    <w:rsid w:val="00F35D99"/>
    <w:rsid w:val="00F40468"/>
    <w:rsid w:val="00F443F1"/>
    <w:rsid w:val="00F44CB2"/>
    <w:rsid w:val="00F46AEE"/>
    <w:rsid w:val="00F50161"/>
    <w:rsid w:val="00F51D80"/>
    <w:rsid w:val="00F55646"/>
    <w:rsid w:val="00F56C1E"/>
    <w:rsid w:val="00F56EFC"/>
    <w:rsid w:val="00F57DB9"/>
    <w:rsid w:val="00F637E7"/>
    <w:rsid w:val="00F67DB1"/>
    <w:rsid w:val="00F706AD"/>
    <w:rsid w:val="00F718F2"/>
    <w:rsid w:val="00F823FB"/>
    <w:rsid w:val="00F85D59"/>
    <w:rsid w:val="00F8620B"/>
    <w:rsid w:val="00F90FE9"/>
    <w:rsid w:val="00F9212F"/>
    <w:rsid w:val="00F948E1"/>
    <w:rsid w:val="00F97C55"/>
    <w:rsid w:val="00FA07C0"/>
    <w:rsid w:val="00FA1E86"/>
    <w:rsid w:val="00FA2803"/>
    <w:rsid w:val="00FA5AC7"/>
    <w:rsid w:val="00FA7DCF"/>
    <w:rsid w:val="00FB5F4D"/>
    <w:rsid w:val="00FC0DFB"/>
    <w:rsid w:val="00FC401B"/>
    <w:rsid w:val="00FC628E"/>
    <w:rsid w:val="00FC726A"/>
    <w:rsid w:val="00FD0502"/>
    <w:rsid w:val="00FD1588"/>
    <w:rsid w:val="00FD25F5"/>
    <w:rsid w:val="00FD2F5A"/>
    <w:rsid w:val="00FD3D91"/>
    <w:rsid w:val="00FD3E85"/>
    <w:rsid w:val="00FD70F1"/>
    <w:rsid w:val="00FE0345"/>
    <w:rsid w:val="00FE7586"/>
    <w:rsid w:val="00FF165F"/>
    <w:rsid w:val="00FF28F8"/>
    <w:rsid w:val="00FF2E04"/>
    <w:rsid w:val="00FF3354"/>
    <w:rsid w:val="00FF3CCE"/>
    <w:rsid w:val="00FF4ED1"/>
    <w:rsid w:val="00FF64EC"/>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A22F68"/>
  <w15:chartTrackingRefBased/>
  <w15:docId w15:val="{4B909E7C-254F-4C4D-9622-0AC7C3EB99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C75718"/>
    <w:pPr>
      <w:spacing w:after="200" w:line="276" w:lineRule="auto"/>
    </w:pPr>
    <w:rPr>
      <w:rFonts w:ascii="Calibri" w:eastAsia="Calibri" w:hAnsi="Calibri" w:cs="Times New Roman"/>
      <w:lang w:val="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95DE4"/>
    <w:pPr>
      <w:tabs>
        <w:tab w:val="center" w:pos="4819"/>
        <w:tab w:val="right" w:pos="9639"/>
      </w:tabs>
      <w:spacing w:after="0" w:line="240" w:lineRule="auto"/>
    </w:pPr>
  </w:style>
  <w:style w:type="character" w:customStyle="1" w:styleId="a4">
    <w:name w:val="Верхній колонтитул Знак"/>
    <w:basedOn w:val="a0"/>
    <w:link w:val="a3"/>
    <w:uiPriority w:val="99"/>
    <w:rsid w:val="00595DE4"/>
  </w:style>
  <w:style w:type="paragraph" w:styleId="a5">
    <w:name w:val="footer"/>
    <w:basedOn w:val="a"/>
    <w:link w:val="a6"/>
    <w:uiPriority w:val="99"/>
    <w:unhideWhenUsed/>
    <w:rsid w:val="00595DE4"/>
    <w:pPr>
      <w:tabs>
        <w:tab w:val="center" w:pos="4819"/>
        <w:tab w:val="right" w:pos="9639"/>
      </w:tabs>
      <w:spacing w:after="0" w:line="240" w:lineRule="auto"/>
    </w:pPr>
  </w:style>
  <w:style w:type="character" w:customStyle="1" w:styleId="a6">
    <w:name w:val="Нижній колонтитул Знак"/>
    <w:basedOn w:val="a0"/>
    <w:link w:val="a5"/>
    <w:uiPriority w:val="99"/>
    <w:rsid w:val="00595DE4"/>
  </w:style>
  <w:style w:type="paragraph" w:customStyle="1" w:styleId="rtejustify">
    <w:name w:val="rtejustify"/>
    <w:basedOn w:val="a"/>
    <w:rsid w:val="00C75718"/>
    <w:pPr>
      <w:spacing w:before="100" w:beforeAutospacing="1" w:after="100" w:afterAutospacing="1" w:line="240" w:lineRule="auto"/>
    </w:pPr>
    <w:rPr>
      <w:rFonts w:ascii="Times New Roman" w:eastAsia="Times New Roman" w:hAnsi="Times New Roman"/>
      <w:sz w:val="24"/>
      <w:szCs w:val="24"/>
      <w:lang w:val="uk-UA" w:eastAsia="uk-UA"/>
    </w:rPr>
  </w:style>
  <w:style w:type="paragraph" w:customStyle="1" w:styleId="rtecenter">
    <w:name w:val="rtecenter"/>
    <w:basedOn w:val="a"/>
    <w:rsid w:val="00C75718"/>
    <w:pPr>
      <w:spacing w:before="100" w:beforeAutospacing="1" w:after="100" w:afterAutospacing="1" w:line="240" w:lineRule="auto"/>
    </w:pPr>
    <w:rPr>
      <w:rFonts w:ascii="Times New Roman" w:eastAsia="Times New Roman" w:hAnsi="Times New Roman"/>
      <w:sz w:val="24"/>
      <w:szCs w:val="24"/>
      <w:lang w:val="uk-UA" w:eastAsia="uk-UA"/>
    </w:rPr>
  </w:style>
  <w:style w:type="paragraph" w:styleId="a7">
    <w:name w:val="No Spacing"/>
    <w:uiPriority w:val="1"/>
    <w:qFormat/>
    <w:rsid w:val="00C75718"/>
    <w:pPr>
      <w:suppressAutoHyphens/>
      <w:spacing w:after="0" w:line="1" w:lineRule="atLeast"/>
      <w:ind w:leftChars="-1" w:left="-1" w:hangingChars="1" w:hanging="1"/>
      <w:textDirection w:val="btLr"/>
      <w:textAlignment w:val="top"/>
      <w:outlineLvl w:val="0"/>
    </w:pPr>
    <w:rPr>
      <w:rFonts w:ascii="Calibri" w:eastAsia="Calibri" w:hAnsi="Calibri" w:cs="Times New Roman"/>
      <w:position w:val="-1"/>
    </w:rPr>
  </w:style>
  <w:style w:type="paragraph" w:customStyle="1" w:styleId="a8">
    <w:name w:val="Базовый"/>
    <w:uiPriority w:val="99"/>
    <w:rsid w:val="005001DD"/>
    <w:pPr>
      <w:tabs>
        <w:tab w:val="left" w:pos="709"/>
      </w:tabs>
      <w:suppressAutoHyphens/>
      <w:spacing w:after="200" w:line="100" w:lineRule="atLeast"/>
    </w:pPr>
    <w:rPr>
      <w:rFonts w:ascii="Times New Roman" w:eastAsia="Times New Roman" w:hAnsi="Times New Roman" w:cs="Times New Roman"/>
      <w:color w:val="00000A"/>
      <w:sz w:val="24"/>
      <w:szCs w:val="24"/>
      <w:lang w:val="ru-RU" w:eastAsia="ru-RU"/>
    </w:rPr>
  </w:style>
  <w:style w:type="paragraph" w:styleId="a9">
    <w:name w:val="Normal (Web)"/>
    <w:basedOn w:val="a"/>
    <w:uiPriority w:val="99"/>
    <w:unhideWhenUsed/>
    <w:rsid w:val="001420B5"/>
    <w:pPr>
      <w:spacing w:before="100" w:beforeAutospacing="1" w:after="100" w:afterAutospacing="1" w:line="240" w:lineRule="auto"/>
    </w:pPr>
    <w:rPr>
      <w:rFonts w:ascii="Times New Roman" w:eastAsia="Times New Roman" w:hAnsi="Times New Roman"/>
      <w:sz w:val="24"/>
      <w:szCs w:val="24"/>
      <w:lang w:val="uk-UA" w:eastAsia="uk-UA"/>
    </w:rPr>
  </w:style>
  <w:style w:type="character" w:styleId="aa">
    <w:name w:val="Hyperlink"/>
    <w:basedOn w:val="a0"/>
    <w:uiPriority w:val="99"/>
    <w:semiHidden/>
    <w:unhideWhenUsed/>
    <w:rsid w:val="001B0CA2"/>
    <w:rPr>
      <w:color w:val="0000FF"/>
      <w:u w:val="single"/>
    </w:rPr>
  </w:style>
  <w:style w:type="character" w:styleId="ab">
    <w:name w:val="Strong"/>
    <w:basedOn w:val="a0"/>
    <w:uiPriority w:val="22"/>
    <w:qFormat/>
    <w:rsid w:val="00B31DEA"/>
    <w:rPr>
      <w:b/>
      <w:bCs/>
    </w:rPr>
  </w:style>
  <w:style w:type="paragraph" w:styleId="ac">
    <w:name w:val="List Paragraph"/>
    <w:basedOn w:val="a"/>
    <w:uiPriority w:val="34"/>
    <w:qFormat/>
    <w:rsid w:val="006B4BDB"/>
    <w:pPr>
      <w:ind w:left="720"/>
      <w:contextualSpacing/>
    </w:pPr>
  </w:style>
  <w:style w:type="character" w:styleId="ad">
    <w:name w:val="Emphasis"/>
    <w:basedOn w:val="a0"/>
    <w:uiPriority w:val="20"/>
    <w:qFormat/>
    <w:rsid w:val="00F3220B"/>
    <w:rPr>
      <w:i/>
      <w:iCs/>
    </w:rPr>
  </w:style>
  <w:style w:type="paragraph" w:styleId="ae">
    <w:name w:val="Balloon Text"/>
    <w:basedOn w:val="a"/>
    <w:link w:val="af"/>
    <w:uiPriority w:val="99"/>
    <w:semiHidden/>
    <w:unhideWhenUsed/>
    <w:rsid w:val="00225AFB"/>
    <w:pPr>
      <w:spacing w:after="0" w:line="240" w:lineRule="auto"/>
    </w:pPr>
    <w:rPr>
      <w:rFonts w:ascii="Segoe UI" w:hAnsi="Segoe UI" w:cs="Segoe UI"/>
      <w:sz w:val="18"/>
      <w:szCs w:val="18"/>
    </w:rPr>
  </w:style>
  <w:style w:type="character" w:customStyle="1" w:styleId="af">
    <w:name w:val="Текст у виносці Знак"/>
    <w:basedOn w:val="a0"/>
    <w:link w:val="ae"/>
    <w:uiPriority w:val="99"/>
    <w:semiHidden/>
    <w:rsid w:val="00225AFB"/>
    <w:rPr>
      <w:rFonts w:ascii="Segoe UI" w:eastAsia="Calibri" w:hAnsi="Segoe UI" w:cs="Segoe UI"/>
      <w:sz w:val="18"/>
      <w:szCs w:val="18"/>
      <w:lang w:val="ru-RU"/>
    </w:rPr>
  </w:style>
  <w:style w:type="character" w:customStyle="1" w:styleId="fontstyle01">
    <w:name w:val="fontstyle01"/>
    <w:basedOn w:val="a0"/>
    <w:rsid w:val="00BE7F8C"/>
    <w:rPr>
      <w:rFonts w:ascii="TimesNewRomanPS-BoldMT" w:hAnsi="TimesNewRomanPS-BoldMT" w:hint="default"/>
      <w:b/>
      <w:bCs/>
      <w:i w:val="0"/>
      <w:iCs w:val="0"/>
      <w:color w:val="000000"/>
      <w:sz w:val="22"/>
      <w:szCs w:val="22"/>
    </w:rPr>
  </w:style>
  <w:style w:type="character" w:customStyle="1" w:styleId="fontstyle21">
    <w:name w:val="fontstyle21"/>
    <w:basedOn w:val="a0"/>
    <w:rsid w:val="004A5C4E"/>
    <w:rPr>
      <w:rFonts w:ascii="TimesNewRomanPS-ItalicMT" w:hAnsi="TimesNewRomanPS-ItalicMT" w:hint="default"/>
      <w:b w:val="0"/>
      <w:bCs w:val="0"/>
      <w:i/>
      <w:iCs/>
      <w:color w:val="000000"/>
      <w:sz w:val="24"/>
      <w:szCs w:val="24"/>
    </w:rPr>
  </w:style>
  <w:style w:type="character" w:customStyle="1" w:styleId="fontstyle31">
    <w:name w:val="fontstyle31"/>
    <w:basedOn w:val="a0"/>
    <w:rsid w:val="003A71A4"/>
    <w:rPr>
      <w:rFonts w:ascii="TimesNewRomanPS-ItalicMT" w:hAnsi="TimesNewRomanPS-ItalicMT" w:hint="default"/>
      <w:b w:val="0"/>
      <w:bCs w:val="0"/>
      <w:i/>
      <w:iCs/>
      <w:color w:val="000000"/>
      <w:sz w:val="24"/>
      <w:szCs w:val="24"/>
    </w:rPr>
  </w:style>
  <w:style w:type="table" w:styleId="af0">
    <w:name w:val="Table Grid"/>
    <w:basedOn w:val="a1"/>
    <w:uiPriority w:val="59"/>
    <w:rsid w:val="008059DB"/>
    <w:pPr>
      <w:spacing w:after="0" w:line="240" w:lineRule="auto"/>
    </w:pPr>
    <w:rPr>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vps8">
    <w:name w:val="rvps8"/>
    <w:basedOn w:val="a"/>
    <w:rsid w:val="000F1127"/>
    <w:pPr>
      <w:spacing w:before="100" w:beforeAutospacing="1" w:after="100" w:afterAutospacing="1" w:line="240" w:lineRule="auto"/>
    </w:pPr>
    <w:rPr>
      <w:rFonts w:ascii="Times New Roman" w:eastAsia="Times New Roman" w:hAnsi="Times New Roman"/>
      <w:sz w:val="24"/>
      <w:szCs w:val="24"/>
      <w:lang w:val="uk-UA" w:eastAsia="uk-UA"/>
    </w:rPr>
  </w:style>
  <w:style w:type="character" w:customStyle="1" w:styleId="rvts32">
    <w:name w:val="rvts32"/>
    <w:basedOn w:val="a0"/>
    <w:rsid w:val="000F1127"/>
  </w:style>
  <w:style w:type="character" w:styleId="af1">
    <w:name w:val="annotation reference"/>
    <w:basedOn w:val="a0"/>
    <w:uiPriority w:val="99"/>
    <w:semiHidden/>
    <w:unhideWhenUsed/>
    <w:rsid w:val="000D0E72"/>
    <w:rPr>
      <w:sz w:val="16"/>
      <w:szCs w:val="16"/>
    </w:rPr>
  </w:style>
  <w:style w:type="paragraph" w:styleId="af2">
    <w:name w:val="annotation text"/>
    <w:basedOn w:val="a"/>
    <w:link w:val="af3"/>
    <w:uiPriority w:val="99"/>
    <w:semiHidden/>
    <w:unhideWhenUsed/>
    <w:rsid w:val="000D0E72"/>
    <w:pPr>
      <w:spacing w:line="240" w:lineRule="auto"/>
    </w:pPr>
    <w:rPr>
      <w:sz w:val="20"/>
      <w:szCs w:val="20"/>
    </w:rPr>
  </w:style>
  <w:style w:type="character" w:customStyle="1" w:styleId="af3">
    <w:name w:val="Текст примітки Знак"/>
    <w:basedOn w:val="a0"/>
    <w:link w:val="af2"/>
    <w:uiPriority w:val="99"/>
    <w:semiHidden/>
    <w:rsid w:val="000D0E72"/>
    <w:rPr>
      <w:rFonts w:ascii="Calibri" w:eastAsia="Calibri" w:hAnsi="Calibri" w:cs="Times New Roman"/>
      <w:sz w:val="20"/>
      <w:szCs w:val="20"/>
      <w:lang w:val="ru-RU"/>
    </w:rPr>
  </w:style>
  <w:style w:type="paragraph" w:styleId="af4">
    <w:name w:val="annotation subject"/>
    <w:basedOn w:val="af2"/>
    <w:next w:val="af2"/>
    <w:link w:val="af5"/>
    <w:uiPriority w:val="99"/>
    <w:semiHidden/>
    <w:unhideWhenUsed/>
    <w:rsid w:val="000D0E72"/>
    <w:rPr>
      <w:b/>
      <w:bCs/>
    </w:rPr>
  </w:style>
  <w:style w:type="character" w:customStyle="1" w:styleId="af5">
    <w:name w:val="Тема примітки Знак"/>
    <w:basedOn w:val="af3"/>
    <w:link w:val="af4"/>
    <w:uiPriority w:val="99"/>
    <w:semiHidden/>
    <w:rsid w:val="000D0E72"/>
    <w:rPr>
      <w:rFonts w:ascii="Calibri" w:eastAsia="Calibri" w:hAnsi="Calibri" w:cs="Times New Roman"/>
      <w:b/>
      <w:bCs/>
      <w:sz w:val="20"/>
      <w:szCs w:val="20"/>
      <w:lang w:val="ru-RU"/>
    </w:rPr>
  </w:style>
  <w:style w:type="paragraph" w:styleId="af6">
    <w:name w:val="Revision"/>
    <w:hidden/>
    <w:uiPriority w:val="99"/>
    <w:semiHidden/>
    <w:rsid w:val="000D0E72"/>
    <w:pPr>
      <w:spacing w:after="0" w:line="240" w:lineRule="auto"/>
    </w:pPr>
    <w:rPr>
      <w:rFonts w:ascii="Calibri" w:eastAsia="Calibri" w:hAnsi="Calibri" w:cs="Times New Roman"/>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0224506">
      <w:bodyDiv w:val="1"/>
      <w:marLeft w:val="0"/>
      <w:marRight w:val="0"/>
      <w:marTop w:val="0"/>
      <w:marBottom w:val="0"/>
      <w:divBdr>
        <w:top w:val="none" w:sz="0" w:space="0" w:color="auto"/>
        <w:left w:val="none" w:sz="0" w:space="0" w:color="auto"/>
        <w:bottom w:val="none" w:sz="0" w:space="0" w:color="auto"/>
        <w:right w:val="none" w:sz="0" w:space="0" w:color="auto"/>
      </w:divBdr>
    </w:div>
    <w:div w:id="247737194">
      <w:bodyDiv w:val="1"/>
      <w:marLeft w:val="0"/>
      <w:marRight w:val="0"/>
      <w:marTop w:val="0"/>
      <w:marBottom w:val="0"/>
      <w:divBdr>
        <w:top w:val="none" w:sz="0" w:space="0" w:color="auto"/>
        <w:left w:val="none" w:sz="0" w:space="0" w:color="auto"/>
        <w:bottom w:val="none" w:sz="0" w:space="0" w:color="auto"/>
        <w:right w:val="none" w:sz="0" w:space="0" w:color="auto"/>
      </w:divBdr>
    </w:div>
    <w:div w:id="270209115">
      <w:bodyDiv w:val="1"/>
      <w:marLeft w:val="0"/>
      <w:marRight w:val="0"/>
      <w:marTop w:val="0"/>
      <w:marBottom w:val="0"/>
      <w:divBdr>
        <w:top w:val="none" w:sz="0" w:space="0" w:color="auto"/>
        <w:left w:val="none" w:sz="0" w:space="0" w:color="auto"/>
        <w:bottom w:val="none" w:sz="0" w:space="0" w:color="auto"/>
        <w:right w:val="none" w:sz="0" w:space="0" w:color="auto"/>
      </w:divBdr>
    </w:div>
    <w:div w:id="346951679">
      <w:bodyDiv w:val="1"/>
      <w:marLeft w:val="0"/>
      <w:marRight w:val="0"/>
      <w:marTop w:val="0"/>
      <w:marBottom w:val="0"/>
      <w:divBdr>
        <w:top w:val="none" w:sz="0" w:space="0" w:color="auto"/>
        <w:left w:val="none" w:sz="0" w:space="0" w:color="auto"/>
        <w:bottom w:val="none" w:sz="0" w:space="0" w:color="auto"/>
        <w:right w:val="none" w:sz="0" w:space="0" w:color="auto"/>
      </w:divBdr>
    </w:div>
    <w:div w:id="355348912">
      <w:bodyDiv w:val="1"/>
      <w:marLeft w:val="0"/>
      <w:marRight w:val="0"/>
      <w:marTop w:val="0"/>
      <w:marBottom w:val="0"/>
      <w:divBdr>
        <w:top w:val="none" w:sz="0" w:space="0" w:color="auto"/>
        <w:left w:val="none" w:sz="0" w:space="0" w:color="auto"/>
        <w:bottom w:val="none" w:sz="0" w:space="0" w:color="auto"/>
        <w:right w:val="none" w:sz="0" w:space="0" w:color="auto"/>
      </w:divBdr>
    </w:div>
    <w:div w:id="374932727">
      <w:bodyDiv w:val="1"/>
      <w:marLeft w:val="0"/>
      <w:marRight w:val="0"/>
      <w:marTop w:val="0"/>
      <w:marBottom w:val="0"/>
      <w:divBdr>
        <w:top w:val="none" w:sz="0" w:space="0" w:color="auto"/>
        <w:left w:val="none" w:sz="0" w:space="0" w:color="auto"/>
        <w:bottom w:val="none" w:sz="0" w:space="0" w:color="auto"/>
        <w:right w:val="none" w:sz="0" w:space="0" w:color="auto"/>
      </w:divBdr>
    </w:div>
    <w:div w:id="461463461">
      <w:bodyDiv w:val="1"/>
      <w:marLeft w:val="0"/>
      <w:marRight w:val="0"/>
      <w:marTop w:val="0"/>
      <w:marBottom w:val="0"/>
      <w:divBdr>
        <w:top w:val="none" w:sz="0" w:space="0" w:color="auto"/>
        <w:left w:val="none" w:sz="0" w:space="0" w:color="auto"/>
        <w:bottom w:val="none" w:sz="0" w:space="0" w:color="auto"/>
        <w:right w:val="none" w:sz="0" w:space="0" w:color="auto"/>
      </w:divBdr>
    </w:div>
    <w:div w:id="662004732">
      <w:bodyDiv w:val="1"/>
      <w:marLeft w:val="0"/>
      <w:marRight w:val="0"/>
      <w:marTop w:val="0"/>
      <w:marBottom w:val="0"/>
      <w:divBdr>
        <w:top w:val="none" w:sz="0" w:space="0" w:color="auto"/>
        <w:left w:val="none" w:sz="0" w:space="0" w:color="auto"/>
        <w:bottom w:val="none" w:sz="0" w:space="0" w:color="auto"/>
        <w:right w:val="none" w:sz="0" w:space="0" w:color="auto"/>
      </w:divBdr>
    </w:div>
    <w:div w:id="676080968">
      <w:bodyDiv w:val="1"/>
      <w:marLeft w:val="0"/>
      <w:marRight w:val="0"/>
      <w:marTop w:val="0"/>
      <w:marBottom w:val="0"/>
      <w:divBdr>
        <w:top w:val="none" w:sz="0" w:space="0" w:color="auto"/>
        <w:left w:val="none" w:sz="0" w:space="0" w:color="auto"/>
        <w:bottom w:val="none" w:sz="0" w:space="0" w:color="auto"/>
        <w:right w:val="none" w:sz="0" w:space="0" w:color="auto"/>
      </w:divBdr>
      <w:divsChild>
        <w:div w:id="929389579">
          <w:marLeft w:val="0"/>
          <w:marRight w:val="0"/>
          <w:marTop w:val="0"/>
          <w:marBottom w:val="0"/>
          <w:divBdr>
            <w:top w:val="none" w:sz="0" w:space="0" w:color="auto"/>
            <w:left w:val="none" w:sz="0" w:space="0" w:color="auto"/>
            <w:bottom w:val="none" w:sz="0" w:space="0" w:color="auto"/>
            <w:right w:val="none" w:sz="0" w:space="0" w:color="auto"/>
          </w:divBdr>
          <w:divsChild>
            <w:div w:id="917714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8077494">
      <w:bodyDiv w:val="1"/>
      <w:marLeft w:val="0"/>
      <w:marRight w:val="0"/>
      <w:marTop w:val="0"/>
      <w:marBottom w:val="0"/>
      <w:divBdr>
        <w:top w:val="none" w:sz="0" w:space="0" w:color="auto"/>
        <w:left w:val="none" w:sz="0" w:space="0" w:color="auto"/>
        <w:bottom w:val="none" w:sz="0" w:space="0" w:color="auto"/>
        <w:right w:val="none" w:sz="0" w:space="0" w:color="auto"/>
      </w:divBdr>
    </w:div>
    <w:div w:id="907813171">
      <w:bodyDiv w:val="1"/>
      <w:marLeft w:val="0"/>
      <w:marRight w:val="0"/>
      <w:marTop w:val="0"/>
      <w:marBottom w:val="0"/>
      <w:divBdr>
        <w:top w:val="none" w:sz="0" w:space="0" w:color="auto"/>
        <w:left w:val="none" w:sz="0" w:space="0" w:color="auto"/>
        <w:bottom w:val="none" w:sz="0" w:space="0" w:color="auto"/>
        <w:right w:val="none" w:sz="0" w:space="0" w:color="auto"/>
      </w:divBdr>
      <w:divsChild>
        <w:div w:id="995841368">
          <w:marLeft w:val="0"/>
          <w:marRight w:val="0"/>
          <w:marTop w:val="0"/>
          <w:marBottom w:val="0"/>
          <w:divBdr>
            <w:top w:val="none" w:sz="0" w:space="0" w:color="auto"/>
            <w:left w:val="none" w:sz="0" w:space="0" w:color="auto"/>
            <w:bottom w:val="none" w:sz="0" w:space="0" w:color="auto"/>
            <w:right w:val="none" w:sz="0" w:space="0" w:color="auto"/>
          </w:divBdr>
          <w:divsChild>
            <w:div w:id="371074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1668233">
      <w:bodyDiv w:val="1"/>
      <w:marLeft w:val="0"/>
      <w:marRight w:val="0"/>
      <w:marTop w:val="0"/>
      <w:marBottom w:val="0"/>
      <w:divBdr>
        <w:top w:val="none" w:sz="0" w:space="0" w:color="auto"/>
        <w:left w:val="none" w:sz="0" w:space="0" w:color="auto"/>
        <w:bottom w:val="none" w:sz="0" w:space="0" w:color="auto"/>
        <w:right w:val="none" w:sz="0" w:space="0" w:color="auto"/>
      </w:divBdr>
    </w:div>
    <w:div w:id="1069306136">
      <w:bodyDiv w:val="1"/>
      <w:marLeft w:val="0"/>
      <w:marRight w:val="0"/>
      <w:marTop w:val="0"/>
      <w:marBottom w:val="0"/>
      <w:divBdr>
        <w:top w:val="none" w:sz="0" w:space="0" w:color="auto"/>
        <w:left w:val="none" w:sz="0" w:space="0" w:color="auto"/>
        <w:bottom w:val="none" w:sz="0" w:space="0" w:color="auto"/>
        <w:right w:val="none" w:sz="0" w:space="0" w:color="auto"/>
      </w:divBdr>
    </w:div>
    <w:div w:id="1140657690">
      <w:bodyDiv w:val="1"/>
      <w:marLeft w:val="0"/>
      <w:marRight w:val="0"/>
      <w:marTop w:val="0"/>
      <w:marBottom w:val="0"/>
      <w:divBdr>
        <w:top w:val="none" w:sz="0" w:space="0" w:color="auto"/>
        <w:left w:val="none" w:sz="0" w:space="0" w:color="auto"/>
        <w:bottom w:val="none" w:sz="0" w:space="0" w:color="auto"/>
        <w:right w:val="none" w:sz="0" w:space="0" w:color="auto"/>
      </w:divBdr>
    </w:div>
    <w:div w:id="1168403386">
      <w:bodyDiv w:val="1"/>
      <w:marLeft w:val="0"/>
      <w:marRight w:val="0"/>
      <w:marTop w:val="0"/>
      <w:marBottom w:val="0"/>
      <w:divBdr>
        <w:top w:val="none" w:sz="0" w:space="0" w:color="auto"/>
        <w:left w:val="none" w:sz="0" w:space="0" w:color="auto"/>
        <w:bottom w:val="none" w:sz="0" w:space="0" w:color="auto"/>
        <w:right w:val="none" w:sz="0" w:space="0" w:color="auto"/>
      </w:divBdr>
    </w:div>
    <w:div w:id="1210730138">
      <w:bodyDiv w:val="1"/>
      <w:marLeft w:val="0"/>
      <w:marRight w:val="0"/>
      <w:marTop w:val="0"/>
      <w:marBottom w:val="0"/>
      <w:divBdr>
        <w:top w:val="none" w:sz="0" w:space="0" w:color="auto"/>
        <w:left w:val="none" w:sz="0" w:space="0" w:color="auto"/>
        <w:bottom w:val="none" w:sz="0" w:space="0" w:color="auto"/>
        <w:right w:val="none" w:sz="0" w:space="0" w:color="auto"/>
      </w:divBdr>
    </w:div>
    <w:div w:id="1236814118">
      <w:bodyDiv w:val="1"/>
      <w:marLeft w:val="0"/>
      <w:marRight w:val="0"/>
      <w:marTop w:val="0"/>
      <w:marBottom w:val="0"/>
      <w:divBdr>
        <w:top w:val="none" w:sz="0" w:space="0" w:color="auto"/>
        <w:left w:val="none" w:sz="0" w:space="0" w:color="auto"/>
        <w:bottom w:val="none" w:sz="0" w:space="0" w:color="auto"/>
        <w:right w:val="none" w:sz="0" w:space="0" w:color="auto"/>
      </w:divBdr>
    </w:div>
    <w:div w:id="1240097240">
      <w:bodyDiv w:val="1"/>
      <w:marLeft w:val="0"/>
      <w:marRight w:val="0"/>
      <w:marTop w:val="0"/>
      <w:marBottom w:val="0"/>
      <w:divBdr>
        <w:top w:val="none" w:sz="0" w:space="0" w:color="auto"/>
        <w:left w:val="none" w:sz="0" w:space="0" w:color="auto"/>
        <w:bottom w:val="none" w:sz="0" w:space="0" w:color="auto"/>
        <w:right w:val="none" w:sz="0" w:space="0" w:color="auto"/>
      </w:divBdr>
    </w:div>
    <w:div w:id="1307006513">
      <w:bodyDiv w:val="1"/>
      <w:marLeft w:val="0"/>
      <w:marRight w:val="0"/>
      <w:marTop w:val="0"/>
      <w:marBottom w:val="0"/>
      <w:divBdr>
        <w:top w:val="none" w:sz="0" w:space="0" w:color="auto"/>
        <w:left w:val="none" w:sz="0" w:space="0" w:color="auto"/>
        <w:bottom w:val="none" w:sz="0" w:space="0" w:color="auto"/>
        <w:right w:val="none" w:sz="0" w:space="0" w:color="auto"/>
      </w:divBdr>
    </w:div>
    <w:div w:id="1332951337">
      <w:bodyDiv w:val="1"/>
      <w:marLeft w:val="0"/>
      <w:marRight w:val="0"/>
      <w:marTop w:val="0"/>
      <w:marBottom w:val="0"/>
      <w:divBdr>
        <w:top w:val="none" w:sz="0" w:space="0" w:color="auto"/>
        <w:left w:val="none" w:sz="0" w:space="0" w:color="auto"/>
        <w:bottom w:val="none" w:sz="0" w:space="0" w:color="auto"/>
        <w:right w:val="none" w:sz="0" w:space="0" w:color="auto"/>
      </w:divBdr>
    </w:div>
    <w:div w:id="1339387911">
      <w:bodyDiv w:val="1"/>
      <w:marLeft w:val="0"/>
      <w:marRight w:val="0"/>
      <w:marTop w:val="0"/>
      <w:marBottom w:val="0"/>
      <w:divBdr>
        <w:top w:val="none" w:sz="0" w:space="0" w:color="auto"/>
        <w:left w:val="none" w:sz="0" w:space="0" w:color="auto"/>
        <w:bottom w:val="none" w:sz="0" w:space="0" w:color="auto"/>
        <w:right w:val="none" w:sz="0" w:space="0" w:color="auto"/>
      </w:divBdr>
    </w:div>
    <w:div w:id="1412003478">
      <w:bodyDiv w:val="1"/>
      <w:marLeft w:val="0"/>
      <w:marRight w:val="0"/>
      <w:marTop w:val="0"/>
      <w:marBottom w:val="0"/>
      <w:divBdr>
        <w:top w:val="none" w:sz="0" w:space="0" w:color="auto"/>
        <w:left w:val="none" w:sz="0" w:space="0" w:color="auto"/>
        <w:bottom w:val="none" w:sz="0" w:space="0" w:color="auto"/>
        <w:right w:val="none" w:sz="0" w:space="0" w:color="auto"/>
      </w:divBdr>
    </w:div>
    <w:div w:id="1430924812">
      <w:bodyDiv w:val="1"/>
      <w:marLeft w:val="0"/>
      <w:marRight w:val="0"/>
      <w:marTop w:val="0"/>
      <w:marBottom w:val="0"/>
      <w:divBdr>
        <w:top w:val="none" w:sz="0" w:space="0" w:color="auto"/>
        <w:left w:val="none" w:sz="0" w:space="0" w:color="auto"/>
        <w:bottom w:val="none" w:sz="0" w:space="0" w:color="auto"/>
        <w:right w:val="none" w:sz="0" w:space="0" w:color="auto"/>
      </w:divBdr>
    </w:div>
    <w:div w:id="1490365358">
      <w:bodyDiv w:val="1"/>
      <w:marLeft w:val="0"/>
      <w:marRight w:val="0"/>
      <w:marTop w:val="0"/>
      <w:marBottom w:val="0"/>
      <w:divBdr>
        <w:top w:val="none" w:sz="0" w:space="0" w:color="auto"/>
        <w:left w:val="none" w:sz="0" w:space="0" w:color="auto"/>
        <w:bottom w:val="none" w:sz="0" w:space="0" w:color="auto"/>
        <w:right w:val="none" w:sz="0" w:space="0" w:color="auto"/>
      </w:divBdr>
    </w:div>
    <w:div w:id="1548493196">
      <w:bodyDiv w:val="1"/>
      <w:marLeft w:val="0"/>
      <w:marRight w:val="0"/>
      <w:marTop w:val="0"/>
      <w:marBottom w:val="0"/>
      <w:divBdr>
        <w:top w:val="none" w:sz="0" w:space="0" w:color="auto"/>
        <w:left w:val="none" w:sz="0" w:space="0" w:color="auto"/>
        <w:bottom w:val="none" w:sz="0" w:space="0" w:color="auto"/>
        <w:right w:val="none" w:sz="0" w:space="0" w:color="auto"/>
      </w:divBdr>
    </w:div>
    <w:div w:id="1560169173">
      <w:bodyDiv w:val="1"/>
      <w:marLeft w:val="0"/>
      <w:marRight w:val="0"/>
      <w:marTop w:val="0"/>
      <w:marBottom w:val="0"/>
      <w:divBdr>
        <w:top w:val="none" w:sz="0" w:space="0" w:color="auto"/>
        <w:left w:val="none" w:sz="0" w:space="0" w:color="auto"/>
        <w:bottom w:val="none" w:sz="0" w:space="0" w:color="auto"/>
        <w:right w:val="none" w:sz="0" w:space="0" w:color="auto"/>
      </w:divBdr>
    </w:div>
    <w:div w:id="1564020261">
      <w:bodyDiv w:val="1"/>
      <w:marLeft w:val="0"/>
      <w:marRight w:val="0"/>
      <w:marTop w:val="0"/>
      <w:marBottom w:val="0"/>
      <w:divBdr>
        <w:top w:val="none" w:sz="0" w:space="0" w:color="auto"/>
        <w:left w:val="none" w:sz="0" w:space="0" w:color="auto"/>
        <w:bottom w:val="none" w:sz="0" w:space="0" w:color="auto"/>
        <w:right w:val="none" w:sz="0" w:space="0" w:color="auto"/>
      </w:divBdr>
    </w:div>
    <w:div w:id="1617565502">
      <w:bodyDiv w:val="1"/>
      <w:marLeft w:val="0"/>
      <w:marRight w:val="0"/>
      <w:marTop w:val="0"/>
      <w:marBottom w:val="0"/>
      <w:divBdr>
        <w:top w:val="none" w:sz="0" w:space="0" w:color="auto"/>
        <w:left w:val="none" w:sz="0" w:space="0" w:color="auto"/>
        <w:bottom w:val="none" w:sz="0" w:space="0" w:color="auto"/>
        <w:right w:val="none" w:sz="0" w:space="0" w:color="auto"/>
      </w:divBdr>
    </w:div>
    <w:div w:id="1657104557">
      <w:bodyDiv w:val="1"/>
      <w:marLeft w:val="0"/>
      <w:marRight w:val="0"/>
      <w:marTop w:val="0"/>
      <w:marBottom w:val="0"/>
      <w:divBdr>
        <w:top w:val="none" w:sz="0" w:space="0" w:color="auto"/>
        <w:left w:val="none" w:sz="0" w:space="0" w:color="auto"/>
        <w:bottom w:val="none" w:sz="0" w:space="0" w:color="auto"/>
        <w:right w:val="none" w:sz="0" w:space="0" w:color="auto"/>
      </w:divBdr>
    </w:div>
    <w:div w:id="1675449148">
      <w:bodyDiv w:val="1"/>
      <w:marLeft w:val="0"/>
      <w:marRight w:val="0"/>
      <w:marTop w:val="0"/>
      <w:marBottom w:val="0"/>
      <w:divBdr>
        <w:top w:val="none" w:sz="0" w:space="0" w:color="auto"/>
        <w:left w:val="none" w:sz="0" w:space="0" w:color="auto"/>
        <w:bottom w:val="none" w:sz="0" w:space="0" w:color="auto"/>
        <w:right w:val="none" w:sz="0" w:space="0" w:color="auto"/>
      </w:divBdr>
    </w:div>
    <w:div w:id="1709067497">
      <w:bodyDiv w:val="1"/>
      <w:marLeft w:val="0"/>
      <w:marRight w:val="0"/>
      <w:marTop w:val="0"/>
      <w:marBottom w:val="0"/>
      <w:divBdr>
        <w:top w:val="none" w:sz="0" w:space="0" w:color="auto"/>
        <w:left w:val="none" w:sz="0" w:space="0" w:color="auto"/>
        <w:bottom w:val="none" w:sz="0" w:space="0" w:color="auto"/>
        <w:right w:val="none" w:sz="0" w:space="0" w:color="auto"/>
      </w:divBdr>
    </w:div>
    <w:div w:id="1733310199">
      <w:bodyDiv w:val="1"/>
      <w:marLeft w:val="0"/>
      <w:marRight w:val="0"/>
      <w:marTop w:val="0"/>
      <w:marBottom w:val="0"/>
      <w:divBdr>
        <w:top w:val="none" w:sz="0" w:space="0" w:color="auto"/>
        <w:left w:val="none" w:sz="0" w:space="0" w:color="auto"/>
        <w:bottom w:val="none" w:sz="0" w:space="0" w:color="auto"/>
        <w:right w:val="none" w:sz="0" w:space="0" w:color="auto"/>
      </w:divBdr>
    </w:div>
    <w:div w:id="1733850269">
      <w:bodyDiv w:val="1"/>
      <w:marLeft w:val="0"/>
      <w:marRight w:val="0"/>
      <w:marTop w:val="0"/>
      <w:marBottom w:val="0"/>
      <w:divBdr>
        <w:top w:val="none" w:sz="0" w:space="0" w:color="auto"/>
        <w:left w:val="none" w:sz="0" w:space="0" w:color="auto"/>
        <w:bottom w:val="none" w:sz="0" w:space="0" w:color="auto"/>
        <w:right w:val="none" w:sz="0" w:space="0" w:color="auto"/>
      </w:divBdr>
    </w:div>
    <w:div w:id="1753891034">
      <w:bodyDiv w:val="1"/>
      <w:marLeft w:val="0"/>
      <w:marRight w:val="0"/>
      <w:marTop w:val="0"/>
      <w:marBottom w:val="0"/>
      <w:divBdr>
        <w:top w:val="none" w:sz="0" w:space="0" w:color="auto"/>
        <w:left w:val="none" w:sz="0" w:space="0" w:color="auto"/>
        <w:bottom w:val="none" w:sz="0" w:space="0" w:color="auto"/>
        <w:right w:val="none" w:sz="0" w:space="0" w:color="auto"/>
      </w:divBdr>
    </w:div>
    <w:div w:id="1767769048">
      <w:bodyDiv w:val="1"/>
      <w:marLeft w:val="0"/>
      <w:marRight w:val="0"/>
      <w:marTop w:val="0"/>
      <w:marBottom w:val="0"/>
      <w:divBdr>
        <w:top w:val="none" w:sz="0" w:space="0" w:color="auto"/>
        <w:left w:val="none" w:sz="0" w:space="0" w:color="auto"/>
        <w:bottom w:val="none" w:sz="0" w:space="0" w:color="auto"/>
        <w:right w:val="none" w:sz="0" w:space="0" w:color="auto"/>
      </w:divBdr>
    </w:div>
    <w:div w:id="1831289071">
      <w:bodyDiv w:val="1"/>
      <w:marLeft w:val="0"/>
      <w:marRight w:val="0"/>
      <w:marTop w:val="0"/>
      <w:marBottom w:val="0"/>
      <w:divBdr>
        <w:top w:val="none" w:sz="0" w:space="0" w:color="auto"/>
        <w:left w:val="none" w:sz="0" w:space="0" w:color="auto"/>
        <w:bottom w:val="none" w:sz="0" w:space="0" w:color="auto"/>
        <w:right w:val="none" w:sz="0" w:space="0" w:color="auto"/>
      </w:divBdr>
    </w:div>
    <w:div w:id="1846280920">
      <w:bodyDiv w:val="1"/>
      <w:marLeft w:val="0"/>
      <w:marRight w:val="0"/>
      <w:marTop w:val="0"/>
      <w:marBottom w:val="0"/>
      <w:divBdr>
        <w:top w:val="none" w:sz="0" w:space="0" w:color="auto"/>
        <w:left w:val="none" w:sz="0" w:space="0" w:color="auto"/>
        <w:bottom w:val="none" w:sz="0" w:space="0" w:color="auto"/>
        <w:right w:val="none" w:sz="0" w:space="0" w:color="auto"/>
      </w:divBdr>
    </w:div>
    <w:div w:id="1957323713">
      <w:bodyDiv w:val="1"/>
      <w:marLeft w:val="0"/>
      <w:marRight w:val="0"/>
      <w:marTop w:val="0"/>
      <w:marBottom w:val="0"/>
      <w:divBdr>
        <w:top w:val="none" w:sz="0" w:space="0" w:color="auto"/>
        <w:left w:val="none" w:sz="0" w:space="0" w:color="auto"/>
        <w:bottom w:val="none" w:sz="0" w:space="0" w:color="auto"/>
        <w:right w:val="none" w:sz="0" w:space="0" w:color="auto"/>
      </w:divBdr>
    </w:div>
    <w:div w:id="21239149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0AEE15D-B8CD-4369-B132-FC20D55C07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64</TotalTime>
  <Pages>1</Pages>
  <Words>51018</Words>
  <Characters>29081</Characters>
  <Application>Microsoft Office Word</Application>
  <DocSecurity>0</DocSecurity>
  <Lines>242</Lines>
  <Paragraphs>159</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79940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Кожевнікова Аліса Вікторівна</dc:creator>
  <cp:keywords/>
  <dc:description/>
  <cp:lastModifiedBy>Василенко Наталія Іванівна</cp:lastModifiedBy>
  <cp:revision>5</cp:revision>
  <cp:lastPrinted>2025-01-24T08:04:00Z</cp:lastPrinted>
  <dcterms:created xsi:type="dcterms:W3CDTF">2025-02-03T13:12:00Z</dcterms:created>
  <dcterms:modified xsi:type="dcterms:W3CDTF">2025-02-04T08:21:00Z</dcterms:modified>
</cp:coreProperties>
</file>