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07D60" w14:textId="77777777" w:rsidR="00C445F7" w:rsidRPr="008B0756" w:rsidRDefault="00C445F7" w:rsidP="00B34CFA">
      <w:pPr>
        <w:widowControl w:val="0"/>
        <w:suppressAutoHyphens/>
        <w:spacing w:after="0" w:line="240" w:lineRule="auto"/>
        <w:ind w:left="-284"/>
        <w:jc w:val="center"/>
        <w:rPr>
          <w:rFonts w:ascii="Times New Roman" w:eastAsia="Times New Roman" w:hAnsi="Times New Roman" w:cs="Times New Roman"/>
          <w:kern w:val="1"/>
          <w:sz w:val="12"/>
          <w:szCs w:val="14"/>
          <w:lang w:eastAsia="hi-IN" w:bidi="hi-IN"/>
        </w:rPr>
      </w:pPr>
      <w:r w:rsidRPr="008B0756">
        <w:rPr>
          <w:rFonts w:ascii="Times New Roman" w:eastAsia="Times New Roman" w:hAnsi="Times New Roman" w:cs="Times New Roman"/>
          <w:noProof/>
          <w:kern w:val="1"/>
          <w:sz w:val="28"/>
          <w:szCs w:val="28"/>
          <w:lang w:eastAsia="uk-UA"/>
        </w:rPr>
        <w:drawing>
          <wp:inline distT="0" distB="0" distL="0" distR="0" wp14:anchorId="6E7EEE3C" wp14:editId="1686682A">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6569BAC" w14:textId="77777777" w:rsidR="00C445F7" w:rsidRPr="008B0756" w:rsidRDefault="00C445F7" w:rsidP="00C445F7">
      <w:pPr>
        <w:widowControl w:val="0"/>
        <w:suppressAutoHyphens/>
        <w:spacing w:after="0" w:line="240" w:lineRule="auto"/>
        <w:rPr>
          <w:rFonts w:ascii="Times New Roman" w:eastAsia="Times New Roman" w:hAnsi="Times New Roman" w:cs="Times New Roman"/>
          <w:kern w:val="1"/>
          <w:sz w:val="12"/>
          <w:szCs w:val="14"/>
          <w:lang w:eastAsia="hi-IN" w:bidi="hi-IN"/>
        </w:rPr>
      </w:pPr>
    </w:p>
    <w:p w14:paraId="539F007B" w14:textId="77777777" w:rsidR="00C445F7" w:rsidRPr="008B0756" w:rsidRDefault="00C445F7" w:rsidP="00C445F7">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8B0756">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15E25736" w14:textId="77777777" w:rsidR="00C445F7" w:rsidRPr="008B0756" w:rsidRDefault="00C445F7" w:rsidP="00447CB0">
      <w:pPr>
        <w:spacing w:after="0" w:line="240" w:lineRule="auto"/>
        <w:ind w:left="-142"/>
        <w:jc w:val="both"/>
        <w:rPr>
          <w:rFonts w:ascii="Times New Roman" w:hAnsi="Times New Roman" w:cs="Times New Roman"/>
          <w:sz w:val="28"/>
          <w:szCs w:val="24"/>
        </w:rPr>
      </w:pPr>
    </w:p>
    <w:p w14:paraId="27387501" w14:textId="2AA0EE2C" w:rsidR="00C445F7" w:rsidRPr="008B0756" w:rsidRDefault="00B34CFA" w:rsidP="00447CB0">
      <w:pPr>
        <w:spacing w:after="0" w:line="240" w:lineRule="auto"/>
        <w:ind w:left="-142"/>
        <w:jc w:val="both"/>
        <w:rPr>
          <w:rFonts w:ascii="Times New Roman" w:hAnsi="Times New Roman" w:cs="Times New Roman"/>
          <w:sz w:val="28"/>
          <w:szCs w:val="24"/>
        </w:rPr>
      </w:pPr>
      <w:r>
        <w:rPr>
          <w:rFonts w:ascii="Times New Roman" w:eastAsia="Times New Roman" w:hAnsi="Times New Roman" w:cs="Times New Roman"/>
          <w:sz w:val="28"/>
          <w:szCs w:val="24"/>
          <w:lang w:eastAsia="ru-RU"/>
        </w:rPr>
        <w:t>12</w:t>
      </w:r>
      <w:r w:rsidR="00C445F7" w:rsidRPr="008B075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лютого</w:t>
      </w:r>
      <w:r w:rsidR="00C445F7" w:rsidRPr="008B0756">
        <w:rPr>
          <w:rFonts w:ascii="Times New Roman" w:eastAsia="Times New Roman" w:hAnsi="Times New Roman" w:cs="Times New Roman"/>
          <w:sz w:val="28"/>
          <w:szCs w:val="24"/>
          <w:lang w:eastAsia="ru-RU"/>
        </w:rPr>
        <w:t xml:space="preserve"> 2024 року</w:t>
      </w:r>
      <w:r w:rsidR="00C445F7" w:rsidRPr="008B0756">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r>
      <w:r w:rsidR="00447CB0">
        <w:rPr>
          <w:rFonts w:ascii="Times New Roman" w:eastAsia="Times New Roman" w:hAnsi="Times New Roman" w:cs="Times New Roman"/>
          <w:sz w:val="28"/>
          <w:szCs w:val="24"/>
          <w:lang w:eastAsia="ru-RU"/>
        </w:rPr>
        <w:tab/>
        <w:t xml:space="preserve">   </w:t>
      </w:r>
      <w:r w:rsidR="00C445F7" w:rsidRPr="008B0756">
        <w:rPr>
          <w:rFonts w:ascii="Times New Roman" w:eastAsia="Times New Roman" w:hAnsi="Times New Roman" w:cs="Times New Roman"/>
          <w:sz w:val="28"/>
          <w:szCs w:val="24"/>
          <w:lang w:eastAsia="ru-RU"/>
        </w:rPr>
        <w:t>м. Київ</w:t>
      </w:r>
    </w:p>
    <w:p w14:paraId="3BED7EA8" w14:textId="77777777" w:rsidR="00C445F7" w:rsidRPr="008B0756" w:rsidRDefault="00C445F7" w:rsidP="00447CB0">
      <w:pPr>
        <w:spacing w:after="0" w:line="240" w:lineRule="auto"/>
        <w:ind w:left="-142"/>
        <w:jc w:val="both"/>
        <w:rPr>
          <w:rFonts w:ascii="Times New Roman" w:hAnsi="Times New Roman" w:cs="Times New Roman"/>
          <w:sz w:val="28"/>
          <w:szCs w:val="24"/>
        </w:rPr>
      </w:pPr>
    </w:p>
    <w:p w14:paraId="2120BDF6" w14:textId="33BDB5AC" w:rsidR="00C445F7" w:rsidRPr="00447CB0" w:rsidRDefault="00C445F7" w:rsidP="00447CB0">
      <w:pPr>
        <w:spacing w:after="0" w:line="240" w:lineRule="auto"/>
        <w:ind w:left="-142"/>
        <w:jc w:val="center"/>
        <w:rPr>
          <w:rFonts w:ascii="Times New Roman" w:eastAsia="Times New Roman" w:hAnsi="Times New Roman" w:cs="Times New Roman"/>
          <w:bCs/>
          <w:sz w:val="28"/>
          <w:szCs w:val="24"/>
          <w:u w:val="single"/>
          <w:lang w:eastAsia="ru-RU"/>
        </w:rPr>
      </w:pPr>
      <w:r w:rsidRPr="008B0756">
        <w:rPr>
          <w:rFonts w:ascii="Times New Roman" w:eastAsia="Times New Roman" w:hAnsi="Times New Roman" w:cs="Times New Roman"/>
          <w:bCs/>
          <w:sz w:val="28"/>
          <w:szCs w:val="24"/>
          <w:lang w:eastAsia="ru-RU"/>
        </w:rPr>
        <w:t xml:space="preserve">Р І Ш Е Н </w:t>
      </w:r>
      <w:proofErr w:type="spellStart"/>
      <w:r w:rsidRPr="008B0756">
        <w:rPr>
          <w:rFonts w:ascii="Times New Roman" w:eastAsia="Times New Roman" w:hAnsi="Times New Roman" w:cs="Times New Roman"/>
          <w:bCs/>
          <w:sz w:val="28"/>
          <w:szCs w:val="24"/>
          <w:lang w:eastAsia="ru-RU"/>
        </w:rPr>
        <w:t>Н</w:t>
      </w:r>
      <w:proofErr w:type="spellEnd"/>
      <w:r w:rsidRPr="008B0756">
        <w:rPr>
          <w:rFonts w:ascii="Times New Roman" w:eastAsia="Times New Roman" w:hAnsi="Times New Roman" w:cs="Times New Roman"/>
          <w:bCs/>
          <w:sz w:val="28"/>
          <w:szCs w:val="24"/>
          <w:lang w:eastAsia="ru-RU"/>
        </w:rPr>
        <w:t xml:space="preserve"> Я  № </w:t>
      </w:r>
      <w:r w:rsidR="00447CB0">
        <w:rPr>
          <w:rFonts w:ascii="Times New Roman" w:eastAsia="Times New Roman" w:hAnsi="Times New Roman" w:cs="Times New Roman"/>
          <w:bCs/>
          <w:sz w:val="28"/>
          <w:szCs w:val="24"/>
          <w:u w:val="single"/>
          <w:lang w:eastAsia="ru-RU"/>
        </w:rPr>
        <w:t>50/ко-24</w:t>
      </w:r>
    </w:p>
    <w:p w14:paraId="0024526C" w14:textId="77777777" w:rsidR="00C445F7" w:rsidRPr="008B0756" w:rsidRDefault="00C445F7" w:rsidP="00447CB0">
      <w:pPr>
        <w:spacing w:after="0" w:line="240" w:lineRule="auto"/>
        <w:ind w:left="-142"/>
        <w:jc w:val="center"/>
        <w:rPr>
          <w:rFonts w:ascii="Times New Roman" w:eastAsia="Times New Roman" w:hAnsi="Times New Roman" w:cs="Times New Roman"/>
          <w:bCs/>
          <w:sz w:val="28"/>
          <w:szCs w:val="24"/>
          <w:lang w:eastAsia="ru-RU"/>
        </w:rPr>
      </w:pPr>
    </w:p>
    <w:p w14:paraId="0C7ABABA" w14:textId="055ACB59"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Вища кваліфікаційна комісія суддів України у складі:</w:t>
      </w:r>
    </w:p>
    <w:p w14:paraId="5B5A1B9B" w14:textId="77777777"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p>
    <w:p w14:paraId="04BB48B2" w14:textId="19964B0E" w:rsidR="00B34CFA" w:rsidRDefault="00B34CFA" w:rsidP="00447CB0">
      <w:pPr>
        <w:spacing w:after="0" w:line="240" w:lineRule="auto"/>
        <w:ind w:left="-142"/>
        <w:jc w:val="both"/>
        <w:rPr>
          <w:rFonts w:ascii="Times New Roman" w:eastAsia="Times New Roman" w:hAnsi="Times New Roman" w:cs="Times New Roman"/>
          <w:bCs/>
          <w:sz w:val="28"/>
          <w:szCs w:val="24"/>
          <w:lang w:eastAsia="ru-RU"/>
        </w:rPr>
      </w:pPr>
      <w:r w:rsidRPr="00B34CFA">
        <w:rPr>
          <w:rFonts w:ascii="Times New Roman" w:eastAsia="Times New Roman" w:hAnsi="Times New Roman" w:cs="Times New Roman"/>
          <w:bCs/>
          <w:sz w:val="28"/>
          <w:szCs w:val="24"/>
          <w:lang w:eastAsia="ru-RU"/>
        </w:rPr>
        <w:t xml:space="preserve">головуючого – </w:t>
      </w:r>
      <w:r>
        <w:rPr>
          <w:rFonts w:ascii="Times New Roman" w:eastAsia="Times New Roman" w:hAnsi="Times New Roman" w:cs="Times New Roman"/>
          <w:bCs/>
          <w:sz w:val="28"/>
          <w:szCs w:val="24"/>
          <w:lang w:eastAsia="ru-RU"/>
        </w:rPr>
        <w:t>Руслана СИДОРОВИЧА (доповідач)</w:t>
      </w:r>
      <w:r w:rsidRPr="00B34CFA">
        <w:rPr>
          <w:rFonts w:ascii="Times New Roman" w:eastAsia="Times New Roman" w:hAnsi="Times New Roman" w:cs="Times New Roman"/>
          <w:bCs/>
          <w:sz w:val="28"/>
          <w:szCs w:val="24"/>
          <w:lang w:eastAsia="ru-RU"/>
        </w:rPr>
        <w:t>,</w:t>
      </w:r>
    </w:p>
    <w:p w14:paraId="3501BBDC" w14:textId="77777777" w:rsidR="00B34CFA" w:rsidRPr="00B34CFA" w:rsidRDefault="00B34CFA" w:rsidP="00447CB0">
      <w:pPr>
        <w:spacing w:after="0" w:line="240" w:lineRule="auto"/>
        <w:ind w:left="-142"/>
        <w:jc w:val="both"/>
        <w:rPr>
          <w:rFonts w:ascii="Times New Roman" w:eastAsia="Times New Roman" w:hAnsi="Times New Roman" w:cs="Times New Roman"/>
          <w:bCs/>
          <w:sz w:val="28"/>
          <w:szCs w:val="24"/>
          <w:lang w:eastAsia="ru-RU"/>
        </w:rPr>
      </w:pPr>
    </w:p>
    <w:p w14:paraId="7DA29632" w14:textId="0789C7D5" w:rsidR="00C445F7" w:rsidRPr="008B0756" w:rsidRDefault="00B34CFA" w:rsidP="00447CB0">
      <w:pPr>
        <w:spacing w:after="0" w:line="240" w:lineRule="auto"/>
        <w:ind w:left="-142"/>
        <w:jc w:val="both"/>
        <w:rPr>
          <w:rFonts w:ascii="Times New Roman" w:eastAsia="Times New Roman" w:hAnsi="Times New Roman" w:cs="Times New Roman"/>
          <w:bCs/>
          <w:sz w:val="28"/>
          <w:szCs w:val="24"/>
          <w:lang w:eastAsia="ru-RU"/>
        </w:rPr>
      </w:pPr>
      <w:r w:rsidRPr="00B34CFA">
        <w:rPr>
          <w:rFonts w:ascii="Times New Roman" w:eastAsia="Times New Roman" w:hAnsi="Times New Roman" w:cs="Times New Roman"/>
          <w:bCs/>
          <w:sz w:val="28"/>
          <w:szCs w:val="24"/>
          <w:lang w:eastAsia="ru-RU"/>
        </w:rPr>
        <w:t xml:space="preserve">членів Комісії: </w:t>
      </w:r>
      <w:r>
        <w:rPr>
          <w:rFonts w:ascii="Times New Roman" w:eastAsia="Times New Roman" w:hAnsi="Times New Roman" w:cs="Times New Roman"/>
          <w:bCs/>
          <w:sz w:val="28"/>
          <w:szCs w:val="24"/>
          <w:lang w:eastAsia="ru-RU"/>
        </w:rPr>
        <w:t xml:space="preserve">Михайла </w:t>
      </w:r>
      <w:r w:rsidRPr="00B34CFA">
        <w:rPr>
          <w:rFonts w:ascii="Times New Roman" w:eastAsia="Times New Roman" w:hAnsi="Times New Roman" w:cs="Times New Roman"/>
          <w:bCs/>
          <w:sz w:val="28"/>
          <w:szCs w:val="24"/>
          <w:lang w:eastAsia="ru-RU"/>
        </w:rPr>
        <w:t xml:space="preserve">БОГОНОСА, </w:t>
      </w:r>
      <w:r>
        <w:rPr>
          <w:rFonts w:ascii="Times New Roman" w:eastAsia="Times New Roman" w:hAnsi="Times New Roman" w:cs="Times New Roman"/>
          <w:bCs/>
          <w:sz w:val="28"/>
          <w:szCs w:val="24"/>
          <w:lang w:eastAsia="ru-RU"/>
        </w:rPr>
        <w:t xml:space="preserve">Людмили ВОЛКОВОЇ, Віталія </w:t>
      </w:r>
      <w:r w:rsidRPr="00B34CFA">
        <w:rPr>
          <w:rFonts w:ascii="Times New Roman" w:eastAsia="Times New Roman" w:hAnsi="Times New Roman" w:cs="Times New Roman"/>
          <w:bCs/>
          <w:sz w:val="28"/>
          <w:szCs w:val="24"/>
          <w:lang w:eastAsia="ru-RU"/>
        </w:rPr>
        <w:t xml:space="preserve">ГАЦЕЛЮКА, </w:t>
      </w:r>
      <w:r>
        <w:rPr>
          <w:rFonts w:ascii="Times New Roman" w:eastAsia="Times New Roman" w:hAnsi="Times New Roman" w:cs="Times New Roman"/>
          <w:bCs/>
          <w:sz w:val="28"/>
          <w:szCs w:val="24"/>
          <w:lang w:eastAsia="ru-RU"/>
        </w:rPr>
        <w:t>Ярослава ДУХА,</w:t>
      </w:r>
      <w:r w:rsidRPr="00B34CFA">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Романа </w:t>
      </w:r>
      <w:r w:rsidRPr="00B34CFA">
        <w:rPr>
          <w:rFonts w:ascii="Times New Roman" w:eastAsia="Times New Roman" w:hAnsi="Times New Roman" w:cs="Times New Roman"/>
          <w:bCs/>
          <w:sz w:val="28"/>
          <w:szCs w:val="24"/>
          <w:lang w:eastAsia="ru-RU"/>
        </w:rPr>
        <w:t xml:space="preserve">КИДИСЮКА, </w:t>
      </w:r>
      <w:r>
        <w:rPr>
          <w:rFonts w:ascii="Times New Roman" w:eastAsia="Times New Roman" w:hAnsi="Times New Roman" w:cs="Times New Roman"/>
          <w:bCs/>
          <w:sz w:val="28"/>
          <w:szCs w:val="24"/>
          <w:lang w:eastAsia="ru-RU"/>
        </w:rPr>
        <w:t xml:space="preserve">Надії </w:t>
      </w:r>
      <w:r w:rsidRPr="00B34CFA">
        <w:rPr>
          <w:rFonts w:ascii="Times New Roman" w:eastAsia="Times New Roman" w:hAnsi="Times New Roman" w:cs="Times New Roman"/>
          <w:bCs/>
          <w:sz w:val="28"/>
          <w:szCs w:val="24"/>
          <w:lang w:eastAsia="ru-RU"/>
        </w:rPr>
        <w:t>КОБЕЦЬКОЇ</w:t>
      </w:r>
      <w:r>
        <w:rPr>
          <w:rFonts w:ascii="Times New Roman" w:eastAsia="Times New Roman" w:hAnsi="Times New Roman" w:cs="Times New Roman"/>
          <w:bCs/>
          <w:sz w:val="28"/>
          <w:szCs w:val="24"/>
          <w:lang w:eastAsia="ru-RU"/>
        </w:rPr>
        <w:t>,</w:t>
      </w:r>
      <w:r w:rsidRPr="00B34CFA">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Олега </w:t>
      </w:r>
      <w:r w:rsidRPr="00B34CFA">
        <w:rPr>
          <w:rFonts w:ascii="Times New Roman" w:eastAsia="Times New Roman" w:hAnsi="Times New Roman" w:cs="Times New Roman"/>
          <w:bCs/>
          <w:sz w:val="28"/>
          <w:szCs w:val="24"/>
          <w:lang w:eastAsia="ru-RU"/>
        </w:rPr>
        <w:t xml:space="preserve">КОЛІУША, </w:t>
      </w:r>
      <w:r>
        <w:rPr>
          <w:rFonts w:ascii="Times New Roman" w:eastAsia="Times New Roman" w:hAnsi="Times New Roman" w:cs="Times New Roman"/>
          <w:bCs/>
          <w:sz w:val="28"/>
          <w:szCs w:val="24"/>
          <w:lang w:eastAsia="ru-RU"/>
        </w:rPr>
        <w:t xml:space="preserve">Руслана </w:t>
      </w:r>
      <w:r w:rsidRPr="00B34CFA">
        <w:rPr>
          <w:rFonts w:ascii="Times New Roman" w:eastAsia="Times New Roman" w:hAnsi="Times New Roman" w:cs="Times New Roman"/>
          <w:bCs/>
          <w:sz w:val="28"/>
          <w:szCs w:val="24"/>
          <w:lang w:eastAsia="ru-RU"/>
        </w:rPr>
        <w:t xml:space="preserve">МЕЛЬНИКА, </w:t>
      </w:r>
      <w:r>
        <w:rPr>
          <w:rFonts w:ascii="Times New Roman" w:eastAsia="Times New Roman" w:hAnsi="Times New Roman" w:cs="Times New Roman"/>
          <w:bCs/>
          <w:sz w:val="28"/>
          <w:szCs w:val="24"/>
          <w:lang w:eastAsia="ru-RU"/>
        </w:rPr>
        <w:t xml:space="preserve">Олексія </w:t>
      </w:r>
      <w:r w:rsidRPr="00B34CFA">
        <w:rPr>
          <w:rFonts w:ascii="Times New Roman" w:eastAsia="Times New Roman" w:hAnsi="Times New Roman" w:cs="Times New Roman"/>
          <w:bCs/>
          <w:sz w:val="28"/>
          <w:szCs w:val="24"/>
          <w:lang w:eastAsia="ru-RU"/>
        </w:rPr>
        <w:t xml:space="preserve">ОМЕЛЬЯНА, </w:t>
      </w:r>
      <w:r>
        <w:rPr>
          <w:rFonts w:ascii="Times New Roman" w:eastAsia="Times New Roman" w:hAnsi="Times New Roman" w:cs="Times New Roman"/>
          <w:bCs/>
          <w:sz w:val="28"/>
          <w:szCs w:val="24"/>
          <w:lang w:eastAsia="ru-RU"/>
        </w:rPr>
        <w:t xml:space="preserve">Андрія </w:t>
      </w:r>
      <w:r w:rsidRPr="00B34CFA">
        <w:rPr>
          <w:rFonts w:ascii="Times New Roman" w:eastAsia="Times New Roman" w:hAnsi="Times New Roman" w:cs="Times New Roman"/>
          <w:bCs/>
          <w:sz w:val="28"/>
          <w:szCs w:val="24"/>
          <w:lang w:eastAsia="ru-RU"/>
        </w:rPr>
        <w:t xml:space="preserve">ПАСІЧНИКА, </w:t>
      </w:r>
      <w:r>
        <w:rPr>
          <w:rFonts w:ascii="Times New Roman" w:eastAsia="Times New Roman" w:hAnsi="Times New Roman" w:cs="Times New Roman"/>
          <w:bCs/>
          <w:sz w:val="28"/>
          <w:szCs w:val="24"/>
          <w:lang w:eastAsia="ru-RU"/>
        </w:rPr>
        <w:t xml:space="preserve">Романа </w:t>
      </w:r>
      <w:r w:rsidRPr="00B34CFA">
        <w:rPr>
          <w:rFonts w:ascii="Times New Roman" w:eastAsia="Times New Roman" w:hAnsi="Times New Roman" w:cs="Times New Roman"/>
          <w:bCs/>
          <w:sz w:val="28"/>
          <w:szCs w:val="24"/>
          <w:lang w:eastAsia="ru-RU"/>
        </w:rPr>
        <w:t xml:space="preserve">САБОДАША, </w:t>
      </w:r>
      <w:r>
        <w:rPr>
          <w:rFonts w:ascii="Times New Roman" w:eastAsia="Times New Roman" w:hAnsi="Times New Roman" w:cs="Times New Roman"/>
          <w:bCs/>
          <w:sz w:val="28"/>
          <w:szCs w:val="24"/>
          <w:lang w:eastAsia="ru-RU"/>
        </w:rPr>
        <w:t xml:space="preserve">Сергія </w:t>
      </w:r>
      <w:r w:rsidRPr="00B34CFA">
        <w:rPr>
          <w:rFonts w:ascii="Times New Roman" w:eastAsia="Times New Roman" w:hAnsi="Times New Roman" w:cs="Times New Roman"/>
          <w:bCs/>
          <w:sz w:val="28"/>
          <w:szCs w:val="24"/>
          <w:lang w:eastAsia="ru-RU"/>
        </w:rPr>
        <w:t xml:space="preserve">ЧУМАКА, </w:t>
      </w:r>
      <w:r>
        <w:rPr>
          <w:rFonts w:ascii="Times New Roman" w:eastAsia="Times New Roman" w:hAnsi="Times New Roman" w:cs="Times New Roman"/>
          <w:bCs/>
          <w:sz w:val="28"/>
          <w:szCs w:val="24"/>
          <w:lang w:eastAsia="ru-RU"/>
        </w:rPr>
        <w:t xml:space="preserve">Галини </w:t>
      </w:r>
      <w:r w:rsidRPr="00B34CFA">
        <w:rPr>
          <w:rFonts w:ascii="Times New Roman" w:eastAsia="Times New Roman" w:hAnsi="Times New Roman" w:cs="Times New Roman"/>
          <w:bCs/>
          <w:sz w:val="28"/>
          <w:szCs w:val="24"/>
          <w:lang w:eastAsia="ru-RU"/>
        </w:rPr>
        <w:t>ШЕВЧУК,</w:t>
      </w:r>
    </w:p>
    <w:p w14:paraId="678F62B3" w14:textId="77777777" w:rsidR="00B34CFA" w:rsidRDefault="00B34CFA" w:rsidP="00447CB0">
      <w:pPr>
        <w:spacing w:after="0" w:line="240" w:lineRule="auto"/>
        <w:ind w:left="-142"/>
        <w:jc w:val="both"/>
        <w:rPr>
          <w:rFonts w:ascii="Times New Roman" w:eastAsia="Times New Roman" w:hAnsi="Times New Roman" w:cs="Times New Roman"/>
          <w:bCs/>
          <w:sz w:val="28"/>
          <w:szCs w:val="24"/>
          <w:lang w:eastAsia="ru-RU"/>
        </w:rPr>
      </w:pPr>
    </w:p>
    <w:p w14:paraId="6168F0C0" w14:textId="008E20DD" w:rsidR="00C445F7" w:rsidRPr="00A92B18" w:rsidRDefault="00C445F7" w:rsidP="00447CB0">
      <w:pPr>
        <w:spacing w:after="0" w:line="240" w:lineRule="auto"/>
        <w:ind w:left="-142"/>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за участі:</w:t>
      </w:r>
    </w:p>
    <w:p w14:paraId="11E8E7DE" w14:textId="77777777"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p>
    <w:p w14:paraId="2F13FBA1" w14:textId="5CD6B359"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судді </w:t>
      </w:r>
      <w:r w:rsidR="00B34CFA" w:rsidRPr="00B34CFA">
        <w:rPr>
          <w:rFonts w:ascii="Times New Roman" w:eastAsia="Times New Roman" w:hAnsi="Times New Roman" w:cs="Times New Roman"/>
          <w:bCs/>
          <w:sz w:val="28"/>
          <w:szCs w:val="24"/>
          <w:lang w:eastAsia="ru-RU"/>
        </w:rPr>
        <w:t>Межівського районного суду Дніпропетровської області</w:t>
      </w:r>
      <w:r w:rsidR="00637A2A">
        <w:rPr>
          <w:rFonts w:ascii="Times New Roman" w:eastAsia="Times New Roman" w:hAnsi="Times New Roman" w:cs="Times New Roman"/>
          <w:bCs/>
          <w:sz w:val="28"/>
          <w:szCs w:val="24"/>
          <w:lang w:eastAsia="ru-RU"/>
        </w:rPr>
        <w:t xml:space="preserve"> </w:t>
      </w:r>
      <w:r w:rsidR="00B34CFA">
        <w:rPr>
          <w:rFonts w:ascii="Times New Roman" w:eastAsia="Times New Roman" w:hAnsi="Times New Roman" w:cs="Times New Roman"/>
          <w:bCs/>
          <w:sz w:val="28"/>
          <w:szCs w:val="24"/>
          <w:lang w:eastAsia="ru-RU"/>
        </w:rPr>
        <w:t>Олексія ГОНЧАРЕНКА</w:t>
      </w:r>
      <w:r w:rsidR="00637A2A">
        <w:rPr>
          <w:rFonts w:ascii="Times New Roman" w:eastAsia="Times New Roman" w:hAnsi="Times New Roman" w:cs="Times New Roman"/>
          <w:bCs/>
          <w:sz w:val="28"/>
          <w:szCs w:val="24"/>
          <w:lang w:eastAsia="ru-RU"/>
        </w:rPr>
        <w:t>,</w:t>
      </w:r>
    </w:p>
    <w:p w14:paraId="2CA90A02" w14:textId="77777777"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p>
    <w:p w14:paraId="6BF1C33E" w14:textId="4ABFFB50"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представни</w:t>
      </w:r>
      <w:r w:rsidR="00B34CFA">
        <w:rPr>
          <w:rFonts w:ascii="Times New Roman" w:eastAsia="Times New Roman" w:hAnsi="Times New Roman" w:cs="Times New Roman"/>
          <w:bCs/>
          <w:sz w:val="28"/>
          <w:szCs w:val="24"/>
          <w:lang w:eastAsia="ru-RU"/>
        </w:rPr>
        <w:t>ці</w:t>
      </w:r>
      <w:r w:rsidRPr="008B0756">
        <w:rPr>
          <w:rFonts w:ascii="Times New Roman" w:eastAsia="Times New Roman" w:hAnsi="Times New Roman" w:cs="Times New Roman"/>
          <w:bCs/>
          <w:sz w:val="28"/>
          <w:szCs w:val="24"/>
          <w:lang w:eastAsia="ru-RU"/>
        </w:rPr>
        <w:t xml:space="preserve"> </w:t>
      </w:r>
      <w:r w:rsidR="00A0621E" w:rsidRPr="008B0756">
        <w:rPr>
          <w:rFonts w:ascii="Times New Roman" w:eastAsia="Times New Roman" w:hAnsi="Times New Roman" w:cs="Times New Roman"/>
          <w:bCs/>
          <w:sz w:val="28"/>
          <w:szCs w:val="24"/>
          <w:lang w:eastAsia="ru-RU"/>
        </w:rPr>
        <w:t xml:space="preserve">Громадської ради доброчесності </w:t>
      </w:r>
      <w:r w:rsidR="00650144" w:rsidRPr="00650144">
        <w:rPr>
          <w:rFonts w:ascii="Times New Roman" w:eastAsia="Times New Roman" w:hAnsi="Times New Roman" w:cs="Times New Roman"/>
          <w:bCs/>
          <w:sz w:val="28"/>
          <w:szCs w:val="24"/>
          <w:lang w:eastAsia="ru-RU"/>
        </w:rPr>
        <w:t>Марини</w:t>
      </w:r>
      <w:r w:rsidR="00637A2A" w:rsidRPr="00650144">
        <w:rPr>
          <w:rFonts w:ascii="Times New Roman" w:eastAsia="Times New Roman" w:hAnsi="Times New Roman" w:cs="Times New Roman"/>
          <w:bCs/>
          <w:sz w:val="28"/>
          <w:szCs w:val="24"/>
          <w:lang w:eastAsia="ru-RU"/>
        </w:rPr>
        <w:t xml:space="preserve"> </w:t>
      </w:r>
      <w:r w:rsidR="00650144" w:rsidRPr="00650144">
        <w:rPr>
          <w:rFonts w:ascii="Times New Roman" w:eastAsia="Times New Roman" w:hAnsi="Times New Roman" w:cs="Times New Roman"/>
          <w:bCs/>
          <w:sz w:val="28"/>
          <w:szCs w:val="24"/>
          <w:lang w:eastAsia="ru-RU"/>
        </w:rPr>
        <w:t>АНСІФОРОВОЇ</w:t>
      </w:r>
      <w:r w:rsidR="00637A2A">
        <w:rPr>
          <w:rFonts w:ascii="Times New Roman" w:eastAsia="Times New Roman" w:hAnsi="Times New Roman" w:cs="Times New Roman"/>
          <w:bCs/>
          <w:sz w:val="28"/>
          <w:szCs w:val="24"/>
          <w:lang w:eastAsia="ru-RU"/>
        </w:rPr>
        <w:t>,</w:t>
      </w:r>
    </w:p>
    <w:p w14:paraId="34DC1D88" w14:textId="77777777"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p>
    <w:p w14:paraId="7B65B58E" w14:textId="475668BD" w:rsidR="00C445F7" w:rsidRPr="008B0756" w:rsidRDefault="007659C8" w:rsidP="00447CB0">
      <w:pPr>
        <w:spacing w:after="0" w:line="240"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розглянувши питання про відповідність судді</w:t>
      </w:r>
      <w:r w:rsidR="00C445F7" w:rsidRPr="008B0756">
        <w:rPr>
          <w:rFonts w:ascii="Times New Roman" w:eastAsia="Times New Roman" w:hAnsi="Times New Roman" w:cs="Times New Roman"/>
          <w:bCs/>
          <w:sz w:val="28"/>
          <w:szCs w:val="24"/>
          <w:lang w:eastAsia="ru-RU"/>
        </w:rPr>
        <w:t xml:space="preserve"> </w:t>
      </w:r>
      <w:r w:rsidR="00B34CFA" w:rsidRPr="00B34CFA">
        <w:rPr>
          <w:rFonts w:ascii="Times New Roman" w:eastAsia="Times New Roman" w:hAnsi="Times New Roman" w:cs="Times New Roman"/>
          <w:bCs/>
          <w:sz w:val="28"/>
          <w:szCs w:val="24"/>
          <w:lang w:eastAsia="ru-RU"/>
        </w:rPr>
        <w:t>Межівського районного суду Дніпропетровської області</w:t>
      </w:r>
      <w:r w:rsidR="00B34CFA">
        <w:rPr>
          <w:rFonts w:ascii="Times New Roman" w:eastAsia="Times New Roman" w:hAnsi="Times New Roman" w:cs="Times New Roman"/>
          <w:bCs/>
          <w:sz w:val="28"/>
          <w:szCs w:val="24"/>
          <w:lang w:eastAsia="ru-RU"/>
        </w:rPr>
        <w:t xml:space="preserve"> Гончаренка Олексія Олександровича</w:t>
      </w:r>
      <w:r>
        <w:rPr>
          <w:rFonts w:ascii="Times New Roman" w:eastAsia="Times New Roman" w:hAnsi="Times New Roman" w:cs="Times New Roman"/>
          <w:bCs/>
          <w:sz w:val="28"/>
          <w:szCs w:val="24"/>
          <w:lang w:eastAsia="ru-RU"/>
        </w:rPr>
        <w:t xml:space="preserve"> займаній посаді</w:t>
      </w:r>
      <w:r w:rsidR="00C445F7" w:rsidRPr="008B0756">
        <w:rPr>
          <w:rFonts w:ascii="Times New Roman" w:eastAsia="Times New Roman" w:hAnsi="Times New Roman" w:cs="Times New Roman"/>
          <w:bCs/>
          <w:sz w:val="28"/>
          <w:szCs w:val="24"/>
          <w:lang w:eastAsia="ru-RU"/>
        </w:rPr>
        <w:t>,</w:t>
      </w:r>
    </w:p>
    <w:p w14:paraId="07F30FE9" w14:textId="77777777" w:rsidR="00C445F7" w:rsidRPr="008B0756" w:rsidRDefault="00C445F7" w:rsidP="00447CB0">
      <w:pPr>
        <w:spacing w:after="0" w:line="240" w:lineRule="auto"/>
        <w:ind w:left="-142"/>
        <w:jc w:val="both"/>
        <w:rPr>
          <w:rFonts w:ascii="Times New Roman" w:eastAsia="Times New Roman" w:hAnsi="Times New Roman" w:cs="Times New Roman"/>
          <w:bCs/>
          <w:sz w:val="28"/>
          <w:szCs w:val="24"/>
          <w:lang w:eastAsia="ru-RU"/>
        </w:rPr>
      </w:pPr>
    </w:p>
    <w:p w14:paraId="12B612EC" w14:textId="77777777" w:rsidR="00C445F7" w:rsidRPr="008B0756" w:rsidRDefault="00C445F7" w:rsidP="00447CB0">
      <w:pPr>
        <w:spacing w:after="0" w:line="240" w:lineRule="auto"/>
        <w:ind w:left="-142"/>
        <w:jc w:val="center"/>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встановила:</w:t>
      </w:r>
    </w:p>
    <w:p w14:paraId="6E00A0D4" w14:textId="77777777" w:rsidR="00C445F7" w:rsidRPr="008B0756" w:rsidRDefault="00C445F7" w:rsidP="00447CB0">
      <w:pPr>
        <w:spacing w:after="0" w:line="240" w:lineRule="auto"/>
        <w:ind w:left="-142"/>
        <w:jc w:val="center"/>
        <w:rPr>
          <w:rFonts w:ascii="Times New Roman" w:eastAsia="Times New Roman" w:hAnsi="Times New Roman" w:cs="Times New Roman"/>
          <w:bCs/>
          <w:sz w:val="28"/>
          <w:szCs w:val="24"/>
          <w:lang w:eastAsia="ru-RU"/>
        </w:rPr>
      </w:pPr>
    </w:p>
    <w:p w14:paraId="2926CE97" w14:textId="37365A8B" w:rsidR="00C445F7" w:rsidRPr="008B0756" w:rsidRDefault="00182EB4" w:rsidP="00447CB0">
      <w:pPr>
        <w:pStyle w:val="aa"/>
        <w:numPr>
          <w:ilvl w:val="0"/>
          <w:numId w:val="6"/>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
          <w:bCs/>
          <w:sz w:val="28"/>
          <w:szCs w:val="24"/>
          <w:lang w:eastAsia="ru-RU"/>
        </w:rPr>
        <w:t>Стислий виклад інформації про кар’єру судді та проведену процедуру кваліфікаційного оцінювання судді</w:t>
      </w:r>
    </w:p>
    <w:p w14:paraId="1E6B425A" w14:textId="744398B2" w:rsidR="00182EB4" w:rsidRPr="0078250B" w:rsidRDefault="0078250B" w:rsidP="00447CB0">
      <w:pPr>
        <w:pStyle w:val="aa"/>
        <w:numPr>
          <w:ilvl w:val="0"/>
          <w:numId w:val="2"/>
        </w:numPr>
        <w:tabs>
          <w:tab w:val="left" w:pos="1134"/>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78250B">
        <w:rPr>
          <w:rFonts w:ascii="Times New Roman" w:eastAsia="Times New Roman" w:hAnsi="Times New Roman" w:cs="Times New Roman"/>
          <w:bCs/>
          <w:sz w:val="28"/>
          <w:szCs w:val="24"/>
          <w:lang w:eastAsia="ru-RU"/>
        </w:rPr>
        <w:t>Гончаренко Олексій Олександрович</w:t>
      </w:r>
      <w:r w:rsidR="00182EB4" w:rsidRPr="0078250B">
        <w:rPr>
          <w:rFonts w:ascii="Times New Roman" w:eastAsia="Times New Roman" w:hAnsi="Times New Roman" w:cs="Times New Roman"/>
          <w:bCs/>
          <w:sz w:val="28"/>
          <w:szCs w:val="24"/>
          <w:lang w:eastAsia="ru-RU"/>
        </w:rPr>
        <w:t xml:space="preserve"> </w:t>
      </w:r>
      <w:r w:rsidR="00AA7563">
        <w:rPr>
          <w:rFonts w:ascii="Times New Roman" w:eastAsia="Times New Roman" w:hAnsi="Times New Roman" w:cs="Times New Roman"/>
          <w:bCs/>
          <w:sz w:val="28"/>
          <w:szCs w:val="24"/>
          <w:lang w:eastAsia="ru-RU"/>
        </w:rPr>
        <w:t>_______</w:t>
      </w:r>
      <w:bookmarkStart w:id="0" w:name="_GoBack"/>
      <w:bookmarkEnd w:id="0"/>
      <w:r w:rsidR="008F7068" w:rsidRPr="0078250B">
        <w:rPr>
          <w:rFonts w:ascii="Times New Roman" w:eastAsia="Times New Roman" w:hAnsi="Times New Roman" w:cs="Times New Roman"/>
          <w:bCs/>
          <w:sz w:val="28"/>
          <w:szCs w:val="24"/>
          <w:lang w:eastAsia="ru-RU"/>
        </w:rPr>
        <w:t xml:space="preserve"> </w:t>
      </w:r>
      <w:r w:rsidR="00182EB4" w:rsidRPr="0078250B">
        <w:rPr>
          <w:rFonts w:ascii="Times New Roman" w:eastAsia="Times New Roman" w:hAnsi="Times New Roman" w:cs="Times New Roman"/>
          <w:bCs/>
          <w:sz w:val="28"/>
          <w:szCs w:val="24"/>
          <w:lang w:eastAsia="ru-RU"/>
        </w:rPr>
        <w:t>року народження, громадян</w:t>
      </w:r>
      <w:r w:rsidRPr="0078250B">
        <w:rPr>
          <w:rFonts w:ascii="Times New Roman" w:eastAsia="Times New Roman" w:hAnsi="Times New Roman" w:cs="Times New Roman"/>
          <w:bCs/>
          <w:sz w:val="28"/>
          <w:szCs w:val="24"/>
          <w:lang w:eastAsia="ru-RU"/>
        </w:rPr>
        <w:t>ин</w:t>
      </w:r>
      <w:r w:rsidR="00182EB4" w:rsidRPr="0078250B">
        <w:rPr>
          <w:rFonts w:ascii="Times New Roman" w:eastAsia="Times New Roman" w:hAnsi="Times New Roman" w:cs="Times New Roman"/>
          <w:bCs/>
          <w:sz w:val="28"/>
          <w:szCs w:val="24"/>
          <w:lang w:eastAsia="ru-RU"/>
        </w:rPr>
        <w:t xml:space="preserve"> України.</w:t>
      </w:r>
      <w:r w:rsidRPr="0078250B">
        <w:rPr>
          <w:rFonts w:ascii="Times New Roman" w:eastAsia="Times New Roman" w:hAnsi="Times New Roman" w:cs="Times New Roman"/>
          <w:bCs/>
          <w:sz w:val="28"/>
          <w:szCs w:val="24"/>
          <w:lang w:eastAsia="ru-RU"/>
        </w:rPr>
        <w:t xml:space="preserve"> </w:t>
      </w:r>
      <w:r w:rsidR="00182EB4" w:rsidRPr="0078250B">
        <w:rPr>
          <w:rFonts w:ascii="Times New Roman" w:eastAsia="Times New Roman" w:hAnsi="Times New Roman" w:cs="Times New Roman"/>
          <w:bCs/>
          <w:sz w:val="28"/>
          <w:szCs w:val="24"/>
          <w:lang w:eastAsia="ru-RU"/>
        </w:rPr>
        <w:t xml:space="preserve">У </w:t>
      </w:r>
      <w:r w:rsidRPr="0078250B">
        <w:rPr>
          <w:rFonts w:ascii="Times New Roman" w:eastAsia="Times New Roman" w:hAnsi="Times New Roman" w:cs="Times New Roman"/>
          <w:bCs/>
          <w:sz w:val="28"/>
          <w:szCs w:val="24"/>
          <w:lang w:eastAsia="ru-RU"/>
        </w:rPr>
        <w:t>2004</w:t>
      </w:r>
      <w:r w:rsidR="00182EB4" w:rsidRPr="0078250B">
        <w:rPr>
          <w:rFonts w:ascii="Times New Roman" w:eastAsia="Times New Roman" w:hAnsi="Times New Roman" w:cs="Times New Roman"/>
          <w:bCs/>
          <w:sz w:val="28"/>
          <w:szCs w:val="24"/>
          <w:lang w:eastAsia="ru-RU"/>
        </w:rPr>
        <w:t xml:space="preserve"> році закінчи</w:t>
      </w:r>
      <w:r w:rsidRPr="0078250B">
        <w:rPr>
          <w:rFonts w:ascii="Times New Roman" w:eastAsia="Times New Roman" w:hAnsi="Times New Roman" w:cs="Times New Roman"/>
          <w:bCs/>
          <w:sz w:val="28"/>
          <w:szCs w:val="24"/>
          <w:lang w:eastAsia="ru-RU"/>
        </w:rPr>
        <w:t>в</w:t>
      </w:r>
      <w:r w:rsidR="00182EB4" w:rsidRPr="0078250B">
        <w:rPr>
          <w:rFonts w:ascii="Times New Roman" w:eastAsia="Times New Roman" w:hAnsi="Times New Roman" w:cs="Times New Roman"/>
          <w:bCs/>
          <w:sz w:val="28"/>
          <w:szCs w:val="24"/>
          <w:lang w:eastAsia="ru-RU"/>
        </w:rPr>
        <w:t xml:space="preserve"> </w:t>
      </w:r>
      <w:r w:rsidRPr="0078250B">
        <w:rPr>
          <w:rFonts w:ascii="Times New Roman" w:eastAsia="Times New Roman" w:hAnsi="Times New Roman" w:cs="Times New Roman"/>
          <w:bCs/>
          <w:sz w:val="28"/>
          <w:szCs w:val="24"/>
          <w:lang w:eastAsia="ru-RU"/>
        </w:rPr>
        <w:t xml:space="preserve">Донецький юридичний інститут Міністерства внутрішніх справ при Донецькому Національному університеті і отримав повну вищу освіту </w:t>
      </w:r>
      <w:r w:rsidR="00182EB4" w:rsidRPr="0078250B">
        <w:rPr>
          <w:rFonts w:ascii="Times New Roman" w:eastAsia="Times New Roman" w:hAnsi="Times New Roman" w:cs="Times New Roman"/>
          <w:bCs/>
          <w:sz w:val="28"/>
          <w:szCs w:val="24"/>
          <w:lang w:eastAsia="ru-RU"/>
        </w:rPr>
        <w:t xml:space="preserve">за спеціальністю </w:t>
      </w:r>
      <w:r w:rsidR="00A92B18" w:rsidRPr="0078250B">
        <w:rPr>
          <w:rFonts w:ascii="Times New Roman" w:eastAsia="Times New Roman" w:hAnsi="Times New Roman" w:cs="Times New Roman"/>
          <w:bCs/>
          <w:sz w:val="28"/>
          <w:szCs w:val="24"/>
          <w:lang w:eastAsia="ru-RU"/>
        </w:rPr>
        <w:t>«</w:t>
      </w:r>
      <w:r w:rsidR="00182EB4" w:rsidRPr="0078250B">
        <w:rPr>
          <w:rFonts w:ascii="Times New Roman" w:eastAsia="Times New Roman" w:hAnsi="Times New Roman" w:cs="Times New Roman"/>
          <w:bCs/>
          <w:sz w:val="28"/>
          <w:szCs w:val="24"/>
          <w:lang w:eastAsia="ru-RU"/>
        </w:rPr>
        <w:t>Правознавство</w:t>
      </w:r>
      <w:r w:rsidR="00A92B18" w:rsidRPr="0078250B">
        <w:rPr>
          <w:rFonts w:ascii="Times New Roman" w:eastAsia="Times New Roman" w:hAnsi="Times New Roman" w:cs="Times New Roman"/>
          <w:bCs/>
          <w:sz w:val="28"/>
          <w:szCs w:val="24"/>
          <w:lang w:eastAsia="ru-RU"/>
        </w:rPr>
        <w:t>»</w:t>
      </w:r>
      <w:r w:rsidR="00182EB4" w:rsidRPr="0078250B">
        <w:rPr>
          <w:rFonts w:ascii="Times New Roman" w:eastAsia="Times New Roman" w:hAnsi="Times New Roman" w:cs="Times New Roman"/>
          <w:bCs/>
          <w:sz w:val="28"/>
          <w:szCs w:val="24"/>
          <w:lang w:eastAsia="ru-RU"/>
        </w:rPr>
        <w:t xml:space="preserve"> та здобу</w:t>
      </w:r>
      <w:r w:rsidRPr="0078250B">
        <w:rPr>
          <w:rFonts w:ascii="Times New Roman" w:eastAsia="Times New Roman" w:hAnsi="Times New Roman" w:cs="Times New Roman"/>
          <w:bCs/>
          <w:sz w:val="28"/>
          <w:szCs w:val="24"/>
          <w:lang w:eastAsia="ru-RU"/>
        </w:rPr>
        <w:t>в</w:t>
      </w:r>
      <w:r w:rsidR="00182EB4" w:rsidRPr="0078250B">
        <w:rPr>
          <w:rFonts w:ascii="Times New Roman" w:eastAsia="Times New Roman" w:hAnsi="Times New Roman" w:cs="Times New Roman"/>
          <w:bCs/>
          <w:sz w:val="28"/>
          <w:szCs w:val="24"/>
          <w:lang w:eastAsia="ru-RU"/>
        </w:rPr>
        <w:t xml:space="preserve"> кваліфікацію юриста. </w:t>
      </w:r>
      <w:r>
        <w:rPr>
          <w:rFonts w:ascii="Times New Roman" w:eastAsia="Times New Roman" w:hAnsi="Times New Roman" w:cs="Times New Roman"/>
          <w:bCs/>
          <w:sz w:val="28"/>
          <w:szCs w:val="24"/>
          <w:lang w:eastAsia="ru-RU"/>
        </w:rPr>
        <w:t>Гончаренко О.О.</w:t>
      </w:r>
      <w:r w:rsidR="00B565E3" w:rsidRPr="0078250B">
        <w:rPr>
          <w:rFonts w:ascii="Times New Roman" w:eastAsia="Times New Roman" w:hAnsi="Times New Roman" w:cs="Times New Roman"/>
          <w:bCs/>
          <w:sz w:val="28"/>
          <w:szCs w:val="24"/>
          <w:lang w:eastAsia="ru-RU"/>
        </w:rPr>
        <w:t xml:space="preserve"> науковою діяльністю не займа</w:t>
      </w:r>
      <w:r>
        <w:rPr>
          <w:rFonts w:ascii="Times New Roman" w:eastAsia="Times New Roman" w:hAnsi="Times New Roman" w:cs="Times New Roman"/>
          <w:bCs/>
          <w:sz w:val="28"/>
          <w:szCs w:val="24"/>
          <w:lang w:eastAsia="ru-RU"/>
        </w:rPr>
        <w:t>вся, натомість здійснює викладацьку діяльність у Національній школі суддів України</w:t>
      </w:r>
      <w:r w:rsidR="00B565E3" w:rsidRPr="0078250B">
        <w:rPr>
          <w:rFonts w:ascii="Times New Roman" w:eastAsia="Times New Roman" w:hAnsi="Times New Roman" w:cs="Times New Roman"/>
          <w:bCs/>
          <w:sz w:val="28"/>
          <w:szCs w:val="24"/>
          <w:lang w:eastAsia="ru-RU"/>
        </w:rPr>
        <w:t>.</w:t>
      </w:r>
    </w:p>
    <w:p w14:paraId="13DD3830" w14:textId="1BB70FBF" w:rsidR="00B565E3" w:rsidRPr="008B0756" w:rsidRDefault="00B565E3" w:rsidP="00447CB0">
      <w:pPr>
        <w:pStyle w:val="aa"/>
        <w:numPr>
          <w:ilvl w:val="0"/>
          <w:numId w:val="2"/>
        </w:numPr>
        <w:tabs>
          <w:tab w:val="left" w:pos="1134"/>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Указом Президента України від </w:t>
      </w:r>
      <w:r w:rsidR="0078250B">
        <w:rPr>
          <w:rFonts w:ascii="Times New Roman" w:eastAsia="Times New Roman" w:hAnsi="Times New Roman" w:cs="Times New Roman"/>
          <w:bCs/>
          <w:sz w:val="28"/>
          <w:szCs w:val="24"/>
          <w:lang w:eastAsia="ru-RU"/>
        </w:rPr>
        <w:t>25</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липня 2013</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року</w:t>
      </w:r>
      <w:r w:rsidRPr="008B0756">
        <w:rPr>
          <w:rFonts w:ascii="Times New Roman" w:eastAsia="Times New Roman" w:hAnsi="Times New Roman" w:cs="Times New Roman"/>
          <w:bCs/>
          <w:sz w:val="28"/>
          <w:szCs w:val="24"/>
          <w:lang w:eastAsia="ru-RU"/>
        </w:rPr>
        <w:t xml:space="preserve"> №</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391/2013</w:t>
      </w:r>
      <w:r w:rsidRPr="008B0756">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Гончаренка</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О.О.</w:t>
      </w:r>
      <w:r w:rsidRPr="008B0756">
        <w:rPr>
          <w:rFonts w:ascii="Times New Roman" w:eastAsia="Times New Roman" w:hAnsi="Times New Roman" w:cs="Times New Roman"/>
          <w:bCs/>
          <w:sz w:val="28"/>
          <w:szCs w:val="24"/>
          <w:lang w:eastAsia="ru-RU"/>
        </w:rPr>
        <w:t xml:space="preserve"> призначено на посаду судді </w:t>
      </w:r>
      <w:r w:rsidR="0078250B">
        <w:rPr>
          <w:rFonts w:ascii="Times New Roman" w:eastAsia="Times New Roman" w:hAnsi="Times New Roman" w:cs="Times New Roman"/>
          <w:bCs/>
          <w:sz w:val="28"/>
          <w:szCs w:val="24"/>
          <w:lang w:eastAsia="ru-RU"/>
        </w:rPr>
        <w:t>Межівського районного</w:t>
      </w:r>
      <w:r w:rsidRPr="008B0756">
        <w:rPr>
          <w:rFonts w:ascii="Times New Roman" w:eastAsia="Times New Roman" w:hAnsi="Times New Roman" w:cs="Times New Roman"/>
          <w:bCs/>
          <w:sz w:val="28"/>
          <w:szCs w:val="24"/>
          <w:lang w:eastAsia="ru-RU"/>
        </w:rPr>
        <w:t xml:space="preserve"> суду Дніпропетровської області строком на </w:t>
      </w:r>
      <w:r w:rsidR="00A92B18">
        <w:rPr>
          <w:rFonts w:ascii="Times New Roman" w:eastAsia="Times New Roman" w:hAnsi="Times New Roman" w:cs="Times New Roman"/>
          <w:bCs/>
          <w:sz w:val="28"/>
          <w:szCs w:val="24"/>
          <w:lang w:eastAsia="ru-RU"/>
        </w:rPr>
        <w:t>п’ять</w:t>
      </w:r>
      <w:r w:rsidRPr="008B0756">
        <w:rPr>
          <w:rFonts w:ascii="Times New Roman" w:eastAsia="Times New Roman" w:hAnsi="Times New Roman" w:cs="Times New Roman"/>
          <w:bCs/>
          <w:sz w:val="28"/>
          <w:szCs w:val="24"/>
          <w:lang w:eastAsia="ru-RU"/>
        </w:rPr>
        <w:t xml:space="preserve"> років. Наказом голови цього суду від </w:t>
      </w:r>
      <w:r w:rsidR="0078250B">
        <w:rPr>
          <w:rFonts w:ascii="Times New Roman" w:eastAsia="Times New Roman" w:hAnsi="Times New Roman" w:cs="Times New Roman"/>
          <w:bCs/>
          <w:sz w:val="28"/>
          <w:szCs w:val="24"/>
          <w:lang w:eastAsia="ru-RU"/>
        </w:rPr>
        <w:t>07</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серпня</w:t>
      </w:r>
      <w:r w:rsidRPr="008B0756">
        <w:rPr>
          <w:rFonts w:ascii="Times New Roman" w:eastAsia="Times New Roman" w:hAnsi="Times New Roman" w:cs="Times New Roman"/>
          <w:bCs/>
          <w:sz w:val="28"/>
          <w:szCs w:val="24"/>
          <w:lang w:eastAsia="ru-RU"/>
        </w:rPr>
        <w:t xml:space="preserve"> 20</w:t>
      </w:r>
      <w:r w:rsidR="0078250B">
        <w:rPr>
          <w:rFonts w:ascii="Times New Roman" w:eastAsia="Times New Roman" w:hAnsi="Times New Roman" w:cs="Times New Roman"/>
          <w:bCs/>
          <w:sz w:val="28"/>
          <w:szCs w:val="24"/>
          <w:lang w:eastAsia="ru-RU"/>
        </w:rPr>
        <w:t>13</w:t>
      </w:r>
      <w:r w:rsidR="00447CB0">
        <w:rPr>
          <w:rFonts w:ascii="Times New Roman" w:eastAsia="Times New Roman" w:hAnsi="Times New Roman" w:cs="Times New Roman"/>
          <w:bCs/>
          <w:sz w:val="28"/>
          <w:szCs w:val="24"/>
          <w:lang w:eastAsia="ru-RU"/>
        </w:rPr>
        <w:t xml:space="preserve"> </w:t>
      </w:r>
      <w:r w:rsidRPr="008B0756">
        <w:rPr>
          <w:rFonts w:ascii="Times New Roman" w:eastAsia="Times New Roman" w:hAnsi="Times New Roman" w:cs="Times New Roman"/>
          <w:bCs/>
          <w:sz w:val="28"/>
          <w:szCs w:val="24"/>
          <w:lang w:eastAsia="ru-RU"/>
        </w:rPr>
        <w:t>року №</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1</w:t>
      </w:r>
      <w:r w:rsidRPr="008B0756">
        <w:rPr>
          <w:rFonts w:ascii="Times New Roman" w:eastAsia="Times New Roman" w:hAnsi="Times New Roman" w:cs="Times New Roman"/>
          <w:bCs/>
          <w:sz w:val="28"/>
          <w:szCs w:val="24"/>
          <w:lang w:eastAsia="ru-RU"/>
        </w:rPr>
        <w:t xml:space="preserve"> зараховано до штату </w:t>
      </w:r>
      <w:r w:rsidR="0078250B">
        <w:rPr>
          <w:rFonts w:ascii="Times New Roman" w:eastAsia="Times New Roman" w:hAnsi="Times New Roman" w:cs="Times New Roman"/>
          <w:bCs/>
          <w:sz w:val="28"/>
          <w:szCs w:val="24"/>
          <w:lang w:eastAsia="ru-RU"/>
        </w:rPr>
        <w:t>Межівського районного</w:t>
      </w:r>
      <w:r w:rsidR="0078250B" w:rsidRPr="008B0756">
        <w:rPr>
          <w:rFonts w:ascii="Times New Roman" w:eastAsia="Times New Roman" w:hAnsi="Times New Roman" w:cs="Times New Roman"/>
          <w:bCs/>
          <w:sz w:val="28"/>
          <w:szCs w:val="24"/>
          <w:lang w:eastAsia="ru-RU"/>
        </w:rPr>
        <w:t xml:space="preserve"> суду Дніпропетровської області</w:t>
      </w:r>
      <w:r w:rsidRPr="008B0756">
        <w:rPr>
          <w:rFonts w:ascii="Times New Roman" w:eastAsia="Times New Roman" w:hAnsi="Times New Roman" w:cs="Times New Roman"/>
          <w:bCs/>
          <w:sz w:val="28"/>
          <w:szCs w:val="24"/>
          <w:lang w:eastAsia="ru-RU"/>
        </w:rPr>
        <w:t>.</w:t>
      </w:r>
      <w:r w:rsidR="0078250B">
        <w:rPr>
          <w:rFonts w:ascii="Times New Roman" w:eastAsia="Times New Roman" w:hAnsi="Times New Roman" w:cs="Times New Roman"/>
          <w:bCs/>
          <w:sz w:val="28"/>
          <w:szCs w:val="24"/>
          <w:lang w:eastAsia="ru-RU"/>
        </w:rPr>
        <w:t xml:space="preserve"> </w:t>
      </w:r>
      <w:r w:rsidR="00AA0B58">
        <w:rPr>
          <w:rFonts w:ascii="Times New Roman" w:eastAsia="Times New Roman" w:hAnsi="Times New Roman" w:cs="Times New Roman"/>
          <w:bCs/>
          <w:sz w:val="28"/>
          <w:szCs w:val="24"/>
          <w:lang w:eastAsia="ru-RU"/>
        </w:rPr>
        <w:t>Гончаренко</w:t>
      </w:r>
      <w:r w:rsidR="00447CB0">
        <w:rPr>
          <w:rFonts w:ascii="Times New Roman" w:eastAsia="Times New Roman" w:hAnsi="Times New Roman" w:cs="Times New Roman"/>
          <w:bCs/>
          <w:sz w:val="28"/>
          <w:szCs w:val="24"/>
          <w:lang w:eastAsia="ru-RU"/>
        </w:rPr>
        <w:t xml:space="preserve"> </w:t>
      </w:r>
      <w:r w:rsidR="00AA0B58">
        <w:rPr>
          <w:rFonts w:ascii="Times New Roman" w:eastAsia="Times New Roman" w:hAnsi="Times New Roman" w:cs="Times New Roman"/>
          <w:bCs/>
          <w:sz w:val="28"/>
          <w:szCs w:val="24"/>
          <w:lang w:eastAsia="ru-RU"/>
        </w:rPr>
        <w:t>О.О. с</w:t>
      </w:r>
      <w:r w:rsidR="0078250B">
        <w:rPr>
          <w:rFonts w:ascii="Times New Roman" w:eastAsia="Times New Roman" w:hAnsi="Times New Roman" w:cs="Times New Roman"/>
          <w:bCs/>
          <w:sz w:val="28"/>
          <w:szCs w:val="24"/>
          <w:lang w:eastAsia="ru-RU"/>
        </w:rPr>
        <w:t>клав присягу судді 31</w:t>
      </w:r>
      <w:r w:rsidR="00447CB0">
        <w:rPr>
          <w:rFonts w:ascii="Times New Roman" w:eastAsia="Times New Roman" w:hAnsi="Times New Roman" w:cs="Times New Roman"/>
          <w:bCs/>
          <w:sz w:val="28"/>
          <w:szCs w:val="24"/>
          <w:lang w:eastAsia="ru-RU"/>
        </w:rPr>
        <w:t xml:space="preserve"> </w:t>
      </w:r>
      <w:r w:rsidR="0078250B">
        <w:rPr>
          <w:rFonts w:ascii="Times New Roman" w:eastAsia="Times New Roman" w:hAnsi="Times New Roman" w:cs="Times New Roman"/>
          <w:bCs/>
          <w:sz w:val="28"/>
          <w:szCs w:val="24"/>
          <w:lang w:eastAsia="ru-RU"/>
        </w:rPr>
        <w:t>березня 2015 року.</w:t>
      </w:r>
    </w:p>
    <w:p w14:paraId="73690F8F" w14:textId="04C4525F" w:rsidR="007E0F5E" w:rsidRDefault="00B565E3" w:rsidP="00447CB0">
      <w:pPr>
        <w:pStyle w:val="aa"/>
        <w:numPr>
          <w:ilvl w:val="0"/>
          <w:numId w:val="2"/>
        </w:numPr>
        <w:tabs>
          <w:tab w:val="left" w:pos="1134"/>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lastRenderedPageBreak/>
        <w:t xml:space="preserve">Рішенням Комісії від </w:t>
      </w:r>
      <w:r w:rsidR="007E0F5E">
        <w:rPr>
          <w:rFonts w:ascii="Times New Roman" w:eastAsia="Times New Roman" w:hAnsi="Times New Roman" w:cs="Times New Roman"/>
          <w:bCs/>
          <w:sz w:val="28"/>
          <w:szCs w:val="24"/>
          <w:lang w:eastAsia="ru-RU"/>
        </w:rPr>
        <w:t>01</w:t>
      </w:r>
      <w:r w:rsidR="00447CB0">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лютого</w:t>
      </w:r>
      <w:r w:rsidR="002258BC" w:rsidRPr="008B0756">
        <w:rPr>
          <w:rFonts w:ascii="Times New Roman" w:eastAsia="Times New Roman" w:hAnsi="Times New Roman" w:cs="Times New Roman"/>
          <w:bCs/>
          <w:sz w:val="28"/>
          <w:szCs w:val="24"/>
          <w:lang w:eastAsia="ru-RU"/>
        </w:rPr>
        <w:t xml:space="preserve"> 2018</w:t>
      </w:r>
      <w:r w:rsidR="00447CB0">
        <w:rPr>
          <w:rFonts w:ascii="Times New Roman" w:eastAsia="Times New Roman" w:hAnsi="Times New Roman" w:cs="Times New Roman"/>
          <w:bCs/>
          <w:sz w:val="28"/>
          <w:szCs w:val="24"/>
          <w:lang w:eastAsia="ru-RU"/>
        </w:rPr>
        <w:t xml:space="preserve"> </w:t>
      </w:r>
      <w:r w:rsidR="002258BC" w:rsidRPr="008B0756">
        <w:rPr>
          <w:rFonts w:ascii="Times New Roman" w:eastAsia="Times New Roman" w:hAnsi="Times New Roman" w:cs="Times New Roman"/>
          <w:bCs/>
          <w:sz w:val="28"/>
          <w:szCs w:val="24"/>
          <w:lang w:eastAsia="ru-RU"/>
        </w:rPr>
        <w:t>року №</w:t>
      </w:r>
      <w:r w:rsidR="00447CB0">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8</w:t>
      </w:r>
      <w:r w:rsidR="002258BC" w:rsidRPr="008B0756">
        <w:rPr>
          <w:rFonts w:ascii="Times New Roman" w:eastAsia="Times New Roman" w:hAnsi="Times New Roman" w:cs="Times New Roman"/>
          <w:bCs/>
          <w:sz w:val="28"/>
          <w:szCs w:val="24"/>
          <w:lang w:eastAsia="ru-RU"/>
        </w:rPr>
        <w:t xml:space="preserve">/зп-18 призначено кваліфікаційне оцінювання суддів місцевих та апеляційних судів на відповідність займаній посаді, зокрема судді </w:t>
      </w:r>
      <w:r w:rsidR="007E0F5E">
        <w:rPr>
          <w:rFonts w:ascii="Times New Roman" w:eastAsia="Times New Roman" w:hAnsi="Times New Roman" w:cs="Times New Roman"/>
          <w:bCs/>
          <w:sz w:val="28"/>
          <w:szCs w:val="24"/>
          <w:lang w:eastAsia="ru-RU"/>
        </w:rPr>
        <w:t>Межівського районного</w:t>
      </w:r>
      <w:r w:rsidR="002258BC" w:rsidRPr="008B0756">
        <w:rPr>
          <w:rFonts w:ascii="Times New Roman" w:eastAsia="Times New Roman" w:hAnsi="Times New Roman" w:cs="Times New Roman"/>
          <w:bCs/>
          <w:sz w:val="28"/>
          <w:szCs w:val="24"/>
          <w:lang w:eastAsia="ru-RU"/>
        </w:rPr>
        <w:t xml:space="preserve"> суду Дніпропетровської області </w:t>
      </w:r>
      <w:r w:rsidR="007E0F5E">
        <w:rPr>
          <w:rFonts w:ascii="Times New Roman" w:eastAsia="Times New Roman" w:hAnsi="Times New Roman" w:cs="Times New Roman"/>
          <w:bCs/>
          <w:sz w:val="28"/>
          <w:szCs w:val="24"/>
          <w:lang w:eastAsia="ru-RU"/>
        </w:rPr>
        <w:t>Гончаренка О.О., та встановлено черговість етапів кваліфікаційного оцінювання.</w:t>
      </w:r>
      <w:r w:rsidR="002258BC" w:rsidRPr="008B0756">
        <w:rPr>
          <w:rFonts w:ascii="Times New Roman" w:eastAsia="Times New Roman" w:hAnsi="Times New Roman" w:cs="Times New Roman"/>
          <w:bCs/>
          <w:sz w:val="28"/>
          <w:szCs w:val="24"/>
          <w:lang w:eastAsia="ru-RU"/>
        </w:rPr>
        <w:t xml:space="preserve"> </w:t>
      </w:r>
    </w:p>
    <w:p w14:paraId="26D8C2A0" w14:textId="3FA2B996" w:rsidR="009A11CF" w:rsidRPr="005C5E24" w:rsidRDefault="002258B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5C5E24">
        <w:rPr>
          <w:rFonts w:ascii="Times New Roman" w:eastAsia="Times New Roman" w:hAnsi="Times New Roman" w:cs="Times New Roman"/>
          <w:bCs/>
          <w:sz w:val="28"/>
          <w:szCs w:val="24"/>
          <w:lang w:eastAsia="ru-RU"/>
        </w:rPr>
        <w:t>Рішенням Комісії від 12</w:t>
      </w:r>
      <w:r w:rsidR="00447CB0">
        <w:rPr>
          <w:rFonts w:ascii="Times New Roman" w:eastAsia="Times New Roman" w:hAnsi="Times New Roman" w:cs="Times New Roman"/>
          <w:bCs/>
          <w:sz w:val="28"/>
          <w:szCs w:val="24"/>
          <w:lang w:eastAsia="ru-RU"/>
        </w:rPr>
        <w:t xml:space="preserve"> </w:t>
      </w:r>
      <w:r w:rsidRPr="005C5E24">
        <w:rPr>
          <w:rFonts w:ascii="Times New Roman" w:eastAsia="Times New Roman" w:hAnsi="Times New Roman" w:cs="Times New Roman"/>
          <w:bCs/>
          <w:sz w:val="28"/>
          <w:szCs w:val="24"/>
          <w:lang w:eastAsia="ru-RU"/>
        </w:rPr>
        <w:t>грудня 2018</w:t>
      </w:r>
      <w:r w:rsidR="00447CB0">
        <w:rPr>
          <w:rFonts w:ascii="Times New Roman" w:eastAsia="Times New Roman" w:hAnsi="Times New Roman" w:cs="Times New Roman"/>
          <w:bCs/>
          <w:sz w:val="28"/>
          <w:szCs w:val="24"/>
          <w:lang w:eastAsia="ru-RU"/>
        </w:rPr>
        <w:t xml:space="preserve"> </w:t>
      </w:r>
      <w:r w:rsidRPr="005C5E24">
        <w:rPr>
          <w:rFonts w:ascii="Times New Roman" w:eastAsia="Times New Roman" w:hAnsi="Times New Roman" w:cs="Times New Roman"/>
          <w:bCs/>
          <w:sz w:val="28"/>
          <w:szCs w:val="24"/>
          <w:lang w:eastAsia="ru-RU"/>
        </w:rPr>
        <w:t>року №</w:t>
      </w:r>
      <w:r w:rsidR="00447CB0">
        <w:rPr>
          <w:rFonts w:ascii="Times New Roman" w:eastAsia="Times New Roman" w:hAnsi="Times New Roman" w:cs="Times New Roman"/>
          <w:bCs/>
          <w:sz w:val="28"/>
          <w:szCs w:val="24"/>
          <w:lang w:eastAsia="ru-RU"/>
        </w:rPr>
        <w:t xml:space="preserve"> </w:t>
      </w:r>
      <w:r w:rsidRPr="005C5E24">
        <w:rPr>
          <w:rFonts w:ascii="Times New Roman" w:eastAsia="Times New Roman" w:hAnsi="Times New Roman" w:cs="Times New Roman"/>
          <w:bCs/>
          <w:sz w:val="28"/>
          <w:szCs w:val="24"/>
          <w:lang w:eastAsia="ru-RU"/>
        </w:rPr>
        <w:t xml:space="preserve">313/зп-18 призначено проведення тестування особистих морально-психологічних якостей </w:t>
      </w:r>
      <w:r w:rsidR="009A11CF" w:rsidRPr="005C5E24">
        <w:rPr>
          <w:rFonts w:ascii="Times New Roman" w:eastAsia="Times New Roman" w:hAnsi="Times New Roman" w:cs="Times New Roman"/>
          <w:bCs/>
          <w:sz w:val="28"/>
          <w:szCs w:val="24"/>
          <w:lang w:eastAsia="ru-RU"/>
        </w:rPr>
        <w:t>та</w:t>
      </w:r>
      <w:r w:rsidRPr="005C5E24">
        <w:rPr>
          <w:rFonts w:ascii="Times New Roman" w:eastAsia="Times New Roman" w:hAnsi="Times New Roman" w:cs="Times New Roman"/>
          <w:bCs/>
          <w:sz w:val="28"/>
          <w:szCs w:val="24"/>
          <w:lang w:eastAsia="ru-RU"/>
        </w:rPr>
        <w:t xml:space="preserve"> загальних здібностей, зокрема</w:t>
      </w:r>
      <w:r w:rsidR="00F676CD">
        <w:rPr>
          <w:rFonts w:ascii="Times New Roman" w:eastAsia="Times New Roman" w:hAnsi="Times New Roman" w:cs="Times New Roman"/>
          <w:bCs/>
          <w:sz w:val="28"/>
          <w:szCs w:val="24"/>
          <w:lang w:eastAsia="ru-RU"/>
        </w:rPr>
        <w:t>,</w:t>
      </w:r>
      <w:r w:rsidR="009A11CF" w:rsidRPr="005C5E24">
        <w:rPr>
          <w:rFonts w:ascii="Times New Roman" w:eastAsia="Times New Roman" w:hAnsi="Times New Roman" w:cs="Times New Roman"/>
          <w:bCs/>
          <w:sz w:val="28"/>
          <w:szCs w:val="24"/>
          <w:lang w:eastAsia="ru-RU"/>
        </w:rPr>
        <w:t xml:space="preserve"> </w:t>
      </w:r>
      <w:r w:rsidR="005C5E24" w:rsidRPr="005C5E24">
        <w:rPr>
          <w:rFonts w:ascii="Times New Roman" w:eastAsia="Times New Roman" w:hAnsi="Times New Roman" w:cs="Times New Roman"/>
          <w:bCs/>
          <w:sz w:val="28"/>
          <w:szCs w:val="24"/>
          <w:lang w:eastAsia="ru-RU"/>
        </w:rPr>
        <w:t>Гончаренка</w:t>
      </w:r>
      <w:r w:rsidR="00447CB0">
        <w:rPr>
          <w:rFonts w:ascii="Times New Roman" w:eastAsia="Times New Roman" w:hAnsi="Times New Roman" w:cs="Times New Roman"/>
          <w:bCs/>
          <w:sz w:val="28"/>
          <w:szCs w:val="24"/>
          <w:lang w:eastAsia="ru-RU"/>
        </w:rPr>
        <w:t xml:space="preserve"> </w:t>
      </w:r>
      <w:r w:rsidR="005C5E24" w:rsidRPr="005C5E24">
        <w:rPr>
          <w:rFonts w:ascii="Times New Roman" w:eastAsia="Times New Roman" w:hAnsi="Times New Roman" w:cs="Times New Roman"/>
          <w:bCs/>
          <w:sz w:val="28"/>
          <w:szCs w:val="24"/>
          <w:lang w:eastAsia="ru-RU"/>
        </w:rPr>
        <w:t>О.О.</w:t>
      </w:r>
      <w:r w:rsidR="007E0F5E" w:rsidRPr="005C5E24">
        <w:rPr>
          <w:rFonts w:ascii="Times New Roman" w:eastAsia="Times New Roman" w:hAnsi="Times New Roman" w:cs="Times New Roman"/>
          <w:bCs/>
          <w:sz w:val="28"/>
          <w:szCs w:val="24"/>
          <w:lang w:eastAsia="ru-RU"/>
        </w:rPr>
        <w:t xml:space="preserve"> </w:t>
      </w:r>
      <w:r w:rsidR="009A11CF" w:rsidRPr="005C5E24">
        <w:rPr>
          <w:rFonts w:ascii="Times New Roman" w:eastAsia="Times New Roman" w:hAnsi="Times New Roman" w:cs="Times New Roman"/>
          <w:bCs/>
          <w:sz w:val="28"/>
          <w:szCs w:val="24"/>
          <w:lang w:eastAsia="ru-RU"/>
        </w:rPr>
        <w:t>За підсумками тестувань склад</w:t>
      </w:r>
      <w:r w:rsidR="00F676CD">
        <w:rPr>
          <w:rFonts w:ascii="Times New Roman" w:eastAsia="Times New Roman" w:hAnsi="Times New Roman" w:cs="Times New Roman"/>
          <w:bCs/>
          <w:sz w:val="28"/>
          <w:szCs w:val="24"/>
          <w:lang w:eastAsia="ru-RU"/>
        </w:rPr>
        <w:t>е</w:t>
      </w:r>
      <w:r w:rsidR="009A11CF" w:rsidRPr="005C5E24">
        <w:rPr>
          <w:rFonts w:ascii="Times New Roman" w:eastAsia="Times New Roman" w:hAnsi="Times New Roman" w:cs="Times New Roman"/>
          <w:bCs/>
          <w:sz w:val="28"/>
          <w:szCs w:val="24"/>
          <w:lang w:eastAsia="ru-RU"/>
        </w:rPr>
        <w:t>но висновок.</w:t>
      </w:r>
    </w:p>
    <w:p w14:paraId="64AF2F3E" w14:textId="48D8E003" w:rsidR="009A11CF" w:rsidRPr="008B0756" w:rsidRDefault="009A11CF"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Рішенням Комісії від </w:t>
      </w:r>
      <w:r w:rsidR="007E0F5E">
        <w:rPr>
          <w:rFonts w:ascii="Times New Roman" w:eastAsia="Times New Roman" w:hAnsi="Times New Roman" w:cs="Times New Roman"/>
          <w:bCs/>
          <w:sz w:val="28"/>
          <w:szCs w:val="24"/>
          <w:lang w:eastAsia="ru-RU"/>
        </w:rPr>
        <w:t>14</w:t>
      </w:r>
      <w:r w:rsidR="00447CB0">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червня</w:t>
      </w:r>
      <w:r w:rsidRPr="008B0756">
        <w:rPr>
          <w:rFonts w:ascii="Times New Roman" w:eastAsia="Times New Roman" w:hAnsi="Times New Roman" w:cs="Times New Roman"/>
          <w:bCs/>
          <w:sz w:val="28"/>
          <w:szCs w:val="24"/>
          <w:lang w:eastAsia="ru-RU"/>
        </w:rPr>
        <w:t xml:space="preserve"> 20</w:t>
      </w:r>
      <w:r w:rsidR="007E0F5E">
        <w:rPr>
          <w:rFonts w:ascii="Times New Roman" w:eastAsia="Times New Roman" w:hAnsi="Times New Roman" w:cs="Times New Roman"/>
          <w:bCs/>
          <w:sz w:val="28"/>
          <w:szCs w:val="24"/>
          <w:lang w:eastAsia="ru-RU"/>
        </w:rPr>
        <w:t>18</w:t>
      </w:r>
      <w:r w:rsidR="00BE0926">
        <w:rPr>
          <w:rFonts w:ascii="Times New Roman" w:eastAsia="Times New Roman" w:hAnsi="Times New Roman" w:cs="Times New Roman"/>
          <w:bCs/>
          <w:sz w:val="28"/>
          <w:szCs w:val="24"/>
          <w:lang w:eastAsia="ru-RU"/>
        </w:rPr>
        <w:t xml:space="preserve"> </w:t>
      </w:r>
      <w:r w:rsidRPr="008B0756">
        <w:rPr>
          <w:rFonts w:ascii="Times New Roman" w:eastAsia="Times New Roman" w:hAnsi="Times New Roman" w:cs="Times New Roman"/>
          <w:bCs/>
          <w:sz w:val="28"/>
          <w:szCs w:val="24"/>
          <w:lang w:eastAsia="ru-RU"/>
        </w:rPr>
        <w:t>року №</w:t>
      </w:r>
      <w:r w:rsidR="00BE0926">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141</w:t>
      </w:r>
      <w:r w:rsidRPr="008B0756">
        <w:rPr>
          <w:rFonts w:ascii="Times New Roman" w:eastAsia="Times New Roman" w:hAnsi="Times New Roman" w:cs="Times New Roman"/>
          <w:bCs/>
          <w:sz w:val="28"/>
          <w:szCs w:val="24"/>
          <w:lang w:eastAsia="ru-RU"/>
        </w:rPr>
        <w:t>/зп-1</w:t>
      </w:r>
      <w:r w:rsidR="007E0F5E">
        <w:rPr>
          <w:rFonts w:ascii="Times New Roman" w:eastAsia="Times New Roman" w:hAnsi="Times New Roman" w:cs="Times New Roman"/>
          <w:bCs/>
          <w:sz w:val="28"/>
          <w:szCs w:val="24"/>
          <w:lang w:eastAsia="ru-RU"/>
        </w:rPr>
        <w:t>8</w:t>
      </w:r>
      <w:r w:rsidRPr="008B0756">
        <w:rPr>
          <w:rFonts w:ascii="Times New Roman" w:eastAsia="Times New Roman" w:hAnsi="Times New Roman" w:cs="Times New Roman"/>
          <w:bCs/>
          <w:sz w:val="28"/>
          <w:szCs w:val="24"/>
          <w:lang w:eastAsia="ru-RU"/>
        </w:rPr>
        <w:t xml:space="preserve"> затверджено декодовані результати першого етапу «Іспит» кваліфікаційного оцінювання суддів на відповідність займаній посаді, зокрема </w:t>
      </w:r>
      <w:r w:rsidR="007E0F5E">
        <w:rPr>
          <w:rFonts w:ascii="Times New Roman" w:eastAsia="Times New Roman" w:hAnsi="Times New Roman" w:cs="Times New Roman"/>
          <w:bCs/>
          <w:sz w:val="28"/>
          <w:szCs w:val="24"/>
          <w:lang w:eastAsia="ru-RU"/>
        </w:rPr>
        <w:t>Гончаренка</w:t>
      </w:r>
      <w:r w:rsidR="00BE0926">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О.О.</w:t>
      </w:r>
      <w:r w:rsidRPr="008B0756">
        <w:rPr>
          <w:rFonts w:ascii="Times New Roman" w:eastAsia="Times New Roman" w:hAnsi="Times New Roman" w:cs="Times New Roman"/>
          <w:bCs/>
          <w:sz w:val="28"/>
          <w:szCs w:val="24"/>
          <w:lang w:eastAsia="ru-RU"/>
        </w:rPr>
        <w:t xml:space="preserve"> Комісія вирішила допустити </w:t>
      </w:r>
      <w:r w:rsidR="007E0F5E">
        <w:rPr>
          <w:rFonts w:ascii="Times New Roman" w:eastAsia="Times New Roman" w:hAnsi="Times New Roman" w:cs="Times New Roman"/>
          <w:bCs/>
          <w:sz w:val="28"/>
          <w:szCs w:val="24"/>
          <w:lang w:eastAsia="ru-RU"/>
        </w:rPr>
        <w:t>Гончаренка</w:t>
      </w:r>
      <w:r w:rsidR="00BE0926">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О.О.</w:t>
      </w:r>
      <w:r w:rsidRPr="008B0756">
        <w:rPr>
          <w:rFonts w:ascii="Times New Roman" w:eastAsia="Times New Roman" w:hAnsi="Times New Roman" w:cs="Times New Roman"/>
          <w:bCs/>
          <w:sz w:val="28"/>
          <w:szCs w:val="24"/>
          <w:lang w:eastAsia="ru-RU"/>
        </w:rPr>
        <w:t xml:space="preserve"> до другого етапу кваліфікаційного оцінювання суддів на відповідність займаній посаді – «Дослідження досьє та проведення співбесіди».</w:t>
      </w:r>
    </w:p>
    <w:p w14:paraId="5C2979FE" w14:textId="1A035038" w:rsidR="00DE0C99" w:rsidRDefault="009A11CF"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AA0B58" w:rsidRPr="008B0756">
        <w:rPr>
          <w:rFonts w:ascii="Times New Roman" w:eastAsia="Times New Roman" w:hAnsi="Times New Roman" w:cs="Times New Roman"/>
          <w:bCs/>
          <w:sz w:val="28"/>
          <w:szCs w:val="24"/>
          <w:lang w:eastAsia="ru-RU"/>
        </w:rPr>
        <w:t>від 16</w:t>
      </w:r>
      <w:r w:rsidR="00BE0926">
        <w:rPr>
          <w:rFonts w:ascii="Times New Roman" w:eastAsia="Times New Roman" w:hAnsi="Times New Roman" w:cs="Times New Roman"/>
          <w:bCs/>
          <w:sz w:val="28"/>
          <w:szCs w:val="24"/>
          <w:lang w:eastAsia="ru-RU"/>
        </w:rPr>
        <w:t xml:space="preserve"> </w:t>
      </w:r>
      <w:r w:rsidR="00AA0B58" w:rsidRPr="008B0756">
        <w:rPr>
          <w:rFonts w:ascii="Times New Roman" w:eastAsia="Times New Roman" w:hAnsi="Times New Roman" w:cs="Times New Roman"/>
          <w:bCs/>
          <w:sz w:val="28"/>
          <w:szCs w:val="24"/>
          <w:lang w:eastAsia="ru-RU"/>
        </w:rPr>
        <w:t>жовтня 2019</w:t>
      </w:r>
      <w:r w:rsidR="00BE0926">
        <w:rPr>
          <w:rFonts w:ascii="Times New Roman" w:eastAsia="Times New Roman" w:hAnsi="Times New Roman" w:cs="Times New Roman"/>
          <w:bCs/>
          <w:sz w:val="28"/>
          <w:szCs w:val="24"/>
          <w:lang w:eastAsia="ru-RU"/>
        </w:rPr>
        <w:t xml:space="preserve"> </w:t>
      </w:r>
      <w:r w:rsidR="00AA0B58" w:rsidRPr="008B0756">
        <w:rPr>
          <w:rFonts w:ascii="Times New Roman" w:eastAsia="Times New Roman" w:hAnsi="Times New Roman" w:cs="Times New Roman"/>
          <w:bCs/>
          <w:sz w:val="28"/>
          <w:szCs w:val="24"/>
          <w:lang w:eastAsia="ru-RU"/>
        </w:rPr>
        <w:t>року №</w:t>
      </w:r>
      <w:r w:rsidR="00BE0926">
        <w:rPr>
          <w:rFonts w:ascii="Times New Roman" w:eastAsia="Times New Roman" w:hAnsi="Times New Roman" w:cs="Times New Roman"/>
          <w:bCs/>
          <w:sz w:val="28"/>
          <w:szCs w:val="24"/>
          <w:lang w:eastAsia="ru-RU"/>
        </w:rPr>
        <w:t xml:space="preserve"> </w:t>
      </w:r>
      <w:r w:rsidR="00AA0B58" w:rsidRPr="008B0756">
        <w:rPr>
          <w:rFonts w:ascii="Times New Roman" w:eastAsia="Times New Roman" w:hAnsi="Times New Roman" w:cs="Times New Roman"/>
          <w:bCs/>
          <w:sz w:val="28"/>
          <w:szCs w:val="24"/>
          <w:lang w:eastAsia="ru-RU"/>
        </w:rPr>
        <w:t xml:space="preserve">193-ІХ </w:t>
      </w:r>
      <w:r w:rsidR="001B3730">
        <w:rPr>
          <w:rFonts w:ascii="Times New Roman" w:eastAsia="Times New Roman" w:hAnsi="Times New Roman" w:cs="Times New Roman"/>
          <w:bCs/>
          <w:sz w:val="28"/>
          <w:szCs w:val="24"/>
          <w:lang w:eastAsia="ru-RU"/>
        </w:rPr>
        <w:t xml:space="preserve">(закон набрав чинності </w:t>
      </w:r>
      <w:r w:rsidR="00142217" w:rsidRPr="007E0F5E">
        <w:rPr>
          <w:rFonts w:ascii="Times New Roman" w:eastAsia="Times New Roman" w:hAnsi="Times New Roman" w:cs="Times New Roman"/>
          <w:bCs/>
          <w:sz w:val="28"/>
          <w:szCs w:val="24"/>
          <w:lang w:eastAsia="ru-RU"/>
        </w:rPr>
        <w:t>07</w:t>
      </w:r>
      <w:r w:rsidR="00BE0926">
        <w:rPr>
          <w:rFonts w:ascii="Times New Roman" w:eastAsia="Times New Roman" w:hAnsi="Times New Roman" w:cs="Times New Roman"/>
          <w:bCs/>
          <w:sz w:val="28"/>
          <w:szCs w:val="24"/>
          <w:lang w:eastAsia="ru-RU"/>
        </w:rPr>
        <w:t xml:space="preserve"> </w:t>
      </w:r>
      <w:r w:rsidR="00142217" w:rsidRPr="007E0F5E">
        <w:rPr>
          <w:rFonts w:ascii="Times New Roman" w:eastAsia="Times New Roman" w:hAnsi="Times New Roman" w:cs="Times New Roman"/>
          <w:bCs/>
          <w:sz w:val="28"/>
          <w:szCs w:val="24"/>
          <w:lang w:eastAsia="ru-RU"/>
        </w:rPr>
        <w:t>листопада 2019</w:t>
      </w:r>
      <w:r w:rsidR="00BE0926">
        <w:rPr>
          <w:rFonts w:ascii="Times New Roman" w:eastAsia="Times New Roman" w:hAnsi="Times New Roman" w:cs="Times New Roman"/>
          <w:bCs/>
          <w:sz w:val="28"/>
          <w:szCs w:val="24"/>
          <w:lang w:eastAsia="ru-RU"/>
        </w:rPr>
        <w:t xml:space="preserve"> </w:t>
      </w:r>
      <w:r w:rsidR="00142217" w:rsidRPr="007E0F5E">
        <w:rPr>
          <w:rFonts w:ascii="Times New Roman" w:eastAsia="Times New Roman" w:hAnsi="Times New Roman" w:cs="Times New Roman"/>
          <w:bCs/>
          <w:sz w:val="28"/>
          <w:szCs w:val="24"/>
          <w:lang w:eastAsia="ru-RU"/>
        </w:rPr>
        <w:t>року</w:t>
      </w:r>
      <w:r w:rsidR="001B3730">
        <w:rPr>
          <w:rFonts w:ascii="Times New Roman" w:eastAsia="Times New Roman" w:hAnsi="Times New Roman" w:cs="Times New Roman"/>
          <w:bCs/>
          <w:sz w:val="28"/>
          <w:szCs w:val="24"/>
          <w:lang w:eastAsia="ru-RU"/>
        </w:rPr>
        <w:t>)</w:t>
      </w:r>
      <w:r w:rsidR="00142217" w:rsidRPr="007E0F5E">
        <w:rPr>
          <w:rFonts w:ascii="Times New Roman" w:eastAsia="Times New Roman" w:hAnsi="Times New Roman" w:cs="Times New Roman"/>
          <w:bCs/>
          <w:sz w:val="28"/>
          <w:szCs w:val="24"/>
          <w:lang w:eastAsia="ru-RU"/>
        </w:rPr>
        <w:t xml:space="preserve"> </w:t>
      </w:r>
      <w:r w:rsidR="001B3730" w:rsidRPr="008B0756">
        <w:rPr>
          <w:rFonts w:ascii="Times New Roman" w:eastAsia="Times New Roman" w:hAnsi="Times New Roman" w:cs="Times New Roman"/>
          <w:bCs/>
          <w:sz w:val="28"/>
          <w:szCs w:val="24"/>
          <w:lang w:eastAsia="ru-RU"/>
        </w:rPr>
        <w:t>повноваження членів Вищої кваліфікаційної комісії суддів України</w:t>
      </w:r>
      <w:r w:rsidR="001B3730">
        <w:rPr>
          <w:rFonts w:ascii="Times New Roman" w:eastAsia="Times New Roman" w:hAnsi="Times New Roman" w:cs="Times New Roman"/>
          <w:bCs/>
          <w:sz w:val="28"/>
          <w:szCs w:val="24"/>
          <w:lang w:eastAsia="ru-RU"/>
        </w:rPr>
        <w:t xml:space="preserve"> </w:t>
      </w:r>
      <w:r w:rsidR="001B3730" w:rsidRPr="008B0756">
        <w:rPr>
          <w:rFonts w:ascii="Times New Roman" w:eastAsia="Times New Roman" w:hAnsi="Times New Roman" w:cs="Times New Roman"/>
          <w:bCs/>
          <w:sz w:val="28"/>
          <w:szCs w:val="24"/>
          <w:lang w:eastAsia="ru-RU"/>
        </w:rPr>
        <w:t>припинено</w:t>
      </w:r>
      <w:r w:rsidR="001B3730">
        <w:rPr>
          <w:rFonts w:ascii="Times New Roman" w:eastAsia="Times New Roman" w:hAnsi="Times New Roman" w:cs="Times New Roman"/>
          <w:bCs/>
          <w:sz w:val="28"/>
          <w:szCs w:val="24"/>
          <w:lang w:eastAsia="ru-RU"/>
        </w:rPr>
        <w:t xml:space="preserve"> і</w:t>
      </w:r>
      <w:r w:rsidR="00142217" w:rsidRPr="007E0F5E">
        <w:rPr>
          <w:rFonts w:ascii="Times New Roman" w:eastAsia="Times New Roman" w:hAnsi="Times New Roman" w:cs="Times New Roman"/>
          <w:bCs/>
          <w:sz w:val="28"/>
          <w:szCs w:val="24"/>
          <w:lang w:eastAsia="ru-RU"/>
        </w:rPr>
        <w:t xml:space="preserve"> кваліфікаційне оцінювання судді </w:t>
      </w:r>
      <w:r w:rsidR="007E0F5E">
        <w:rPr>
          <w:rFonts w:ascii="Times New Roman" w:eastAsia="Times New Roman" w:hAnsi="Times New Roman" w:cs="Times New Roman"/>
          <w:bCs/>
          <w:sz w:val="28"/>
          <w:szCs w:val="24"/>
          <w:lang w:eastAsia="ru-RU"/>
        </w:rPr>
        <w:t>Гончаренка О.О.</w:t>
      </w:r>
      <w:r w:rsidR="00142217" w:rsidRPr="007E0F5E">
        <w:rPr>
          <w:rFonts w:ascii="Times New Roman" w:eastAsia="Times New Roman" w:hAnsi="Times New Roman" w:cs="Times New Roman"/>
          <w:bCs/>
          <w:sz w:val="28"/>
          <w:szCs w:val="24"/>
          <w:lang w:eastAsia="ru-RU"/>
        </w:rPr>
        <w:t xml:space="preserve"> не завершено.</w:t>
      </w:r>
      <w:r w:rsidR="007E0F5E">
        <w:rPr>
          <w:rFonts w:ascii="Times New Roman" w:eastAsia="Times New Roman" w:hAnsi="Times New Roman" w:cs="Times New Roman"/>
          <w:bCs/>
          <w:sz w:val="28"/>
          <w:szCs w:val="24"/>
          <w:lang w:eastAsia="ru-RU"/>
        </w:rPr>
        <w:t xml:space="preserve"> </w:t>
      </w:r>
    </w:p>
    <w:p w14:paraId="5C245ABF" w14:textId="7C7B7461" w:rsidR="00142217" w:rsidRPr="00DE0C99" w:rsidRDefault="00DE0C99"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DE0C99">
        <w:rPr>
          <w:rFonts w:ascii="Times New Roman" w:eastAsia="Times New Roman" w:hAnsi="Times New Roman" w:cs="Times New Roman"/>
          <w:bCs/>
          <w:sz w:val="28"/>
          <w:szCs w:val="24"/>
          <w:lang w:eastAsia="ru-RU"/>
        </w:rPr>
        <w:t>01 червня 2023 року сформовано повноважний склад Вищої кваліфікаційної комісії суддів України.</w:t>
      </w:r>
      <w:r>
        <w:rPr>
          <w:rFonts w:ascii="Times New Roman" w:eastAsia="Times New Roman" w:hAnsi="Times New Roman" w:cs="Times New Roman"/>
          <w:bCs/>
          <w:sz w:val="28"/>
          <w:szCs w:val="24"/>
          <w:lang w:eastAsia="ru-RU"/>
        </w:rPr>
        <w:t xml:space="preserve"> </w:t>
      </w:r>
      <w:r w:rsidRPr="00DE0C99">
        <w:rPr>
          <w:rFonts w:ascii="Times New Roman" w:eastAsia="Times New Roman" w:hAnsi="Times New Roman" w:cs="Times New Roman"/>
          <w:bCs/>
          <w:sz w:val="28"/>
          <w:szCs w:val="24"/>
          <w:lang w:eastAsia="ru-RU"/>
        </w:rPr>
        <w:t xml:space="preserve">З метою вирішення питання щодо продовження процедур оцінювання, передбачених </w:t>
      </w:r>
      <w:r w:rsidR="00A82E8F" w:rsidRPr="008B0756">
        <w:rPr>
          <w:rFonts w:ascii="Times New Roman" w:eastAsia="Times New Roman" w:hAnsi="Times New Roman" w:cs="Times New Roman"/>
          <w:bCs/>
          <w:sz w:val="28"/>
          <w:szCs w:val="24"/>
          <w:lang w:eastAsia="ru-RU"/>
        </w:rPr>
        <w:t>Закон</w:t>
      </w:r>
      <w:r w:rsidR="00A82E8F">
        <w:rPr>
          <w:rFonts w:ascii="Times New Roman" w:eastAsia="Times New Roman" w:hAnsi="Times New Roman" w:cs="Times New Roman"/>
          <w:bCs/>
          <w:sz w:val="28"/>
          <w:szCs w:val="24"/>
          <w:lang w:eastAsia="ru-RU"/>
        </w:rPr>
        <w:t>ом</w:t>
      </w:r>
      <w:r w:rsidR="00A82E8F" w:rsidRPr="008B0756">
        <w:rPr>
          <w:rFonts w:ascii="Times New Roman" w:eastAsia="Times New Roman" w:hAnsi="Times New Roman" w:cs="Times New Roman"/>
          <w:bCs/>
          <w:sz w:val="28"/>
          <w:szCs w:val="24"/>
          <w:lang w:eastAsia="ru-RU"/>
        </w:rPr>
        <w:t xml:space="preserve"> України «Про судоустрій і статус суддів» від 02</w:t>
      </w:r>
      <w:r w:rsidR="00BE0926">
        <w:rPr>
          <w:rFonts w:ascii="Times New Roman" w:eastAsia="Times New Roman" w:hAnsi="Times New Roman" w:cs="Times New Roman"/>
          <w:bCs/>
          <w:sz w:val="28"/>
          <w:szCs w:val="24"/>
          <w:lang w:eastAsia="ru-RU"/>
        </w:rPr>
        <w:t xml:space="preserve"> </w:t>
      </w:r>
      <w:r w:rsidR="00A82E8F" w:rsidRPr="008B0756">
        <w:rPr>
          <w:rFonts w:ascii="Times New Roman" w:eastAsia="Times New Roman" w:hAnsi="Times New Roman" w:cs="Times New Roman"/>
          <w:bCs/>
          <w:sz w:val="28"/>
          <w:szCs w:val="24"/>
          <w:lang w:eastAsia="ru-RU"/>
        </w:rPr>
        <w:t>червня 2016</w:t>
      </w:r>
      <w:r w:rsidR="00BE0926">
        <w:rPr>
          <w:rFonts w:ascii="Times New Roman" w:eastAsia="Times New Roman" w:hAnsi="Times New Roman" w:cs="Times New Roman"/>
          <w:bCs/>
          <w:sz w:val="28"/>
          <w:szCs w:val="24"/>
          <w:lang w:eastAsia="ru-RU"/>
        </w:rPr>
        <w:t xml:space="preserve"> </w:t>
      </w:r>
      <w:r w:rsidR="00A82E8F" w:rsidRPr="008B0756">
        <w:rPr>
          <w:rFonts w:ascii="Times New Roman" w:eastAsia="Times New Roman" w:hAnsi="Times New Roman" w:cs="Times New Roman"/>
          <w:bCs/>
          <w:sz w:val="28"/>
          <w:szCs w:val="24"/>
          <w:lang w:eastAsia="ru-RU"/>
        </w:rPr>
        <w:t>року №</w:t>
      </w:r>
      <w:r w:rsidR="00BE0926">
        <w:rPr>
          <w:rFonts w:ascii="Times New Roman" w:eastAsia="Times New Roman" w:hAnsi="Times New Roman" w:cs="Times New Roman"/>
          <w:bCs/>
          <w:sz w:val="28"/>
          <w:szCs w:val="24"/>
          <w:lang w:eastAsia="ru-RU"/>
        </w:rPr>
        <w:t xml:space="preserve"> </w:t>
      </w:r>
      <w:r w:rsidR="00A82E8F" w:rsidRPr="008B0756">
        <w:rPr>
          <w:rFonts w:ascii="Times New Roman" w:eastAsia="Times New Roman" w:hAnsi="Times New Roman" w:cs="Times New Roman"/>
          <w:bCs/>
          <w:sz w:val="28"/>
          <w:szCs w:val="24"/>
          <w:lang w:eastAsia="ru-RU"/>
        </w:rPr>
        <w:t>1402-VIII</w:t>
      </w:r>
      <w:r w:rsidR="00A82E8F">
        <w:rPr>
          <w:rFonts w:ascii="Times New Roman" w:eastAsia="Times New Roman" w:hAnsi="Times New Roman" w:cs="Times New Roman"/>
          <w:bCs/>
          <w:sz w:val="28"/>
          <w:szCs w:val="24"/>
          <w:lang w:eastAsia="ru-RU"/>
        </w:rPr>
        <w:t xml:space="preserve"> (далі – Закон)</w:t>
      </w:r>
      <w:r w:rsidRPr="00DE0C99">
        <w:rPr>
          <w:rFonts w:ascii="Times New Roman" w:eastAsia="Times New Roman" w:hAnsi="Times New Roman" w:cs="Times New Roman"/>
          <w:bCs/>
          <w:sz w:val="28"/>
          <w:szCs w:val="24"/>
          <w:lang w:eastAsia="ru-RU"/>
        </w:rPr>
        <w:t>, рішенням Комісії від 20 липня 2023 року № 34/зп-23 здійснено повторний автоматизований розподіл справ між членами Вищої кваліфікаційної комісії суддів України</w:t>
      </w:r>
      <w:r>
        <w:rPr>
          <w:rFonts w:ascii="Times New Roman" w:eastAsia="Times New Roman" w:hAnsi="Times New Roman" w:cs="Times New Roman"/>
          <w:bCs/>
          <w:sz w:val="28"/>
          <w:szCs w:val="24"/>
          <w:lang w:eastAsia="ru-RU"/>
        </w:rPr>
        <w:t>.</w:t>
      </w:r>
      <w:r w:rsidRPr="00DE0C99">
        <w:rPr>
          <w:rFonts w:ascii="Times New Roman" w:eastAsia="Times New Roman" w:hAnsi="Times New Roman" w:cs="Times New Roman"/>
          <w:bCs/>
          <w:sz w:val="28"/>
          <w:szCs w:val="24"/>
          <w:lang w:eastAsia="ru-RU"/>
        </w:rPr>
        <w:t xml:space="preserve"> </w:t>
      </w:r>
      <w:r w:rsidR="00142217" w:rsidRPr="00DE0C99">
        <w:rPr>
          <w:rFonts w:ascii="Times New Roman" w:eastAsia="Times New Roman" w:hAnsi="Times New Roman" w:cs="Times New Roman"/>
          <w:bCs/>
          <w:sz w:val="28"/>
          <w:szCs w:val="24"/>
          <w:lang w:eastAsia="ru-RU"/>
        </w:rPr>
        <w:t xml:space="preserve">Відповідно до протоколу повторного розподілу між членами Комісії від </w:t>
      </w:r>
      <w:r w:rsidR="007E0F5E" w:rsidRPr="00DE0C99">
        <w:rPr>
          <w:rFonts w:ascii="Times New Roman" w:eastAsia="Times New Roman" w:hAnsi="Times New Roman" w:cs="Times New Roman"/>
          <w:bCs/>
          <w:sz w:val="28"/>
          <w:szCs w:val="24"/>
          <w:lang w:eastAsia="ru-RU"/>
        </w:rPr>
        <w:t>25</w:t>
      </w:r>
      <w:r w:rsidR="00BE0926">
        <w:rPr>
          <w:rFonts w:ascii="Times New Roman" w:eastAsia="Times New Roman" w:hAnsi="Times New Roman" w:cs="Times New Roman"/>
          <w:bCs/>
          <w:sz w:val="28"/>
          <w:szCs w:val="24"/>
          <w:lang w:eastAsia="ru-RU"/>
        </w:rPr>
        <w:t xml:space="preserve"> </w:t>
      </w:r>
      <w:r w:rsidR="00142217" w:rsidRPr="00DE0C99">
        <w:rPr>
          <w:rFonts w:ascii="Times New Roman" w:eastAsia="Times New Roman" w:hAnsi="Times New Roman" w:cs="Times New Roman"/>
          <w:bCs/>
          <w:sz w:val="28"/>
          <w:szCs w:val="24"/>
          <w:lang w:eastAsia="ru-RU"/>
        </w:rPr>
        <w:t>липня 2023</w:t>
      </w:r>
      <w:r w:rsidR="00BE0926">
        <w:rPr>
          <w:rFonts w:ascii="Times New Roman" w:eastAsia="Times New Roman" w:hAnsi="Times New Roman" w:cs="Times New Roman"/>
          <w:bCs/>
          <w:sz w:val="28"/>
          <w:szCs w:val="24"/>
          <w:lang w:eastAsia="ru-RU"/>
        </w:rPr>
        <w:t xml:space="preserve"> </w:t>
      </w:r>
      <w:r w:rsidR="00142217" w:rsidRPr="00DE0C99">
        <w:rPr>
          <w:rFonts w:ascii="Times New Roman" w:eastAsia="Times New Roman" w:hAnsi="Times New Roman" w:cs="Times New Roman"/>
          <w:bCs/>
          <w:sz w:val="28"/>
          <w:szCs w:val="24"/>
          <w:lang w:eastAsia="ru-RU"/>
        </w:rPr>
        <w:t xml:space="preserve">року доповідачем </w:t>
      </w:r>
      <w:r w:rsidR="00AA0B58">
        <w:rPr>
          <w:rFonts w:ascii="Times New Roman" w:eastAsia="Times New Roman" w:hAnsi="Times New Roman" w:cs="Times New Roman"/>
          <w:bCs/>
          <w:sz w:val="28"/>
          <w:szCs w:val="24"/>
          <w:lang w:eastAsia="ru-RU"/>
        </w:rPr>
        <w:t>у справі</w:t>
      </w:r>
      <w:r w:rsidR="00142217" w:rsidRPr="00DE0C99">
        <w:rPr>
          <w:rFonts w:ascii="Times New Roman" w:eastAsia="Times New Roman" w:hAnsi="Times New Roman" w:cs="Times New Roman"/>
          <w:bCs/>
          <w:sz w:val="28"/>
          <w:szCs w:val="24"/>
          <w:lang w:eastAsia="ru-RU"/>
        </w:rPr>
        <w:t xml:space="preserve"> визначено члена Комісії Сидоровича</w:t>
      </w:r>
      <w:r w:rsidR="00BE0926">
        <w:rPr>
          <w:rFonts w:ascii="Times New Roman" w:eastAsia="Times New Roman" w:hAnsi="Times New Roman" w:cs="Times New Roman"/>
          <w:bCs/>
          <w:sz w:val="28"/>
          <w:szCs w:val="24"/>
          <w:lang w:eastAsia="ru-RU"/>
        </w:rPr>
        <w:t xml:space="preserve"> </w:t>
      </w:r>
      <w:r w:rsidR="00142217" w:rsidRPr="00DE0C99">
        <w:rPr>
          <w:rFonts w:ascii="Times New Roman" w:eastAsia="Times New Roman" w:hAnsi="Times New Roman" w:cs="Times New Roman"/>
          <w:bCs/>
          <w:sz w:val="28"/>
          <w:szCs w:val="24"/>
          <w:lang w:eastAsia="ru-RU"/>
        </w:rPr>
        <w:t>Р.М.</w:t>
      </w:r>
    </w:p>
    <w:p w14:paraId="7C64D050" w14:textId="551682F1" w:rsidR="00142217" w:rsidRDefault="00142217"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На підставі викладеного вище процедуру кваліфікаційного оцінювання стосовно судді </w:t>
      </w:r>
      <w:r w:rsidR="007E0F5E">
        <w:rPr>
          <w:rFonts w:ascii="Times New Roman" w:eastAsia="Times New Roman" w:hAnsi="Times New Roman" w:cs="Times New Roman"/>
          <w:bCs/>
          <w:sz w:val="28"/>
          <w:szCs w:val="24"/>
          <w:lang w:eastAsia="ru-RU"/>
        </w:rPr>
        <w:t>Гончаренка</w:t>
      </w:r>
      <w:r w:rsidR="00BE0926">
        <w:rPr>
          <w:rFonts w:ascii="Times New Roman" w:eastAsia="Times New Roman" w:hAnsi="Times New Roman" w:cs="Times New Roman"/>
          <w:bCs/>
          <w:sz w:val="28"/>
          <w:szCs w:val="24"/>
          <w:lang w:eastAsia="ru-RU"/>
        </w:rPr>
        <w:t xml:space="preserve"> </w:t>
      </w:r>
      <w:r w:rsidR="007E0F5E">
        <w:rPr>
          <w:rFonts w:ascii="Times New Roman" w:eastAsia="Times New Roman" w:hAnsi="Times New Roman" w:cs="Times New Roman"/>
          <w:bCs/>
          <w:sz w:val="28"/>
          <w:szCs w:val="24"/>
          <w:lang w:eastAsia="ru-RU"/>
        </w:rPr>
        <w:t>О.О.</w:t>
      </w:r>
      <w:r w:rsidRPr="008B0756">
        <w:rPr>
          <w:rFonts w:ascii="Times New Roman" w:eastAsia="Times New Roman" w:hAnsi="Times New Roman" w:cs="Times New Roman"/>
          <w:bCs/>
          <w:sz w:val="28"/>
          <w:szCs w:val="24"/>
          <w:lang w:eastAsia="ru-RU"/>
        </w:rPr>
        <w:t xml:space="preserve"> продовжено з етапу </w:t>
      </w:r>
      <w:r w:rsidR="00AA0B58">
        <w:rPr>
          <w:rFonts w:ascii="Times New Roman" w:eastAsia="Times New Roman" w:hAnsi="Times New Roman" w:cs="Times New Roman"/>
          <w:bCs/>
          <w:sz w:val="28"/>
          <w:szCs w:val="24"/>
          <w:lang w:eastAsia="ru-RU"/>
        </w:rPr>
        <w:t>«Д</w:t>
      </w:r>
      <w:r w:rsidRPr="008B0756">
        <w:rPr>
          <w:rFonts w:ascii="Times New Roman" w:eastAsia="Times New Roman" w:hAnsi="Times New Roman" w:cs="Times New Roman"/>
          <w:bCs/>
          <w:sz w:val="28"/>
          <w:szCs w:val="24"/>
          <w:lang w:eastAsia="ru-RU"/>
        </w:rPr>
        <w:t>ослідження досьє та проведення співбесіди</w:t>
      </w:r>
      <w:r w:rsidR="00AA0B58">
        <w:rPr>
          <w:rFonts w:ascii="Times New Roman" w:eastAsia="Times New Roman" w:hAnsi="Times New Roman" w:cs="Times New Roman"/>
          <w:bCs/>
          <w:sz w:val="28"/>
          <w:szCs w:val="24"/>
          <w:lang w:eastAsia="ru-RU"/>
        </w:rPr>
        <w:t>»</w:t>
      </w:r>
      <w:r w:rsidR="004B7B6A">
        <w:rPr>
          <w:rFonts w:ascii="Times New Roman" w:eastAsia="Times New Roman" w:hAnsi="Times New Roman" w:cs="Times New Roman"/>
          <w:bCs/>
          <w:sz w:val="28"/>
          <w:szCs w:val="24"/>
          <w:lang w:eastAsia="ru-RU"/>
        </w:rPr>
        <w:t>.</w:t>
      </w:r>
    </w:p>
    <w:p w14:paraId="267CCCB1" w14:textId="79C38D24" w:rsidR="004B7B6A" w:rsidRPr="008B0756" w:rsidRDefault="004B7B6A"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Комісією у складі колегії 15 листопада 2023 року </w:t>
      </w:r>
      <w:r w:rsidRPr="004B7B6A">
        <w:rPr>
          <w:rFonts w:ascii="Times New Roman" w:eastAsia="Times New Roman" w:hAnsi="Times New Roman" w:cs="Times New Roman"/>
          <w:bCs/>
          <w:sz w:val="28"/>
          <w:szCs w:val="24"/>
          <w:lang w:eastAsia="ru-RU"/>
        </w:rPr>
        <w:t>в межах кваліфікаційного оцінювання на відповідність займаній посаді</w:t>
      </w:r>
      <w:r>
        <w:rPr>
          <w:rFonts w:ascii="Times New Roman" w:eastAsia="Times New Roman" w:hAnsi="Times New Roman" w:cs="Times New Roman"/>
          <w:bCs/>
          <w:sz w:val="28"/>
          <w:szCs w:val="24"/>
          <w:lang w:eastAsia="ru-RU"/>
        </w:rPr>
        <w:t xml:space="preserve"> проведено співбесіду з</w:t>
      </w:r>
      <w:r w:rsidRPr="004B7B6A">
        <w:rPr>
          <w:rFonts w:ascii="Times New Roman" w:eastAsia="Times New Roman" w:hAnsi="Times New Roman" w:cs="Times New Roman"/>
          <w:bCs/>
          <w:sz w:val="28"/>
          <w:szCs w:val="24"/>
          <w:lang w:eastAsia="ru-RU"/>
        </w:rPr>
        <w:t xml:space="preserve"> судд</w:t>
      </w:r>
      <w:r>
        <w:rPr>
          <w:rFonts w:ascii="Times New Roman" w:eastAsia="Times New Roman" w:hAnsi="Times New Roman" w:cs="Times New Roman"/>
          <w:bCs/>
          <w:sz w:val="28"/>
          <w:szCs w:val="24"/>
          <w:lang w:eastAsia="ru-RU"/>
        </w:rPr>
        <w:t>ею</w:t>
      </w:r>
      <w:r w:rsidRPr="004B7B6A">
        <w:rPr>
          <w:rFonts w:ascii="Times New Roman" w:eastAsia="Times New Roman" w:hAnsi="Times New Roman" w:cs="Times New Roman"/>
          <w:bCs/>
          <w:sz w:val="28"/>
          <w:szCs w:val="24"/>
          <w:lang w:eastAsia="ru-RU"/>
        </w:rPr>
        <w:t xml:space="preserve"> Межівського районного суду Дніпр</w:t>
      </w:r>
      <w:r>
        <w:rPr>
          <w:rFonts w:ascii="Times New Roman" w:eastAsia="Times New Roman" w:hAnsi="Times New Roman" w:cs="Times New Roman"/>
          <w:bCs/>
          <w:sz w:val="28"/>
          <w:szCs w:val="24"/>
          <w:lang w:eastAsia="ru-RU"/>
        </w:rPr>
        <w:t>опетровської області Гончаренк</w:t>
      </w:r>
      <w:r w:rsidR="00F676CD">
        <w:rPr>
          <w:rFonts w:ascii="Times New Roman" w:eastAsia="Times New Roman" w:hAnsi="Times New Roman" w:cs="Times New Roman"/>
          <w:bCs/>
          <w:sz w:val="28"/>
          <w:szCs w:val="24"/>
          <w:lang w:eastAsia="ru-RU"/>
        </w:rPr>
        <w:t>ом</w:t>
      </w:r>
      <w:r w:rsidR="00BE0926">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О.О., за </w:t>
      </w:r>
      <w:r w:rsidR="00F676CD">
        <w:rPr>
          <w:rFonts w:ascii="Times New Roman" w:eastAsia="Times New Roman" w:hAnsi="Times New Roman" w:cs="Times New Roman"/>
          <w:bCs/>
          <w:sz w:val="28"/>
          <w:szCs w:val="24"/>
          <w:lang w:eastAsia="ru-RU"/>
        </w:rPr>
        <w:t>результатами якої</w:t>
      </w:r>
      <w:r>
        <w:rPr>
          <w:rFonts w:ascii="Times New Roman" w:eastAsia="Times New Roman" w:hAnsi="Times New Roman" w:cs="Times New Roman"/>
          <w:bCs/>
          <w:sz w:val="28"/>
          <w:szCs w:val="24"/>
          <w:lang w:eastAsia="ru-RU"/>
        </w:rPr>
        <w:t xml:space="preserve"> ухвалено рішення від 15</w:t>
      </w:r>
      <w:r w:rsidR="00BE0926">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листопада 2023 року №</w:t>
      </w:r>
      <w:r w:rsidR="00BE0926">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10/ко-23</w:t>
      </w:r>
      <w:r w:rsidRPr="004B7B6A">
        <w:t xml:space="preserve"> </w:t>
      </w:r>
      <w:r w:rsidR="00F676CD">
        <w:rPr>
          <w:rFonts w:ascii="Times New Roman" w:eastAsia="Times New Roman" w:hAnsi="Times New Roman" w:cs="Times New Roman"/>
          <w:bCs/>
          <w:sz w:val="28"/>
          <w:szCs w:val="24"/>
          <w:lang w:eastAsia="ru-RU"/>
        </w:rPr>
        <w:t>про те</w:t>
      </w:r>
      <w:r w:rsidRPr="004B7B6A">
        <w:rPr>
          <w:rFonts w:ascii="Times New Roman" w:eastAsia="Times New Roman" w:hAnsi="Times New Roman" w:cs="Times New Roman"/>
          <w:bCs/>
          <w:sz w:val="28"/>
          <w:szCs w:val="24"/>
          <w:lang w:eastAsia="ru-RU"/>
        </w:rPr>
        <w:t>, що суддя Межівського районного суду Дніпроп</w:t>
      </w:r>
      <w:r>
        <w:rPr>
          <w:rFonts w:ascii="Times New Roman" w:eastAsia="Times New Roman" w:hAnsi="Times New Roman" w:cs="Times New Roman"/>
          <w:bCs/>
          <w:sz w:val="28"/>
          <w:szCs w:val="24"/>
          <w:lang w:eastAsia="ru-RU"/>
        </w:rPr>
        <w:t>етровської області Гончаренко О.О.</w:t>
      </w:r>
      <w:r w:rsidRPr="004B7B6A">
        <w:rPr>
          <w:rFonts w:ascii="Times New Roman" w:eastAsia="Times New Roman" w:hAnsi="Times New Roman" w:cs="Times New Roman"/>
          <w:bCs/>
          <w:sz w:val="28"/>
          <w:szCs w:val="24"/>
          <w:lang w:eastAsia="ru-RU"/>
        </w:rPr>
        <w:t xml:space="preserve"> набрав 672 бали</w:t>
      </w:r>
      <w:r w:rsidR="00F676CD">
        <w:rPr>
          <w:rFonts w:ascii="Times New Roman" w:eastAsia="Times New Roman" w:hAnsi="Times New Roman" w:cs="Times New Roman"/>
          <w:bCs/>
          <w:sz w:val="28"/>
          <w:szCs w:val="24"/>
          <w:lang w:eastAsia="ru-RU"/>
        </w:rPr>
        <w:t xml:space="preserve"> й</w:t>
      </w:r>
      <w:r w:rsidRPr="004B7B6A">
        <w:rPr>
          <w:rFonts w:ascii="Times New Roman" w:eastAsia="Times New Roman" w:hAnsi="Times New Roman" w:cs="Times New Roman"/>
          <w:bCs/>
          <w:sz w:val="28"/>
          <w:szCs w:val="24"/>
          <w:lang w:eastAsia="ru-RU"/>
        </w:rPr>
        <w:t xml:space="preserve"> відповідає займаній посаді.</w:t>
      </w:r>
    </w:p>
    <w:p w14:paraId="2BAFFDA6" w14:textId="77777777" w:rsidR="0053494C" w:rsidRPr="008B0756" w:rsidRDefault="0053494C" w:rsidP="00447CB0">
      <w:pPr>
        <w:pStyle w:val="aa"/>
        <w:numPr>
          <w:ilvl w:val="0"/>
          <w:numId w:val="6"/>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
          <w:bCs/>
          <w:sz w:val="28"/>
          <w:szCs w:val="24"/>
          <w:lang w:eastAsia="ru-RU"/>
        </w:rPr>
        <w:t>Правові підстави та загальний порядок проведення кваліфікаційного оцінювання судді на відповідність займаній посаді</w:t>
      </w:r>
    </w:p>
    <w:p w14:paraId="19A29CB4"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660256">
        <w:rPr>
          <w:rFonts w:ascii="Times New Roman" w:eastAsia="Times New Roman" w:hAnsi="Times New Roman" w:cs="Times New Roman"/>
          <w:bCs/>
          <w:sz w:val="28"/>
          <w:szCs w:val="24"/>
          <w:lang w:eastAsia="ru-RU"/>
        </w:rPr>
        <w:t>Згідно</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з</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підпунктом</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4</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пункту</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16-1</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розділу</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XV</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«Перехідні</w:t>
      </w:r>
      <w:r w:rsidRPr="00BE0926">
        <w:rPr>
          <w:rFonts w:ascii="Times New Roman" w:eastAsia="Times New Roman" w:hAnsi="Times New Roman" w:cs="Times New Roman"/>
          <w:bCs/>
          <w:sz w:val="24"/>
          <w:szCs w:val="24"/>
          <w:lang w:eastAsia="ru-RU"/>
        </w:rPr>
        <w:t xml:space="preserve"> </w:t>
      </w:r>
      <w:r w:rsidRPr="00660256">
        <w:rPr>
          <w:rFonts w:ascii="Times New Roman" w:eastAsia="Times New Roman" w:hAnsi="Times New Roman" w:cs="Times New Roman"/>
          <w:bCs/>
          <w:sz w:val="28"/>
          <w:szCs w:val="24"/>
          <w:lang w:eastAsia="ru-RU"/>
        </w:rPr>
        <w:t xml:space="preserve">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w:t>
      </w:r>
      <w:r w:rsidRPr="00660256">
        <w:rPr>
          <w:rFonts w:ascii="Times New Roman" w:eastAsia="Times New Roman" w:hAnsi="Times New Roman" w:cs="Times New Roman"/>
          <w:bCs/>
          <w:sz w:val="28"/>
          <w:szCs w:val="24"/>
          <w:lang w:eastAsia="ru-RU"/>
        </w:rPr>
        <w:lastRenderedPageBreak/>
        <w:t>чинності Законом України «Про внесення змін до Конституції України (щодо правосуддя)», має бути оцінена в порядку, визначеному законом.</w:t>
      </w:r>
    </w:p>
    <w:p w14:paraId="0E626ABD" w14:textId="1EB20AC0"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660256">
        <w:rPr>
          <w:rFonts w:ascii="Times New Roman" w:eastAsia="Times New Roman" w:hAnsi="Times New Roman" w:cs="Times New Roman"/>
          <w:bCs/>
          <w:sz w:val="28"/>
          <w:szCs w:val="24"/>
          <w:lang w:eastAsia="ru-RU"/>
        </w:rPr>
        <w:t xml:space="preserve">Пунктом 20 розділу XII «Прикінцеві та перехідні положення» Закону </w:t>
      </w:r>
      <w:r w:rsidR="00F676CD">
        <w:rPr>
          <w:rFonts w:ascii="Times New Roman" w:eastAsia="Times New Roman" w:hAnsi="Times New Roman" w:cs="Times New Roman"/>
          <w:bCs/>
          <w:sz w:val="28"/>
          <w:szCs w:val="24"/>
          <w:lang w:eastAsia="ru-RU"/>
        </w:rPr>
        <w:t>встановлено</w:t>
      </w:r>
      <w:r w:rsidRPr="00660256">
        <w:rPr>
          <w:rFonts w:ascii="Times New Roman" w:eastAsia="Times New Roman" w:hAnsi="Times New Roman" w:cs="Times New Roman"/>
          <w:bCs/>
          <w:sz w:val="28"/>
          <w:szCs w:val="24"/>
          <w:lang w:eastAsia="ru-RU"/>
        </w:rPr>
        <w:t>,</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що</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відповідність</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займаній</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посаді</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судді,</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якого</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призначено</w:t>
      </w:r>
      <w:r w:rsidRPr="00BE0926">
        <w:rPr>
          <w:rFonts w:ascii="Times New Roman" w:eastAsia="Times New Roman" w:hAnsi="Times New Roman" w:cs="Times New Roman"/>
          <w:bCs/>
          <w:sz w:val="26"/>
          <w:szCs w:val="26"/>
          <w:lang w:eastAsia="ru-RU"/>
        </w:rPr>
        <w:t xml:space="preserve"> </w:t>
      </w:r>
      <w:r w:rsidRPr="00660256">
        <w:rPr>
          <w:rFonts w:ascii="Times New Roman" w:eastAsia="Times New Roman" w:hAnsi="Times New Roman" w:cs="Times New Roman"/>
          <w:bCs/>
          <w:sz w:val="28"/>
          <w:szCs w:val="24"/>
          <w:lang w:eastAsia="ru-RU"/>
        </w:rPr>
        <w:t xml:space="preserve">на посаду строком на п’ять років або обрано суддею безстроково до набрання чинності Законом України </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Про внесення змін до Конституції України (щодо правосуддя)</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 xml:space="preserve">,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 xml:space="preserve">Про внесення змін до Закону України </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Про судоустрій і статус суддів</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 xml:space="preserve"> та деяких законодавчих актів України щодо удосконалення процедур суддівської кар’єри</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 та з урахуванням особливостей, передбачених цим розділом.</w:t>
      </w:r>
    </w:p>
    <w:p w14:paraId="70A59F79" w14:textId="21132C48"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У Пояснювальній записці до </w:t>
      </w:r>
      <w:proofErr w:type="spellStart"/>
      <w:r>
        <w:rPr>
          <w:rFonts w:ascii="Times New Roman" w:eastAsia="Times New Roman" w:hAnsi="Times New Roman" w:cs="Times New Roman"/>
          <w:bCs/>
          <w:sz w:val="28"/>
          <w:szCs w:val="24"/>
          <w:lang w:eastAsia="ru-RU"/>
        </w:rPr>
        <w:t>проє</w:t>
      </w:r>
      <w:r w:rsidRPr="00660256">
        <w:rPr>
          <w:rFonts w:ascii="Times New Roman" w:eastAsia="Times New Roman" w:hAnsi="Times New Roman" w:cs="Times New Roman"/>
          <w:bCs/>
          <w:sz w:val="28"/>
          <w:szCs w:val="24"/>
          <w:lang w:eastAsia="ru-RU"/>
        </w:rPr>
        <w:t>кту</w:t>
      </w:r>
      <w:proofErr w:type="spellEnd"/>
      <w:r w:rsidRPr="00660256">
        <w:rPr>
          <w:rFonts w:ascii="Times New Roman" w:eastAsia="Times New Roman" w:hAnsi="Times New Roman" w:cs="Times New Roman"/>
          <w:bCs/>
          <w:sz w:val="28"/>
          <w:szCs w:val="24"/>
          <w:lang w:eastAsia="ru-RU"/>
        </w:rPr>
        <w:t xml:space="preserve"> Закону України </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Про внесення змін до Конституції України (щодо правосуддя)</w:t>
      </w:r>
      <w:r>
        <w:rPr>
          <w:rFonts w:ascii="Times New Roman" w:eastAsia="Times New Roman" w:hAnsi="Times New Roman" w:cs="Times New Roman"/>
          <w:bCs/>
          <w:sz w:val="28"/>
          <w:szCs w:val="24"/>
          <w:lang w:eastAsia="ru-RU"/>
        </w:rPr>
        <w:t xml:space="preserve">» </w:t>
      </w:r>
      <w:r w:rsidRPr="00660256">
        <w:rPr>
          <w:rFonts w:ascii="Times New Roman" w:eastAsia="Times New Roman" w:hAnsi="Times New Roman" w:cs="Times New Roman"/>
          <w:bCs/>
          <w:sz w:val="28"/>
          <w:szCs w:val="24"/>
          <w:lang w:eastAsia="ru-RU"/>
        </w:rPr>
        <w:t xml:space="preserve">зазначено, що </w:t>
      </w:r>
      <w:proofErr w:type="spellStart"/>
      <w:r w:rsidRPr="00660256">
        <w:rPr>
          <w:rFonts w:ascii="Times New Roman" w:eastAsia="Times New Roman" w:hAnsi="Times New Roman" w:cs="Times New Roman"/>
          <w:bCs/>
          <w:sz w:val="28"/>
          <w:szCs w:val="24"/>
          <w:lang w:eastAsia="ru-RU"/>
        </w:rPr>
        <w:t>про</w:t>
      </w:r>
      <w:r>
        <w:rPr>
          <w:rFonts w:ascii="Times New Roman" w:eastAsia="Times New Roman" w:hAnsi="Times New Roman" w:cs="Times New Roman"/>
          <w:bCs/>
          <w:sz w:val="28"/>
          <w:szCs w:val="24"/>
          <w:lang w:eastAsia="ru-RU"/>
        </w:rPr>
        <w:t>єкт</w:t>
      </w:r>
      <w:proofErr w:type="spellEnd"/>
      <w:r>
        <w:rPr>
          <w:rFonts w:ascii="Times New Roman" w:eastAsia="Times New Roman" w:hAnsi="Times New Roman" w:cs="Times New Roman"/>
          <w:bCs/>
          <w:sz w:val="28"/>
          <w:szCs w:val="24"/>
          <w:lang w:eastAsia="ru-RU"/>
        </w:rPr>
        <w:t xml:space="preserve">: «передбачає </w:t>
      </w:r>
      <w:r w:rsidRPr="00660256">
        <w:rPr>
          <w:rFonts w:ascii="Times New Roman" w:eastAsia="Times New Roman" w:hAnsi="Times New Roman" w:cs="Times New Roman"/>
          <w:bCs/>
          <w:sz w:val="28"/>
          <w:szCs w:val="24"/>
          <w:lang w:eastAsia="ru-RU"/>
        </w:rPr>
        <w:t>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w:t>
      </w:r>
      <w:r>
        <w:rPr>
          <w:rFonts w:ascii="Times New Roman" w:eastAsia="Times New Roman" w:hAnsi="Times New Roman" w:cs="Times New Roman"/>
          <w:bCs/>
          <w:sz w:val="28"/>
          <w:szCs w:val="24"/>
          <w:lang w:eastAsia="ru-RU"/>
        </w:rPr>
        <w:t>й</w:t>
      </w:r>
      <w:r w:rsidRPr="00660256">
        <w:rPr>
          <w:rFonts w:ascii="Times New Roman" w:eastAsia="Times New Roman" w:hAnsi="Times New Roman" w:cs="Times New Roman"/>
          <w:bCs/>
          <w:sz w:val="28"/>
          <w:szCs w:val="24"/>
          <w:lang w:eastAsia="ru-RU"/>
        </w:rPr>
        <w:t xml:space="preserve">ської </w:t>
      </w:r>
      <w:r>
        <w:rPr>
          <w:rFonts w:ascii="Times New Roman" w:eastAsia="Times New Roman" w:hAnsi="Times New Roman" w:cs="Times New Roman"/>
          <w:bCs/>
          <w:sz w:val="28"/>
          <w:szCs w:val="24"/>
          <w:lang w:eastAsia="ru-RU"/>
        </w:rPr>
        <w:t>к</w:t>
      </w:r>
      <w:r w:rsidRPr="00660256">
        <w:rPr>
          <w:rFonts w:ascii="Times New Roman" w:eastAsia="Times New Roman" w:hAnsi="Times New Roman" w:cs="Times New Roman"/>
          <w:bCs/>
          <w:sz w:val="28"/>
          <w:szCs w:val="24"/>
          <w:lang w:eastAsia="ru-RU"/>
        </w:rPr>
        <w:t>омісії та Директорату з прав людини Головного директорату з прав людини та верховенства права Ради Європи, викладен</w:t>
      </w:r>
      <w:r>
        <w:rPr>
          <w:rFonts w:ascii="Times New Roman" w:eastAsia="Times New Roman" w:hAnsi="Times New Roman" w:cs="Times New Roman"/>
          <w:bCs/>
          <w:sz w:val="28"/>
          <w:szCs w:val="24"/>
          <w:lang w:eastAsia="ru-RU"/>
        </w:rPr>
        <w:t>ими</w:t>
      </w:r>
      <w:r w:rsidRPr="00660256">
        <w:rPr>
          <w:rFonts w:ascii="Times New Roman" w:eastAsia="Times New Roman" w:hAnsi="Times New Roman" w:cs="Times New Roman"/>
          <w:bCs/>
          <w:sz w:val="28"/>
          <w:szCs w:val="24"/>
          <w:lang w:eastAsia="ru-RU"/>
        </w:rPr>
        <w:t xml:space="preserve"> у Спільному висновку від 23 березня 2015 року (документ CDL-AD(2015)007), процедура кваліфікаційного оцінювання суддів, запроваджена в </w:t>
      </w:r>
      <w:r>
        <w:rPr>
          <w:rFonts w:ascii="Times New Roman" w:eastAsia="Times New Roman" w:hAnsi="Times New Roman" w:cs="Times New Roman"/>
          <w:bCs/>
          <w:sz w:val="28"/>
          <w:szCs w:val="24"/>
          <w:lang w:eastAsia="ru-RU"/>
        </w:rPr>
        <w:t>межах</w:t>
      </w:r>
      <w:r w:rsidRPr="00660256">
        <w:rPr>
          <w:rFonts w:ascii="Times New Roman" w:eastAsia="Times New Roman" w:hAnsi="Times New Roman" w:cs="Times New Roman"/>
          <w:bCs/>
          <w:sz w:val="28"/>
          <w:szCs w:val="24"/>
          <w:lang w:eastAsia="ru-RU"/>
        </w:rPr>
        <w:t xml:space="preserve"> Закону України </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Про</w:t>
      </w:r>
      <w:r w:rsidRPr="00BE0926">
        <w:rPr>
          <w:rFonts w:ascii="Times New Roman" w:eastAsia="Times New Roman" w:hAnsi="Times New Roman" w:cs="Times New Roman"/>
          <w:bCs/>
          <w:sz w:val="60"/>
          <w:szCs w:val="60"/>
          <w:lang w:eastAsia="ru-RU"/>
        </w:rPr>
        <w:t xml:space="preserve"> </w:t>
      </w:r>
      <w:r w:rsidRPr="00660256">
        <w:rPr>
          <w:rFonts w:ascii="Times New Roman" w:eastAsia="Times New Roman" w:hAnsi="Times New Roman" w:cs="Times New Roman"/>
          <w:bCs/>
          <w:sz w:val="28"/>
          <w:szCs w:val="24"/>
          <w:lang w:eastAsia="ru-RU"/>
        </w:rPr>
        <w:t>забезпечення</w:t>
      </w:r>
      <w:r w:rsidRPr="00BE0926">
        <w:rPr>
          <w:rFonts w:ascii="Times New Roman" w:eastAsia="Times New Roman" w:hAnsi="Times New Roman" w:cs="Times New Roman"/>
          <w:bCs/>
          <w:sz w:val="60"/>
          <w:szCs w:val="60"/>
          <w:lang w:eastAsia="ru-RU"/>
        </w:rPr>
        <w:t xml:space="preserve"> </w:t>
      </w:r>
      <w:r w:rsidRPr="00660256">
        <w:rPr>
          <w:rFonts w:ascii="Times New Roman" w:eastAsia="Times New Roman" w:hAnsi="Times New Roman" w:cs="Times New Roman"/>
          <w:bCs/>
          <w:sz w:val="28"/>
          <w:szCs w:val="24"/>
          <w:lang w:eastAsia="ru-RU"/>
        </w:rPr>
        <w:t>права</w:t>
      </w:r>
      <w:r w:rsidRPr="00BE0926">
        <w:rPr>
          <w:rFonts w:ascii="Times New Roman" w:eastAsia="Times New Roman" w:hAnsi="Times New Roman" w:cs="Times New Roman"/>
          <w:bCs/>
          <w:sz w:val="60"/>
          <w:szCs w:val="60"/>
          <w:lang w:eastAsia="ru-RU"/>
        </w:rPr>
        <w:t xml:space="preserve"> </w:t>
      </w:r>
      <w:r w:rsidRPr="00660256">
        <w:rPr>
          <w:rFonts w:ascii="Times New Roman" w:eastAsia="Times New Roman" w:hAnsi="Times New Roman" w:cs="Times New Roman"/>
          <w:bCs/>
          <w:sz w:val="28"/>
          <w:szCs w:val="24"/>
          <w:lang w:eastAsia="ru-RU"/>
        </w:rPr>
        <w:t>на</w:t>
      </w:r>
      <w:r w:rsidRPr="00BE0926">
        <w:rPr>
          <w:rFonts w:ascii="Times New Roman" w:eastAsia="Times New Roman" w:hAnsi="Times New Roman" w:cs="Times New Roman"/>
          <w:bCs/>
          <w:sz w:val="60"/>
          <w:szCs w:val="60"/>
          <w:lang w:eastAsia="ru-RU"/>
        </w:rPr>
        <w:t xml:space="preserve"> </w:t>
      </w:r>
      <w:r w:rsidRPr="00660256">
        <w:rPr>
          <w:rFonts w:ascii="Times New Roman" w:eastAsia="Times New Roman" w:hAnsi="Times New Roman" w:cs="Times New Roman"/>
          <w:bCs/>
          <w:sz w:val="28"/>
          <w:szCs w:val="24"/>
          <w:lang w:eastAsia="ru-RU"/>
        </w:rPr>
        <w:t>справедливий</w:t>
      </w:r>
      <w:r w:rsidRPr="00BE0926">
        <w:rPr>
          <w:rFonts w:ascii="Times New Roman" w:eastAsia="Times New Roman" w:hAnsi="Times New Roman" w:cs="Times New Roman"/>
          <w:bCs/>
          <w:sz w:val="60"/>
          <w:szCs w:val="60"/>
          <w:lang w:eastAsia="ru-RU"/>
        </w:rPr>
        <w:t xml:space="preserve"> </w:t>
      </w:r>
      <w:r w:rsidRPr="00660256">
        <w:rPr>
          <w:rFonts w:ascii="Times New Roman" w:eastAsia="Times New Roman" w:hAnsi="Times New Roman" w:cs="Times New Roman"/>
          <w:bCs/>
          <w:sz w:val="28"/>
          <w:szCs w:val="24"/>
          <w:lang w:eastAsia="ru-RU"/>
        </w:rPr>
        <w:t>суд</w:t>
      </w:r>
      <w:r>
        <w:rPr>
          <w:rFonts w:ascii="Times New Roman" w:eastAsia="Times New Roman" w:hAnsi="Times New Roman" w:cs="Times New Roman"/>
          <w:bCs/>
          <w:sz w:val="28"/>
          <w:szCs w:val="24"/>
          <w:lang w:eastAsia="ru-RU"/>
        </w:rPr>
        <w:t>»</w:t>
      </w:r>
      <w:r w:rsidRPr="00BE0926">
        <w:rPr>
          <w:rFonts w:ascii="Times New Roman" w:eastAsia="Times New Roman" w:hAnsi="Times New Roman" w:cs="Times New Roman"/>
          <w:bCs/>
          <w:sz w:val="60"/>
          <w:szCs w:val="60"/>
          <w:lang w:eastAsia="ru-RU"/>
        </w:rPr>
        <w:t xml:space="preserve"> </w:t>
      </w:r>
      <w:r>
        <w:rPr>
          <w:rFonts w:ascii="Times New Roman" w:eastAsia="Times New Roman" w:hAnsi="Times New Roman" w:cs="Times New Roman"/>
          <w:bCs/>
          <w:sz w:val="28"/>
          <w:szCs w:val="24"/>
          <w:lang w:eastAsia="ru-RU"/>
        </w:rPr>
        <w:t>від</w:t>
      </w:r>
      <w:r w:rsidRPr="00BE0926">
        <w:rPr>
          <w:rFonts w:ascii="Times New Roman" w:eastAsia="Times New Roman" w:hAnsi="Times New Roman" w:cs="Times New Roman"/>
          <w:bCs/>
          <w:sz w:val="60"/>
          <w:szCs w:val="60"/>
          <w:lang w:eastAsia="ru-RU"/>
        </w:rPr>
        <w:t xml:space="preserve"> </w:t>
      </w:r>
      <w:r>
        <w:rPr>
          <w:rFonts w:ascii="Times New Roman" w:eastAsia="Times New Roman" w:hAnsi="Times New Roman" w:cs="Times New Roman"/>
          <w:bCs/>
          <w:sz w:val="28"/>
          <w:szCs w:val="24"/>
          <w:lang w:eastAsia="ru-RU"/>
        </w:rPr>
        <w:t>12</w:t>
      </w:r>
      <w:r w:rsidR="00BE0926" w:rsidRPr="00BE0926">
        <w:rPr>
          <w:rFonts w:ascii="Times New Roman" w:eastAsia="Times New Roman" w:hAnsi="Times New Roman" w:cs="Times New Roman"/>
          <w:bCs/>
          <w:sz w:val="60"/>
          <w:szCs w:val="60"/>
          <w:lang w:eastAsia="ru-RU"/>
        </w:rPr>
        <w:t xml:space="preserve"> </w:t>
      </w:r>
      <w:r>
        <w:rPr>
          <w:rFonts w:ascii="Times New Roman" w:eastAsia="Times New Roman" w:hAnsi="Times New Roman" w:cs="Times New Roman"/>
          <w:bCs/>
          <w:sz w:val="28"/>
          <w:szCs w:val="24"/>
          <w:lang w:eastAsia="ru-RU"/>
        </w:rPr>
        <w:t>лютого</w:t>
      </w:r>
      <w:r w:rsidRPr="00BE0926">
        <w:rPr>
          <w:rFonts w:ascii="Times New Roman" w:eastAsia="Times New Roman" w:hAnsi="Times New Roman" w:cs="Times New Roman"/>
          <w:bCs/>
          <w:sz w:val="60"/>
          <w:szCs w:val="60"/>
          <w:lang w:eastAsia="ru-RU"/>
        </w:rPr>
        <w:t xml:space="preserve"> </w:t>
      </w:r>
      <w:r>
        <w:rPr>
          <w:rFonts w:ascii="Times New Roman" w:eastAsia="Times New Roman" w:hAnsi="Times New Roman" w:cs="Times New Roman"/>
          <w:bCs/>
          <w:sz w:val="28"/>
          <w:szCs w:val="24"/>
          <w:lang w:eastAsia="ru-RU"/>
        </w:rPr>
        <w:t>2015</w:t>
      </w:r>
      <w:r w:rsidR="00BE0926" w:rsidRPr="00BE0926">
        <w:rPr>
          <w:rFonts w:ascii="Times New Roman" w:eastAsia="Times New Roman" w:hAnsi="Times New Roman" w:cs="Times New Roman"/>
          <w:bCs/>
          <w:sz w:val="60"/>
          <w:szCs w:val="60"/>
          <w:lang w:eastAsia="ru-RU"/>
        </w:rPr>
        <w:t xml:space="preserve"> </w:t>
      </w:r>
      <w:r>
        <w:rPr>
          <w:rFonts w:ascii="Times New Roman" w:eastAsia="Times New Roman" w:hAnsi="Times New Roman" w:cs="Times New Roman"/>
          <w:bCs/>
          <w:sz w:val="28"/>
          <w:szCs w:val="24"/>
          <w:lang w:eastAsia="ru-RU"/>
        </w:rPr>
        <w:t>року</w:t>
      </w:r>
      <w:r w:rsidR="00BE0926" w:rsidRPr="00BE0926">
        <w:rPr>
          <w:rFonts w:ascii="Times New Roman" w:eastAsia="Times New Roman" w:hAnsi="Times New Roman" w:cs="Times New Roman"/>
          <w:bCs/>
          <w:sz w:val="60"/>
          <w:szCs w:val="60"/>
          <w:lang w:eastAsia="ru-RU"/>
        </w:rPr>
        <w:t xml:space="preserve"> </w:t>
      </w:r>
      <w:r>
        <w:rPr>
          <w:rFonts w:ascii="Times New Roman" w:eastAsia="Times New Roman" w:hAnsi="Times New Roman" w:cs="Times New Roman"/>
          <w:bCs/>
          <w:sz w:val="28"/>
          <w:szCs w:val="24"/>
          <w:lang w:eastAsia="ru-RU"/>
        </w:rPr>
        <w:t>№</w:t>
      </w:r>
      <w:r w:rsidR="00BE0926">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192-</w:t>
      </w:r>
      <w:r>
        <w:rPr>
          <w:rFonts w:ascii="Times New Roman" w:eastAsia="Times New Roman" w:hAnsi="Times New Roman" w:cs="Times New Roman"/>
          <w:bCs/>
          <w:sz w:val="28"/>
          <w:szCs w:val="24"/>
          <w:lang w:val="en-US" w:eastAsia="ru-RU"/>
        </w:rPr>
        <w:t>VIII</w:t>
      </w:r>
      <w:r w:rsidRPr="00660256">
        <w:rPr>
          <w:rFonts w:ascii="Times New Roman" w:eastAsia="Times New Roman" w:hAnsi="Times New Roman" w:cs="Times New Roman"/>
          <w:bCs/>
          <w:sz w:val="28"/>
          <w:szCs w:val="24"/>
          <w:lang w:eastAsia="ru-RU"/>
        </w:rPr>
        <w:t>, отримає відповідне конституційне закріплення</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w:t>
      </w:r>
    </w:p>
    <w:p w14:paraId="1CE3E01B"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660256">
        <w:rPr>
          <w:rFonts w:ascii="Times New Roman" w:eastAsia="Times New Roman" w:hAnsi="Times New Roman" w:cs="Times New Roman"/>
          <w:bCs/>
          <w:sz w:val="28"/>
          <w:szCs w:val="24"/>
          <w:lang w:eastAsia="ru-RU"/>
        </w:rPr>
        <w:t xml:space="preserve">Так само, ухвалюючи Закон, законодавець </w:t>
      </w:r>
      <w:r>
        <w:rPr>
          <w:rFonts w:ascii="Times New Roman" w:eastAsia="Times New Roman" w:hAnsi="Times New Roman" w:cs="Times New Roman"/>
          <w:bCs/>
          <w:sz w:val="28"/>
          <w:szCs w:val="24"/>
          <w:lang w:eastAsia="ru-RU"/>
        </w:rPr>
        <w:t>у</w:t>
      </w:r>
      <w:r w:rsidRPr="00660256">
        <w:rPr>
          <w:rFonts w:ascii="Times New Roman" w:eastAsia="Times New Roman" w:hAnsi="Times New Roman" w:cs="Times New Roman"/>
          <w:bCs/>
          <w:sz w:val="28"/>
          <w:szCs w:val="24"/>
          <w:lang w:eastAsia="ru-RU"/>
        </w:rPr>
        <w:t xml:space="preserve"> Пояснювальній записці до відповідного </w:t>
      </w:r>
      <w:proofErr w:type="spellStart"/>
      <w:r w:rsidRPr="00660256">
        <w:rPr>
          <w:rFonts w:ascii="Times New Roman" w:eastAsia="Times New Roman" w:hAnsi="Times New Roman" w:cs="Times New Roman"/>
          <w:bCs/>
          <w:sz w:val="28"/>
          <w:szCs w:val="24"/>
          <w:lang w:eastAsia="ru-RU"/>
        </w:rPr>
        <w:t>законопроєкту</w:t>
      </w:r>
      <w:proofErr w:type="spellEnd"/>
      <w:r w:rsidRPr="00660256">
        <w:rPr>
          <w:rFonts w:ascii="Times New Roman" w:eastAsia="Times New Roman" w:hAnsi="Times New Roman" w:cs="Times New Roman"/>
          <w:bCs/>
          <w:sz w:val="28"/>
          <w:szCs w:val="24"/>
          <w:lang w:eastAsia="ru-RU"/>
        </w:rPr>
        <w:t xml:space="preserve"> сформулював </w:t>
      </w:r>
      <w:r>
        <w:rPr>
          <w:rFonts w:ascii="Times New Roman" w:eastAsia="Times New Roman" w:hAnsi="Times New Roman" w:cs="Times New Roman"/>
          <w:bCs/>
          <w:sz w:val="28"/>
          <w:szCs w:val="24"/>
          <w:lang w:eastAsia="ru-RU"/>
        </w:rPr>
        <w:t>його</w:t>
      </w:r>
      <w:r w:rsidRPr="00447CB0">
        <w:rPr>
          <w:rFonts w:ascii="Times New Roman" w:eastAsia="Times New Roman" w:hAnsi="Times New Roman" w:cs="Times New Roman"/>
          <w:bCs/>
          <w:sz w:val="28"/>
          <w:szCs w:val="24"/>
          <w:lang w:eastAsia="ru-RU"/>
        </w:rPr>
        <w:t xml:space="preserve"> </w:t>
      </w:r>
      <w:r w:rsidRPr="00660256">
        <w:rPr>
          <w:rFonts w:ascii="Times New Roman" w:eastAsia="Times New Roman" w:hAnsi="Times New Roman" w:cs="Times New Roman"/>
          <w:bCs/>
          <w:sz w:val="28"/>
          <w:szCs w:val="24"/>
          <w:lang w:eastAsia="ru-RU"/>
        </w:rPr>
        <w:t>легітимну мету</w:t>
      </w:r>
      <w:r>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 xml:space="preserve">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p>
    <w:p w14:paraId="6D192055" w14:textId="28AF1ED1"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660256">
        <w:rPr>
          <w:rFonts w:ascii="Times New Roman" w:eastAsia="Times New Roman" w:hAnsi="Times New Roman" w:cs="Times New Roman"/>
          <w:bCs/>
          <w:sz w:val="28"/>
          <w:szCs w:val="24"/>
          <w:lang w:eastAsia="ru-RU"/>
        </w:rPr>
        <w:t>Відповідно</w:t>
      </w:r>
      <w:r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до</w:t>
      </w:r>
      <w:r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Рішення</w:t>
      </w:r>
      <w:r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еликої</w:t>
      </w:r>
      <w:r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П</w:t>
      </w:r>
      <w:r>
        <w:rPr>
          <w:rFonts w:ascii="Times New Roman" w:eastAsia="Times New Roman" w:hAnsi="Times New Roman" w:cs="Times New Roman"/>
          <w:bCs/>
          <w:sz w:val="28"/>
          <w:szCs w:val="24"/>
          <w:lang w:eastAsia="ru-RU"/>
        </w:rPr>
        <w:t>алати</w:t>
      </w:r>
      <w:r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ерховного</w:t>
      </w:r>
      <w:r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С</w:t>
      </w:r>
      <w:r>
        <w:rPr>
          <w:rFonts w:ascii="Times New Roman" w:eastAsia="Times New Roman" w:hAnsi="Times New Roman" w:cs="Times New Roman"/>
          <w:bCs/>
          <w:sz w:val="28"/>
          <w:szCs w:val="24"/>
          <w:lang w:eastAsia="ru-RU"/>
        </w:rPr>
        <w:t>уду</w:t>
      </w:r>
      <w:r w:rsidR="00F676CD" w:rsidRPr="00BE0926">
        <w:rPr>
          <w:rFonts w:ascii="Times New Roman" w:eastAsia="Times New Roman" w:hAnsi="Times New Roman" w:cs="Times New Roman"/>
          <w:bCs/>
          <w:sz w:val="90"/>
          <w:szCs w:val="90"/>
          <w:lang w:eastAsia="ru-RU"/>
        </w:rPr>
        <w:t xml:space="preserve"> </w:t>
      </w:r>
      <w:r w:rsidRPr="00660256">
        <w:rPr>
          <w:rFonts w:ascii="Times New Roman" w:eastAsia="Times New Roman" w:hAnsi="Times New Roman" w:cs="Times New Roman"/>
          <w:bCs/>
          <w:sz w:val="28"/>
          <w:szCs w:val="24"/>
          <w:lang w:eastAsia="ru-RU"/>
        </w:rPr>
        <w:t xml:space="preserve">від </w:t>
      </w:r>
      <w:r>
        <w:rPr>
          <w:rFonts w:ascii="Times New Roman" w:eastAsia="Times New Roman" w:hAnsi="Times New Roman" w:cs="Times New Roman"/>
          <w:bCs/>
          <w:sz w:val="28"/>
          <w:szCs w:val="24"/>
          <w:lang w:eastAsia="ru-RU"/>
        </w:rPr>
        <w:t>0</w:t>
      </w:r>
      <w:r w:rsidRPr="00660256">
        <w:rPr>
          <w:rFonts w:ascii="Times New Roman" w:eastAsia="Times New Roman" w:hAnsi="Times New Roman" w:cs="Times New Roman"/>
          <w:bCs/>
          <w:sz w:val="28"/>
          <w:szCs w:val="24"/>
          <w:lang w:eastAsia="ru-RU"/>
        </w:rPr>
        <w:t>4</w:t>
      </w:r>
      <w:r w:rsidR="00BE0926">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листопада </w:t>
      </w:r>
      <w:r w:rsidRPr="00660256">
        <w:rPr>
          <w:rFonts w:ascii="Times New Roman" w:eastAsia="Times New Roman" w:hAnsi="Times New Roman" w:cs="Times New Roman"/>
          <w:bCs/>
          <w:sz w:val="28"/>
          <w:szCs w:val="24"/>
          <w:lang w:eastAsia="ru-RU"/>
        </w:rPr>
        <w:t>2020</w:t>
      </w:r>
      <w:r w:rsidR="00BE0926">
        <w:rPr>
          <w:rFonts w:ascii="Times New Roman" w:eastAsia="Times New Roman" w:hAnsi="Times New Roman" w:cs="Times New Roman"/>
          <w:bCs/>
          <w:sz w:val="28"/>
          <w:szCs w:val="24"/>
          <w:lang w:eastAsia="ru-RU"/>
        </w:rPr>
        <w:t xml:space="preserve"> </w:t>
      </w:r>
      <w:r w:rsidRPr="00660256">
        <w:rPr>
          <w:rFonts w:ascii="Times New Roman" w:eastAsia="Times New Roman" w:hAnsi="Times New Roman" w:cs="Times New Roman"/>
          <w:bCs/>
          <w:sz w:val="28"/>
          <w:szCs w:val="24"/>
          <w:lang w:eastAsia="ru-RU"/>
        </w:rPr>
        <w:t>року (справа №</w:t>
      </w:r>
      <w:r w:rsidR="00BE0926">
        <w:rPr>
          <w:rFonts w:ascii="Times New Roman" w:eastAsia="Times New Roman" w:hAnsi="Times New Roman" w:cs="Times New Roman"/>
          <w:bCs/>
          <w:sz w:val="28"/>
          <w:szCs w:val="24"/>
          <w:lang w:eastAsia="ru-RU"/>
        </w:rPr>
        <w:t xml:space="preserve"> </w:t>
      </w:r>
      <w:r w:rsidRPr="00660256">
        <w:rPr>
          <w:rFonts w:ascii="Times New Roman" w:eastAsia="Times New Roman" w:hAnsi="Times New Roman" w:cs="Times New Roman"/>
          <w:bCs/>
          <w:sz w:val="28"/>
          <w:szCs w:val="24"/>
          <w:lang w:eastAsia="ru-RU"/>
        </w:rPr>
        <w:t>200/9195/19-а) із запровадженням судової реформи та набранням чинності Законом було запроваджено необхідність проходження суддями кваліфікаційного оцінювання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F676CD">
        <w:rPr>
          <w:rFonts w:ascii="Times New Roman" w:eastAsia="Times New Roman" w:hAnsi="Times New Roman" w:cs="Times New Roman"/>
          <w:bCs/>
          <w:sz w:val="28"/>
          <w:szCs w:val="24"/>
          <w:lang w:eastAsia="ru-RU"/>
        </w:rPr>
        <w:t>’</w:t>
      </w:r>
      <w:r w:rsidRPr="00660256">
        <w:rPr>
          <w:rFonts w:ascii="Times New Roman" w:eastAsia="Times New Roman" w:hAnsi="Times New Roman" w:cs="Times New Roman"/>
          <w:bCs/>
          <w:sz w:val="28"/>
          <w:szCs w:val="24"/>
          <w:lang w:eastAsia="ru-RU"/>
        </w:rPr>
        <w:t>язку з її реформуванням, схвалені світовою</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спільнотою,</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у</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тому</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числі</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Венеційською</w:t>
      </w:r>
      <w:r w:rsidRPr="00BE0926">
        <w:rPr>
          <w:rFonts w:ascii="Times New Roman" w:eastAsia="Times New Roman" w:hAnsi="Times New Roman" w:cs="Times New Roman"/>
          <w:bCs/>
          <w:sz w:val="36"/>
          <w:szCs w:val="36"/>
          <w:lang w:eastAsia="ru-RU"/>
        </w:rPr>
        <w:t xml:space="preserve"> </w:t>
      </w:r>
      <w:r>
        <w:rPr>
          <w:rFonts w:ascii="Times New Roman" w:eastAsia="Times New Roman" w:hAnsi="Times New Roman" w:cs="Times New Roman"/>
          <w:bCs/>
          <w:sz w:val="28"/>
          <w:szCs w:val="24"/>
          <w:lang w:eastAsia="ru-RU"/>
        </w:rPr>
        <w:t>к</w:t>
      </w:r>
      <w:r w:rsidRPr="00660256">
        <w:rPr>
          <w:rFonts w:ascii="Times New Roman" w:eastAsia="Times New Roman" w:hAnsi="Times New Roman" w:cs="Times New Roman"/>
          <w:bCs/>
          <w:sz w:val="28"/>
          <w:szCs w:val="24"/>
          <w:lang w:eastAsia="ru-RU"/>
        </w:rPr>
        <w:t>омісією</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(п</w:t>
      </w:r>
      <w:r>
        <w:rPr>
          <w:rFonts w:ascii="Times New Roman" w:eastAsia="Times New Roman" w:hAnsi="Times New Roman" w:cs="Times New Roman"/>
          <w:bCs/>
          <w:sz w:val="28"/>
          <w:szCs w:val="24"/>
          <w:lang w:eastAsia="ru-RU"/>
        </w:rPr>
        <w:t>ункти</w:t>
      </w:r>
      <w:r w:rsidR="00BE0926"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98</w:t>
      </w:r>
      <w:r w:rsidRPr="00BE0926">
        <w:rPr>
          <w:sz w:val="36"/>
          <w:szCs w:val="36"/>
        </w:rPr>
        <w:t xml:space="preserve"> </w:t>
      </w:r>
      <w:r w:rsidRPr="00933989">
        <w:rPr>
          <w:rFonts w:ascii="Times New Roman" w:eastAsia="Times New Roman" w:hAnsi="Times New Roman" w:cs="Times New Roman"/>
          <w:bCs/>
          <w:sz w:val="28"/>
          <w:szCs w:val="24"/>
          <w:lang w:eastAsia="ru-RU"/>
        </w:rPr>
        <w:t>–</w:t>
      </w:r>
      <w:r w:rsidRPr="00BE0926">
        <w:rPr>
          <w:rFonts w:ascii="Times New Roman" w:eastAsia="Times New Roman" w:hAnsi="Times New Roman" w:cs="Times New Roman"/>
          <w:bCs/>
          <w:sz w:val="36"/>
          <w:szCs w:val="36"/>
          <w:lang w:eastAsia="ru-RU"/>
        </w:rPr>
        <w:t xml:space="preserve"> </w:t>
      </w:r>
      <w:r w:rsidRPr="00660256">
        <w:rPr>
          <w:rFonts w:ascii="Times New Roman" w:eastAsia="Times New Roman" w:hAnsi="Times New Roman" w:cs="Times New Roman"/>
          <w:bCs/>
          <w:sz w:val="28"/>
          <w:szCs w:val="24"/>
          <w:lang w:eastAsia="ru-RU"/>
        </w:rPr>
        <w:t>99</w:t>
      </w:r>
      <w:r w:rsidRPr="00BE0926">
        <w:rPr>
          <w:rFonts w:ascii="Times New Roman" w:eastAsia="Times New Roman" w:hAnsi="Times New Roman" w:cs="Times New Roman"/>
          <w:bCs/>
          <w:sz w:val="36"/>
          <w:szCs w:val="36"/>
          <w:lang w:eastAsia="ru-RU"/>
        </w:rPr>
        <w:t xml:space="preserve"> </w:t>
      </w:r>
      <w:r>
        <w:rPr>
          <w:rFonts w:ascii="Times New Roman" w:eastAsia="Times New Roman" w:hAnsi="Times New Roman" w:cs="Times New Roman"/>
          <w:bCs/>
          <w:sz w:val="28"/>
          <w:szCs w:val="24"/>
          <w:lang w:eastAsia="ru-RU"/>
        </w:rPr>
        <w:t>цього рішення</w:t>
      </w:r>
      <w:r w:rsidRPr="00660256">
        <w:rPr>
          <w:rFonts w:ascii="Times New Roman" w:eastAsia="Times New Roman" w:hAnsi="Times New Roman" w:cs="Times New Roman"/>
          <w:bCs/>
          <w:sz w:val="28"/>
          <w:szCs w:val="24"/>
          <w:lang w:eastAsia="ru-RU"/>
        </w:rPr>
        <w:t>).</w:t>
      </w:r>
    </w:p>
    <w:p w14:paraId="77FA4361"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1A2BFB">
        <w:rPr>
          <w:rFonts w:ascii="Times New Roman" w:eastAsia="Times New Roman" w:hAnsi="Times New Roman" w:cs="Times New Roman"/>
          <w:bCs/>
          <w:sz w:val="28"/>
          <w:szCs w:val="24"/>
          <w:lang w:eastAsia="ru-RU"/>
        </w:rPr>
        <w:t>Отже,</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функціонування</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судової</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влади,</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до</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складу</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суддівського</w:t>
      </w:r>
      <w:r w:rsidRPr="00DA1BEE">
        <w:rPr>
          <w:rFonts w:ascii="Times New Roman" w:eastAsia="Times New Roman" w:hAnsi="Times New Roman" w:cs="Times New Roman"/>
          <w:bCs/>
          <w:sz w:val="25"/>
          <w:szCs w:val="25"/>
          <w:lang w:eastAsia="ru-RU"/>
        </w:rPr>
        <w:t xml:space="preserve"> </w:t>
      </w:r>
      <w:r w:rsidRPr="001A2BFB">
        <w:rPr>
          <w:rFonts w:ascii="Times New Roman" w:eastAsia="Times New Roman" w:hAnsi="Times New Roman" w:cs="Times New Roman"/>
          <w:bCs/>
          <w:sz w:val="28"/>
          <w:szCs w:val="24"/>
          <w:lang w:eastAsia="ru-RU"/>
        </w:rPr>
        <w:t xml:space="preserve">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w:t>
      </w:r>
      <w:r w:rsidRPr="001A2BFB">
        <w:rPr>
          <w:rFonts w:ascii="Times New Roman" w:eastAsia="Times New Roman" w:hAnsi="Times New Roman" w:cs="Times New Roman"/>
          <w:bCs/>
          <w:sz w:val="28"/>
          <w:szCs w:val="24"/>
          <w:lang w:eastAsia="ru-RU"/>
        </w:rPr>
        <w:lastRenderedPageBreak/>
        <w:t>суспільства та фактично ставить під загрозу інтереси національно</w:t>
      </w:r>
      <w:r>
        <w:rPr>
          <w:rFonts w:ascii="Times New Roman" w:eastAsia="Times New Roman" w:hAnsi="Times New Roman" w:cs="Times New Roman"/>
          <w:bCs/>
          <w:sz w:val="28"/>
          <w:szCs w:val="24"/>
          <w:lang w:eastAsia="ru-RU"/>
        </w:rPr>
        <w:t xml:space="preserve">ї безпеки, громадського порядку, </w:t>
      </w:r>
      <w:r w:rsidRPr="001A2BFB">
        <w:rPr>
          <w:rFonts w:ascii="Times New Roman" w:eastAsia="Times New Roman" w:hAnsi="Times New Roman" w:cs="Times New Roman"/>
          <w:bCs/>
          <w:sz w:val="28"/>
          <w:szCs w:val="24"/>
          <w:lang w:eastAsia="ru-RU"/>
        </w:rPr>
        <w:t>захист прав і свобод люд</w:t>
      </w:r>
      <w:r>
        <w:rPr>
          <w:rFonts w:ascii="Times New Roman" w:eastAsia="Times New Roman" w:hAnsi="Times New Roman" w:cs="Times New Roman"/>
          <w:bCs/>
          <w:sz w:val="28"/>
          <w:szCs w:val="24"/>
          <w:lang w:eastAsia="ru-RU"/>
        </w:rPr>
        <w:t>ини та громадянина</w:t>
      </w:r>
      <w:r w:rsidRPr="001A2BFB">
        <w:rPr>
          <w:rFonts w:ascii="Times New Roman" w:eastAsia="Times New Roman" w:hAnsi="Times New Roman" w:cs="Times New Roman"/>
          <w:bCs/>
          <w:sz w:val="28"/>
          <w:szCs w:val="24"/>
          <w:lang w:eastAsia="ru-RU"/>
        </w:rPr>
        <w:t>.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6F7CCA9"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Водночас Комісія зважає </w:t>
      </w:r>
      <w:r w:rsidRPr="0097454F">
        <w:rPr>
          <w:rFonts w:ascii="Times New Roman" w:eastAsia="Times New Roman" w:hAnsi="Times New Roman" w:cs="Times New Roman"/>
          <w:bCs/>
          <w:sz w:val="28"/>
          <w:szCs w:val="24"/>
          <w:lang w:eastAsia="ru-RU"/>
        </w:rPr>
        <w:t>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має</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своїм</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наслідком</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звільнення</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з</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посади,</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що</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є</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серйозним,</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якщо</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не найсерйознішим заходом, який може бути застосовано до особи. Однак, на відміну від дисциплінарного провадження</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 xml:space="preserve"> процедура кваліфікаційного оцінювання не має шкали вибору покарань, що обумовлено своєрі</w:t>
      </w:r>
      <w:r>
        <w:rPr>
          <w:rFonts w:ascii="Times New Roman" w:eastAsia="Times New Roman" w:hAnsi="Times New Roman" w:cs="Times New Roman"/>
          <w:bCs/>
          <w:sz w:val="28"/>
          <w:szCs w:val="24"/>
          <w:lang w:eastAsia="ru-RU"/>
        </w:rPr>
        <w:t>д</w:t>
      </w:r>
      <w:r w:rsidRPr="0097454F">
        <w:rPr>
          <w:rFonts w:ascii="Times New Roman" w:eastAsia="Times New Roman" w:hAnsi="Times New Roman" w:cs="Times New Roman"/>
          <w:bCs/>
          <w:sz w:val="28"/>
          <w:szCs w:val="24"/>
          <w:lang w:eastAsia="ru-RU"/>
        </w:rPr>
        <w:t xml:space="preserve">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97454F">
        <w:rPr>
          <w:rFonts w:ascii="Times New Roman" w:eastAsia="Times New Roman" w:hAnsi="Times New Roman" w:cs="Times New Roman"/>
          <w:bCs/>
          <w:sz w:val="28"/>
          <w:szCs w:val="24"/>
          <w:lang w:eastAsia="ru-RU"/>
        </w:rPr>
        <w:t>приватність</w:t>
      </w:r>
      <w:proofErr w:type="spellEnd"/>
      <w:r>
        <w:rPr>
          <w:rFonts w:ascii="Times New Roman" w:eastAsia="Times New Roman" w:hAnsi="Times New Roman" w:cs="Times New Roman"/>
          <w:bCs/>
          <w:sz w:val="28"/>
          <w:szCs w:val="24"/>
          <w:lang w:eastAsia="ru-RU"/>
        </w:rPr>
        <w:t xml:space="preserve"> зокрема</w:t>
      </w:r>
      <w:r w:rsidRPr="0097454F">
        <w:rPr>
          <w:rFonts w:ascii="Times New Roman" w:eastAsia="Times New Roman" w:hAnsi="Times New Roman" w:cs="Times New Roman"/>
          <w:bCs/>
          <w:sz w:val="28"/>
          <w:szCs w:val="24"/>
          <w:lang w:eastAsia="ru-RU"/>
        </w:rPr>
        <w:t>.</w:t>
      </w:r>
    </w:p>
    <w:p w14:paraId="7B7342F0"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t>Відповідність займаній посаді судді, якого призначено на посаду строком на п</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 xml:space="preserve">ять років або обрано суддею безстроково до набрання чинності Законом України </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Про внесення змін до Конституції України (щодо правосуддя)</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0FDBDF56" w14:textId="6ADEB5B0"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t xml:space="preserve">Відповідна процедура здійснюватиметься виключно за вказаними критеріями та </w:t>
      </w:r>
      <w:r>
        <w:rPr>
          <w:rFonts w:ascii="Times New Roman" w:eastAsia="Times New Roman" w:hAnsi="Times New Roman" w:cs="Times New Roman"/>
          <w:bCs/>
          <w:sz w:val="28"/>
          <w:szCs w:val="24"/>
          <w:lang w:eastAsia="ru-RU"/>
        </w:rPr>
        <w:t>в</w:t>
      </w:r>
      <w:r w:rsidRPr="0097454F">
        <w:rPr>
          <w:rFonts w:ascii="Times New Roman" w:eastAsia="Times New Roman" w:hAnsi="Times New Roman" w:cs="Times New Roman"/>
          <w:bCs/>
          <w:sz w:val="28"/>
          <w:szCs w:val="24"/>
          <w:lang w:eastAsia="ru-RU"/>
        </w:rPr>
        <w:t xml:space="preserve"> порядку, визначеному Законом, з урахуванням особливостей, передбачених Законом України </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Про забезпечення права на справедливий суд</w:t>
      </w:r>
      <w:r>
        <w:rPr>
          <w:rFonts w:ascii="Times New Roman" w:eastAsia="Times New Roman" w:hAnsi="Times New Roman" w:cs="Times New Roman"/>
          <w:bCs/>
          <w:sz w:val="28"/>
          <w:szCs w:val="24"/>
          <w:lang w:eastAsia="ru-RU"/>
        </w:rPr>
        <w:t>» від 12</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лютого 2015</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 192-</w:t>
      </w:r>
      <w:r>
        <w:rPr>
          <w:rFonts w:ascii="Times New Roman" w:eastAsia="Times New Roman" w:hAnsi="Times New Roman" w:cs="Times New Roman"/>
          <w:bCs/>
          <w:sz w:val="28"/>
          <w:szCs w:val="24"/>
          <w:lang w:val="en-US" w:eastAsia="ru-RU"/>
        </w:rPr>
        <w:t>VII</w:t>
      </w:r>
      <w:r w:rsidRPr="0097454F">
        <w:rPr>
          <w:rFonts w:ascii="Times New Roman" w:eastAsia="Times New Roman" w:hAnsi="Times New Roman" w:cs="Times New Roman"/>
          <w:bCs/>
          <w:sz w:val="28"/>
          <w:szCs w:val="24"/>
          <w:lang w:eastAsia="ru-RU"/>
        </w:rPr>
        <w:t>, та буде тим винятковим заходом, що застосовуватиметься до всіх суддів, про який зазначили експерти Венеці</w:t>
      </w:r>
      <w:r>
        <w:rPr>
          <w:rFonts w:ascii="Times New Roman" w:eastAsia="Times New Roman" w:hAnsi="Times New Roman" w:cs="Times New Roman"/>
          <w:bCs/>
          <w:sz w:val="28"/>
          <w:szCs w:val="24"/>
          <w:lang w:eastAsia="ru-RU"/>
        </w:rPr>
        <w:t>й</w:t>
      </w:r>
      <w:r w:rsidRPr="0097454F">
        <w:rPr>
          <w:rFonts w:ascii="Times New Roman" w:eastAsia="Times New Roman" w:hAnsi="Times New Roman" w:cs="Times New Roman"/>
          <w:bCs/>
          <w:sz w:val="28"/>
          <w:szCs w:val="24"/>
          <w:lang w:eastAsia="ru-RU"/>
        </w:rPr>
        <w:t xml:space="preserve">ської </w:t>
      </w:r>
      <w:r>
        <w:rPr>
          <w:rFonts w:ascii="Times New Roman" w:eastAsia="Times New Roman" w:hAnsi="Times New Roman" w:cs="Times New Roman"/>
          <w:bCs/>
          <w:sz w:val="28"/>
          <w:szCs w:val="24"/>
          <w:lang w:eastAsia="ru-RU"/>
        </w:rPr>
        <w:t>к</w:t>
      </w:r>
      <w:r w:rsidRPr="0097454F">
        <w:rPr>
          <w:rFonts w:ascii="Times New Roman" w:eastAsia="Times New Roman" w:hAnsi="Times New Roman" w:cs="Times New Roman"/>
          <w:bCs/>
          <w:sz w:val="28"/>
          <w:szCs w:val="24"/>
          <w:lang w:eastAsia="ru-RU"/>
        </w:rPr>
        <w:t>омісії</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в</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Остаточному</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висновку</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від</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26</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жовтня</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2015</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року</w:t>
      </w:r>
      <w:r w:rsidR="00DA1BEE"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(документ</w:t>
      </w:r>
      <w:r w:rsidRPr="00DA1BEE">
        <w:rPr>
          <w:rFonts w:ascii="Times New Roman" w:eastAsia="Times New Roman" w:hAnsi="Times New Roman" w:cs="Times New Roman"/>
          <w:bCs/>
          <w:sz w:val="70"/>
          <w:szCs w:val="70"/>
          <w:lang w:eastAsia="ru-RU"/>
        </w:rPr>
        <w:t xml:space="preserve"> </w:t>
      </w:r>
      <w:r w:rsidRPr="0097454F">
        <w:rPr>
          <w:rFonts w:ascii="Times New Roman" w:eastAsia="Times New Roman" w:hAnsi="Times New Roman" w:cs="Times New Roman"/>
          <w:bCs/>
          <w:sz w:val="28"/>
          <w:szCs w:val="24"/>
          <w:lang w:eastAsia="ru-RU"/>
        </w:rPr>
        <w:t>CDL-AD(2015)027)</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 xml:space="preserve"> і який </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r>
        <w:rPr>
          <w:rFonts w:ascii="Times New Roman" w:eastAsia="Times New Roman" w:hAnsi="Times New Roman" w:cs="Times New Roman"/>
          <w:bCs/>
          <w:sz w:val="28"/>
          <w:szCs w:val="24"/>
          <w:lang w:eastAsia="ru-RU"/>
        </w:rPr>
        <w:t>»</w:t>
      </w:r>
      <w:r w:rsidRPr="0097454F">
        <w:rPr>
          <w:rFonts w:ascii="Times New Roman" w:eastAsia="Times New Roman" w:hAnsi="Times New Roman" w:cs="Times New Roman"/>
          <w:bCs/>
          <w:sz w:val="28"/>
          <w:szCs w:val="24"/>
          <w:lang w:eastAsia="ru-RU"/>
        </w:rPr>
        <w:t>.</w:t>
      </w:r>
    </w:p>
    <w:p w14:paraId="01139A52"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t xml:space="preserve">Відповідно до частини другої статті 83 Закону критеріями кваліфікаційного оцінювання є: </w:t>
      </w:r>
    </w:p>
    <w:p w14:paraId="6813F87B" w14:textId="54313A4F"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К</w:t>
      </w:r>
      <w:r w:rsidRPr="0097454F">
        <w:rPr>
          <w:rFonts w:ascii="Times New Roman" w:eastAsia="Times New Roman" w:hAnsi="Times New Roman" w:cs="Times New Roman"/>
          <w:bCs/>
          <w:sz w:val="28"/>
          <w:szCs w:val="24"/>
          <w:lang w:eastAsia="ru-RU"/>
        </w:rPr>
        <w:t xml:space="preserve">омпетентність (професійна, особиста, соціальна тощо); </w:t>
      </w:r>
    </w:p>
    <w:p w14:paraId="61306578" w14:textId="43385855"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w:t>
      </w:r>
      <w:r w:rsidRPr="0097454F">
        <w:rPr>
          <w:rFonts w:ascii="Times New Roman" w:eastAsia="Times New Roman" w:hAnsi="Times New Roman" w:cs="Times New Roman"/>
          <w:bCs/>
          <w:sz w:val="28"/>
          <w:szCs w:val="24"/>
          <w:lang w:eastAsia="ru-RU"/>
        </w:rPr>
        <w:t xml:space="preserve">рофесійна етика; </w:t>
      </w:r>
    </w:p>
    <w:p w14:paraId="18B18948" w14:textId="72AD066B" w:rsidR="0053494C" w:rsidRPr="0097454F"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w:t>
      </w:r>
      <w:r w:rsidRPr="0097454F">
        <w:rPr>
          <w:rFonts w:ascii="Times New Roman" w:eastAsia="Times New Roman" w:hAnsi="Times New Roman" w:cs="Times New Roman"/>
          <w:bCs/>
          <w:sz w:val="28"/>
          <w:szCs w:val="24"/>
          <w:lang w:eastAsia="ru-RU"/>
        </w:rPr>
        <w:t>оброчесність.</w:t>
      </w:r>
    </w:p>
    <w:p w14:paraId="6DEC5D14"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w:t>
      </w:r>
      <w:r w:rsidRPr="0097454F">
        <w:rPr>
          <w:rFonts w:ascii="Times New Roman" w:eastAsia="Times New Roman" w:hAnsi="Times New Roman" w:cs="Times New Roman"/>
          <w:bCs/>
          <w:sz w:val="28"/>
          <w:szCs w:val="24"/>
          <w:lang w:eastAsia="ru-RU"/>
        </w:rPr>
        <w:t>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1FBBC4E0" w14:textId="1A9DD0BB"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lastRenderedPageBreak/>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листопада </w:t>
      </w:r>
      <w:r w:rsidRPr="0097454F">
        <w:rPr>
          <w:rFonts w:ascii="Times New Roman" w:eastAsia="Times New Roman" w:hAnsi="Times New Roman" w:cs="Times New Roman"/>
          <w:bCs/>
          <w:sz w:val="28"/>
          <w:szCs w:val="24"/>
          <w:lang w:eastAsia="ru-RU"/>
        </w:rPr>
        <w:t>2016</w:t>
      </w:r>
      <w:r>
        <w:rPr>
          <w:rFonts w:ascii="Times New Roman" w:eastAsia="Times New Roman" w:hAnsi="Times New Roman" w:cs="Times New Roman"/>
          <w:bCs/>
          <w:sz w:val="28"/>
          <w:szCs w:val="24"/>
          <w:lang w:eastAsia="ru-RU"/>
        </w:rPr>
        <w:t> року</w:t>
      </w:r>
      <w:r w:rsidRPr="0097454F">
        <w:rPr>
          <w:rFonts w:ascii="Times New Roman" w:eastAsia="Times New Roman" w:hAnsi="Times New Roman" w:cs="Times New Roman"/>
          <w:bCs/>
          <w:sz w:val="28"/>
          <w:szCs w:val="24"/>
          <w:lang w:eastAsia="ru-RU"/>
        </w:rPr>
        <w:t xml:space="preserve"> №</w:t>
      </w:r>
      <w:r w:rsidR="00DA1BEE">
        <w:rPr>
          <w:rFonts w:ascii="Times New Roman" w:eastAsia="Times New Roman" w:hAnsi="Times New Roman" w:cs="Times New Roman"/>
          <w:bCs/>
          <w:sz w:val="28"/>
          <w:szCs w:val="24"/>
          <w:lang w:eastAsia="ru-RU"/>
        </w:rPr>
        <w:t xml:space="preserve"> </w:t>
      </w:r>
      <w:r w:rsidRPr="0097454F">
        <w:rPr>
          <w:rFonts w:ascii="Times New Roman" w:eastAsia="Times New Roman" w:hAnsi="Times New Roman" w:cs="Times New Roman"/>
          <w:bCs/>
          <w:sz w:val="28"/>
          <w:szCs w:val="24"/>
          <w:lang w:eastAsia="ru-RU"/>
        </w:rPr>
        <w:t>143/зп-16 (</w:t>
      </w:r>
      <w:r>
        <w:rPr>
          <w:rFonts w:ascii="Times New Roman" w:eastAsia="Times New Roman" w:hAnsi="Times New Roman" w:cs="Times New Roman"/>
          <w:bCs/>
          <w:sz w:val="28"/>
          <w:szCs w:val="24"/>
          <w:lang w:eastAsia="ru-RU"/>
        </w:rPr>
        <w:t>у</w:t>
      </w:r>
      <w:r w:rsidRPr="0097454F">
        <w:rPr>
          <w:rFonts w:ascii="Times New Roman" w:eastAsia="Times New Roman" w:hAnsi="Times New Roman" w:cs="Times New Roman"/>
          <w:bCs/>
          <w:sz w:val="28"/>
          <w:szCs w:val="24"/>
          <w:lang w:eastAsia="ru-RU"/>
        </w:rPr>
        <w:t xml:space="preserve"> редакції рішення Вищої кваліфікаційної комісії суддів України від 13</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лютого </w:t>
      </w:r>
      <w:r w:rsidRPr="0097454F">
        <w:rPr>
          <w:rFonts w:ascii="Times New Roman" w:eastAsia="Times New Roman" w:hAnsi="Times New Roman" w:cs="Times New Roman"/>
          <w:bCs/>
          <w:sz w:val="28"/>
          <w:szCs w:val="24"/>
          <w:lang w:eastAsia="ru-RU"/>
        </w:rPr>
        <w:t>2018</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w:t>
      </w:r>
      <w:r w:rsidRPr="0097454F">
        <w:rPr>
          <w:rFonts w:ascii="Times New Roman" w:eastAsia="Times New Roman" w:hAnsi="Times New Roman" w:cs="Times New Roman"/>
          <w:bCs/>
          <w:sz w:val="28"/>
          <w:szCs w:val="24"/>
          <w:lang w:eastAsia="ru-RU"/>
        </w:rPr>
        <w:t xml:space="preserve"> №</w:t>
      </w:r>
      <w:r w:rsidR="00DA1BEE">
        <w:rPr>
          <w:rFonts w:ascii="Times New Roman" w:eastAsia="Times New Roman" w:hAnsi="Times New Roman" w:cs="Times New Roman"/>
          <w:bCs/>
          <w:sz w:val="28"/>
          <w:szCs w:val="24"/>
          <w:lang w:eastAsia="ru-RU"/>
        </w:rPr>
        <w:t xml:space="preserve"> </w:t>
      </w:r>
      <w:r w:rsidRPr="0097454F">
        <w:rPr>
          <w:rFonts w:ascii="Times New Roman" w:eastAsia="Times New Roman" w:hAnsi="Times New Roman" w:cs="Times New Roman"/>
          <w:bCs/>
          <w:sz w:val="28"/>
          <w:szCs w:val="24"/>
          <w:lang w:eastAsia="ru-RU"/>
        </w:rPr>
        <w:t>20/зп-18) (далі – Положення).</w:t>
      </w:r>
    </w:p>
    <w:p w14:paraId="017C7B8D" w14:textId="200C2DD5"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DA1BEE">
        <w:rPr>
          <w:rFonts w:ascii="Times New Roman" w:eastAsia="Times New Roman" w:hAnsi="Times New Roman" w:cs="Times New Roman"/>
          <w:bCs/>
          <w:sz w:val="28"/>
          <w:szCs w:val="24"/>
          <w:lang w:eastAsia="ru-RU"/>
        </w:rPr>
        <w:t xml:space="preserve"> </w:t>
      </w:r>
      <w:r w:rsidRPr="0097454F">
        <w:rPr>
          <w:rFonts w:ascii="Times New Roman" w:eastAsia="Times New Roman" w:hAnsi="Times New Roman" w:cs="Times New Roman"/>
          <w:bCs/>
          <w:sz w:val="28"/>
          <w:szCs w:val="24"/>
          <w:lang w:eastAsia="ru-RU"/>
        </w:rPr>
        <w:t>000 балів.</w:t>
      </w:r>
    </w:p>
    <w:p w14:paraId="1F9C9037"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t>За змістом підпункту 5.1 пункту 5 глави 6 розділу ІІ Положення критерії компетентності оцінюються так: професійна компетентність (за показниками,</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отриманими</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під</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час</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іспиту)</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300</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балів,</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з</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яких:</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рівень</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знань</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у</w:t>
      </w:r>
      <w:r w:rsidRPr="00DA1BEE">
        <w:rPr>
          <w:rFonts w:ascii="Times New Roman" w:eastAsia="Times New Roman" w:hAnsi="Times New Roman" w:cs="Times New Roman"/>
          <w:bCs/>
          <w:sz w:val="26"/>
          <w:szCs w:val="26"/>
          <w:lang w:eastAsia="ru-RU"/>
        </w:rPr>
        <w:t xml:space="preserve"> </w:t>
      </w:r>
      <w:r w:rsidRPr="0097454F">
        <w:rPr>
          <w:rFonts w:ascii="Times New Roman" w:eastAsia="Times New Roman" w:hAnsi="Times New Roman" w:cs="Times New Roman"/>
          <w:bCs/>
          <w:sz w:val="28"/>
          <w:szCs w:val="24"/>
          <w:lang w:eastAsia="ru-RU"/>
        </w:rPr>
        <w:t>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5455461A"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97454F">
        <w:rPr>
          <w:rFonts w:ascii="Times New Roman" w:eastAsia="Times New Roman" w:hAnsi="Times New Roman" w:cs="Times New Roman"/>
          <w:bCs/>
          <w:sz w:val="28"/>
          <w:szCs w:val="24"/>
          <w:lang w:eastAsia="ru-RU"/>
        </w:rPr>
        <w:t>Пунктом 11 розділу V Положення встановлено, що рішення про підтвердження</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відповідності</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судді</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займаній</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посаді</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ухвалюється</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у</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разі</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666F3AA8"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Відповідно до глави 2 розділу ІІ</w:t>
      </w:r>
      <w:r w:rsidRPr="0097454F">
        <w:rPr>
          <w:rFonts w:ascii="Times New Roman" w:eastAsia="Times New Roman" w:hAnsi="Times New Roman" w:cs="Times New Roman"/>
          <w:bCs/>
          <w:sz w:val="28"/>
          <w:szCs w:val="24"/>
          <w:lang w:eastAsia="ru-RU"/>
        </w:rPr>
        <w:t xml:space="preserve"> Положення відповідність судді кожному з критеріїв оцінюється за відповідними показниками, а саме:</w:t>
      </w:r>
    </w:p>
    <w:p w14:paraId="542A3411"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Pr="0097454F">
        <w:rPr>
          <w:rFonts w:ascii="Times New Roman" w:eastAsia="Times New Roman" w:hAnsi="Times New Roman" w:cs="Times New Roman"/>
          <w:bCs/>
          <w:sz w:val="28"/>
          <w:szCs w:val="24"/>
          <w:lang w:eastAsia="ru-RU"/>
        </w:rPr>
        <w:t>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(оцінюється</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за</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результатами</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дослідження</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інформації,</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яка</w:t>
      </w:r>
      <w:r w:rsidRPr="00DA1BEE">
        <w:rPr>
          <w:rFonts w:ascii="Times New Roman" w:eastAsia="Times New Roman" w:hAnsi="Times New Roman" w:cs="Times New Roman"/>
          <w:bCs/>
          <w:sz w:val="32"/>
          <w:szCs w:val="32"/>
          <w:lang w:eastAsia="ru-RU"/>
        </w:rPr>
        <w:t xml:space="preserve"> </w:t>
      </w:r>
      <w:r w:rsidRPr="0097454F">
        <w:rPr>
          <w:rFonts w:ascii="Times New Roman" w:eastAsia="Times New Roman" w:hAnsi="Times New Roman" w:cs="Times New Roman"/>
          <w:bCs/>
          <w:sz w:val="28"/>
          <w:szCs w:val="24"/>
          <w:lang w:eastAsia="ru-RU"/>
        </w:rPr>
        <w:t>міститься</w:t>
      </w:r>
      <w:r w:rsidRPr="00DA1BEE">
        <w:rPr>
          <w:rFonts w:ascii="Times New Roman" w:eastAsia="Times New Roman" w:hAnsi="Times New Roman" w:cs="Times New Roman"/>
          <w:bCs/>
          <w:sz w:val="32"/>
          <w:szCs w:val="32"/>
          <w:lang w:eastAsia="ru-RU"/>
        </w:rPr>
        <w:t xml:space="preserve"> </w:t>
      </w:r>
      <w:r>
        <w:rPr>
          <w:rFonts w:ascii="Times New Roman" w:eastAsia="Times New Roman" w:hAnsi="Times New Roman" w:cs="Times New Roman"/>
          <w:bCs/>
          <w:sz w:val="28"/>
          <w:szCs w:val="24"/>
          <w:lang w:eastAsia="ru-RU"/>
        </w:rPr>
        <w:t>в</w:t>
      </w:r>
      <w:r w:rsidRPr="0097454F">
        <w:rPr>
          <w:rFonts w:ascii="Times New Roman" w:eastAsia="Times New Roman" w:hAnsi="Times New Roman" w:cs="Times New Roman"/>
          <w:bCs/>
          <w:sz w:val="28"/>
          <w:szCs w:val="24"/>
          <w:lang w:eastAsia="ru-RU"/>
        </w:rPr>
        <w:t xml:space="preserve"> суддівському досьє, та співбесіди), діяльність щодо підвищення фахового рівня (оцінюється за результатами дослідження інформації, яка міститься </w:t>
      </w:r>
      <w:r>
        <w:rPr>
          <w:rFonts w:ascii="Times New Roman" w:eastAsia="Times New Roman" w:hAnsi="Times New Roman" w:cs="Times New Roman"/>
          <w:bCs/>
          <w:sz w:val="28"/>
          <w:szCs w:val="24"/>
          <w:lang w:eastAsia="ru-RU"/>
        </w:rPr>
        <w:t>в</w:t>
      </w:r>
      <w:r w:rsidRPr="0097454F">
        <w:rPr>
          <w:rFonts w:ascii="Times New Roman" w:eastAsia="Times New Roman" w:hAnsi="Times New Roman" w:cs="Times New Roman"/>
          <w:bCs/>
          <w:sz w:val="28"/>
          <w:szCs w:val="24"/>
          <w:lang w:eastAsia="ru-RU"/>
        </w:rPr>
        <w:t xml:space="preserve"> суддівському досьє, та співбесіди)</w:t>
      </w:r>
      <w:r>
        <w:rPr>
          <w:rFonts w:ascii="Times New Roman" w:eastAsia="Times New Roman" w:hAnsi="Times New Roman" w:cs="Times New Roman"/>
          <w:bCs/>
          <w:sz w:val="28"/>
          <w:szCs w:val="24"/>
          <w:lang w:eastAsia="ru-RU"/>
        </w:rPr>
        <w:t>;</w:t>
      </w:r>
    </w:p>
    <w:p w14:paraId="721C65BC"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Pr="0097454F">
        <w:rPr>
          <w:rFonts w:ascii="Times New Roman" w:eastAsia="Times New Roman" w:hAnsi="Times New Roman" w:cs="Times New Roman"/>
          <w:bCs/>
          <w:sz w:val="28"/>
          <w:szCs w:val="24"/>
          <w:lang w:eastAsia="ru-RU"/>
        </w:rPr>
        <w:t xml:space="preserve">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w:t>
      </w:r>
      <w:r>
        <w:rPr>
          <w:rFonts w:ascii="Times New Roman" w:eastAsia="Times New Roman" w:hAnsi="Times New Roman" w:cs="Times New Roman"/>
          <w:bCs/>
          <w:sz w:val="28"/>
          <w:szCs w:val="24"/>
          <w:lang w:eastAsia="ru-RU"/>
        </w:rPr>
        <w:t>в</w:t>
      </w:r>
      <w:r w:rsidRPr="0097454F">
        <w:rPr>
          <w:rFonts w:ascii="Times New Roman" w:eastAsia="Times New Roman" w:hAnsi="Times New Roman" w:cs="Times New Roman"/>
          <w:bCs/>
          <w:sz w:val="28"/>
          <w:szCs w:val="24"/>
          <w:lang w:eastAsia="ru-RU"/>
        </w:rPr>
        <w:t xml:space="preserve"> суддівському досьє, і співбесіди);</w:t>
      </w:r>
    </w:p>
    <w:p w14:paraId="4677DD46"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В</w:t>
      </w:r>
      <w:r w:rsidRPr="002D1F36">
        <w:rPr>
          <w:rFonts w:ascii="Times New Roman" w:eastAsia="Times New Roman" w:hAnsi="Times New Roman" w:cs="Times New Roman"/>
          <w:bCs/>
          <w:sz w:val="28"/>
          <w:szCs w:val="24"/>
          <w:lang w:eastAsia="ru-RU"/>
        </w:rPr>
        <w:t xml:space="preserve">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2D1F36">
        <w:rPr>
          <w:rFonts w:ascii="Times New Roman" w:eastAsia="Times New Roman" w:hAnsi="Times New Roman" w:cs="Times New Roman"/>
          <w:bCs/>
          <w:sz w:val="28"/>
          <w:szCs w:val="24"/>
          <w:lang w:eastAsia="ru-RU"/>
        </w:rPr>
        <w:t>комунікативність</w:t>
      </w:r>
      <w:proofErr w:type="spellEnd"/>
      <w:r w:rsidRPr="002D1F36">
        <w:rPr>
          <w:rFonts w:ascii="Times New Roman" w:eastAsia="Times New Roman" w:hAnsi="Times New Roman" w:cs="Times New Roman"/>
          <w:bCs/>
          <w:sz w:val="28"/>
          <w:szCs w:val="24"/>
          <w:lang w:eastAsia="ru-RU"/>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2D1F36">
        <w:rPr>
          <w:rFonts w:ascii="Times New Roman" w:eastAsia="Times New Roman" w:hAnsi="Times New Roman" w:cs="Times New Roman"/>
          <w:bCs/>
          <w:sz w:val="28"/>
          <w:szCs w:val="24"/>
          <w:lang w:eastAsia="ru-RU"/>
        </w:rPr>
        <w:t>контрпродуктивних</w:t>
      </w:r>
      <w:proofErr w:type="spellEnd"/>
      <w:r w:rsidRPr="002D1F36">
        <w:rPr>
          <w:rFonts w:ascii="Times New Roman" w:eastAsia="Times New Roman" w:hAnsi="Times New Roman" w:cs="Times New Roman"/>
          <w:bCs/>
          <w:sz w:val="28"/>
          <w:szCs w:val="24"/>
          <w:lang w:eastAsia="ru-RU"/>
        </w:rPr>
        <w:t xml:space="preserve"> дій, дисциплінованість (оцінюється на підставі висновку про підсумки тестувань та за результатами дослідження інформації, яка міститься </w:t>
      </w:r>
      <w:r>
        <w:rPr>
          <w:rFonts w:ascii="Times New Roman" w:eastAsia="Times New Roman" w:hAnsi="Times New Roman" w:cs="Times New Roman"/>
          <w:bCs/>
          <w:sz w:val="28"/>
          <w:szCs w:val="24"/>
          <w:lang w:eastAsia="ru-RU"/>
        </w:rPr>
        <w:t>в</w:t>
      </w:r>
      <w:r w:rsidRPr="002D1F36">
        <w:rPr>
          <w:rFonts w:ascii="Times New Roman" w:eastAsia="Times New Roman" w:hAnsi="Times New Roman" w:cs="Times New Roman"/>
          <w:bCs/>
          <w:sz w:val="28"/>
          <w:szCs w:val="24"/>
          <w:lang w:eastAsia="ru-RU"/>
        </w:rPr>
        <w:t xml:space="preserve"> суддівському досьє, і співбесіди);</w:t>
      </w:r>
    </w:p>
    <w:p w14:paraId="7F70A98E"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Pr="002D1F36">
        <w:rPr>
          <w:rFonts w:ascii="Times New Roman" w:eastAsia="Times New Roman" w:hAnsi="Times New Roman" w:cs="Times New Roman"/>
          <w:bCs/>
          <w:sz w:val="28"/>
          <w:szCs w:val="24"/>
          <w:lang w:eastAsia="ru-RU"/>
        </w:rPr>
        <w:t xml:space="preserve">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w:t>
      </w:r>
      <w:r>
        <w:rPr>
          <w:rFonts w:ascii="Times New Roman" w:eastAsia="Times New Roman" w:hAnsi="Times New Roman" w:cs="Times New Roman"/>
          <w:bCs/>
          <w:sz w:val="28"/>
          <w:szCs w:val="24"/>
          <w:lang w:eastAsia="ru-RU"/>
        </w:rPr>
        <w:t>визначених</w:t>
      </w:r>
      <w:r w:rsidRPr="002D1F36">
        <w:rPr>
          <w:rFonts w:ascii="Times New Roman" w:eastAsia="Times New Roman" w:hAnsi="Times New Roman" w:cs="Times New Roman"/>
          <w:bCs/>
          <w:sz w:val="28"/>
          <w:szCs w:val="24"/>
          <w:lang w:eastAsia="ru-RU"/>
        </w:rPr>
        <w:t xml:space="preserve"> 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w:t>
      </w:r>
      <w:r>
        <w:rPr>
          <w:rFonts w:ascii="Times New Roman" w:eastAsia="Times New Roman" w:hAnsi="Times New Roman" w:cs="Times New Roman"/>
          <w:bCs/>
          <w:sz w:val="28"/>
          <w:szCs w:val="24"/>
          <w:lang w:eastAsia="ru-RU"/>
        </w:rPr>
        <w:t>в</w:t>
      </w:r>
      <w:r w:rsidRPr="002D1F36">
        <w:rPr>
          <w:rFonts w:ascii="Times New Roman" w:eastAsia="Times New Roman" w:hAnsi="Times New Roman" w:cs="Times New Roman"/>
          <w:bCs/>
          <w:sz w:val="28"/>
          <w:szCs w:val="24"/>
          <w:lang w:eastAsia="ru-RU"/>
        </w:rPr>
        <w:t xml:space="preserve"> суддівському досьє, і співбесіди;</w:t>
      </w:r>
    </w:p>
    <w:p w14:paraId="2025B8B4" w14:textId="77777777" w:rsidR="0053494C" w:rsidRPr="0097454F"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Pr="002D1F36">
        <w:rPr>
          <w:rFonts w:ascii="Times New Roman" w:eastAsia="Times New Roman" w:hAnsi="Times New Roman" w:cs="Times New Roman"/>
          <w:bCs/>
          <w:sz w:val="28"/>
          <w:szCs w:val="24"/>
          <w:lang w:eastAsia="ru-RU"/>
        </w:rPr>
        <w:t xml:space="preserve">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w:t>
      </w:r>
      <w:r>
        <w:rPr>
          <w:rFonts w:ascii="Times New Roman" w:eastAsia="Times New Roman" w:hAnsi="Times New Roman" w:cs="Times New Roman"/>
          <w:bCs/>
          <w:sz w:val="28"/>
          <w:szCs w:val="24"/>
          <w:lang w:eastAsia="ru-RU"/>
        </w:rPr>
        <w:t>визначених</w:t>
      </w:r>
      <w:r w:rsidRPr="002D1F36">
        <w:rPr>
          <w:rFonts w:ascii="Times New Roman" w:eastAsia="Times New Roman" w:hAnsi="Times New Roman" w:cs="Times New Roman"/>
          <w:bCs/>
          <w:sz w:val="28"/>
          <w:szCs w:val="24"/>
          <w:lang w:eastAsia="ru-RU"/>
        </w:rPr>
        <w:t xml:space="preserve"> пунктами 1, 2, 9–12, 15–19 частини першої </w:t>
      </w:r>
      <w:r>
        <w:rPr>
          <w:rFonts w:ascii="Times New Roman" w:eastAsia="Times New Roman" w:hAnsi="Times New Roman" w:cs="Times New Roman"/>
          <w:bCs/>
          <w:sz w:val="28"/>
          <w:szCs w:val="24"/>
          <w:lang w:eastAsia="ru-RU"/>
        </w:rPr>
        <w:t xml:space="preserve">стаття 106 </w:t>
      </w:r>
      <w:r w:rsidRPr="002D1F36">
        <w:rPr>
          <w:rFonts w:ascii="Times New Roman" w:eastAsia="Times New Roman" w:hAnsi="Times New Roman" w:cs="Times New Roman"/>
          <w:bCs/>
          <w:sz w:val="28"/>
          <w:szCs w:val="24"/>
          <w:lang w:eastAsia="ru-RU"/>
        </w:rPr>
        <w:t>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622B9EA4"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За результатами такого оцінювання колегія Вищої кваліфікаційної комісії суддів України, а у випадках, передбачених Законом, –</w:t>
      </w:r>
      <w:r>
        <w:rPr>
          <w:rFonts w:ascii="Times New Roman" w:eastAsia="Times New Roman" w:hAnsi="Times New Roman" w:cs="Times New Roman"/>
          <w:bCs/>
          <w:sz w:val="28"/>
          <w:szCs w:val="24"/>
          <w:lang w:eastAsia="ru-RU"/>
        </w:rPr>
        <w:t xml:space="preserve"> </w:t>
      </w:r>
      <w:r w:rsidRPr="002D1F36">
        <w:rPr>
          <w:rFonts w:ascii="Times New Roman" w:eastAsia="Times New Roman" w:hAnsi="Times New Roman" w:cs="Times New Roman"/>
          <w:bCs/>
          <w:sz w:val="28"/>
          <w:szCs w:val="24"/>
          <w:lang w:eastAsia="ru-RU"/>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w:t>
      </w:r>
      <w:r>
        <w:rPr>
          <w:rFonts w:ascii="Times New Roman" w:eastAsia="Times New Roman" w:hAnsi="Times New Roman" w:cs="Times New Roman"/>
          <w:bCs/>
          <w:sz w:val="28"/>
          <w:szCs w:val="24"/>
          <w:lang w:eastAsia="ru-RU"/>
        </w:rPr>
        <w:t>визначеними</w:t>
      </w:r>
      <w:r w:rsidRPr="002D1F36">
        <w:rPr>
          <w:rFonts w:ascii="Times New Roman" w:eastAsia="Times New Roman" w:hAnsi="Times New Roman" w:cs="Times New Roman"/>
          <w:bCs/>
          <w:sz w:val="28"/>
          <w:szCs w:val="24"/>
          <w:lang w:eastAsia="ru-RU"/>
        </w:rPr>
        <w:t xml:space="preserve"> Законом для ухвалення рішення про підтвердження або про </w:t>
      </w:r>
      <w:proofErr w:type="spellStart"/>
      <w:r w:rsidRPr="002D1F36">
        <w:rPr>
          <w:rFonts w:ascii="Times New Roman" w:eastAsia="Times New Roman" w:hAnsi="Times New Roman" w:cs="Times New Roman"/>
          <w:bCs/>
          <w:sz w:val="28"/>
          <w:szCs w:val="24"/>
          <w:lang w:eastAsia="ru-RU"/>
        </w:rPr>
        <w:t>непідтвердження</w:t>
      </w:r>
      <w:proofErr w:type="spellEnd"/>
      <w:r w:rsidRPr="002D1F36">
        <w:rPr>
          <w:rFonts w:ascii="Times New Roman" w:eastAsia="Times New Roman" w:hAnsi="Times New Roman" w:cs="Times New Roman"/>
          <w:bCs/>
          <w:sz w:val="28"/>
          <w:szCs w:val="24"/>
          <w:lang w:eastAsia="ru-RU"/>
        </w:rPr>
        <w:t xml:space="preserve"> здатності судді (кандидата на посаду судді) здійснювати правосуддя у відповідному суді.</w:t>
      </w:r>
    </w:p>
    <w:p w14:paraId="3E71DDD5"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 xml:space="preserve">І хоча Комісія виходить </w:t>
      </w:r>
      <w:r>
        <w:rPr>
          <w:rFonts w:ascii="Times New Roman" w:eastAsia="Times New Roman" w:hAnsi="Times New Roman" w:cs="Times New Roman"/>
          <w:bCs/>
          <w:sz w:val="28"/>
          <w:szCs w:val="24"/>
          <w:lang w:eastAsia="ru-RU"/>
        </w:rPr>
        <w:t xml:space="preserve">з </w:t>
      </w:r>
      <w:r w:rsidRPr="002D1F36">
        <w:rPr>
          <w:rFonts w:ascii="Times New Roman" w:eastAsia="Times New Roman" w:hAnsi="Times New Roman" w:cs="Times New Roman"/>
          <w:bCs/>
          <w:sz w:val="28"/>
          <w:szCs w:val="24"/>
          <w:lang w:eastAsia="ru-RU"/>
        </w:rPr>
        <w:t xml:space="preserve">презумпції, </w:t>
      </w:r>
      <w:r>
        <w:rPr>
          <w:rFonts w:ascii="Times New Roman" w:eastAsia="Times New Roman" w:hAnsi="Times New Roman" w:cs="Times New Roman"/>
          <w:bCs/>
          <w:sz w:val="28"/>
          <w:szCs w:val="24"/>
          <w:lang w:eastAsia="ru-RU"/>
        </w:rPr>
        <w:t>що</w:t>
      </w:r>
      <w:r w:rsidRPr="002D1F36">
        <w:rPr>
          <w:rFonts w:ascii="Times New Roman" w:eastAsia="Times New Roman" w:hAnsi="Times New Roman" w:cs="Times New Roman"/>
          <w:bCs/>
          <w:sz w:val="28"/>
          <w:szCs w:val="24"/>
          <w:lang w:eastAsia="ru-RU"/>
        </w:rPr>
        <w:t xml:space="preserve"> суддя відповідає критеріям компетентності, професійної етики та доброчесності як особа, яка згідно з </w:t>
      </w:r>
      <w:proofErr w:type="spellStart"/>
      <w:r w:rsidRPr="002D1F36">
        <w:rPr>
          <w:rFonts w:ascii="Times New Roman" w:eastAsia="Times New Roman" w:hAnsi="Times New Roman" w:cs="Times New Roman"/>
          <w:bCs/>
          <w:sz w:val="28"/>
          <w:szCs w:val="24"/>
          <w:lang w:eastAsia="ru-RU"/>
        </w:rPr>
        <w:t>Бангалорськими</w:t>
      </w:r>
      <w:proofErr w:type="spellEnd"/>
      <w:r w:rsidRPr="002D1F36">
        <w:rPr>
          <w:rFonts w:ascii="Times New Roman" w:eastAsia="Times New Roman" w:hAnsi="Times New Roman" w:cs="Times New Roman"/>
          <w:bCs/>
          <w:sz w:val="28"/>
          <w:szCs w:val="24"/>
          <w:lang w:eastAsia="ru-RU"/>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31580F91"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w:t>
      </w:r>
      <w:r w:rsidRPr="002D1F36">
        <w:rPr>
          <w:rFonts w:ascii="Times New Roman" w:eastAsia="Times New Roman" w:hAnsi="Times New Roman" w:cs="Times New Roman"/>
          <w:bCs/>
          <w:sz w:val="28"/>
          <w:szCs w:val="24"/>
          <w:lang w:eastAsia="ru-RU"/>
        </w:rPr>
        <w:lastRenderedPageBreak/>
        <w:t>метою</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відновлення</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та</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підвищення</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суспільної</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довіри</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до</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судової</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влади</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в</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Україні,</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і проводиться за правилами кваліфікаційного оцінювання суддів.</w:t>
      </w:r>
    </w:p>
    <w:p w14:paraId="1A5A09B1"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0B3280E1" w14:textId="39C5FF42"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 xml:space="preserve">Пунктом 120 Регламенту Комісії встановлено, що висновок або інформація </w:t>
      </w:r>
      <w:r w:rsidR="00C1727F">
        <w:rPr>
          <w:rFonts w:ascii="Times New Roman" w:eastAsia="Times New Roman" w:hAnsi="Times New Roman" w:cs="Times New Roman"/>
          <w:bCs/>
          <w:sz w:val="28"/>
          <w:szCs w:val="24"/>
          <w:lang w:eastAsia="ru-RU"/>
        </w:rPr>
        <w:t>Громадської ради доброчесності</w:t>
      </w:r>
      <w:r w:rsidRPr="002D1F36">
        <w:rPr>
          <w:rFonts w:ascii="Times New Roman" w:eastAsia="Times New Roman" w:hAnsi="Times New Roman" w:cs="Times New Roman"/>
          <w:bCs/>
          <w:sz w:val="28"/>
          <w:szCs w:val="24"/>
          <w:lang w:eastAsia="ru-RU"/>
        </w:rPr>
        <w:t xml:space="preserve"> розглядаються Комісією під час проведення</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співбесіди</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та</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дослідження</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досьє</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судді</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(кандидата</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на</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посаду</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судді)</w:t>
      </w:r>
      <w:r w:rsidRPr="00DA1BEE">
        <w:rPr>
          <w:rFonts w:ascii="Times New Roman" w:eastAsia="Times New Roman" w:hAnsi="Times New Roman" w:cs="Times New Roman"/>
          <w:bCs/>
          <w:sz w:val="32"/>
          <w:szCs w:val="32"/>
          <w:lang w:eastAsia="ru-RU"/>
        </w:rPr>
        <w:t xml:space="preserve"> </w:t>
      </w:r>
      <w:r w:rsidRPr="002D1F36">
        <w:rPr>
          <w:rFonts w:ascii="Times New Roman" w:eastAsia="Times New Roman" w:hAnsi="Times New Roman" w:cs="Times New Roman"/>
          <w:bCs/>
          <w:sz w:val="28"/>
          <w:szCs w:val="24"/>
          <w:lang w:eastAsia="ru-RU"/>
        </w:rPr>
        <w:t xml:space="preserve">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2D1F36">
        <w:rPr>
          <w:rFonts w:ascii="Times New Roman" w:eastAsia="Times New Roman" w:hAnsi="Times New Roman" w:cs="Times New Roman"/>
          <w:bCs/>
          <w:sz w:val="28"/>
          <w:szCs w:val="24"/>
          <w:lang w:eastAsia="ru-RU"/>
        </w:rPr>
        <w:t>професійноі</w:t>
      </w:r>
      <w:proofErr w:type="spellEnd"/>
      <w:r w:rsidRPr="002D1F36">
        <w:rPr>
          <w:rFonts w:ascii="Times New Roman" w:eastAsia="Times New Roman" w:hAnsi="Times New Roman" w:cs="Times New Roman"/>
          <w:bCs/>
          <w:sz w:val="28"/>
          <w:szCs w:val="24"/>
          <w:lang w:eastAsia="ru-RU"/>
        </w:rPr>
        <w:t>̈ етики.</w:t>
      </w:r>
    </w:p>
    <w:p w14:paraId="2B86E658" w14:textId="4CA87F8E"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 xml:space="preserve">Згідно з позицією, висловленою Великою Палатою Верховного Суду </w:t>
      </w:r>
      <w:r>
        <w:rPr>
          <w:rFonts w:ascii="Times New Roman" w:eastAsia="Times New Roman" w:hAnsi="Times New Roman" w:cs="Times New Roman"/>
          <w:bCs/>
          <w:sz w:val="28"/>
          <w:szCs w:val="24"/>
          <w:lang w:eastAsia="ru-RU"/>
        </w:rPr>
        <w:t>в</w:t>
      </w:r>
      <w:r w:rsidRPr="002D1F36">
        <w:rPr>
          <w:rFonts w:ascii="Times New Roman" w:eastAsia="Times New Roman" w:hAnsi="Times New Roman" w:cs="Times New Roman"/>
          <w:bCs/>
          <w:sz w:val="28"/>
          <w:szCs w:val="24"/>
          <w:lang w:eastAsia="ru-RU"/>
        </w:rPr>
        <w:t xml:space="preserve"> рішенн</w:t>
      </w:r>
      <w:r>
        <w:rPr>
          <w:rFonts w:ascii="Times New Roman" w:eastAsia="Times New Roman" w:hAnsi="Times New Roman" w:cs="Times New Roman"/>
          <w:bCs/>
          <w:sz w:val="28"/>
          <w:szCs w:val="24"/>
          <w:lang w:eastAsia="ru-RU"/>
        </w:rPr>
        <w:t xml:space="preserve">і </w:t>
      </w:r>
      <w:r w:rsidRPr="002D1F36">
        <w:rPr>
          <w:rFonts w:ascii="Times New Roman" w:eastAsia="Times New Roman" w:hAnsi="Times New Roman" w:cs="Times New Roman"/>
          <w:bCs/>
          <w:sz w:val="28"/>
          <w:szCs w:val="24"/>
          <w:lang w:eastAsia="ru-RU"/>
        </w:rPr>
        <w:t>від 10</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листопада 2022</w:t>
      </w:r>
      <w:r w:rsidR="00DA1BEE">
        <w:rPr>
          <w:rFonts w:ascii="Times New Roman" w:eastAsia="Times New Roman" w:hAnsi="Times New Roman" w:cs="Times New Roman"/>
          <w:bCs/>
          <w:sz w:val="28"/>
          <w:szCs w:val="24"/>
          <w:lang w:eastAsia="ru-RU"/>
        </w:rPr>
        <w:t xml:space="preserve"> </w:t>
      </w:r>
      <w:r w:rsidRPr="002D1F36">
        <w:rPr>
          <w:rFonts w:ascii="Times New Roman" w:eastAsia="Times New Roman" w:hAnsi="Times New Roman" w:cs="Times New Roman"/>
          <w:bCs/>
          <w:sz w:val="28"/>
          <w:szCs w:val="24"/>
          <w:lang w:eastAsia="ru-RU"/>
        </w:rPr>
        <w:t>року (справа №</w:t>
      </w:r>
      <w:r w:rsidR="00DA1BEE">
        <w:rPr>
          <w:rFonts w:ascii="Times New Roman" w:eastAsia="Times New Roman" w:hAnsi="Times New Roman" w:cs="Times New Roman"/>
          <w:bCs/>
          <w:sz w:val="28"/>
          <w:szCs w:val="24"/>
          <w:lang w:eastAsia="ru-RU"/>
        </w:rPr>
        <w:t xml:space="preserve"> </w:t>
      </w:r>
      <w:r w:rsidRPr="002D1F36">
        <w:rPr>
          <w:rFonts w:ascii="Times New Roman" w:eastAsia="Times New Roman" w:hAnsi="Times New Roman" w:cs="Times New Roman"/>
          <w:bCs/>
          <w:sz w:val="28"/>
          <w:szCs w:val="24"/>
          <w:lang w:eastAsia="ru-RU"/>
        </w:rPr>
        <w:t>9901/355/21)</w:t>
      </w:r>
      <w:r>
        <w:rPr>
          <w:rFonts w:ascii="Times New Roman" w:eastAsia="Times New Roman" w:hAnsi="Times New Roman" w:cs="Times New Roman"/>
          <w:bCs/>
          <w:sz w:val="28"/>
          <w:szCs w:val="24"/>
          <w:lang w:eastAsia="ru-RU"/>
        </w:rPr>
        <w:t>:</w:t>
      </w:r>
    </w:p>
    <w:p w14:paraId="713F970E" w14:textId="773236C9"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Д</w:t>
      </w:r>
      <w:r w:rsidRPr="002D1F36">
        <w:rPr>
          <w:rFonts w:ascii="Times New Roman" w:eastAsia="Times New Roman" w:hAnsi="Times New Roman" w:cs="Times New Roman"/>
          <w:bCs/>
          <w:sz w:val="28"/>
          <w:szCs w:val="24"/>
          <w:lang w:eastAsia="ru-RU"/>
        </w:rPr>
        <w:t>оброчесність</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це</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необхідна</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морально-етична</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складова</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діяльності судді, яка, серед іншого, визначає межу і спосіб його поведінки, що базується на принципах об</w:t>
      </w:r>
      <w:r w:rsidR="00C1727F">
        <w:rPr>
          <w:rFonts w:ascii="Times New Roman" w:eastAsia="Times New Roman" w:hAnsi="Times New Roman" w:cs="Times New Roman"/>
          <w:bCs/>
          <w:sz w:val="28"/>
          <w:szCs w:val="24"/>
          <w:lang w:eastAsia="ru-RU"/>
        </w:rPr>
        <w:t>’</w:t>
      </w:r>
      <w:r w:rsidRPr="002D1F36">
        <w:rPr>
          <w:rFonts w:ascii="Times New Roman" w:eastAsia="Times New Roman" w:hAnsi="Times New Roman" w:cs="Times New Roman"/>
          <w:bCs/>
          <w:sz w:val="28"/>
          <w:szCs w:val="24"/>
          <w:lang w:eastAsia="ru-RU"/>
        </w:rPr>
        <w:t>єктивного ставлення до сторін у справах та чесності у способі власного життя, виконанні своїх обов`язків та здійсненні правосуддя</w:t>
      </w:r>
      <w:r>
        <w:rPr>
          <w:rFonts w:ascii="Times New Roman" w:eastAsia="Times New Roman" w:hAnsi="Times New Roman" w:cs="Times New Roman"/>
          <w:bCs/>
          <w:sz w:val="28"/>
          <w:szCs w:val="24"/>
          <w:lang w:eastAsia="ru-RU"/>
        </w:rPr>
        <w:t>.</w:t>
      </w:r>
    </w:p>
    <w:p w14:paraId="2F92F32A"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За</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визначенням</w:t>
      </w:r>
      <w:r w:rsidRPr="00DA1BEE">
        <w:rPr>
          <w:rFonts w:ascii="Times New Roman" w:eastAsia="Times New Roman" w:hAnsi="Times New Roman" w:cs="Times New Roman"/>
          <w:bCs/>
          <w:sz w:val="26"/>
          <w:szCs w:val="26"/>
          <w:lang w:eastAsia="ru-RU"/>
        </w:rPr>
        <w:t xml:space="preserve"> </w:t>
      </w:r>
      <w:proofErr w:type="spellStart"/>
      <w:r w:rsidRPr="002D1F36">
        <w:rPr>
          <w:rFonts w:ascii="Times New Roman" w:eastAsia="Times New Roman" w:hAnsi="Times New Roman" w:cs="Times New Roman"/>
          <w:bCs/>
          <w:sz w:val="28"/>
          <w:szCs w:val="24"/>
          <w:lang w:eastAsia="ru-RU"/>
        </w:rPr>
        <w:t>терміна</w:t>
      </w:r>
      <w:proofErr w:type="spellEnd"/>
      <w:r w:rsidRPr="002D1F36">
        <w:rPr>
          <w:rFonts w:ascii="Times New Roman" w:eastAsia="Times New Roman" w:hAnsi="Times New Roman" w:cs="Times New Roman"/>
          <w:bCs/>
          <w:sz w:val="28"/>
          <w:szCs w:val="24"/>
          <w:lang w:eastAsia="ru-RU"/>
        </w:rPr>
        <w:t>,</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який</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подано</w:t>
      </w:r>
      <w:r w:rsidRPr="00DA1BEE">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в</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Сучасному</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словнику</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з</w:t>
      </w:r>
      <w:r w:rsidRPr="00DA1BEE">
        <w:rPr>
          <w:rFonts w:ascii="Times New Roman" w:eastAsia="Times New Roman" w:hAnsi="Times New Roman" w:cs="Times New Roman"/>
          <w:bCs/>
          <w:sz w:val="26"/>
          <w:szCs w:val="26"/>
          <w:lang w:eastAsia="ru-RU"/>
        </w:rPr>
        <w:t xml:space="preserve"> </w:t>
      </w:r>
      <w:r w:rsidRPr="002D1F36">
        <w:rPr>
          <w:rFonts w:ascii="Times New Roman" w:eastAsia="Times New Roman" w:hAnsi="Times New Roman" w:cs="Times New Roman"/>
          <w:bCs/>
          <w:sz w:val="28"/>
          <w:szCs w:val="24"/>
          <w:lang w:eastAsia="ru-RU"/>
        </w:rPr>
        <w:t>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33876E7F" w14:textId="77777777" w:rsidR="0053494C" w:rsidRPr="002D1F36"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Pr>
          <w:rFonts w:ascii="Times New Roman" w:eastAsia="Times New Roman" w:hAnsi="Times New Roman" w:cs="Times New Roman"/>
          <w:bCs/>
          <w:sz w:val="28"/>
          <w:szCs w:val="24"/>
          <w:lang w:eastAsia="ru-RU"/>
        </w:rPr>
        <w:t>» (пункт 23 цього рішення).</w:t>
      </w:r>
    </w:p>
    <w:p w14:paraId="6DA6C89D" w14:textId="793D65C4"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1F36">
        <w:rPr>
          <w:rFonts w:ascii="Times New Roman" w:eastAsia="Times New Roman" w:hAnsi="Times New Roman" w:cs="Times New Roman"/>
          <w:bCs/>
          <w:sz w:val="28"/>
          <w:szCs w:val="24"/>
          <w:lang w:eastAsia="ru-RU"/>
        </w:rPr>
        <w:t>Статтею 1 Кодексу суддівської етики, затвердженого рішенням ХІ З’їзду суддів України від 22</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лютого </w:t>
      </w:r>
      <w:r w:rsidRPr="002D1F36">
        <w:rPr>
          <w:rFonts w:ascii="Times New Roman" w:eastAsia="Times New Roman" w:hAnsi="Times New Roman" w:cs="Times New Roman"/>
          <w:bCs/>
          <w:sz w:val="28"/>
          <w:szCs w:val="24"/>
          <w:lang w:eastAsia="ru-RU"/>
        </w:rPr>
        <w:t>2012</w:t>
      </w:r>
      <w:r w:rsidR="00DA1BE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w:t>
      </w:r>
      <w:r w:rsidRPr="002D1F36">
        <w:rPr>
          <w:rFonts w:ascii="Times New Roman" w:eastAsia="Times New Roman" w:hAnsi="Times New Roman" w:cs="Times New Roman"/>
          <w:bCs/>
          <w:sz w:val="28"/>
          <w:szCs w:val="24"/>
          <w:lang w:eastAsia="ru-RU"/>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C1727F">
        <w:rPr>
          <w:rFonts w:ascii="Times New Roman" w:eastAsia="Times New Roman" w:hAnsi="Times New Roman" w:cs="Times New Roman"/>
          <w:bCs/>
          <w:sz w:val="28"/>
          <w:szCs w:val="24"/>
          <w:lang w:eastAsia="ru-RU"/>
        </w:rPr>
        <w:t>к</w:t>
      </w:r>
      <w:r w:rsidRPr="002D1F36">
        <w:rPr>
          <w:rFonts w:ascii="Times New Roman" w:eastAsia="Times New Roman" w:hAnsi="Times New Roman" w:cs="Times New Roman"/>
          <w:bCs/>
          <w:sz w:val="28"/>
          <w:szCs w:val="24"/>
          <w:lang w:eastAsia="ru-RU"/>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 04.02.2016 № 1, </w:t>
      </w:r>
      <w:r w:rsidRPr="002D1F36">
        <w:rPr>
          <w:rFonts w:ascii="Times New Roman" w:eastAsia="Times New Roman" w:hAnsi="Times New Roman" w:cs="Times New Roman"/>
          <w:bCs/>
          <w:sz w:val="28"/>
          <w:szCs w:val="24"/>
          <w:lang w:eastAsia="ru-RU"/>
        </w:rPr>
        <w:lastRenderedPageBreak/>
        <w:t>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326B1E01"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143B5F">
        <w:rPr>
          <w:rFonts w:ascii="Times New Roman" w:eastAsia="Times New Roman" w:hAnsi="Times New Roman" w:cs="Times New Roman"/>
          <w:bCs/>
          <w:sz w:val="28"/>
          <w:szCs w:val="24"/>
          <w:lang w:eastAsia="ru-RU"/>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26AE6A7"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У сукупності </w:t>
      </w:r>
      <w:r w:rsidRPr="00143B5F">
        <w:rPr>
          <w:rFonts w:ascii="Times New Roman" w:eastAsia="Times New Roman" w:hAnsi="Times New Roman" w:cs="Times New Roman"/>
          <w:bCs/>
          <w:sz w:val="28"/>
          <w:szCs w:val="24"/>
          <w:lang w:eastAsia="ru-RU"/>
        </w:rPr>
        <w:t xml:space="preserve">з положеннями розділу XII «Прикінцеві та перехідні положення» Закону, </w:t>
      </w:r>
      <w:r>
        <w:rPr>
          <w:rFonts w:ascii="Times New Roman" w:eastAsia="Times New Roman" w:hAnsi="Times New Roman" w:cs="Times New Roman"/>
          <w:bCs/>
          <w:sz w:val="28"/>
          <w:szCs w:val="24"/>
          <w:lang w:eastAsia="ru-RU"/>
        </w:rPr>
        <w:t>у</w:t>
      </w:r>
      <w:r w:rsidRPr="00143B5F">
        <w:rPr>
          <w:rFonts w:ascii="Times New Roman" w:eastAsia="Times New Roman" w:hAnsi="Times New Roman" w:cs="Times New Roman"/>
          <w:bCs/>
          <w:sz w:val="28"/>
          <w:szCs w:val="24"/>
          <w:lang w:eastAsia="ru-RU"/>
        </w:rPr>
        <w:t xml:space="preserve">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Pr>
          <w:rFonts w:ascii="Times New Roman" w:eastAsia="Times New Roman" w:hAnsi="Times New Roman" w:cs="Times New Roman"/>
          <w:bCs/>
          <w:sz w:val="28"/>
          <w:szCs w:val="24"/>
          <w:lang w:eastAsia="ru-RU"/>
        </w:rPr>
        <w:t>у</w:t>
      </w:r>
      <w:r w:rsidRPr="00143B5F">
        <w:rPr>
          <w:rFonts w:ascii="Times New Roman" w:eastAsia="Times New Roman" w:hAnsi="Times New Roman" w:cs="Times New Roman"/>
          <w:bCs/>
          <w:sz w:val="28"/>
          <w:szCs w:val="24"/>
          <w:lang w:eastAsia="ru-RU"/>
        </w:rPr>
        <w:t xml:space="preserve"> кваліфікаційному оцінюванні, зокрема активно реаліз</w:t>
      </w:r>
      <w:r>
        <w:rPr>
          <w:rFonts w:ascii="Times New Roman" w:eastAsia="Times New Roman" w:hAnsi="Times New Roman" w:cs="Times New Roman"/>
          <w:bCs/>
          <w:sz w:val="28"/>
          <w:szCs w:val="24"/>
          <w:lang w:eastAsia="ru-RU"/>
        </w:rPr>
        <w:t>увати</w:t>
      </w:r>
      <w:r w:rsidRPr="00143B5F">
        <w:rPr>
          <w:rFonts w:ascii="Times New Roman" w:eastAsia="Times New Roman" w:hAnsi="Times New Roman" w:cs="Times New Roman"/>
          <w:bCs/>
          <w:sz w:val="28"/>
          <w:szCs w:val="24"/>
          <w:lang w:eastAsia="ru-RU"/>
        </w:rPr>
        <w:t xml:space="preserve"> права бути заслуханим </w:t>
      </w:r>
      <w:r>
        <w:rPr>
          <w:rFonts w:ascii="Times New Roman" w:eastAsia="Times New Roman" w:hAnsi="Times New Roman" w:cs="Times New Roman"/>
          <w:bCs/>
          <w:sz w:val="28"/>
          <w:szCs w:val="24"/>
          <w:lang w:eastAsia="ru-RU"/>
        </w:rPr>
        <w:t>у</w:t>
      </w:r>
      <w:r w:rsidRPr="00143B5F">
        <w:rPr>
          <w:rFonts w:ascii="Times New Roman" w:eastAsia="Times New Roman" w:hAnsi="Times New Roman" w:cs="Times New Roman"/>
          <w:bCs/>
          <w:sz w:val="28"/>
          <w:szCs w:val="24"/>
          <w:lang w:eastAsia="ru-RU"/>
        </w:rPr>
        <w:t xml:space="preserve"> контексті сумнівів Комісії</w:t>
      </w:r>
      <w:r w:rsidRPr="00A472B8">
        <w:rPr>
          <w:rFonts w:ascii="Times New Roman" w:eastAsia="Times New Roman" w:hAnsi="Times New Roman" w:cs="Times New Roman"/>
          <w:bCs/>
          <w:sz w:val="28"/>
          <w:szCs w:val="24"/>
          <w:lang w:eastAsia="ru-RU"/>
        </w:rPr>
        <w:t xml:space="preserve"> </w:t>
      </w:r>
      <w:r w:rsidRPr="00143B5F">
        <w:rPr>
          <w:rFonts w:ascii="Times New Roman" w:eastAsia="Times New Roman" w:hAnsi="Times New Roman" w:cs="Times New Roman"/>
          <w:bCs/>
          <w:sz w:val="28"/>
          <w:szCs w:val="24"/>
          <w:lang w:eastAsia="ru-RU"/>
        </w:rPr>
        <w:t xml:space="preserve">у його відповідності критеріям кваліфікаційного оцінювання, які можуть виникнути </w:t>
      </w:r>
      <w:r>
        <w:rPr>
          <w:rFonts w:ascii="Times New Roman" w:eastAsia="Times New Roman" w:hAnsi="Times New Roman" w:cs="Times New Roman"/>
          <w:bCs/>
          <w:sz w:val="28"/>
          <w:szCs w:val="24"/>
          <w:lang w:eastAsia="ru-RU"/>
        </w:rPr>
        <w:t>під час</w:t>
      </w:r>
      <w:r w:rsidRPr="00143B5F">
        <w:rPr>
          <w:rFonts w:ascii="Times New Roman" w:eastAsia="Times New Roman" w:hAnsi="Times New Roman" w:cs="Times New Roman"/>
          <w:bCs/>
          <w:sz w:val="28"/>
          <w:szCs w:val="24"/>
          <w:lang w:eastAsia="ru-RU"/>
        </w:rPr>
        <w:t xml:space="preserve"> дослідження дос</w:t>
      </w:r>
      <w:r>
        <w:rPr>
          <w:rFonts w:ascii="Times New Roman" w:eastAsia="Times New Roman" w:hAnsi="Times New Roman" w:cs="Times New Roman"/>
          <w:bCs/>
          <w:sz w:val="28"/>
          <w:szCs w:val="24"/>
          <w:lang w:eastAsia="ru-RU"/>
        </w:rPr>
        <w:t>ьє та/або проведення співбесіди</w:t>
      </w:r>
      <w:r w:rsidRPr="00143B5F">
        <w:rPr>
          <w:rFonts w:ascii="Times New Roman" w:eastAsia="Times New Roman" w:hAnsi="Times New Roman" w:cs="Times New Roman"/>
          <w:bCs/>
          <w:sz w:val="28"/>
          <w:szCs w:val="24"/>
          <w:lang w:eastAsia="ru-RU"/>
        </w:rPr>
        <w:t>.</w:t>
      </w:r>
    </w:p>
    <w:p w14:paraId="6A1F69C9" w14:textId="77777777" w:rsidR="0053494C" w:rsidRPr="002778D9"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778D9">
        <w:rPr>
          <w:rFonts w:ascii="Times New Roman" w:eastAsia="Times New Roman" w:hAnsi="Times New Roman" w:cs="Times New Roman"/>
          <w:bCs/>
          <w:sz w:val="28"/>
          <w:szCs w:val="24"/>
          <w:lang w:eastAsia="ru-RU"/>
        </w:rPr>
        <w:t xml:space="preserve">Таким чином, у разі наявності </w:t>
      </w:r>
      <w:r>
        <w:rPr>
          <w:rFonts w:ascii="Times New Roman" w:eastAsia="Times New Roman" w:hAnsi="Times New Roman" w:cs="Times New Roman"/>
          <w:bCs/>
          <w:sz w:val="28"/>
          <w:szCs w:val="24"/>
          <w:lang w:eastAsia="ru-RU"/>
        </w:rPr>
        <w:t>в</w:t>
      </w:r>
      <w:r w:rsidRPr="002778D9">
        <w:rPr>
          <w:rFonts w:ascii="Times New Roman" w:eastAsia="Times New Roman" w:hAnsi="Times New Roman" w:cs="Times New Roman"/>
          <w:bCs/>
          <w:sz w:val="28"/>
          <w:szCs w:val="24"/>
          <w:lang w:eastAsia="ru-RU"/>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w:t>
      </w:r>
    </w:p>
    <w:p w14:paraId="522A2B0C" w14:textId="17C1A730"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E00609">
        <w:rPr>
          <w:rFonts w:ascii="Times New Roman" w:eastAsia="Times New Roman" w:hAnsi="Times New Roman" w:cs="Times New Roman"/>
          <w:bCs/>
          <w:sz w:val="28"/>
          <w:szCs w:val="24"/>
          <w:lang w:eastAsia="ru-RU"/>
        </w:rPr>
        <w:t xml:space="preserve">Велика Палата Верховного Суду </w:t>
      </w:r>
      <w:r>
        <w:rPr>
          <w:rFonts w:ascii="Times New Roman" w:eastAsia="Times New Roman" w:hAnsi="Times New Roman" w:cs="Times New Roman"/>
          <w:bCs/>
          <w:sz w:val="28"/>
          <w:szCs w:val="24"/>
          <w:lang w:eastAsia="ru-RU"/>
        </w:rPr>
        <w:t>в</w:t>
      </w:r>
      <w:r w:rsidRPr="00E00609">
        <w:rPr>
          <w:rFonts w:ascii="Times New Roman" w:eastAsia="Times New Roman" w:hAnsi="Times New Roman" w:cs="Times New Roman"/>
          <w:bCs/>
          <w:sz w:val="28"/>
          <w:szCs w:val="24"/>
          <w:lang w:eastAsia="ru-RU"/>
        </w:rPr>
        <w:t xml:space="preserve"> рішенні від 16</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червня 2022</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року у справі №</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 xml:space="preserve">9901/57/19 підкреслила, що </w:t>
      </w:r>
      <w:r>
        <w:rPr>
          <w:rFonts w:ascii="Times New Roman" w:eastAsia="Times New Roman" w:hAnsi="Times New Roman" w:cs="Times New Roman"/>
          <w:bCs/>
          <w:sz w:val="28"/>
          <w:szCs w:val="24"/>
          <w:lang w:eastAsia="ru-RU"/>
        </w:rPr>
        <w:t>«</w:t>
      </w:r>
      <w:r w:rsidRPr="00E00609">
        <w:rPr>
          <w:rFonts w:ascii="Times New Roman" w:eastAsia="Times New Roman" w:hAnsi="Times New Roman" w:cs="Times New Roman"/>
          <w:bCs/>
          <w:sz w:val="28"/>
          <w:szCs w:val="24"/>
          <w:lang w:eastAsia="ru-RU"/>
        </w:rPr>
        <w:t>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w:t>
      </w:r>
      <w:r w:rsidR="00C1727F">
        <w:rPr>
          <w:rFonts w:ascii="Times New Roman" w:eastAsia="Times New Roman" w:hAnsi="Times New Roman" w:cs="Times New Roman"/>
          <w:bCs/>
          <w:sz w:val="28"/>
          <w:szCs w:val="24"/>
          <w:lang w:eastAsia="ru-RU"/>
        </w:rPr>
        <w:t>’</w:t>
      </w:r>
      <w:r w:rsidRPr="00E00609">
        <w:rPr>
          <w:rFonts w:ascii="Times New Roman" w:eastAsia="Times New Roman" w:hAnsi="Times New Roman" w:cs="Times New Roman"/>
          <w:bCs/>
          <w:sz w:val="28"/>
          <w:szCs w:val="24"/>
          <w:lang w:eastAsia="ru-RU"/>
        </w:rPr>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r>
        <w:rPr>
          <w:rFonts w:ascii="Times New Roman" w:eastAsia="Times New Roman" w:hAnsi="Times New Roman" w:cs="Times New Roman"/>
          <w:bCs/>
          <w:sz w:val="28"/>
          <w:szCs w:val="24"/>
          <w:lang w:eastAsia="ru-RU"/>
        </w:rPr>
        <w:t>»</w:t>
      </w:r>
      <w:r w:rsidRPr="00E00609">
        <w:rPr>
          <w:rFonts w:ascii="Times New Roman" w:eastAsia="Times New Roman" w:hAnsi="Times New Roman" w:cs="Times New Roman"/>
          <w:bCs/>
          <w:sz w:val="28"/>
          <w:szCs w:val="24"/>
          <w:lang w:eastAsia="ru-RU"/>
        </w:rPr>
        <w:t xml:space="preserve"> (п</w:t>
      </w:r>
      <w:r>
        <w:rPr>
          <w:rFonts w:ascii="Times New Roman" w:eastAsia="Times New Roman" w:hAnsi="Times New Roman" w:cs="Times New Roman"/>
          <w:bCs/>
          <w:sz w:val="28"/>
          <w:szCs w:val="24"/>
          <w:lang w:eastAsia="ru-RU"/>
        </w:rPr>
        <w:t>ункт</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18</w:t>
      </w:r>
      <w:r>
        <w:rPr>
          <w:rFonts w:ascii="Times New Roman" w:eastAsia="Times New Roman" w:hAnsi="Times New Roman" w:cs="Times New Roman"/>
          <w:bCs/>
          <w:sz w:val="28"/>
          <w:szCs w:val="24"/>
          <w:lang w:eastAsia="ru-RU"/>
        </w:rPr>
        <w:t xml:space="preserve"> цього рішення</w:t>
      </w:r>
      <w:r w:rsidRPr="00E00609">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w:t>
      </w:r>
    </w:p>
    <w:p w14:paraId="36C23BD5" w14:textId="2BDDEE91"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Згідно з пунктами </w:t>
      </w:r>
      <w:r w:rsidRPr="00E00609">
        <w:rPr>
          <w:rFonts w:ascii="Times New Roman" w:eastAsia="Times New Roman" w:hAnsi="Times New Roman" w:cs="Times New Roman"/>
          <w:bCs/>
          <w:sz w:val="28"/>
          <w:szCs w:val="24"/>
          <w:lang w:eastAsia="ru-RU"/>
        </w:rPr>
        <w:t xml:space="preserve">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w:t>
      </w:r>
      <w:r w:rsidRPr="00E00609">
        <w:rPr>
          <w:rFonts w:ascii="Times New Roman" w:eastAsia="Times New Roman" w:hAnsi="Times New Roman" w:cs="Times New Roman"/>
          <w:bCs/>
          <w:sz w:val="28"/>
          <w:szCs w:val="24"/>
          <w:lang w:eastAsia="ru-RU"/>
        </w:rPr>
        <w:lastRenderedPageBreak/>
        <w:t xml:space="preserve">сукупності (зазначений підхід </w:t>
      </w:r>
      <w:r>
        <w:rPr>
          <w:rFonts w:ascii="Times New Roman" w:eastAsia="Times New Roman" w:hAnsi="Times New Roman" w:cs="Times New Roman"/>
          <w:bCs/>
          <w:sz w:val="28"/>
          <w:szCs w:val="24"/>
          <w:lang w:eastAsia="ru-RU"/>
        </w:rPr>
        <w:t>викладено</w:t>
      </w:r>
      <w:r w:rsidRPr="00E00609">
        <w:rPr>
          <w:rFonts w:ascii="Times New Roman" w:eastAsia="Times New Roman" w:hAnsi="Times New Roman" w:cs="Times New Roman"/>
          <w:bCs/>
          <w:sz w:val="28"/>
          <w:szCs w:val="24"/>
          <w:lang w:eastAsia="ru-RU"/>
        </w:rPr>
        <w:t xml:space="preserve"> у п</w:t>
      </w:r>
      <w:r>
        <w:rPr>
          <w:rFonts w:ascii="Times New Roman" w:eastAsia="Times New Roman" w:hAnsi="Times New Roman" w:cs="Times New Roman"/>
          <w:bCs/>
          <w:sz w:val="28"/>
          <w:szCs w:val="24"/>
          <w:lang w:eastAsia="ru-RU"/>
        </w:rPr>
        <w:t>ункті</w:t>
      </w:r>
      <w:r w:rsidRPr="00E00609">
        <w:rPr>
          <w:rFonts w:ascii="Times New Roman" w:eastAsia="Times New Roman" w:hAnsi="Times New Roman" w:cs="Times New Roman"/>
          <w:bCs/>
          <w:sz w:val="28"/>
          <w:szCs w:val="24"/>
          <w:lang w:eastAsia="ru-RU"/>
        </w:rPr>
        <w:t xml:space="preserve"> </w:t>
      </w:r>
      <w:r w:rsidRPr="00447CB0">
        <w:rPr>
          <w:rFonts w:ascii="Times New Roman" w:eastAsia="Times New Roman" w:hAnsi="Times New Roman" w:cs="Times New Roman"/>
          <w:bCs/>
          <w:sz w:val="28"/>
          <w:szCs w:val="24"/>
          <w:lang w:eastAsia="ru-RU"/>
        </w:rPr>
        <w:t>28</w:t>
      </w:r>
      <w:r w:rsidRPr="00E00609">
        <w:rPr>
          <w:rFonts w:ascii="Times New Roman" w:eastAsia="Times New Roman" w:hAnsi="Times New Roman" w:cs="Times New Roman"/>
          <w:bCs/>
          <w:sz w:val="28"/>
          <w:szCs w:val="24"/>
          <w:lang w:eastAsia="ru-RU"/>
        </w:rPr>
        <w:t xml:space="preserve"> постанови  Великої Палати Верховного Суду від 21</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листопада 2018</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 xml:space="preserve">року </w:t>
      </w:r>
      <w:r>
        <w:rPr>
          <w:rFonts w:ascii="Times New Roman" w:eastAsia="Times New Roman" w:hAnsi="Times New Roman" w:cs="Times New Roman"/>
          <w:bCs/>
          <w:sz w:val="28"/>
          <w:szCs w:val="24"/>
          <w:lang w:eastAsia="ru-RU"/>
        </w:rPr>
        <w:t>у</w:t>
      </w:r>
      <w:r w:rsidRPr="00E00609">
        <w:rPr>
          <w:rFonts w:ascii="Times New Roman" w:eastAsia="Times New Roman" w:hAnsi="Times New Roman" w:cs="Times New Roman"/>
          <w:bCs/>
          <w:sz w:val="28"/>
          <w:szCs w:val="24"/>
          <w:lang w:eastAsia="ru-RU"/>
        </w:rPr>
        <w:t xml:space="preserve"> справі №</w:t>
      </w:r>
      <w:r w:rsidR="006E67B8">
        <w:rPr>
          <w:rFonts w:ascii="Times New Roman" w:eastAsia="Times New Roman" w:hAnsi="Times New Roman" w:cs="Times New Roman"/>
          <w:bCs/>
          <w:sz w:val="28"/>
          <w:szCs w:val="24"/>
          <w:lang w:eastAsia="ru-RU"/>
        </w:rPr>
        <w:t xml:space="preserve"> </w:t>
      </w:r>
      <w:r w:rsidRPr="00E00609">
        <w:rPr>
          <w:rFonts w:ascii="Times New Roman" w:eastAsia="Times New Roman" w:hAnsi="Times New Roman" w:cs="Times New Roman"/>
          <w:bCs/>
          <w:sz w:val="28"/>
          <w:szCs w:val="24"/>
          <w:lang w:eastAsia="ru-RU"/>
        </w:rPr>
        <w:t>9901/623/18</w:t>
      </w:r>
      <w:r>
        <w:rPr>
          <w:rFonts w:ascii="Times New Roman" w:eastAsia="Times New Roman" w:hAnsi="Times New Roman" w:cs="Times New Roman"/>
          <w:bCs/>
          <w:sz w:val="28"/>
          <w:szCs w:val="24"/>
          <w:lang w:eastAsia="ru-RU"/>
        </w:rPr>
        <w:t>)</w:t>
      </w:r>
      <w:r w:rsidRPr="00E00609">
        <w:rPr>
          <w:rFonts w:ascii="Times New Roman" w:eastAsia="Times New Roman" w:hAnsi="Times New Roman" w:cs="Times New Roman"/>
          <w:bCs/>
          <w:sz w:val="28"/>
          <w:szCs w:val="24"/>
          <w:lang w:eastAsia="ru-RU"/>
        </w:rPr>
        <w:t>.</w:t>
      </w:r>
    </w:p>
    <w:p w14:paraId="547E375D"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E00609">
        <w:rPr>
          <w:rFonts w:ascii="Times New Roman" w:eastAsia="Times New Roman" w:hAnsi="Times New Roman" w:cs="Times New Roman"/>
          <w:bCs/>
          <w:sz w:val="28"/>
          <w:szCs w:val="24"/>
          <w:lang w:eastAsia="ru-RU"/>
        </w:rPr>
        <w:t xml:space="preserve">Пунктом 34 розділу ІІІ Положення </w:t>
      </w:r>
      <w:r>
        <w:rPr>
          <w:rFonts w:ascii="Times New Roman" w:eastAsia="Times New Roman" w:hAnsi="Times New Roman" w:cs="Times New Roman"/>
          <w:bCs/>
          <w:sz w:val="28"/>
          <w:szCs w:val="24"/>
          <w:lang w:eastAsia="ru-RU"/>
        </w:rPr>
        <w:t>визначено</w:t>
      </w:r>
      <w:r w:rsidRPr="00E00609">
        <w:rPr>
          <w:rFonts w:ascii="Times New Roman" w:eastAsia="Times New Roman" w:hAnsi="Times New Roman" w:cs="Times New Roman"/>
          <w:bCs/>
          <w:sz w:val="28"/>
          <w:szCs w:val="24"/>
          <w:lang w:eastAsia="ru-RU"/>
        </w:rPr>
        <w:t>, що рішення Комісії, ухвалене за результатами кваліфікаційного оцінювання, має містити підстави його</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ухвалення</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або мотиви,</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з</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яких</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Комісія</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дійшла</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таких</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висновків,</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а</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за</w:t>
      </w:r>
      <w:r w:rsidRPr="006E67B8">
        <w:rPr>
          <w:rFonts w:ascii="Times New Roman" w:eastAsia="Times New Roman" w:hAnsi="Times New Roman" w:cs="Times New Roman"/>
          <w:bCs/>
          <w:sz w:val="26"/>
          <w:szCs w:val="26"/>
          <w:lang w:eastAsia="ru-RU"/>
        </w:rPr>
        <w:t xml:space="preserve"> </w:t>
      </w:r>
      <w:r w:rsidRPr="00E00609">
        <w:rPr>
          <w:rFonts w:ascii="Times New Roman" w:eastAsia="Times New Roman" w:hAnsi="Times New Roman" w:cs="Times New Roman"/>
          <w:bCs/>
          <w:sz w:val="28"/>
          <w:szCs w:val="24"/>
          <w:lang w:eastAsia="ru-RU"/>
        </w:rPr>
        <w:t xml:space="preserve">наявності висновку </w:t>
      </w:r>
      <w:r>
        <w:rPr>
          <w:rFonts w:ascii="Times New Roman" w:eastAsia="Times New Roman" w:hAnsi="Times New Roman" w:cs="Times New Roman"/>
          <w:bCs/>
          <w:sz w:val="28"/>
          <w:szCs w:val="24"/>
          <w:lang w:eastAsia="ru-RU"/>
        </w:rPr>
        <w:t>ГРД</w:t>
      </w:r>
      <w:r w:rsidRPr="00E00609">
        <w:rPr>
          <w:rFonts w:ascii="Times New Roman" w:eastAsia="Times New Roman" w:hAnsi="Times New Roman" w:cs="Times New Roman"/>
          <w:bCs/>
          <w:sz w:val="28"/>
          <w:szCs w:val="24"/>
          <w:lang w:eastAsia="ru-RU"/>
        </w:rPr>
        <w:t xml:space="preserve"> про </w:t>
      </w:r>
      <w:proofErr w:type="spellStart"/>
      <w:r w:rsidRPr="00E00609">
        <w:rPr>
          <w:rFonts w:ascii="Times New Roman" w:eastAsia="Times New Roman" w:hAnsi="Times New Roman" w:cs="Times New Roman"/>
          <w:bCs/>
          <w:sz w:val="28"/>
          <w:szCs w:val="24"/>
          <w:lang w:eastAsia="ru-RU"/>
        </w:rPr>
        <w:t>непідтвердження</w:t>
      </w:r>
      <w:proofErr w:type="spellEnd"/>
      <w:r w:rsidRPr="00E00609">
        <w:rPr>
          <w:rFonts w:ascii="Times New Roman" w:eastAsia="Times New Roman" w:hAnsi="Times New Roman" w:cs="Times New Roman"/>
          <w:bCs/>
          <w:sz w:val="28"/>
          <w:szCs w:val="24"/>
          <w:lang w:eastAsia="ru-RU"/>
        </w:rPr>
        <w:t xml:space="preserve"> відповідності судді критеріям професійної етики та доброчесності – також мотиви його прийняття або відхилення.</w:t>
      </w:r>
    </w:p>
    <w:p w14:paraId="091ED496"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 огляду на викладене</w:t>
      </w:r>
      <w:r w:rsidRPr="00E00609">
        <w:rPr>
          <w:rFonts w:ascii="Times New Roman" w:eastAsia="Times New Roman" w:hAnsi="Times New Roman" w:cs="Times New Roman"/>
          <w:bCs/>
          <w:sz w:val="28"/>
          <w:szCs w:val="24"/>
          <w:lang w:eastAsia="ru-RU"/>
        </w:rPr>
        <w:t xml:space="preserve"> звільнення судді з посади за результатами </w:t>
      </w:r>
      <w:r>
        <w:rPr>
          <w:rFonts w:ascii="Times New Roman" w:eastAsia="Times New Roman" w:hAnsi="Times New Roman" w:cs="Times New Roman"/>
          <w:bCs/>
          <w:sz w:val="28"/>
          <w:szCs w:val="24"/>
          <w:lang w:eastAsia="ru-RU"/>
        </w:rPr>
        <w:t>кваліфікаційного</w:t>
      </w:r>
      <w:r w:rsidRPr="00E00609">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оцінювання </w:t>
      </w:r>
      <w:r w:rsidRPr="00E00609">
        <w:rPr>
          <w:rFonts w:ascii="Times New Roman" w:eastAsia="Times New Roman" w:hAnsi="Times New Roman" w:cs="Times New Roman"/>
          <w:bCs/>
          <w:sz w:val="28"/>
          <w:szCs w:val="24"/>
          <w:lang w:eastAsia="ru-RU"/>
        </w:rPr>
        <w:t xml:space="preserve">на відповідність можливе за таких умов: </w:t>
      </w:r>
    </w:p>
    <w:p w14:paraId="7ECE443F"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w:t>
      </w:r>
      <w:r w:rsidRPr="00E00609">
        <w:rPr>
          <w:rFonts w:ascii="Times New Roman" w:eastAsia="Times New Roman" w:hAnsi="Times New Roman" w:cs="Times New Roman"/>
          <w:bCs/>
          <w:sz w:val="28"/>
          <w:szCs w:val="24"/>
          <w:lang w:eastAsia="ru-RU"/>
        </w:rPr>
        <w:t xml:space="preserve">езультати оцінювання мають відповідати критерію об’єктивності; </w:t>
      </w:r>
    </w:p>
    <w:p w14:paraId="4A1D2936" w14:textId="77777777" w:rsidR="0053494C"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Ц</w:t>
      </w:r>
      <w:r w:rsidRPr="00E00609">
        <w:rPr>
          <w:rFonts w:ascii="Times New Roman" w:eastAsia="Times New Roman" w:hAnsi="Times New Roman" w:cs="Times New Roman"/>
          <w:bCs/>
          <w:sz w:val="28"/>
          <w:szCs w:val="24"/>
          <w:lang w:eastAsia="ru-RU"/>
        </w:rPr>
        <w:t xml:space="preserve">і результати, на переконання Комісії, мають свідчити про нездатність або небажання судді виконувати свої обов’язки; </w:t>
      </w:r>
    </w:p>
    <w:p w14:paraId="5BC2CE10" w14:textId="77777777" w:rsidR="0053494C" w:rsidRPr="00E00609" w:rsidRDefault="0053494C"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М</w:t>
      </w:r>
      <w:r w:rsidRPr="00E00609">
        <w:rPr>
          <w:rFonts w:ascii="Times New Roman" w:eastAsia="Times New Roman" w:hAnsi="Times New Roman" w:cs="Times New Roman"/>
          <w:bCs/>
          <w:sz w:val="28"/>
          <w:szCs w:val="24"/>
          <w:lang w:eastAsia="ru-RU"/>
        </w:rPr>
        <w:t xml:space="preserve">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w:t>
      </w:r>
      <w:r>
        <w:rPr>
          <w:rFonts w:ascii="Times New Roman" w:eastAsia="Times New Roman" w:hAnsi="Times New Roman" w:cs="Times New Roman"/>
          <w:bCs/>
          <w:sz w:val="28"/>
          <w:szCs w:val="24"/>
          <w:lang w:eastAsia="ru-RU"/>
        </w:rPr>
        <w:t>З</w:t>
      </w:r>
      <w:r w:rsidRPr="00E00609">
        <w:rPr>
          <w:rFonts w:ascii="Times New Roman" w:eastAsia="Times New Roman" w:hAnsi="Times New Roman" w:cs="Times New Roman"/>
          <w:bCs/>
          <w:sz w:val="28"/>
          <w:szCs w:val="24"/>
          <w:lang w:eastAsia="ru-RU"/>
        </w:rPr>
        <w:t>аконом та зазначеними вище правилами професійної етики.</w:t>
      </w:r>
    </w:p>
    <w:p w14:paraId="5B6826A9"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E00609">
        <w:rPr>
          <w:rFonts w:ascii="Times New Roman" w:eastAsia="Times New Roman" w:hAnsi="Times New Roman" w:cs="Times New Roman"/>
          <w:bCs/>
          <w:sz w:val="28"/>
          <w:szCs w:val="24"/>
          <w:lang w:eastAsia="ru-RU"/>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459FFBFC" w14:textId="77777777" w:rsidR="0053494C" w:rsidRDefault="0053494C"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E00609">
        <w:rPr>
          <w:rFonts w:ascii="Times New Roman" w:eastAsia="Times New Roman" w:hAnsi="Times New Roman" w:cs="Times New Roman"/>
          <w:bCs/>
          <w:sz w:val="28"/>
          <w:szCs w:val="24"/>
          <w:lang w:eastAsia="ru-RU"/>
        </w:rPr>
        <w:t>Таким чином, запропоновані механізми да</w:t>
      </w:r>
      <w:r>
        <w:rPr>
          <w:rFonts w:ascii="Times New Roman" w:eastAsia="Times New Roman" w:hAnsi="Times New Roman" w:cs="Times New Roman"/>
          <w:bCs/>
          <w:sz w:val="28"/>
          <w:szCs w:val="24"/>
          <w:lang w:eastAsia="ru-RU"/>
        </w:rPr>
        <w:t>ю</w:t>
      </w:r>
      <w:r w:rsidRPr="00E00609">
        <w:rPr>
          <w:rFonts w:ascii="Times New Roman" w:eastAsia="Times New Roman" w:hAnsi="Times New Roman" w:cs="Times New Roman"/>
          <w:bCs/>
          <w:sz w:val="28"/>
          <w:szCs w:val="24"/>
          <w:lang w:eastAsia="ru-RU"/>
        </w:rPr>
        <w:t>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r>
        <w:rPr>
          <w:rFonts w:ascii="Times New Roman" w:eastAsia="Times New Roman" w:hAnsi="Times New Roman" w:cs="Times New Roman"/>
          <w:bCs/>
          <w:sz w:val="28"/>
          <w:szCs w:val="24"/>
          <w:lang w:eastAsia="ru-RU"/>
        </w:rPr>
        <w:t>.</w:t>
      </w:r>
    </w:p>
    <w:p w14:paraId="40C53B9D" w14:textId="28AC161D" w:rsidR="001D06D8" w:rsidRPr="008B0756" w:rsidRDefault="001D06D8" w:rsidP="00447CB0">
      <w:pPr>
        <w:pStyle w:val="aa"/>
        <w:numPr>
          <w:ilvl w:val="0"/>
          <w:numId w:val="6"/>
        </w:numPr>
        <w:tabs>
          <w:tab w:val="left" w:pos="851"/>
          <w:tab w:val="left" w:pos="1276"/>
        </w:tabs>
        <w:spacing w:after="0" w:line="240" w:lineRule="auto"/>
        <w:ind w:left="-142" w:firstLine="709"/>
        <w:jc w:val="both"/>
        <w:rPr>
          <w:rFonts w:ascii="Times New Roman" w:eastAsia="Times New Roman" w:hAnsi="Times New Roman" w:cs="Times New Roman"/>
          <w:b/>
          <w:bCs/>
          <w:sz w:val="28"/>
          <w:szCs w:val="24"/>
          <w:lang w:eastAsia="ru-RU"/>
        </w:rPr>
      </w:pPr>
      <w:r w:rsidRPr="008B0756">
        <w:rPr>
          <w:rFonts w:ascii="Times New Roman" w:eastAsia="Times New Roman" w:hAnsi="Times New Roman" w:cs="Times New Roman"/>
          <w:b/>
          <w:bCs/>
          <w:sz w:val="28"/>
          <w:szCs w:val="24"/>
          <w:lang w:eastAsia="ru-RU"/>
        </w:rPr>
        <w:t>Стислий виклад висновку (інформації) Громадської ради доброчесності та пояснень судді, а також звернень стосовно судді, які надійшли до Комісії до проведення співбесіди із суддею</w:t>
      </w:r>
    </w:p>
    <w:p w14:paraId="61A4189B" w14:textId="44276BA9" w:rsidR="001D06D8" w:rsidRPr="008B0756" w:rsidRDefault="001D06D8"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Відповідно до статті 87 Закон</w:t>
      </w:r>
      <w:r w:rsidR="00A82E8F">
        <w:rPr>
          <w:rFonts w:ascii="Times New Roman" w:eastAsia="Times New Roman" w:hAnsi="Times New Roman" w:cs="Times New Roman"/>
          <w:bCs/>
          <w:sz w:val="28"/>
          <w:szCs w:val="24"/>
          <w:lang w:eastAsia="ru-RU"/>
        </w:rPr>
        <w:t>у</w:t>
      </w:r>
      <w:r w:rsidRPr="008B0756">
        <w:rPr>
          <w:rFonts w:ascii="Times New Roman" w:eastAsia="Times New Roman" w:hAnsi="Times New Roman" w:cs="Times New Roman"/>
          <w:bCs/>
          <w:sz w:val="28"/>
          <w:szCs w:val="24"/>
          <w:lang w:eastAsia="ru-RU"/>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08A3311E" w14:textId="1F6C94F4" w:rsidR="001B3730" w:rsidRPr="00DB0FD6" w:rsidRDefault="001B3730"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DB0FD6">
        <w:rPr>
          <w:rFonts w:ascii="Times New Roman" w:eastAsia="Times New Roman" w:hAnsi="Times New Roman" w:cs="Times New Roman"/>
          <w:bCs/>
          <w:sz w:val="28"/>
          <w:szCs w:val="24"/>
          <w:lang w:eastAsia="ru-RU"/>
        </w:rPr>
        <w:t>07</w:t>
      </w:r>
      <w:r w:rsidR="006E67B8">
        <w:rPr>
          <w:rFonts w:ascii="Times New Roman" w:eastAsia="Times New Roman" w:hAnsi="Times New Roman" w:cs="Times New Roman"/>
          <w:bCs/>
          <w:sz w:val="28"/>
          <w:szCs w:val="24"/>
          <w:lang w:eastAsia="ru-RU"/>
        </w:rPr>
        <w:t xml:space="preserve"> </w:t>
      </w:r>
      <w:r w:rsidR="00645344" w:rsidRPr="00DB0FD6">
        <w:rPr>
          <w:rFonts w:ascii="Times New Roman" w:eastAsia="Times New Roman" w:hAnsi="Times New Roman" w:cs="Times New Roman"/>
          <w:bCs/>
          <w:sz w:val="28"/>
          <w:szCs w:val="24"/>
          <w:lang w:eastAsia="ru-RU"/>
        </w:rPr>
        <w:t>листопада 2023</w:t>
      </w:r>
      <w:r w:rsidR="006E67B8">
        <w:rPr>
          <w:rFonts w:ascii="Times New Roman" w:eastAsia="Times New Roman" w:hAnsi="Times New Roman" w:cs="Times New Roman"/>
          <w:bCs/>
          <w:sz w:val="28"/>
          <w:szCs w:val="24"/>
          <w:lang w:eastAsia="ru-RU"/>
        </w:rPr>
        <w:t xml:space="preserve"> </w:t>
      </w:r>
      <w:r w:rsidR="00645344" w:rsidRPr="00DB0FD6">
        <w:rPr>
          <w:rFonts w:ascii="Times New Roman" w:eastAsia="Times New Roman" w:hAnsi="Times New Roman" w:cs="Times New Roman"/>
          <w:bCs/>
          <w:sz w:val="28"/>
          <w:szCs w:val="24"/>
          <w:lang w:eastAsia="ru-RU"/>
        </w:rPr>
        <w:t xml:space="preserve">року ГРД затверджено висновок </w:t>
      </w:r>
      <w:r w:rsidRPr="00DB0FD6">
        <w:rPr>
          <w:rFonts w:ascii="Times New Roman" w:eastAsia="Times New Roman" w:hAnsi="Times New Roman" w:cs="Times New Roman"/>
          <w:bCs/>
          <w:sz w:val="28"/>
          <w:szCs w:val="24"/>
          <w:lang w:eastAsia="ru-RU"/>
        </w:rPr>
        <w:t xml:space="preserve">у новій редакції </w:t>
      </w:r>
      <w:r w:rsidR="00645344" w:rsidRPr="00DB0FD6">
        <w:rPr>
          <w:rFonts w:ascii="Times New Roman" w:eastAsia="Times New Roman" w:hAnsi="Times New Roman" w:cs="Times New Roman"/>
          <w:bCs/>
          <w:sz w:val="28"/>
          <w:szCs w:val="24"/>
          <w:lang w:eastAsia="ru-RU"/>
        </w:rPr>
        <w:t>про невідповідність судді</w:t>
      </w:r>
      <w:r w:rsidR="00042C2F" w:rsidRPr="00DB0FD6">
        <w:rPr>
          <w:rFonts w:ascii="Times New Roman" w:eastAsia="Times New Roman" w:hAnsi="Times New Roman" w:cs="Times New Roman"/>
          <w:bCs/>
          <w:sz w:val="28"/>
          <w:szCs w:val="24"/>
          <w:lang w:eastAsia="ru-RU"/>
        </w:rPr>
        <w:t xml:space="preserve"> </w:t>
      </w:r>
      <w:r w:rsidRPr="00DB0FD6">
        <w:rPr>
          <w:rFonts w:ascii="Times New Roman" w:eastAsia="Times New Roman" w:hAnsi="Times New Roman" w:cs="Times New Roman"/>
          <w:bCs/>
          <w:sz w:val="28"/>
          <w:szCs w:val="24"/>
          <w:lang w:eastAsia="ru-RU"/>
        </w:rPr>
        <w:t>Межівського районного</w:t>
      </w:r>
      <w:r w:rsidR="00042C2F" w:rsidRPr="00DB0FD6">
        <w:rPr>
          <w:rFonts w:ascii="Times New Roman" w:eastAsia="Times New Roman" w:hAnsi="Times New Roman" w:cs="Times New Roman"/>
          <w:bCs/>
          <w:sz w:val="28"/>
          <w:szCs w:val="24"/>
          <w:lang w:eastAsia="ru-RU"/>
        </w:rPr>
        <w:t xml:space="preserve"> суду Дніпропетровської</w:t>
      </w:r>
      <w:r w:rsidR="00645344" w:rsidRPr="00DB0FD6">
        <w:rPr>
          <w:rFonts w:ascii="Times New Roman" w:eastAsia="Times New Roman" w:hAnsi="Times New Roman" w:cs="Times New Roman"/>
          <w:bCs/>
          <w:sz w:val="28"/>
          <w:szCs w:val="24"/>
          <w:lang w:eastAsia="ru-RU"/>
        </w:rPr>
        <w:t xml:space="preserve"> </w:t>
      </w:r>
      <w:r w:rsidR="00042C2F" w:rsidRPr="00DB0FD6">
        <w:rPr>
          <w:rFonts w:ascii="Times New Roman" w:eastAsia="Times New Roman" w:hAnsi="Times New Roman" w:cs="Times New Roman"/>
          <w:bCs/>
          <w:sz w:val="28"/>
          <w:szCs w:val="24"/>
          <w:lang w:eastAsia="ru-RU"/>
        </w:rPr>
        <w:t xml:space="preserve">області </w:t>
      </w:r>
      <w:r w:rsidRPr="00DB0FD6">
        <w:rPr>
          <w:rFonts w:ascii="Times New Roman" w:eastAsia="Times New Roman" w:hAnsi="Times New Roman" w:cs="Times New Roman"/>
          <w:bCs/>
          <w:sz w:val="28"/>
          <w:szCs w:val="24"/>
          <w:lang w:eastAsia="ru-RU"/>
        </w:rPr>
        <w:t>Гончаренка</w:t>
      </w:r>
      <w:r w:rsidR="006E67B8">
        <w:rPr>
          <w:rFonts w:ascii="Times New Roman" w:eastAsia="Times New Roman" w:hAnsi="Times New Roman" w:cs="Times New Roman"/>
          <w:bCs/>
          <w:sz w:val="28"/>
          <w:szCs w:val="24"/>
          <w:lang w:eastAsia="ru-RU"/>
        </w:rPr>
        <w:t xml:space="preserve"> </w:t>
      </w:r>
      <w:r w:rsidRPr="00DB0FD6">
        <w:rPr>
          <w:rFonts w:ascii="Times New Roman" w:eastAsia="Times New Roman" w:hAnsi="Times New Roman" w:cs="Times New Roman"/>
          <w:bCs/>
          <w:sz w:val="28"/>
          <w:szCs w:val="24"/>
          <w:lang w:eastAsia="ru-RU"/>
        </w:rPr>
        <w:t>О.О.</w:t>
      </w:r>
      <w:r w:rsidR="00042C2F" w:rsidRPr="00DB0FD6">
        <w:rPr>
          <w:rFonts w:ascii="Times New Roman" w:eastAsia="Times New Roman" w:hAnsi="Times New Roman" w:cs="Times New Roman"/>
          <w:bCs/>
          <w:sz w:val="28"/>
          <w:szCs w:val="24"/>
          <w:lang w:eastAsia="ru-RU"/>
        </w:rPr>
        <w:t xml:space="preserve"> </w:t>
      </w:r>
      <w:r w:rsidR="00645344" w:rsidRPr="00DB0FD6">
        <w:rPr>
          <w:rFonts w:ascii="Times New Roman" w:eastAsia="Times New Roman" w:hAnsi="Times New Roman" w:cs="Times New Roman"/>
          <w:bCs/>
          <w:sz w:val="28"/>
          <w:szCs w:val="24"/>
          <w:lang w:eastAsia="ru-RU"/>
        </w:rPr>
        <w:t>критеріям доброчесності та професійної етики (далі – Висновок)</w:t>
      </w:r>
      <w:r w:rsidR="00DB0FD6">
        <w:rPr>
          <w:rFonts w:ascii="Times New Roman" w:eastAsia="Times New Roman" w:hAnsi="Times New Roman" w:cs="Times New Roman"/>
          <w:bCs/>
          <w:sz w:val="28"/>
          <w:szCs w:val="24"/>
          <w:lang w:eastAsia="ru-RU"/>
        </w:rPr>
        <w:t>.</w:t>
      </w:r>
      <w:r w:rsidR="00DB0FD6" w:rsidRPr="00DB0FD6">
        <w:rPr>
          <w:rFonts w:ascii="Times New Roman" w:eastAsia="Times New Roman" w:hAnsi="Times New Roman" w:cs="Times New Roman"/>
          <w:bCs/>
          <w:sz w:val="28"/>
          <w:szCs w:val="24"/>
          <w:lang w:eastAsia="ru-RU"/>
        </w:rPr>
        <w:t xml:space="preserve"> </w:t>
      </w:r>
      <w:r w:rsidR="00AD1B6C" w:rsidRPr="00DB0FD6">
        <w:rPr>
          <w:rFonts w:ascii="Times New Roman" w:eastAsia="Times New Roman" w:hAnsi="Times New Roman" w:cs="Times New Roman"/>
          <w:bCs/>
          <w:sz w:val="28"/>
          <w:szCs w:val="24"/>
          <w:lang w:eastAsia="ru-RU"/>
        </w:rPr>
        <w:t>У Висновку ГРД вказує, що суддя</w:t>
      </w:r>
      <w:r w:rsidRPr="00DB0FD6">
        <w:rPr>
          <w:rFonts w:ascii="Times New Roman" w:eastAsia="Times New Roman" w:hAnsi="Times New Roman" w:cs="Times New Roman"/>
          <w:bCs/>
          <w:sz w:val="28"/>
          <w:szCs w:val="24"/>
          <w:lang w:eastAsia="ru-RU"/>
        </w:rPr>
        <w:t>:</w:t>
      </w:r>
    </w:p>
    <w:p w14:paraId="7CF5CBEB" w14:textId="4D3BFCE1" w:rsidR="001B3730" w:rsidRDefault="00A82E8F"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1B3730">
        <w:rPr>
          <w:rFonts w:ascii="Times New Roman" w:eastAsia="Times New Roman" w:hAnsi="Times New Roman" w:cs="Times New Roman"/>
          <w:bCs/>
          <w:sz w:val="28"/>
          <w:szCs w:val="24"/>
          <w:lang w:eastAsia="ru-RU"/>
        </w:rPr>
        <w:t>хвалював рішення</w:t>
      </w:r>
      <w:r w:rsidR="00C1727F">
        <w:rPr>
          <w:rFonts w:ascii="Times New Roman" w:eastAsia="Times New Roman" w:hAnsi="Times New Roman" w:cs="Times New Roman"/>
          <w:bCs/>
          <w:sz w:val="28"/>
          <w:szCs w:val="24"/>
          <w:lang w:eastAsia="ru-RU"/>
        </w:rPr>
        <w:t>,</w:t>
      </w:r>
      <w:r w:rsidR="001B3730">
        <w:rPr>
          <w:rFonts w:ascii="Times New Roman" w:eastAsia="Times New Roman" w:hAnsi="Times New Roman" w:cs="Times New Roman"/>
          <w:bCs/>
          <w:sz w:val="28"/>
          <w:szCs w:val="24"/>
          <w:lang w:eastAsia="ru-RU"/>
        </w:rPr>
        <w:t xml:space="preserve"> маніпулюючи законодавством</w:t>
      </w:r>
      <w:r w:rsidR="00C1727F">
        <w:rPr>
          <w:rFonts w:ascii="Times New Roman" w:eastAsia="Times New Roman" w:hAnsi="Times New Roman" w:cs="Times New Roman"/>
          <w:bCs/>
          <w:sz w:val="28"/>
          <w:szCs w:val="24"/>
          <w:lang w:eastAsia="ru-RU"/>
        </w:rPr>
        <w:t>,</w:t>
      </w:r>
      <w:r w:rsidR="001B3730">
        <w:rPr>
          <w:rFonts w:ascii="Times New Roman" w:eastAsia="Times New Roman" w:hAnsi="Times New Roman" w:cs="Times New Roman"/>
          <w:bCs/>
          <w:sz w:val="28"/>
          <w:szCs w:val="24"/>
          <w:lang w:eastAsia="ru-RU"/>
        </w:rPr>
        <w:t xml:space="preserve"> та здійснював</w:t>
      </w:r>
      <w:r w:rsidR="00C1727F">
        <w:rPr>
          <w:rFonts w:ascii="Times New Roman" w:eastAsia="Times New Roman" w:hAnsi="Times New Roman" w:cs="Times New Roman"/>
          <w:bCs/>
          <w:sz w:val="28"/>
          <w:szCs w:val="24"/>
          <w:lang w:eastAsia="ru-RU"/>
        </w:rPr>
        <w:t>,</w:t>
      </w:r>
      <w:r w:rsidR="001B3730">
        <w:rPr>
          <w:rFonts w:ascii="Times New Roman" w:eastAsia="Times New Roman" w:hAnsi="Times New Roman" w:cs="Times New Roman"/>
          <w:bCs/>
          <w:sz w:val="28"/>
          <w:szCs w:val="24"/>
          <w:lang w:eastAsia="ru-RU"/>
        </w:rPr>
        <w:t xml:space="preserve"> ймовірно</w:t>
      </w:r>
      <w:r w:rsidR="00C1727F">
        <w:rPr>
          <w:rFonts w:ascii="Times New Roman" w:eastAsia="Times New Roman" w:hAnsi="Times New Roman" w:cs="Times New Roman"/>
          <w:bCs/>
          <w:sz w:val="28"/>
          <w:szCs w:val="24"/>
          <w:lang w:eastAsia="ru-RU"/>
        </w:rPr>
        <w:t>,</w:t>
      </w:r>
      <w:r w:rsidR="001B3730">
        <w:rPr>
          <w:rFonts w:ascii="Times New Roman" w:eastAsia="Times New Roman" w:hAnsi="Times New Roman" w:cs="Times New Roman"/>
          <w:bCs/>
          <w:sz w:val="28"/>
          <w:szCs w:val="24"/>
          <w:lang w:eastAsia="ru-RU"/>
        </w:rPr>
        <w:t xml:space="preserve"> узгоджені дії разом з іншим суддею для об’єднання проваджень і швидкого винесення рішення </w:t>
      </w:r>
      <w:r w:rsidR="00C1727F">
        <w:rPr>
          <w:rFonts w:ascii="Times New Roman" w:eastAsia="Times New Roman" w:hAnsi="Times New Roman" w:cs="Times New Roman"/>
          <w:bCs/>
          <w:sz w:val="28"/>
          <w:szCs w:val="24"/>
          <w:lang w:eastAsia="ru-RU"/>
        </w:rPr>
        <w:t>у</w:t>
      </w:r>
      <w:r w:rsidR="001B3730">
        <w:rPr>
          <w:rFonts w:ascii="Times New Roman" w:eastAsia="Times New Roman" w:hAnsi="Times New Roman" w:cs="Times New Roman"/>
          <w:bCs/>
          <w:sz w:val="28"/>
          <w:szCs w:val="24"/>
          <w:lang w:eastAsia="ru-RU"/>
        </w:rPr>
        <w:t xml:space="preserve"> справі</w:t>
      </w:r>
      <w:r w:rsidR="003F71B5" w:rsidRPr="001B3730">
        <w:rPr>
          <w:rFonts w:ascii="Times New Roman" w:eastAsia="Times New Roman" w:hAnsi="Times New Roman" w:cs="Times New Roman"/>
          <w:bCs/>
          <w:sz w:val="28"/>
          <w:szCs w:val="24"/>
          <w:lang w:eastAsia="ru-RU"/>
        </w:rPr>
        <w:t>.</w:t>
      </w:r>
      <w:r w:rsidR="001B3730">
        <w:rPr>
          <w:rFonts w:ascii="Times New Roman" w:eastAsia="Times New Roman" w:hAnsi="Times New Roman" w:cs="Times New Roman"/>
          <w:bCs/>
          <w:sz w:val="28"/>
          <w:szCs w:val="24"/>
          <w:lang w:eastAsia="ru-RU"/>
        </w:rPr>
        <w:t xml:space="preserve"> Гончаренко</w:t>
      </w:r>
      <w:r w:rsidR="006E67B8">
        <w:rPr>
          <w:rFonts w:ascii="Times New Roman" w:eastAsia="Times New Roman" w:hAnsi="Times New Roman" w:cs="Times New Roman"/>
          <w:bCs/>
          <w:sz w:val="28"/>
          <w:szCs w:val="24"/>
          <w:lang w:eastAsia="ru-RU"/>
        </w:rPr>
        <w:t xml:space="preserve"> </w:t>
      </w:r>
      <w:r w:rsidR="001B3730">
        <w:rPr>
          <w:rFonts w:ascii="Times New Roman" w:eastAsia="Times New Roman" w:hAnsi="Times New Roman" w:cs="Times New Roman"/>
          <w:bCs/>
          <w:sz w:val="28"/>
          <w:szCs w:val="24"/>
          <w:lang w:eastAsia="ru-RU"/>
        </w:rPr>
        <w:t xml:space="preserve">О.О. разом з іншим суддею Межівського районного суду Дніпропетровської області могли умисно маніпулювати правом об’єднання проваджень для уникнення окремими </w:t>
      </w:r>
      <w:r w:rsidR="001B3730">
        <w:rPr>
          <w:rFonts w:ascii="Times New Roman" w:eastAsia="Times New Roman" w:hAnsi="Times New Roman" w:cs="Times New Roman"/>
          <w:bCs/>
          <w:sz w:val="28"/>
          <w:szCs w:val="24"/>
          <w:lang w:eastAsia="ru-RU"/>
        </w:rPr>
        <w:lastRenderedPageBreak/>
        <w:t>г</w:t>
      </w:r>
      <w:r w:rsidR="00C1727F">
        <w:rPr>
          <w:rFonts w:ascii="Times New Roman" w:eastAsia="Times New Roman" w:hAnsi="Times New Roman" w:cs="Times New Roman"/>
          <w:bCs/>
          <w:sz w:val="28"/>
          <w:szCs w:val="24"/>
          <w:lang w:eastAsia="ru-RU"/>
        </w:rPr>
        <w:t>ромадянами покарання. Громадяни</w:t>
      </w:r>
      <w:r w:rsidR="001B3730">
        <w:rPr>
          <w:rFonts w:ascii="Times New Roman" w:eastAsia="Times New Roman" w:hAnsi="Times New Roman" w:cs="Times New Roman"/>
          <w:bCs/>
          <w:sz w:val="28"/>
          <w:szCs w:val="24"/>
          <w:lang w:eastAsia="ru-RU"/>
        </w:rPr>
        <w:t xml:space="preserve"> після вчинення правопорушенн</w:t>
      </w:r>
      <w:r w:rsidR="009A1999">
        <w:rPr>
          <w:rFonts w:ascii="Times New Roman" w:eastAsia="Times New Roman" w:hAnsi="Times New Roman" w:cs="Times New Roman"/>
          <w:bCs/>
          <w:sz w:val="28"/>
          <w:szCs w:val="24"/>
          <w:lang w:eastAsia="ru-RU"/>
        </w:rPr>
        <w:t xml:space="preserve">я </w:t>
      </w:r>
      <w:r w:rsidRPr="009B60B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w:t>
      </w:r>
      <w:r w:rsidR="009A1999">
        <w:rPr>
          <w:rFonts w:ascii="Times New Roman" w:eastAsia="Times New Roman" w:hAnsi="Times New Roman" w:cs="Times New Roman"/>
          <w:bCs/>
          <w:sz w:val="28"/>
          <w:szCs w:val="24"/>
          <w:lang w:eastAsia="ru-RU"/>
        </w:rPr>
        <w:t xml:space="preserve">керування транспортним засобом у стані сп’яніння, вчиняли дрібне хуліганство. Судді об’єднували зазначені справи </w:t>
      </w:r>
      <w:r w:rsidR="009A1999" w:rsidRPr="009A1999">
        <w:rPr>
          <w:rFonts w:ascii="Times New Roman" w:eastAsia="Times New Roman" w:hAnsi="Times New Roman" w:cs="Times New Roman"/>
          <w:bCs/>
          <w:sz w:val="28"/>
          <w:szCs w:val="24"/>
          <w:lang w:eastAsia="ru-RU"/>
        </w:rPr>
        <w:t>і накладали стягнення в межах санкції, встановленої</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за</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більш</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серйозне</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правопорушення</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з</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числа</w:t>
      </w:r>
      <w:r w:rsidR="009A1999" w:rsidRPr="006E67B8">
        <w:rPr>
          <w:rFonts w:ascii="Times New Roman" w:eastAsia="Times New Roman" w:hAnsi="Times New Roman" w:cs="Times New Roman"/>
          <w:bCs/>
          <w:sz w:val="26"/>
          <w:szCs w:val="26"/>
          <w:lang w:eastAsia="ru-RU"/>
        </w:rPr>
        <w:t xml:space="preserve"> </w:t>
      </w:r>
      <w:r w:rsidR="009A1999" w:rsidRPr="009A1999">
        <w:rPr>
          <w:rFonts w:ascii="Times New Roman" w:eastAsia="Times New Roman" w:hAnsi="Times New Roman" w:cs="Times New Roman"/>
          <w:bCs/>
          <w:sz w:val="28"/>
          <w:szCs w:val="24"/>
          <w:lang w:eastAsia="ru-RU"/>
        </w:rPr>
        <w:t>вчинених</w:t>
      </w:r>
      <w:r w:rsidR="009A1999">
        <w:rPr>
          <w:rFonts w:ascii="Times New Roman" w:eastAsia="Times New Roman" w:hAnsi="Times New Roman" w:cs="Times New Roman"/>
          <w:bCs/>
          <w:sz w:val="28"/>
          <w:szCs w:val="24"/>
          <w:lang w:eastAsia="ru-RU"/>
        </w:rPr>
        <w:t>.</w:t>
      </w:r>
      <w:r w:rsidR="009A1999" w:rsidRPr="006E67B8">
        <w:rPr>
          <w:rFonts w:ascii="Times New Roman" w:eastAsia="Times New Roman" w:hAnsi="Times New Roman" w:cs="Times New Roman"/>
          <w:bCs/>
          <w:sz w:val="26"/>
          <w:szCs w:val="26"/>
          <w:lang w:eastAsia="ru-RU"/>
        </w:rPr>
        <w:t xml:space="preserve"> </w:t>
      </w:r>
      <w:r w:rsidR="009A1999">
        <w:rPr>
          <w:rFonts w:ascii="Times New Roman" w:eastAsia="Times New Roman" w:hAnsi="Times New Roman" w:cs="Times New Roman"/>
          <w:bCs/>
          <w:sz w:val="28"/>
          <w:szCs w:val="24"/>
          <w:lang w:eastAsia="ru-RU"/>
        </w:rPr>
        <w:t>Таким</w:t>
      </w:r>
      <w:r w:rsidR="009A1999" w:rsidRPr="006E67B8">
        <w:rPr>
          <w:rFonts w:ascii="Times New Roman" w:eastAsia="Times New Roman" w:hAnsi="Times New Roman" w:cs="Times New Roman"/>
          <w:bCs/>
          <w:sz w:val="26"/>
          <w:szCs w:val="26"/>
          <w:lang w:eastAsia="ru-RU"/>
        </w:rPr>
        <w:t xml:space="preserve"> </w:t>
      </w:r>
      <w:r w:rsidR="009A1999">
        <w:rPr>
          <w:rFonts w:ascii="Times New Roman" w:eastAsia="Times New Roman" w:hAnsi="Times New Roman" w:cs="Times New Roman"/>
          <w:bCs/>
          <w:sz w:val="28"/>
          <w:szCs w:val="24"/>
          <w:lang w:eastAsia="ru-RU"/>
        </w:rPr>
        <w:t>чином, замість позбавлення права керування транспортними засобами, на правопорушників накладалось стягнення у вигляді громадських робіт. Також деякі</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постанови</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вносились</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до</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Єдиного</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державного</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реєстру</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судових</w:t>
      </w:r>
      <w:r w:rsidR="009A1999" w:rsidRPr="006E67B8">
        <w:rPr>
          <w:rFonts w:ascii="Times New Roman" w:eastAsia="Times New Roman" w:hAnsi="Times New Roman" w:cs="Times New Roman"/>
          <w:bCs/>
          <w:sz w:val="32"/>
          <w:szCs w:val="32"/>
          <w:lang w:eastAsia="ru-RU"/>
        </w:rPr>
        <w:t xml:space="preserve"> </w:t>
      </w:r>
      <w:r w:rsidR="009A1999">
        <w:rPr>
          <w:rFonts w:ascii="Times New Roman" w:eastAsia="Times New Roman" w:hAnsi="Times New Roman" w:cs="Times New Roman"/>
          <w:bCs/>
          <w:sz w:val="28"/>
          <w:szCs w:val="24"/>
          <w:lang w:eastAsia="ru-RU"/>
        </w:rPr>
        <w:t>рішень</w:t>
      </w:r>
      <w:r w:rsidR="009B60B5" w:rsidRPr="006E67B8">
        <w:rPr>
          <w:rFonts w:ascii="Times New Roman" w:eastAsia="Times New Roman" w:hAnsi="Times New Roman" w:cs="Times New Roman"/>
          <w:bCs/>
          <w:sz w:val="32"/>
          <w:szCs w:val="32"/>
          <w:lang w:eastAsia="ru-RU"/>
        </w:rPr>
        <w:t xml:space="preserve"> </w:t>
      </w:r>
      <w:r w:rsidR="009B60B5">
        <w:rPr>
          <w:rFonts w:ascii="Times New Roman" w:eastAsia="Times New Roman" w:hAnsi="Times New Roman" w:cs="Times New Roman"/>
          <w:bCs/>
          <w:sz w:val="28"/>
          <w:szCs w:val="24"/>
          <w:lang w:eastAsia="ru-RU"/>
        </w:rPr>
        <w:t>(далі</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ЄДРСР)</w:t>
      </w:r>
      <w:r w:rsidR="009A1999">
        <w:rPr>
          <w:rFonts w:ascii="Times New Roman" w:eastAsia="Times New Roman" w:hAnsi="Times New Roman" w:cs="Times New Roman"/>
          <w:bCs/>
          <w:sz w:val="28"/>
          <w:szCs w:val="24"/>
          <w:lang w:eastAsia="ru-RU"/>
        </w:rPr>
        <w:t xml:space="preserve"> не за допомогою електронних ключів суд</w:t>
      </w:r>
      <w:r w:rsidR="00C1727F">
        <w:rPr>
          <w:rFonts w:ascii="Times New Roman" w:eastAsia="Times New Roman" w:hAnsi="Times New Roman" w:cs="Times New Roman"/>
          <w:bCs/>
          <w:sz w:val="28"/>
          <w:szCs w:val="24"/>
          <w:lang w:eastAsia="ru-RU"/>
        </w:rPr>
        <w:t>д</w:t>
      </w:r>
      <w:r w:rsidR="009A1999">
        <w:rPr>
          <w:rFonts w:ascii="Times New Roman" w:eastAsia="Times New Roman" w:hAnsi="Times New Roman" w:cs="Times New Roman"/>
          <w:bCs/>
          <w:sz w:val="28"/>
          <w:szCs w:val="24"/>
          <w:lang w:eastAsia="ru-RU"/>
        </w:rPr>
        <w:t>ів, які їх ухвалювали;</w:t>
      </w:r>
    </w:p>
    <w:p w14:paraId="5ACBB687" w14:textId="453E42E8" w:rsidR="00367651" w:rsidRDefault="00A82E8F"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І</w:t>
      </w:r>
      <w:r w:rsidR="009A1999">
        <w:rPr>
          <w:rFonts w:ascii="Times New Roman" w:eastAsia="Times New Roman" w:hAnsi="Times New Roman" w:cs="Times New Roman"/>
          <w:bCs/>
          <w:sz w:val="28"/>
          <w:szCs w:val="24"/>
          <w:lang w:eastAsia="ru-RU"/>
        </w:rPr>
        <w:t xml:space="preserve">ніціював укладення удаваного правочину, занизив вартість проданого майна та надав неправдиву інформацію про ці обставити під час попереднього кваліфікаційного оцінювання. </w:t>
      </w:r>
      <w:r w:rsidR="00680890">
        <w:rPr>
          <w:rFonts w:ascii="Times New Roman" w:eastAsia="Times New Roman" w:hAnsi="Times New Roman" w:cs="Times New Roman"/>
          <w:bCs/>
          <w:sz w:val="28"/>
          <w:szCs w:val="24"/>
          <w:lang w:eastAsia="ru-RU"/>
        </w:rPr>
        <w:t>У 2013 році Гончаренко</w:t>
      </w:r>
      <w:r w:rsidR="006E67B8">
        <w:rPr>
          <w:rFonts w:ascii="Times New Roman" w:eastAsia="Times New Roman" w:hAnsi="Times New Roman" w:cs="Times New Roman"/>
          <w:bCs/>
          <w:sz w:val="28"/>
          <w:szCs w:val="24"/>
          <w:lang w:eastAsia="ru-RU"/>
        </w:rPr>
        <w:t xml:space="preserve"> </w:t>
      </w:r>
      <w:r w:rsidR="00680890">
        <w:rPr>
          <w:rFonts w:ascii="Times New Roman" w:eastAsia="Times New Roman" w:hAnsi="Times New Roman" w:cs="Times New Roman"/>
          <w:bCs/>
          <w:sz w:val="28"/>
          <w:szCs w:val="24"/>
          <w:lang w:eastAsia="ru-RU"/>
        </w:rPr>
        <w:t>О.О. продав нерухомість за 15</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000</w:t>
      </w:r>
      <w:r w:rsidR="00680890">
        <w:rPr>
          <w:rFonts w:ascii="Times New Roman" w:eastAsia="Times New Roman" w:hAnsi="Times New Roman" w:cs="Times New Roman"/>
          <w:bCs/>
          <w:sz w:val="28"/>
          <w:szCs w:val="24"/>
          <w:lang w:eastAsia="ru-RU"/>
        </w:rPr>
        <w:t xml:space="preserve"> доларів Сполучених Штатів Америки (далі – дол. США) і не зазначив відповідну інформацію у майновій декларації. У поясненнях за 2019</w:t>
      </w:r>
      <w:r w:rsidR="006E67B8">
        <w:rPr>
          <w:rFonts w:ascii="Times New Roman" w:eastAsia="Times New Roman" w:hAnsi="Times New Roman" w:cs="Times New Roman"/>
          <w:bCs/>
          <w:sz w:val="28"/>
          <w:szCs w:val="24"/>
          <w:lang w:eastAsia="ru-RU"/>
        </w:rPr>
        <w:t xml:space="preserve"> </w:t>
      </w:r>
      <w:r w:rsidR="00680890">
        <w:rPr>
          <w:rFonts w:ascii="Times New Roman" w:eastAsia="Times New Roman" w:hAnsi="Times New Roman" w:cs="Times New Roman"/>
          <w:bCs/>
          <w:sz w:val="28"/>
          <w:szCs w:val="24"/>
          <w:lang w:eastAsia="ru-RU"/>
        </w:rPr>
        <w:t xml:space="preserve">рік суддя </w:t>
      </w:r>
      <w:r w:rsidR="00367651">
        <w:rPr>
          <w:rFonts w:ascii="Times New Roman" w:eastAsia="Times New Roman" w:hAnsi="Times New Roman" w:cs="Times New Roman"/>
          <w:bCs/>
          <w:sz w:val="28"/>
          <w:szCs w:val="24"/>
          <w:lang w:eastAsia="ru-RU"/>
        </w:rPr>
        <w:t>вказав</w:t>
      </w:r>
      <w:r w:rsidR="00680890">
        <w:rPr>
          <w:rFonts w:ascii="Times New Roman" w:eastAsia="Times New Roman" w:hAnsi="Times New Roman" w:cs="Times New Roman"/>
          <w:bCs/>
          <w:sz w:val="28"/>
          <w:szCs w:val="24"/>
          <w:lang w:eastAsia="ru-RU"/>
        </w:rPr>
        <w:t xml:space="preserve">, що </w:t>
      </w:r>
      <w:r w:rsidR="00367651">
        <w:rPr>
          <w:rFonts w:ascii="Times New Roman" w:eastAsia="Times New Roman" w:hAnsi="Times New Roman" w:cs="Times New Roman"/>
          <w:bCs/>
          <w:sz w:val="28"/>
          <w:szCs w:val="24"/>
          <w:lang w:eastAsia="ru-RU"/>
        </w:rPr>
        <w:t>зробив це</w:t>
      </w:r>
      <w:r w:rsidR="00680890">
        <w:rPr>
          <w:rFonts w:ascii="Times New Roman" w:eastAsia="Times New Roman" w:hAnsi="Times New Roman" w:cs="Times New Roman"/>
          <w:bCs/>
          <w:sz w:val="28"/>
          <w:szCs w:val="24"/>
          <w:lang w:eastAsia="ru-RU"/>
        </w:rPr>
        <w:t xml:space="preserve"> через неуважність, а відповідний договір купівлі-продажу не зберігся.</w:t>
      </w:r>
      <w:r w:rsidR="00367651">
        <w:rPr>
          <w:rFonts w:ascii="Times New Roman" w:eastAsia="Times New Roman" w:hAnsi="Times New Roman" w:cs="Times New Roman"/>
          <w:bCs/>
          <w:sz w:val="28"/>
          <w:szCs w:val="24"/>
          <w:lang w:eastAsia="ru-RU"/>
        </w:rPr>
        <w:t xml:space="preserve"> Разом з поясненнями від 02</w:t>
      </w:r>
      <w:r w:rsidR="006E67B8">
        <w:rPr>
          <w:rFonts w:ascii="Times New Roman" w:eastAsia="Times New Roman" w:hAnsi="Times New Roman" w:cs="Times New Roman"/>
          <w:bCs/>
          <w:sz w:val="28"/>
          <w:szCs w:val="24"/>
          <w:lang w:eastAsia="ru-RU"/>
        </w:rPr>
        <w:t xml:space="preserve"> </w:t>
      </w:r>
      <w:r w:rsidR="00367651">
        <w:rPr>
          <w:rFonts w:ascii="Times New Roman" w:eastAsia="Times New Roman" w:hAnsi="Times New Roman" w:cs="Times New Roman"/>
          <w:bCs/>
          <w:sz w:val="28"/>
          <w:szCs w:val="24"/>
          <w:lang w:eastAsia="ru-RU"/>
        </w:rPr>
        <w:t>жовтня 2023</w:t>
      </w:r>
      <w:r w:rsidR="006E67B8">
        <w:rPr>
          <w:rFonts w:ascii="Times New Roman" w:eastAsia="Times New Roman" w:hAnsi="Times New Roman" w:cs="Times New Roman"/>
          <w:bCs/>
          <w:sz w:val="28"/>
          <w:szCs w:val="24"/>
          <w:lang w:eastAsia="ru-RU"/>
        </w:rPr>
        <w:t xml:space="preserve"> </w:t>
      </w:r>
      <w:r w:rsidR="00367651">
        <w:rPr>
          <w:rFonts w:ascii="Times New Roman" w:eastAsia="Times New Roman" w:hAnsi="Times New Roman" w:cs="Times New Roman"/>
          <w:bCs/>
          <w:sz w:val="28"/>
          <w:szCs w:val="24"/>
          <w:lang w:eastAsia="ru-RU"/>
        </w:rPr>
        <w:t>року Гончаренко</w:t>
      </w:r>
      <w:r w:rsidR="006E67B8">
        <w:rPr>
          <w:rFonts w:ascii="Times New Roman" w:eastAsia="Times New Roman" w:hAnsi="Times New Roman" w:cs="Times New Roman"/>
          <w:bCs/>
          <w:sz w:val="28"/>
          <w:szCs w:val="24"/>
          <w:lang w:eastAsia="ru-RU"/>
        </w:rPr>
        <w:t xml:space="preserve"> </w:t>
      </w:r>
      <w:r w:rsidR="00367651">
        <w:rPr>
          <w:rFonts w:ascii="Times New Roman" w:eastAsia="Times New Roman" w:hAnsi="Times New Roman" w:cs="Times New Roman"/>
          <w:bCs/>
          <w:sz w:val="28"/>
          <w:szCs w:val="24"/>
          <w:lang w:eastAsia="ru-RU"/>
        </w:rPr>
        <w:t xml:space="preserve">О.О. додав копію договору дарування нерухомості, у якому вартість об’єкта була суттєво занижена. Як наслідок, це призвело до зменшення податкового навантаження цієї угоди і позбавило законного права другого з подружжя покупця на зазначену нерухомість; </w:t>
      </w:r>
    </w:p>
    <w:p w14:paraId="5CAA515C" w14:textId="4DB0A120" w:rsidR="009A1999" w:rsidRDefault="00A82E8F"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w:t>
      </w:r>
      <w:r w:rsidR="009B60B5" w:rsidRPr="009B60B5">
        <w:rPr>
          <w:rFonts w:ascii="Times New Roman" w:eastAsia="Times New Roman" w:hAnsi="Times New Roman" w:cs="Times New Roman"/>
          <w:bCs/>
          <w:sz w:val="28"/>
          <w:szCs w:val="24"/>
          <w:lang w:eastAsia="ru-RU"/>
        </w:rPr>
        <w:t xml:space="preserve">анизив вартість майна, що є ліквідним активом. </w:t>
      </w:r>
      <w:r w:rsidR="009B60B5">
        <w:rPr>
          <w:rFonts w:ascii="Times New Roman" w:eastAsia="Times New Roman" w:hAnsi="Times New Roman" w:cs="Times New Roman"/>
          <w:bCs/>
          <w:sz w:val="28"/>
          <w:szCs w:val="24"/>
          <w:lang w:eastAsia="ru-RU"/>
        </w:rPr>
        <w:t>Гончаренко</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О.О.</w:t>
      </w:r>
      <w:r w:rsidR="009B60B5" w:rsidRPr="009B60B5">
        <w:rPr>
          <w:rFonts w:ascii="Times New Roman" w:eastAsia="Times New Roman" w:hAnsi="Times New Roman" w:cs="Times New Roman"/>
          <w:bCs/>
          <w:sz w:val="28"/>
          <w:szCs w:val="24"/>
          <w:lang w:eastAsia="ru-RU"/>
        </w:rPr>
        <w:t xml:space="preserve"> у 2016 році набув у власність </w:t>
      </w:r>
      <w:r w:rsidR="009B60B5">
        <w:rPr>
          <w:rFonts w:ascii="Times New Roman" w:eastAsia="Times New Roman" w:hAnsi="Times New Roman" w:cs="Times New Roman"/>
          <w:bCs/>
          <w:sz w:val="28"/>
          <w:szCs w:val="24"/>
          <w:lang w:eastAsia="ru-RU"/>
        </w:rPr>
        <w:t xml:space="preserve">автомобіль </w:t>
      </w:r>
      <w:r w:rsidR="00DD4B1F">
        <w:rPr>
          <w:rFonts w:ascii="Times New Roman" w:eastAsia="Times New Roman" w:hAnsi="Times New Roman" w:cs="Times New Roman"/>
          <w:bCs/>
          <w:sz w:val="28"/>
          <w:szCs w:val="24"/>
          <w:lang w:eastAsia="ru-RU"/>
        </w:rPr>
        <w:t>«</w:t>
      </w:r>
      <w:r w:rsidR="009B60B5" w:rsidRPr="009B60B5">
        <w:rPr>
          <w:rFonts w:ascii="Times New Roman" w:eastAsia="Times New Roman" w:hAnsi="Times New Roman" w:cs="Times New Roman"/>
          <w:bCs/>
          <w:sz w:val="28"/>
          <w:szCs w:val="24"/>
          <w:lang w:eastAsia="ru-RU"/>
        </w:rPr>
        <w:t>TOYOTA CAMRY</w:t>
      </w:r>
      <w:r w:rsidR="00DD4B1F">
        <w:rPr>
          <w:rFonts w:ascii="Times New Roman" w:eastAsia="Times New Roman" w:hAnsi="Times New Roman" w:cs="Times New Roman"/>
          <w:bCs/>
          <w:sz w:val="28"/>
          <w:szCs w:val="24"/>
          <w:lang w:eastAsia="ru-RU"/>
        </w:rPr>
        <w:t>»</w:t>
      </w:r>
      <w:r w:rsidR="009B60B5" w:rsidRPr="009B60B5">
        <w:rPr>
          <w:rFonts w:ascii="Times New Roman" w:eastAsia="Times New Roman" w:hAnsi="Times New Roman" w:cs="Times New Roman"/>
          <w:bCs/>
          <w:sz w:val="28"/>
          <w:szCs w:val="24"/>
          <w:lang w:eastAsia="ru-RU"/>
        </w:rPr>
        <w:t xml:space="preserve"> за 149</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 xml:space="preserve">000 </w:t>
      </w:r>
      <w:r w:rsidR="00C1727F">
        <w:rPr>
          <w:rFonts w:ascii="Times New Roman" w:eastAsia="Times New Roman" w:hAnsi="Times New Roman" w:cs="Times New Roman"/>
          <w:bCs/>
          <w:sz w:val="28"/>
          <w:szCs w:val="24"/>
          <w:lang w:eastAsia="ru-RU"/>
        </w:rPr>
        <w:t>грн</w:t>
      </w:r>
      <w:r w:rsidR="009B60B5" w:rsidRPr="009B60B5">
        <w:rPr>
          <w:rFonts w:ascii="Times New Roman" w:eastAsia="Times New Roman" w:hAnsi="Times New Roman" w:cs="Times New Roman"/>
          <w:bCs/>
          <w:sz w:val="28"/>
          <w:szCs w:val="24"/>
          <w:lang w:eastAsia="ru-RU"/>
        </w:rPr>
        <w:t xml:space="preserve"> (5</w:t>
      </w:r>
      <w:r w:rsidR="009B60B5">
        <w:rPr>
          <w:rFonts w:ascii="Times New Roman" w:eastAsia="Times New Roman" w:hAnsi="Times New Roman" w:cs="Times New Roman"/>
          <w:bCs/>
          <w:sz w:val="28"/>
          <w:szCs w:val="24"/>
          <w:lang w:eastAsia="ru-RU"/>
        </w:rPr>
        <w:t> </w:t>
      </w:r>
      <w:r w:rsidR="009B60B5" w:rsidRPr="009B60B5">
        <w:rPr>
          <w:rFonts w:ascii="Times New Roman" w:eastAsia="Times New Roman" w:hAnsi="Times New Roman" w:cs="Times New Roman"/>
          <w:bCs/>
          <w:sz w:val="28"/>
          <w:szCs w:val="24"/>
          <w:lang w:eastAsia="ru-RU"/>
        </w:rPr>
        <w:t>7</w:t>
      </w:r>
      <w:r w:rsidR="009B60B5">
        <w:rPr>
          <w:rFonts w:ascii="Times New Roman" w:eastAsia="Times New Roman" w:hAnsi="Times New Roman" w:cs="Times New Roman"/>
          <w:bCs/>
          <w:sz w:val="28"/>
          <w:szCs w:val="24"/>
          <w:lang w:eastAsia="ru-RU"/>
        </w:rPr>
        <w:t>00</w:t>
      </w:r>
      <w:r w:rsidR="009B60B5" w:rsidRPr="009B60B5">
        <w:rPr>
          <w:rFonts w:ascii="Times New Roman" w:eastAsia="Times New Roman" w:hAnsi="Times New Roman" w:cs="Times New Roman"/>
          <w:bCs/>
          <w:sz w:val="28"/>
          <w:szCs w:val="24"/>
          <w:lang w:eastAsia="ru-RU"/>
        </w:rPr>
        <w:t xml:space="preserve"> </w:t>
      </w:r>
      <w:proofErr w:type="spellStart"/>
      <w:r w:rsidR="009B60B5" w:rsidRPr="009B60B5">
        <w:rPr>
          <w:rFonts w:ascii="Times New Roman" w:eastAsia="Times New Roman" w:hAnsi="Times New Roman" w:cs="Times New Roman"/>
          <w:bCs/>
          <w:sz w:val="28"/>
          <w:szCs w:val="24"/>
          <w:lang w:eastAsia="ru-RU"/>
        </w:rPr>
        <w:t>дол</w:t>
      </w:r>
      <w:proofErr w:type="spellEnd"/>
      <w:r w:rsidR="009B60B5">
        <w:rPr>
          <w:rFonts w:ascii="Times New Roman" w:eastAsia="Times New Roman" w:hAnsi="Times New Roman" w:cs="Times New Roman"/>
          <w:bCs/>
          <w:sz w:val="28"/>
          <w:szCs w:val="24"/>
          <w:lang w:eastAsia="ru-RU"/>
        </w:rPr>
        <w:t>. США</w:t>
      </w:r>
      <w:r w:rsidR="009B60B5" w:rsidRPr="009B60B5">
        <w:rPr>
          <w:rFonts w:ascii="Times New Roman" w:eastAsia="Times New Roman" w:hAnsi="Times New Roman" w:cs="Times New Roman"/>
          <w:bCs/>
          <w:sz w:val="28"/>
          <w:szCs w:val="24"/>
          <w:lang w:eastAsia="ru-RU"/>
        </w:rPr>
        <w:t xml:space="preserve">) за ринкової вартості приблизно </w:t>
      </w:r>
      <w:r>
        <w:rPr>
          <w:rFonts w:ascii="Times New Roman" w:eastAsia="Times New Roman" w:hAnsi="Times New Roman" w:cs="Times New Roman"/>
          <w:bCs/>
          <w:sz w:val="28"/>
          <w:szCs w:val="24"/>
          <w:lang w:eastAsia="ru-RU"/>
        </w:rPr>
        <w:t>9</w:t>
      </w:r>
      <w:r w:rsidR="009B60B5" w:rsidRPr="009B60B5">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999</w:t>
      </w:r>
      <w:r w:rsidR="009B60B5" w:rsidRPr="009B60B5">
        <w:rPr>
          <w:rFonts w:ascii="Times New Roman" w:eastAsia="Times New Roman" w:hAnsi="Times New Roman" w:cs="Times New Roman"/>
          <w:bCs/>
          <w:sz w:val="28"/>
          <w:szCs w:val="24"/>
          <w:lang w:eastAsia="ru-RU"/>
        </w:rPr>
        <w:t xml:space="preserve"> – 17</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000</w:t>
      </w:r>
      <w:r w:rsidR="009B60B5" w:rsidRPr="009B60B5">
        <w:rPr>
          <w:rFonts w:ascii="Times New Roman" w:eastAsia="Times New Roman" w:hAnsi="Times New Roman" w:cs="Times New Roman"/>
          <w:bCs/>
          <w:sz w:val="28"/>
          <w:szCs w:val="24"/>
          <w:lang w:eastAsia="ru-RU"/>
        </w:rPr>
        <w:t xml:space="preserve"> </w:t>
      </w:r>
      <w:proofErr w:type="spellStart"/>
      <w:r w:rsidR="009B60B5" w:rsidRPr="009B60B5">
        <w:rPr>
          <w:rFonts w:ascii="Times New Roman" w:eastAsia="Times New Roman" w:hAnsi="Times New Roman" w:cs="Times New Roman"/>
          <w:bCs/>
          <w:sz w:val="28"/>
          <w:szCs w:val="24"/>
          <w:lang w:eastAsia="ru-RU"/>
        </w:rPr>
        <w:t>дол</w:t>
      </w:r>
      <w:proofErr w:type="spellEnd"/>
      <w:r w:rsidR="009B60B5">
        <w:rPr>
          <w:rFonts w:ascii="Times New Roman" w:eastAsia="Times New Roman" w:hAnsi="Times New Roman" w:cs="Times New Roman"/>
          <w:bCs/>
          <w:sz w:val="28"/>
          <w:szCs w:val="24"/>
          <w:lang w:eastAsia="ru-RU"/>
        </w:rPr>
        <w:t>.</w:t>
      </w:r>
      <w:r w:rsidR="009B60B5" w:rsidRPr="009B60B5">
        <w:rPr>
          <w:rFonts w:ascii="Times New Roman" w:eastAsia="Times New Roman" w:hAnsi="Times New Roman" w:cs="Times New Roman"/>
          <w:bCs/>
          <w:sz w:val="28"/>
          <w:szCs w:val="24"/>
          <w:lang w:eastAsia="ru-RU"/>
        </w:rPr>
        <w:t xml:space="preserve"> США. </w:t>
      </w:r>
      <w:r w:rsidR="009B60B5">
        <w:rPr>
          <w:rFonts w:ascii="Times New Roman" w:eastAsia="Times New Roman" w:hAnsi="Times New Roman" w:cs="Times New Roman"/>
          <w:bCs/>
          <w:sz w:val="28"/>
          <w:szCs w:val="24"/>
          <w:lang w:eastAsia="ru-RU"/>
        </w:rPr>
        <w:t xml:space="preserve">Подібна вартість дозволила здійснити розрахунок готівкою, </w:t>
      </w:r>
      <w:r w:rsidR="009B60B5" w:rsidRPr="009B60B5">
        <w:rPr>
          <w:rFonts w:ascii="Times New Roman" w:eastAsia="Times New Roman" w:hAnsi="Times New Roman" w:cs="Times New Roman"/>
          <w:bCs/>
          <w:sz w:val="28"/>
          <w:szCs w:val="24"/>
          <w:lang w:eastAsia="ru-RU"/>
        </w:rPr>
        <w:t xml:space="preserve">що може свідчити про умисне заниження офіційної ціни. Пізніше суддя продав </w:t>
      </w:r>
      <w:r w:rsidR="009B60B5">
        <w:rPr>
          <w:rFonts w:ascii="Times New Roman" w:eastAsia="Times New Roman" w:hAnsi="Times New Roman" w:cs="Times New Roman"/>
          <w:bCs/>
          <w:sz w:val="28"/>
          <w:szCs w:val="24"/>
          <w:lang w:eastAsia="ru-RU"/>
        </w:rPr>
        <w:t xml:space="preserve">цей </w:t>
      </w:r>
      <w:r w:rsidR="009B60B5" w:rsidRPr="009B60B5">
        <w:rPr>
          <w:rFonts w:ascii="Times New Roman" w:eastAsia="Times New Roman" w:hAnsi="Times New Roman" w:cs="Times New Roman"/>
          <w:bCs/>
          <w:sz w:val="28"/>
          <w:szCs w:val="24"/>
          <w:lang w:eastAsia="ru-RU"/>
        </w:rPr>
        <w:t>авто</w:t>
      </w:r>
      <w:r w:rsidR="009B60B5">
        <w:rPr>
          <w:rFonts w:ascii="Times New Roman" w:eastAsia="Times New Roman" w:hAnsi="Times New Roman" w:cs="Times New Roman"/>
          <w:bCs/>
          <w:sz w:val="28"/>
          <w:szCs w:val="24"/>
          <w:lang w:eastAsia="ru-RU"/>
        </w:rPr>
        <w:t>мобіль</w:t>
      </w:r>
      <w:r w:rsidR="009B60B5" w:rsidRPr="009B60B5">
        <w:rPr>
          <w:rFonts w:ascii="Times New Roman" w:eastAsia="Times New Roman" w:hAnsi="Times New Roman" w:cs="Times New Roman"/>
          <w:bCs/>
          <w:sz w:val="28"/>
          <w:szCs w:val="24"/>
          <w:lang w:eastAsia="ru-RU"/>
        </w:rPr>
        <w:t xml:space="preserve"> за 310</w:t>
      </w:r>
      <w:r w:rsidR="009B60B5">
        <w:rPr>
          <w:rFonts w:ascii="Times New Roman" w:eastAsia="Times New Roman" w:hAnsi="Times New Roman" w:cs="Times New Roman"/>
          <w:bCs/>
          <w:sz w:val="28"/>
          <w:szCs w:val="24"/>
          <w:lang w:eastAsia="ru-RU"/>
        </w:rPr>
        <w:t> 000</w:t>
      </w:r>
      <w:r w:rsidR="009B60B5" w:rsidRPr="009B60B5">
        <w:rPr>
          <w:rFonts w:ascii="Times New Roman" w:eastAsia="Times New Roman" w:hAnsi="Times New Roman" w:cs="Times New Roman"/>
          <w:bCs/>
          <w:sz w:val="28"/>
          <w:szCs w:val="24"/>
          <w:lang w:eastAsia="ru-RU"/>
        </w:rPr>
        <w:t xml:space="preserve"> гривень. </w:t>
      </w:r>
      <w:r w:rsidR="009B60B5">
        <w:rPr>
          <w:rFonts w:ascii="Times New Roman" w:eastAsia="Times New Roman" w:hAnsi="Times New Roman" w:cs="Times New Roman"/>
          <w:bCs/>
          <w:sz w:val="28"/>
          <w:szCs w:val="24"/>
          <w:lang w:eastAsia="ru-RU"/>
        </w:rPr>
        <w:t>Гончаренко</w:t>
      </w:r>
      <w:r w:rsidR="006E67B8">
        <w:rPr>
          <w:rFonts w:ascii="Times New Roman" w:eastAsia="Times New Roman" w:hAnsi="Times New Roman" w:cs="Times New Roman"/>
          <w:bCs/>
          <w:sz w:val="28"/>
          <w:szCs w:val="24"/>
          <w:lang w:eastAsia="ru-RU"/>
        </w:rPr>
        <w:t xml:space="preserve"> </w:t>
      </w:r>
      <w:r w:rsidR="009B60B5">
        <w:rPr>
          <w:rFonts w:ascii="Times New Roman" w:eastAsia="Times New Roman" w:hAnsi="Times New Roman" w:cs="Times New Roman"/>
          <w:bCs/>
          <w:sz w:val="28"/>
          <w:szCs w:val="24"/>
          <w:lang w:eastAsia="ru-RU"/>
        </w:rPr>
        <w:t>О.О. п</w:t>
      </w:r>
      <w:r w:rsidR="009B60B5" w:rsidRPr="009B60B5">
        <w:rPr>
          <w:rFonts w:ascii="Times New Roman" w:eastAsia="Times New Roman" w:hAnsi="Times New Roman" w:cs="Times New Roman"/>
          <w:bCs/>
          <w:sz w:val="28"/>
          <w:szCs w:val="24"/>
          <w:lang w:eastAsia="ru-RU"/>
        </w:rPr>
        <w:t xml:space="preserve">ояснив таку різницю у вартості необхідністю ремонту і надав на підтвердження квитанцію. Але підписав квитанцію бізнес-партнер брата дружини судді, тому </w:t>
      </w:r>
      <w:r w:rsidR="009B60B5">
        <w:rPr>
          <w:rFonts w:ascii="Times New Roman" w:eastAsia="Times New Roman" w:hAnsi="Times New Roman" w:cs="Times New Roman"/>
          <w:bCs/>
          <w:sz w:val="28"/>
          <w:szCs w:val="24"/>
          <w:lang w:eastAsia="ru-RU"/>
        </w:rPr>
        <w:t xml:space="preserve">її </w:t>
      </w:r>
      <w:r w:rsidR="009B60B5" w:rsidRPr="009B60B5">
        <w:rPr>
          <w:rFonts w:ascii="Times New Roman" w:eastAsia="Times New Roman" w:hAnsi="Times New Roman" w:cs="Times New Roman"/>
          <w:bCs/>
          <w:sz w:val="28"/>
          <w:szCs w:val="24"/>
          <w:lang w:eastAsia="ru-RU"/>
        </w:rPr>
        <w:t>зміст</w:t>
      </w:r>
      <w:r w:rsidR="009B60B5">
        <w:rPr>
          <w:rFonts w:ascii="Times New Roman" w:eastAsia="Times New Roman" w:hAnsi="Times New Roman" w:cs="Times New Roman"/>
          <w:bCs/>
          <w:sz w:val="28"/>
          <w:szCs w:val="24"/>
          <w:lang w:eastAsia="ru-RU"/>
        </w:rPr>
        <w:t xml:space="preserve"> </w:t>
      </w:r>
      <w:r w:rsidR="009B60B5" w:rsidRPr="009B60B5">
        <w:rPr>
          <w:rFonts w:ascii="Times New Roman" w:eastAsia="Times New Roman" w:hAnsi="Times New Roman" w:cs="Times New Roman"/>
          <w:bCs/>
          <w:sz w:val="28"/>
          <w:szCs w:val="24"/>
          <w:lang w:eastAsia="ru-RU"/>
        </w:rPr>
        <w:t>викликає обґрунтовані сумніви</w:t>
      </w:r>
      <w:r w:rsidR="009B60B5">
        <w:rPr>
          <w:rFonts w:ascii="Times New Roman" w:eastAsia="Times New Roman" w:hAnsi="Times New Roman" w:cs="Times New Roman"/>
          <w:bCs/>
          <w:sz w:val="28"/>
          <w:szCs w:val="24"/>
          <w:lang w:eastAsia="ru-RU"/>
        </w:rPr>
        <w:t>;</w:t>
      </w:r>
    </w:p>
    <w:p w14:paraId="68CC002D" w14:textId="1326D133" w:rsidR="009B60B5" w:rsidRDefault="00A82E8F"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w:t>
      </w:r>
      <w:r w:rsidR="009B60B5" w:rsidRPr="009B60B5">
        <w:rPr>
          <w:rFonts w:ascii="Times New Roman" w:eastAsia="Times New Roman" w:hAnsi="Times New Roman" w:cs="Times New Roman"/>
          <w:bCs/>
          <w:sz w:val="28"/>
          <w:szCs w:val="24"/>
          <w:lang w:eastAsia="ru-RU"/>
        </w:rPr>
        <w:t xml:space="preserve">опускав вочевидь недбале оформлення постанов. В рішенні 181/659/16-п у ЄДРСР </w:t>
      </w:r>
      <w:r w:rsidR="007E42E0">
        <w:rPr>
          <w:rFonts w:ascii="Times New Roman" w:eastAsia="Times New Roman" w:hAnsi="Times New Roman" w:cs="Times New Roman"/>
          <w:bCs/>
          <w:sz w:val="28"/>
          <w:szCs w:val="24"/>
          <w:lang w:eastAsia="ru-RU"/>
        </w:rPr>
        <w:t>Гончаренко</w:t>
      </w:r>
      <w:r w:rsidR="006E67B8">
        <w:rPr>
          <w:rFonts w:ascii="Times New Roman" w:eastAsia="Times New Roman" w:hAnsi="Times New Roman" w:cs="Times New Roman"/>
          <w:bCs/>
          <w:sz w:val="28"/>
          <w:szCs w:val="24"/>
          <w:lang w:eastAsia="ru-RU"/>
        </w:rPr>
        <w:t xml:space="preserve"> </w:t>
      </w:r>
      <w:r w:rsidR="007E42E0">
        <w:rPr>
          <w:rFonts w:ascii="Times New Roman" w:eastAsia="Times New Roman" w:hAnsi="Times New Roman" w:cs="Times New Roman"/>
          <w:bCs/>
          <w:sz w:val="28"/>
          <w:szCs w:val="24"/>
          <w:lang w:eastAsia="ru-RU"/>
        </w:rPr>
        <w:t xml:space="preserve">О.О. </w:t>
      </w:r>
      <w:r w:rsidR="009B60B5" w:rsidRPr="009B60B5">
        <w:rPr>
          <w:rFonts w:ascii="Times New Roman" w:eastAsia="Times New Roman" w:hAnsi="Times New Roman" w:cs="Times New Roman"/>
          <w:bCs/>
          <w:sz w:val="28"/>
          <w:szCs w:val="24"/>
          <w:lang w:eastAsia="ru-RU"/>
        </w:rPr>
        <w:t xml:space="preserve">об’єднав обставини іншої справи – 181/522/16-п, хоча обставини і факти були різними. Суддя пояснив, що внесення в реєстр було здійснено з невиправленої чернетки і що це є людський фактор. На думку ГРД, суддя допустив не умисну помилку у судовому рішенні, але протягом чотирьох років не вжив заходів для її виправлення.  </w:t>
      </w:r>
    </w:p>
    <w:p w14:paraId="156E5EB5" w14:textId="3B83B044" w:rsidR="003F71B5" w:rsidRPr="008B0756" w:rsidRDefault="003F71B5"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Комісією </w:t>
      </w:r>
      <w:r w:rsidR="00213DE5">
        <w:rPr>
          <w:rFonts w:ascii="Times New Roman" w:eastAsia="Times New Roman" w:hAnsi="Times New Roman" w:cs="Times New Roman"/>
          <w:bCs/>
          <w:sz w:val="28"/>
          <w:szCs w:val="24"/>
          <w:lang w:eastAsia="ru-RU"/>
        </w:rPr>
        <w:t xml:space="preserve"> отримано ряд письмових пояснень від Гончаренка</w:t>
      </w:r>
      <w:r w:rsidR="006E67B8">
        <w:rPr>
          <w:rFonts w:ascii="Times New Roman" w:eastAsia="Times New Roman" w:hAnsi="Times New Roman" w:cs="Times New Roman"/>
          <w:bCs/>
          <w:sz w:val="28"/>
          <w:szCs w:val="24"/>
          <w:lang w:eastAsia="ru-RU"/>
        </w:rPr>
        <w:t xml:space="preserve"> </w:t>
      </w:r>
      <w:r w:rsidR="00213DE5">
        <w:rPr>
          <w:rFonts w:ascii="Times New Roman" w:eastAsia="Times New Roman" w:hAnsi="Times New Roman" w:cs="Times New Roman"/>
          <w:bCs/>
          <w:sz w:val="28"/>
          <w:szCs w:val="24"/>
          <w:lang w:eastAsia="ru-RU"/>
        </w:rPr>
        <w:t xml:space="preserve">О.О. </w:t>
      </w:r>
      <w:r w:rsidR="00213DE5" w:rsidRPr="008B0756">
        <w:rPr>
          <w:rFonts w:ascii="Times New Roman" w:eastAsia="Times New Roman" w:hAnsi="Times New Roman" w:cs="Times New Roman"/>
          <w:bCs/>
          <w:sz w:val="28"/>
          <w:szCs w:val="24"/>
          <w:lang w:eastAsia="ru-RU"/>
        </w:rPr>
        <w:t>щодо обставин, викладених у Висновку</w:t>
      </w:r>
      <w:r w:rsidR="00213DE5">
        <w:rPr>
          <w:rFonts w:ascii="Times New Roman" w:eastAsia="Times New Roman" w:hAnsi="Times New Roman" w:cs="Times New Roman"/>
          <w:bCs/>
          <w:sz w:val="28"/>
          <w:szCs w:val="24"/>
          <w:lang w:eastAsia="ru-RU"/>
        </w:rPr>
        <w:t>: від 23</w:t>
      </w:r>
      <w:r w:rsidR="006E67B8">
        <w:rPr>
          <w:rFonts w:ascii="Times New Roman" w:eastAsia="Times New Roman" w:hAnsi="Times New Roman" w:cs="Times New Roman"/>
          <w:bCs/>
          <w:sz w:val="28"/>
          <w:szCs w:val="24"/>
          <w:lang w:eastAsia="ru-RU"/>
        </w:rPr>
        <w:t xml:space="preserve"> </w:t>
      </w:r>
      <w:r w:rsidR="00213DE5">
        <w:rPr>
          <w:rFonts w:ascii="Times New Roman" w:eastAsia="Times New Roman" w:hAnsi="Times New Roman" w:cs="Times New Roman"/>
          <w:bCs/>
          <w:sz w:val="28"/>
          <w:szCs w:val="24"/>
          <w:lang w:eastAsia="ru-RU"/>
        </w:rPr>
        <w:t>вересня 2019</w:t>
      </w:r>
      <w:r w:rsidR="006E67B8">
        <w:rPr>
          <w:rFonts w:ascii="Times New Roman" w:eastAsia="Times New Roman" w:hAnsi="Times New Roman" w:cs="Times New Roman"/>
          <w:bCs/>
          <w:sz w:val="28"/>
          <w:szCs w:val="24"/>
          <w:lang w:eastAsia="ru-RU"/>
        </w:rPr>
        <w:t xml:space="preserve"> </w:t>
      </w:r>
      <w:r w:rsidR="00213DE5">
        <w:rPr>
          <w:rFonts w:ascii="Times New Roman" w:eastAsia="Times New Roman" w:hAnsi="Times New Roman" w:cs="Times New Roman"/>
          <w:bCs/>
          <w:sz w:val="28"/>
          <w:szCs w:val="24"/>
          <w:lang w:eastAsia="ru-RU"/>
        </w:rPr>
        <w:t>року, від 30</w:t>
      </w:r>
      <w:r w:rsidR="006E67B8">
        <w:rPr>
          <w:rFonts w:ascii="Times New Roman" w:eastAsia="Times New Roman" w:hAnsi="Times New Roman" w:cs="Times New Roman"/>
          <w:bCs/>
          <w:sz w:val="28"/>
          <w:szCs w:val="24"/>
          <w:lang w:eastAsia="ru-RU"/>
        </w:rPr>
        <w:t xml:space="preserve"> </w:t>
      </w:r>
      <w:r w:rsidR="00213DE5">
        <w:rPr>
          <w:rFonts w:ascii="Times New Roman" w:eastAsia="Times New Roman" w:hAnsi="Times New Roman" w:cs="Times New Roman"/>
          <w:bCs/>
          <w:sz w:val="28"/>
          <w:szCs w:val="24"/>
          <w:lang w:eastAsia="ru-RU"/>
        </w:rPr>
        <w:t>вересня 2019 року та від 02</w:t>
      </w:r>
      <w:r w:rsidR="006E67B8">
        <w:rPr>
          <w:rFonts w:ascii="Times New Roman" w:eastAsia="Times New Roman" w:hAnsi="Times New Roman" w:cs="Times New Roman"/>
          <w:bCs/>
          <w:sz w:val="28"/>
          <w:szCs w:val="24"/>
          <w:lang w:eastAsia="ru-RU"/>
        </w:rPr>
        <w:t xml:space="preserve"> </w:t>
      </w:r>
      <w:r w:rsidR="00213DE5">
        <w:rPr>
          <w:rFonts w:ascii="Times New Roman" w:eastAsia="Times New Roman" w:hAnsi="Times New Roman" w:cs="Times New Roman"/>
          <w:bCs/>
          <w:sz w:val="28"/>
          <w:szCs w:val="24"/>
          <w:lang w:eastAsia="ru-RU"/>
        </w:rPr>
        <w:t>жовтня 2023</w:t>
      </w:r>
      <w:r w:rsidR="006E67B8">
        <w:rPr>
          <w:rFonts w:ascii="Times New Roman" w:eastAsia="Times New Roman" w:hAnsi="Times New Roman" w:cs="Times New Roman"/>
          <w:bCs/>
          <w:sz w:val="28"/>
          <w:szCs w:val="24"/>
          <w:lang w:eastAsia="ru-RU"/>
        </w:rPr>
        <w:t xml:space="preserve"> </w:t>
      </w:r>
      <w:r w:rsidR="00213DE5">
        <w:rPr>
          <w:rFonts w:ascii="Times New Roman" w:eastAsia="Times New Roman" w:hAnsi="Times New Roman" w:cs="Times New Roman"/>
          <w:bCs/>
          <w:sz w:val="28"/>
          <w:szCs w:val="24"/>
          <w:lang w:eastAsia="ru-RU"/>
        </w:rPr>
        <w:t>року</w:t>
      </w:r>
      <w:r w:rsidR="00A82E8F">
        <w:rPr>
          <w:rFonts w:ascii="Times New Roman" w:eastAsia="Times New Roman" w:hAnsi="Times New Roman" w:cs="Times New Roman"/>
          <w:bCs/>
          <w:sz w:val="28"/>
          <w:szCs w:val="24"/>
          <w:lang w:eastAsia="ru-RU"/>
        </w:rPr>
        <w:t>, у яких</w:t>
      </w:r>
      <w:r w:rsidR="001F409C" w:rsidRPr="008B0756">
        <w:rPr>
          <w:rFonts w:ascii="Times New Roman" w:eastAsia="Times New Roman" w:hAnsi="Times New Roman" w:cs="Times New Roman"/>
          <w:bCs/>
          <w:sz w:val="28"/>
          <w:szCs w:val="24"/>
          <w:lang w:eastAsia="ru-RU"/>
        </w:rPr>
        <w:t xml:space="preserve"> </w:t>
      </w:r>
      <w:r w:rsidR="00A82E8F">
        <w:rPr>
          <w:rFonts w:ascii="Times New Roman" w:eastAsia="Times New Roman" w:hAnsi="Times New Roman" w:cs="Times New Roman"/>
          <w:bCs/>
          <w:sz w:val="28"/>
          <w:szCs w:val="24"/>
          <w:lang w:eastAsia="ru-RU"/>
        </w:rPr>
        <w:t>с</w:t>
      </w:r>
      <w:r w:rsidR="001F409C" w:rsidRPr="008B0756">
        <w:rPr>
          <w:rFonts w:ascii="Times New Roman" w:eastAsia="Times New Roman" w:hAnsi="Times New Roman" w:cs="Times New Roman"/>
          <w:bCs/>
          <w:sz w:val="28"/>
          <w:szCs w:val="24"/>
          <w:lang w:eastAsia="ru-RU"/>
        </w:rPr>
        <w:t xml:space="preserve">уддя </w:t>
      </w:r>
      <w:r w:rsidR="00A82E8F">
        <w:rPr>
          <w:rFonts w:ascii="Times New Roman" w:eastAsia="Times New Roman" w:hAnsi="Times New Roman" w:cs="Times New Roman"/>
          <w:bCs/>
          <w:sz w:val="28"/>
          <w:szCs w:val="24"/>
          <w:lang w:eastAsia="ru-RU"/>
        </w:rPr>
        <w:t>вказав, що</w:t>
      </w:r>
      <w:r w:rsidR="001F409C" w:rsidRPr="008B0756">
        <w:rPr>
          <w:rFonts w:ascii="Times New Roman" w:eastAsia="Times New Roman" w:hAnsi="Times New Roman" w:cs="Times New Roman"/>
          <w:bCs/>
          <w:sz w:val="28"/>
          <w:szCs w:val="24"/>
          <w:lang w:eastAsia="ru-RU"/>
        </w:rPr>
        <w:t>:</w:t>
      </w:r>
    </w:p>
    <w:p w14:paraId="1365FFDD" w14:textId="3609B9E7" w:rsidR="00384C1E" w:rsidRDefault="00A82E8F" w:rsidP="00447CB0">
      <w:pPr>
        <w:pStyle w:val="aa"/>
        <w:numPr>
          <w:ilvl w:val="1"/>
          <w:numId w:val="2"/>
        </w:numPr>
        <w:tabs>
          <w:tab w:val="left" w:pos="1418"/>
          <w:tab w:val="left" w:pos="1701"/>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5C5E24">
        <w:rPr>
          <w:rFonts w:ascii="Times New Roman" w:eastAsia="Times New Roman" w:hAnsi="Times New Roman" w:cs="Times New Roman"/>
          <w:bCs/>
          <w:sz w:val="28"/>
          <w:szCs w:val="24"/>
          <w:lang w:eastAsia="ru-RU"/>
        </w:rPr>
        <w:t xml:space="preserve">тосовно першого пункту Висновку: діяв відповідно до вимог, визначених законом. </w:t>
      </w:r>
      <w:r w:rsidR="002C74C0">
        <w:rPr>
          <w:rFonts w:ascii="Times New Roman" w:eastAsia="Times New Roman" w:hAnsi="Times New Roman" w:cs="Times New Roman"/>
          <w:bCs/>
          <w:sz w:val="28"/>
          <w:szCs w:val="24"/>
          <w:lang w:eastAsia="ru-RU"/>
        </w:rPr>
        <w:t>Гончаренко</w:t>
      </w:r>
      <w:r w:rsidR="006E67B8">
        <w:rPr>
          <w:rFonts w:ascii="Times New Roman" w:eastAsia="Times New Roman" w:hAnsi="Times New Roman" w:cs="Times New Roman"/>
          <w:bCs/>
          <w:sz w:val="28"/>
          <w:szCs w:val="24"/>
          <w:lang w:eastAsia="ru-RU"/>
        </w:rPr>
        <w:t xml:space="preserve"> </w:t>
      </w:r>
      <w:r w:rsidR="002C74C0">
        <w:rPr>
          <w:rFonts w:ascii="Times New Roman" w:eastAsia="Times New Roman" w:hAnsi="Times New Roman" w:cs="Times New Roman"/>
          <w:bCs/>
          <w:sz w:val="28"/>
          <w:szCs w:val="24"/>
          <w:lang w:eastAsia="ru-RU"/>
        </w:rPr>
        <w:t xml:space="preserve">О.О. вказав, що </w:t>
      </w:r>
      <w:r w:rsidR="005C5E24">
        <w:rPr>
          <w:rFonts w:ascii="Times New Roman" w:eastAsia="Times New Roman" w:hAnsi="Times New Roman" w:cs="Times New Roman"/>
          <w:bCs/>
          <w:sz w:val="28"/>
          <w:szCs w:val="24"/>
          <w:lang w:eastAsia="ru-RU"/>
        </w:rPr>
        <w:t>частин</w:t>
      </w:r>
      <w:r w:rsidR="002C74C0">
        <w:rPr>
          <w:rFonts w:ascii="Times New Roman" w:eastAsia="Times New Roman" w:hAnsi="Times New Roman" w:cs="Times New Roman"/>
          <w:bCs/>
          <w:sz w:val="28"/>
          <w:szCs w:val="24"/>
          <w:lang w:eastAsia="ru-RU"/>
        </w:rPr>
        <w:t>а</w:t>
      </w:r>
      <w:r w:rsidR="005C5E24">
        <w:rPr>
          <w:rFonts w:ascii="Times New Roman" w:eastAsia="Times New Roman" w:hAnsi="Times New Roman" w:cs="Times New Roman"/>
          <w:bCs/>
          <w:sz w:val="28"/>
          <w:szCs w:val="24"/>
          <w:lang w:eastAsia="ru-RU"/>
        </w:rPr>
        <w:t xml:space="preserve"> друг</w:t>
      </w:r>
      <w:r w:rsidR="002C74C0">
        <w:rPr>
          <w:rFonts w:ascii="Times New Roman" w:eastAsia="Times New Roman" w:hAnsi="Times New Roman" w:cs="Times New Roman"/>
          <w:bCs/>
          <w:sz w:val="28"/>
          <w:szCs w:val="24"/>
          <w:lang w:eastAsia="ru-RU"/>
        </w:rPr>
        <w:t>а</w:t>
      </w:r>
      <w:r w:rsidR="005C5E24">
        <w:rPr>
          <w:rFonts w:ascii="Times New Roman" w:eastAsia="Times New Roman" w:hAnsi="Times New Roman" w:cs="Times New Roman"/>
          <w:bCs/>
          <w:sz w:val="28"/>
          <w:szCs w:val="24"/>
          <w:lang w:eastAsia="ru-RU"/>
        </w:rPr>
        <w:t xml:space="preserve"> статті</w:t>
      </w:r>
      <w:r w:rsidR="006E67B8">
        <w:rPr>
          <w:rFonts w:ascii="Times New Roman" w:eastAsia="Times New Roman" w:hAnsi="Times New Roman" w:cs="Times New Roman"/>
          <w:bCs/>
          <w:sz w:val="28"/>
          <w:szCs w:val="24"/>
          <w:lang w:eastAsia="ru-RU"/>
        </w:rPr>
        <w:t xml:space="preserve"> </w:t>
      </w:r>
      <w:r w:rsidR="005C5E24">
        <w:rPr>
          <w:rFonts w:ascii="Times New Roman" w:eastAsia="Times New Roman" w:hAnsi="Times New Roman" w:cs="Times New Roman"/>
          <w:bCs/>
          <w:sz w:val="28"/>
          <w:szCs w:val="24"/>
          <w:lang w:eastAsia="ru-RU"/>
        </w:rPr>
        <w:t xml:space="preserve">36 </w:t>
      </w:r>
      <w:r w:rsidRPr="00A82E8F">
        <w:rPr>
          <w:rFonts w:ascii="Times New Roman" w:eastAsia="Times New Roman" w:hAnsi="Times New Roman" w:cs="Times New Roman"/>
          <w:bCs/>
          <w:sz w:val="28"/>
          <w:szCs w:val="24"/>
          <w:lang w:eastAsia="ru-RU"/>
        </w:rPr>
        <w:t>Кодекс</w:t>
      </w:r>
      <w:r>
        <w:rPr>
          <w:rFonts w:ascii="Times New Roman" w:eastAsia="Times New Roman" w:hAnsi="Times New Roman" w:cs="Times New Roman"/>
          <w:bCs/>
          <w:sz w:val="28"/>
          <w:szCs w:val="24"/>
          <w:lang w:eastAsia="ru-RU"/>
        </w:rPr>
        <w:t>у</w:t>
      </w:r>
      <w:r w:rsidRPr="00A82E8F">
        <w:rPr>
          <w:rFonts w:ascii="Times New Roman" w:eastAsia="Times New Roman" w:hAnsi="Times New Roman" w:cs="Times New Roman"/>
          <w:bCs/>
          <w:sz w:val="28"/>
          <w:szCs w:val="24"/>
          <w:lang w:eastAsia="ru-RU"/>
        </w:rPr>
        <w:t xml:space="preserve"> України про адміністративні правопорушення</w:t>
      </w:r>
      <w:r>
        <w:rPr>
          <w:rFonts w:ascii="Times New Roman" w:eastAsia="Times New Roman" w:hAnsi="Times New Roman" w:cs="Times New Roman"/>
          <w:bCs/>
          <w:sz w:val="28"/>
          <w:szCs w:val="24"/>
          <w:lang w:eastAsia="ru-RU"/>
        </w:rPr>
        <w:t xml:space="preserve"> (далі – </w:t>
      </w:r>
      <w:r w:rsidR="005C5E24">
        <w:rPr>
          <w:rFonts w:ascii="Times New Roman" w:eastAsia="Times New Roman" w:hAnsi="Times New Roman" w:cs="Times New Roman"/>
          <w:bCs/>
          <w:sz w:val="28"/>
          <w:szCs w:val="24"/>
          <w:lang w:eastAsia="ru-RU"/>
        </w:rPr>
        <w:t>КУпАП</w:t>
      </w:r>
      <w:r>
        <w:rPr>
          <w:rFonts w:ascii="Times New Roman" w:eastAsia="Times New Roman" w:hAnsi="Times New Roman" w:cs="Times New Roman"/>
          <w:bCs/>
          <w:sz w:val="28"/>
          <w:szCs w:val="24"/>
          <w:lang w:eastAsia="ru-RU"/>
        </w:rPr>
        <w:t>)</w:t>
      </w:r>
      <w:r w:rsidR="002C74C0">
        <w:rPr>
          <w:rFonts w:ascii="Times New Roman" w:eastAsia="Times New Roman" w:hAnsi="Times New Roman" w:cs="Times New Roman"/>
          <w:bCs/>
          <w:sz w:val="28"/>
          <w:szCs w:val="24"/>
          <w:lang w:eastAsia="ru-RU"/>
        </w:rPr>
        <w:t>, згідно з якою</w:t>
      </w:r>
      <w:r w:rsidR="005C5E24">
        <w:rPr>
          <w:rFonts w:ascii="Times New Roman" w:eastAsia="Times New Roman" w:hAnsi="Times New Roman" w:cs="Times New Roman"/>
          <w:bCs/>
          <w:sz w:val="28"/>
          <w:szCs w:val="24"/>
          <w:lang w:eastAsia="ru-RU"/>
        </w:rPr>
        <w:t xml:space="preserve"> у разі вчинення особою кількох адміністративних пра</w:t>
      </w:r>
      <w:r w:rsidR="002C74C0">
        <w:rPr>
          <w:rFonts w:ascii="Times New Roman" w:eastAsia="Times New Roman" w:hAnsi="Times New Roman" w:cs="Times New Roman"/>
          <w:bCs/>
          <w:sz w:val="28"/>
          <w:szCs w:val="24"/>
          <w:lang w:eastAsia="ru-RU"/>
        </w:rPr>
        <w:t>вопорушень стягнення накладається в межах санкції, встановленої за більш серйозне правопорушення з числа вчинених, є імперативною і не лишає простору дій</w:t>
      </w:r>
      <w:r w:rsidR="00384C1E" w:rsidRPr="008B0756">
        <w:rPr>
          <w:rFonts w:ascii="Times New Roman" w:eastAsia="Times New Roman" w:hAnsi="Times New Roman" w:cs="Times New Roman"/>
          <w:bCs/>
          <w:sz w:val="28"/>
          <w:szCs w:val="24"/>
          <w:lang w:eastAsia="ru-RU"/>
        </w:rPr>
        <w:t>.</w:t>
      </w:r>
      <w:r w:rsidR="002C74C0">
        <w:rPr>
          <w:rFonts w:ascii="Times New Roman" w:eastAsia="Times New Roman" w:hAnsi="Times New Roman" w:cs="Times New Roman"/>
          <w:bCs/>
          <w:sz w:val="28"/>
          <w:szCs w:val="24"/>
          <w:lang w:eastAsia="ru-RU"/>
        </w:rPr>
        <w:t xml:space="preserve"> Також через велику завантаженість на суддів Межівського районного суду Дніпропетровської області внесення рішень до ЄДРСР у справах про адміністративні правопорушення було доручено помічнику</w:t>
      </w:r>
      <w:r w:rsidR="00AE2F33">
        <w:rPr>
          <w:rFonts w:ascii="Times New Roman" w:eastAsia="Times New Roman" w:hAnsi="Times New Roman" w:cs="Times New Roman"/>
          <w:bCs/>
          <w:sz w:val="28"/>
          <w:szCs w:val="24"/>
          <w:lang w:eastAsia="ru-RU"/>
        </w:rPr>
        <w:t xml:space="preserve">, який вносив їх до </w:t>
      </w:r>
      <w:r w:rsidR="00AE2F33">
        <w:rPr>
          <w:rFonts w:ascii="Times New Roman" w:eastAsia="Times New Roman" w:hAnsi="Times New Roman" w:cs="Times New Roman"/>
          <w:bCs/>
          <w:sz w:val="28"/>
          <w:szCs w:val="24"/>
          <w:lang w:eastAsia="ru-RU"/>
        </w:rPr>
        <w:lastRenderedPageBreak/>
        <w:t xml:space="preserve">системи у </w:t>
      </w:r>
      <w:r w:rsidR="00C1727F">
        <w:rPr>
          <w:rFonts w:ascii="Times New Roman" w:eastAsia="Times New Roman" w:hAnsi="Times New Roman" w:cs="Times New Roman"/>
          <w:bCs/>
          <w:sz w:val="28"/>
          <w:szCs w:val="24"/>
          <w:lang w:eastAsia="ru-RU"/>
        </w:rPr>
        <w:t xml:space="preserve">той час, коли </w:t>
      </w:r>
      <w:r w:rsidR="00AE2F33">
        <w:rPr>
          <w:rFonts w:ascii="Times New Roman" w:eastAsia="Times New Roman" w:hAnsi="Times New Roman" w:cs="Times New Roman"/>
          <w:bCs/>
          <w:sz w:val="28"/>
          <w:szCs w:val="24"/>
          <w:lang w:eastAsia="ru-RU"/>
        </w:rPr>
        <w:t xml:space="preserve">судді розглядали справи. Гончаренко О.О. вважає, що </w:t>
      </w:r>
      <w:r w:rsidR="00C1727F">
        <w:rPr>
          <w:rFonts w:ascii="Times New Roman" w:eastAsia="Times New Roman" w:hAnsi="Times New Roman" w:cs="Times New Roman"/>
          <w:bCs/>
          <w:sz w:val="28"/>
          <w:szCs w:val="24"/>
          <w:lang w:eastAsia="ru-RU"/>
        </w:rPr>
        <w:t xml:space="preserve">тоді </w:t>
      </w:r>
      <w:r w:rsidR="00AE2F33">
        <w:rPr>
          <w:rFonts w:ascii="Times New Roman" w:eastAsia="Times New Roman" w:hAnsi="Times New Roman" w:cs="Times New Roman"/>
          <w:bCs/>
          <w:sz w:val="28"/>
          <w:szCs w:val="24"/>
          <w:lang w:eastAsia="ru-RU"/>
        </w:rPr>
        <w:t>мав таке право, оскільки організація розгляду справ включає в себе й надсилання копій судових рішень для внесення до ЄДРСР</w:t>
      </w:r>
      <w:r w:rsidR="00FD5FFC">
        <w:rPr>
          <w:rFonts w:ascii="Times New Roman" w:eastAsia="Times New Roman" w:hAnsi="Times New Roman" w:cs="Times New Roman"/>
          <w:bCs/>
          <w:sz w:val="28"/>
          <w:szCs w:val="24"/>
          <w:lang w:eastAsia="ru-RU"/>
        </w:rPr>
        <w:t xml:space="preserve">. Наразі </w:t>
      </w:r>
      <w:r w:rsidR="004B7B6A">
        <w:rPr>
          <w:rFonts w:ascii="Times New Roman" w:eastAsia="Times New Roman" w:hAnsi="Times New Roman" w:cs="Times New Roman"/>
          <w:bCs/>
          <w:sz w:val="28"/>
          <w:szCs w:val="24"/>
          <w:lang w:eastAsia="ru-RU"/>
        </w:rPr>
        <w:t>йому відома позиці</w:t>
      </w:r>
      <w:r w:rsidR="00C1727F">
        <w:rPr>
          <w:rFonts w:ascii="Times New Roman" w:eastAsia="Times New Roman" w:hAnsi="Times New Roman" w:cs="Times New Roman"/>
          <w:bCs/>
          <w:sz w:val="28"/>
          <w:szCs w:val="24"/>
          <w:lang w:eastAsia="ru-RU"/>
        </w:rPr>
        <w:t>я</w:t>
      </w:r>
      <w:r w:rsidR="004B7B6A">
        <w:rPr>
          <w:rFonts w:ascii="Times New Roman" w:eastAsia="Times New Roman" w:hAnsi="Times New Roman" w:cs="Times New Roman"/>
          <w:bCs/>
          <w:sz w:val="28"/>
          <w:szCs w:val="24"/>
          <w:lang w:eastAsia="ru-RU"/>
        </w:rPr>
        <w:t xml:space="preserve"> Вищої ради правосуддя, згідно з якою суддя не має передавати свій електронний ключ іншій особі</w:t>
      </w:r>
      <w:r w:rsidR="00AE2F33">
        <w:rPr>
          <w:rFonts w:ascii="Times New Roman" w:eastAsia="Times New Roman" w:hAnsi="Times New Roman" w:cs="Times New Roman"/>
          <w:bCs/>
          <w:sz w:val="28"/>
          <w:szCs w:val="24"/>
          <w:lang w:eastAsia="ru-RU"/>
        </w:rPr>
        <w:t>;</w:t>
      </w:r>
    </w:p>
    <w:p w14:paraId="51F59085" w14:textId="76B74D57" w:rsidR="00083911" w:rsidRDefault="00FD5FFC" w:rsidP="00447CB0">
      <w:pPr>
        <w:pStyle w:val="aa"/>
        <w:numPr>
          <w:ilvl w:val="1"/>
          <w:numId w:val="2"/>
        </w:numPr>
        <w:tabs>
          <w:tab w:val="left" w:pos="1418"/>
          <w:tab w:val="left" w:pos="1701"/>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AE2F33">
        <w:rPr>
          <w:rFonts w:ascii="Times New Roman" w:eastAsia="Times New Roman" w:hAnsi="Times New Roman" w:cs="Times New Roman"/>
          <w:bCs/>
          <w:sz w:val="28"/>
          <w:szCs w:val="24"/>
          <w:lang w:eastAsia="ru-RU"/>
        </w:rPr>
        <w:t xml:space="preserve">тосовно другого пункту Висновку: на момент призначення на посаду судді гостро потребував </w:t>
      </w:r>
      <w:r>
        <w:rPr>
          <w:rFonts w:ascii="Times New Roman" w:eastAsia="Times New Roman" w:hAnsi="Times New Roman" w:cs="Times New Roman"/>
          <w:bCs/>
          <w:sz w:val="28"/>
          <w:szCs w:val="24"/>
          <w:lang w:eastAsia="ru-RU"/>
        </w:rPr>
        <w:t>транспортний засіб</w:t>
      </w:r>
      <w:r w:rsidR="00AE2F33">
        <w:rPr>
          <w:rFonts w:ascii="Times New Roman" w:eastAsia="Times New Roman" w:hAnsi="Times New Roman" w:cs="Times New Roman"/>
          <w:bCs/>
          <w:sz w:val="28"/>
          <w:szCs w:val="24"/>
          <w:lang w:eastAsia="ru-RU"/>
        </w:rPr>
        <w:t>, оскільки відстань до будівлі Межівського районного суду Дніпропетровської області становила</w:t>
      </w:r>
      <w:r w:rsidR="006E67B8">
        <w:rPr>
          <w:rFonts w:ascii="Times New Roman" w:eastAsia="Times New Roman" w:hAnsi="Times New Roman" w:cs="Times New Roman"/>
          <w:bCs/>
          <w:sz w:val="28"/>
          <w:szCs w:val="24"/>
          <w:lang w:eastAsia="ru-RU"/>
        </w:rPr>
        <w:t xml:space="preserve"> понад</w:t>
      </w:r>
      <w:r w:rsidR="00AE2F33">
        <w:rPr>
          <w:rFonts w:ascii="Times New Roman" w:eastAsia="Times New Roman" w:hAnsi="Times New Roman" w:cs="Times New Roman"/>
          <w:bCs/>
          <w:sz w:val="28"/>
          <w:szCs w:val="24"/>
          <w:lang w:eastAsia="ru-RU"/>
        </w:rPr>
        <w:t xml:space="preserve"> 50</w:t>
      </w:r>
      <w:r>
        <w:rPr>
          <w:rFonts w:ascii="Times New Roman" w:eastAsia="Times New Roman" w:hAnsi="Times New Roman" w:cs="Times New Roman"/>
          <w:bCs/>
          <w:sz w:val="28"/>
          <w:szCs w:val="24"/>
          <w:lang w:eastAsia="ru-RU"/>
        </w:rPr>
        <w:t> </w:t>
      </w:r>
      <w:r w:rsidR="00AE2F33">
        <w:rPr>
          <w:rFonts w:ascii="Times New Roman" w:eastAsia="Times New Roman" w:hAnsi="Times New Roman" w:cs="Times New Roman"/>
          <w:bCs/>
          <w:sz w:val="28"/>
          <w:szCs w:val="24"/>
          <w:lang w:eastAsia="ru-RU"/>
        </w:rPr>
        <w:t xml:space="preserve">кілометрів. Для пошуку необхідних коштів </w:t>
      </w:r>
      <w:r w:rsidR="00083911">
        <w:rPr>
          <w:rFonts w:ascii="Times New Roman" w:eastAsia="Times New Roman" w:hAnsi="Times New Roman" w:cs="Times New Roman"/>
          <w:bCs/>
          <w:sz w:val="28"/>
          <w:szCs w:val="24"/>
          <w:lang w:eastAsia="ru-RU"/>
        </w:rPr>
        <w:t xml:space="preserve">суддя </w:t>
      </w:r>
      <w:r w:rsidR="00AE2F33">
        <w:rPr>
          <w:rFonts w:ascii="Times New Roman" w:eastAsia="Times New Roman" w:hAnsi="Times New Roman" w:cs="Times New Roman"/>
          <w:bCs/>
          <w:sz w:val="28"/>
          <w:szCs w:val="24"/>
          <w:lang w:eastAsia="ru-RU"/>
        </w:rPr>
        <w:t xml:space="preserve">вирішив продати кімнату у гуртожитку, яку приватизував раніше. </w:t>
      </w:r>
      <w:proofErr w:type="spellStart"/>
      <w:r w:rsidR="009255BB">
        <w:rPr>
          <w:rFonts w:ascii="Times New Roman" w:eastAsia="Times New Roman" w:hAnsi="Times New Roman" w:cs="Times New Roman"/>
          <w:bCs/>
          <w:sz w:val="28"/>
          <w:szCs w:val="24"/>
          <w:lang w:eastAsia="ru-RU"/>
        </w:rPr>
        <w:t>Покупчиня</w:t>
      </w:r>
      <w:proofErr w:type="spellEnd"/>
      <w:r w:rsidR="009255BB">
        <w:rPr>
          <w:rFonts w:ascii="Times New Roman" w:eastAsia="Times New Roman" w:hAnsi="Times New Roman" w:cs="Times New Roman"/>
          <w:bCs/>
          <w:sz w:val="28"/>
          <w:szCs w:val="24"/>
          <w:lang w:eastAsia="ru-RU"/>
        </w:rPr>
        <w:t xml:space="preserve"> була готова її придбати лише за умов оформлення договору дарування, оскільки вже рі</w:t>
      </w:r>
      <w:r w:rsidR="00083911">
        <w:rPr>
          <w:rFonts w:ascii="Times New Roman" w:eastAsia="Times New Roman" w:hAnsi="Times New Roman" w:cs="Times New Roman"/>
          <w:bCs/>
          <w:sz w:val="28"/>
          <w:szCs w:val="24"/>
          <w:lang w:eastAsia="ru-RU"/>
        </w:rPr>
        <w:t>к</w:t>
      </w:r>
      <w:r w:rsidR="009255BB">
        <w:rPr>
          <w:rFonts w:ascii="Times New Roman" w:eastAsia="Times New Roman" w:hAnsi="Times New Roman" w:cs="Times New Roman"/>
          <w:bCs/>
          <w:sz w:val="28"/>
          <w:szCs w:val="24"/>
          <w:lang w:eastAsia="ru-RU"/>
        </w:rPr>
        <w:t xml:space="preserve"> не проживала зі своїм чоловіком </w:t>
      </w:r>
      <w:r w:rsidR="00083911">
        <w:rPr>
          <w:rFonts w:ascii="Times New Roman" w:eastAsia="Times New Roman" w:hAnsi="Times New Roman" w:cs="Times New Roman"/>
          <w:bCs/>
          <w:sz w:val="28"/>
          <w:szCs w:val="24"/>
          <w:lang w:eastAsia="ru-RU"/>
        </w:rPr>
        <w:t>і не хотіла, щоб він претендував на це майно. Оскільки документального підтвердження отриманих коштів Гончаренко</w:t>
      </w:r>
      <w:r w:rsidR="006E67B8">
        <w:rPr>
          <w:rFonts w:ascii="Times New Roman" w:eastAsia="Times New Roman" w:hAnsi="Times New Roman" w:cs="Times New Roman"/>
          <w:bCs/>
          <w:sz w:val="28"/>
          <w:szCs w:val="24"/>
          <w:lang w:eastAsia="ru-RU"/>
        </w:rPr>
        <w:t xml:space="preserve"> </w:t>
      </w:r>
      <w:r w:rsidR="00083911">
        <w:rPr>
          <w:rFonts w:ascii="Times New Roman" w:eastAsia="Times New Roman" w:hAnsi="Times New Roman" w:cs="Times New Roman"/>
          <w:bCs/>
          <w:sz w:val="28"/>
          <w:szCs w:val="24"/>
          <w:lang w:eastAsia="ru-RU"/>
        </w:rPr>
        <w:t>О.О. не мав, ухвалив рішення не зазначати про них у деклараціях. Наразі вважає такі дії неправильними;</w:t>
      </w:r>
    </w:p>
    <w:p w14:paraId="6241FD93" w14:textId="4C23634F" w:rsidR="00AE2F33" w:rsidRDefault="004B7B6A" w:rsidP="00447CB0">
      <w:pPr>
        <w:pStyle w:val="aa"/>
        <w:numPr>
          <w:ilvl w:val="1"/>
          <w:numId w:val="2"/>
        </w:numPr>
        <w:tabs>
          <w:tab w:val="left" w:pos="1418"/>
          <w:tab w:val="left" w:pos="1701"/>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083911">
        <w:rPr>
          <w:rFonts w:ascii="Times New Roman" w:eastAsia="Times New Roman" w:hAnsi="Times New Roman" w:cs="Times New Roman"/>
          <w:bCs/>
          <w:sz w:val="28"/>
          <w:szCs w:val="24"/>
          <w:lang w:eastAsia="ru-RU"/>
        </w:rPr>
        <w:t xml:space="preserve">тосовно третього пункту Висновку: справді купив автомобіль </w:t>
      </w:r>
      <w:r w:rsidR="00DD4B1F">
        <w:rPr>
          <w:rFonts w:ascii="Times New Roman" w:eastAsia="Times New Roman" w:hAnsi="Times New Roman" w:cs="Times New Roman"/>
          <w:bCs/>
          <w:sz w:val="28"/>
          <w:szCs w:val="24"/>
          <w:lang w:eastAsia="ru-RU"/>
        </w:rPr>
        <w:t>«</w:t>
      </w:r>
      <w:r w:rsidR="00083911" w:rsidRPr="009B60B5">
        <w:rPr>
          <w:rFonts w:ascii="Times New Roman" w:eastAsia="Times New Roman" w:hAnsi="Times New Roman" w:cs="Times New Roman"/>
          <w:bCs/>
          <w:sz w:val="28"/>
          <w:szCs w:val="24"/>
          <w:lang w:eastAsia="ru-RU"/>
        </w:rPr>
        <w:t>TOYOTA CAMRY</w:t>
      </w:r>
      <w:r w:rsidR="00DD4B1F">
        <w:rPr>
          <w:rFonts w:ascii="Times New Roman" w:eastAsia="Times New Roman" w:hAnsi="Times New Roman" w:cs="Times New Roman"/>
          <w:bCs/>
          <w:sz w:val="28"/>
          <w:szCs w:val="24"/>
          <w:lang w:eastAsia="ru-RU"/>
        </w:rPr>
        <w:t>»</w:t>
      </w:r>
      <w:r w:rsidR="00083911" w:rsidRPr="009B60B5">
        <w:rPr>
          <w:rFonts w:ascii="Times New Roman" w:eastAsia="Times New Roman" w:hAnsi="Times New Roman" w:cs="Times New Roman"/>
          <w:bCs/>
          <w:sz w:val="28"/>
          <w:szCs w:val="24"/>
          <w:lang w:eastAsia="ru-RU"/>
        </w:rPr>
        <w:t xml:space="preserve"> </w:t>
      </w:r>
      <w:r w:rsidR="00083911">
        <w:rPr>
          <w:rFonts w:ascii="Times New Roman" w:eastAsia="Times New Roman" w:hAnsi="Times New Roman" w:cs="Times New Roman"/>
          <w:bCs/>
          <w:sz w:val="28"/>
          <w:szCs w:val="24"/>
          <w:lang w:eastAsia="ru-RU"/>
        </w:rPr>
        <w:t>за відносно низькою ціною, адже колишній власник раніше проживав у Донецькій області, виїжджав з тимчасово окупованої території і потребував коштів на купівлю житла. Сам автомобіль мав глибокі подряпини з відшаруванням</w:t>
      </w:r>
      <w:r w:rsidR="00083911"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фарби</w:t>
      </w:r>
      <w:r w:rsidR="00083911"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і</w:t>
      </w:r>
      <w:r w:rsidR="00083911"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пошкодження</w:t>
      </w:r>
      <w:r w:rsidR="00083911"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металевих</w:t>
      </w:r>
      <w:r w:rsidR="00083911"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частин.</w:t>
      </w:r>
      <w:r w:rsidR="00083911"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Гончаренко</w:t>
      </w:r>
      <w:r w:rsidR="006E67B8" w:rsidRPr="006E67B8">
        <w:rPr>
          <w:rFonts w:ascii="Times New Roman" w:eastAsia="Times New Roman" w:hAnsi="Times New Roman" w:cs="Times New Roman"/>
          <w:bCs/>
          <w:sz w:val="32"/>
          <w:szCs w:val="32"/>
          <w:lang w:eastAsia="ru-RU"/>
        </w:rPr>
        <w:t xml:space="preserve"> </w:t>
      </w:r>
      <w:r w:rsidR="00083911">
        <w:rPr>
          <w:rFonts w:ascii="Times New Roman" w:eastAsia="Times New Roman" w:hAnsi="Times New Roman" w:cs="Times New Roman"/>
          <w:bCs/>
          <w:sz w:val="28"/>
          <w:szCs w:val="24"/>
          <w:lang w:eastAsia="ru-RU"/>
        </w:rPr>
        <w:t>О.О.</w:t>
      </w:r>
      <w:r w:rsidR="00083911" w:rsidRPr="006E67B8">
        <w:rPr>
          <w:rFonts w:ascii="Times New Roman" w:eastAsia="Times New Roman" w:hAnsi="Times New Roman" w:cs="Times New Roman"/>
          <w:bCs/>
          <w:sz w:val="32"/>
          <w:szCs w:val="32"/>
          <w:lang w:eastAsia="ru-RU"/>
        </w:rPr>
        <w:t xml:space="preserve"> </w:t>
      </w:r>
      <w:r w:rsidR="00F01AB5">
        <w:rPr>
          <w:rFonts w:ascii="Times New Roman" w:eastAsia="Times New Roman" w:hAnsi="Times New Roman" w:cs="Times New Roman"/>
          <w:bCs/>
          <w:sz w:val="28"/>
          <w:szCs w:val="24"/>
          <w:lang w:eastAsia="ru-RU"/>
        </w:rPr>
        <w:t xml:space="preserve">продав цей автомобіль після </w:t>
      </w:r>
      <w:r w:rsidR="00083911">
        <w:rPr>
          <w:rFonts w:ascii="Times New Roman" w:eastAsia="Times New Roman" w:hAnsi="Times New Roman" w:cs="Times New Roman"/>
          <w:bCs/>
          <w:sz w:val="28"/>
          <w:szCs w:val="24"/>
          <w:lang w:eastAsia="ru-RU"/>
        </w:rPr>
        <w:t>ремонт</w:t>
      </w:r>
      <w:r w:rsidR="00F01AB5">
        <w:rPr>
          <w:rFonts w:ascii="Times New Roman" w:eastAsia="Times New Roman" w:hAnsi="Times New Roman" w:cs="Times New Roman"/>
          <w:bCs/>
          <w:sz w:val="28"/>
          <w:szCs w:val="24"/>
          <w:lang w:eastAsia="ru-RU"/>
        </w:rPr>
        <w:t>у</w:t>
      </w:r>
      <w:r w:rsidR="00083911">
        <w:rPr>
          <w:rFonts w:ascii="Times New Roman" w:eastAsia="Times New Roman" w:hAnsi="Times New Roman" w:cs="Times New Roman"/>
          <w:bCs/>
          <w:sz w:val="28"/>
          <w:szCs w:val="24"/>
          <w:lang w:eastAsia="ru-RU"/>
        </w:rPr>
        <w:t xml:space="preserve"> ходової частини</w:t>
      </w:r>
      <w:r w:rsidR="00F01AB5">
        <w:rPr>
          <w:rFonts w:ascii="Times New Roman" w:eastAsia="Times New Roman" w:hAnsi="Times New Roman" w:cs="Times New Roman"/>
          <w:bCs/>
          <w:sz w:val="28"/>
          <w:szCs w:val="24"/>
          <w:lang w:eastAsia="ru-RU"/>
        </w:rPr>
        <w:t xml:space="preserve"> та</w:t>
      </w:r>
      <w:r w:rsidR="00083911">
        <w:rPr>
          <w:rFonts w:ascii="Times New Roman" w:eastAsia="Times New Roman" w:hAnsi="Times New Roman" w:cs="Times New Roman"/>
          <w:bCs/>
          <w:sz w:val="28"/>
          <w:szCs w:val="24"/>
          <w:lang w:eastAsia="ru-RU"/>
        </w:rPr>
        <w:t xml:space="preserve"> повн</w:t>
      </w:r>
      <w:r w:rsidR="00F01AB5">
        <w:rPr>
          <w:rFonts w:ascii="Times New Roman" w:eastAsia="Times New Roman" w:hAnsi="Times New Roman" w:cs="Times New Roman"/>
          <w:bCs/>
          <w:sz w:val="28"/>
          <w:szCs w:val="24"/>
          <w:lang w:eastAsia="ru-RU"/>
        </w:rPr>
        <w:t>ої</w:t>
      </w:r>
      <w:r w:rsidR="00083911">
        <w:rPr>
          <w:rFonts w:ascii="Times New Roman" w:eastAsia="Times New Roman" w:hAnsi="Times New Roman" w:cs="Times New Roman"/>
          <w:bCs/>
          <w:sz w:val="28"/>
          <w:szCs w:val="24"/>
          <w:lang w:eastAsia="ru-RU"/>
        </w:rPr>
        <w:t xml:space="preserve"> </w:t>
      </w:r>
      <w:r w:rsidR="00F01AB5">
        <w:rPr>
          <w:rFonts w:ascii="Times New Roman" w:eastAsia="Times New Roman" w:hAnsi="Times New Roman" w:cs="Times New Roman"/>
          <w:bCs/>
          <w:sz w:val="28"/>
          <w:szCs w:val="24"/>
          <w:lang w:eastAsia="ru-RU"/>
        </w:rPr>
        <w:t>заміни</w:t>
      </w:r>
      <w:r w:rsidR="00083911">
        <w:rPr>
          <w:rFonts w:ascii="Times New Roman" w:eastAsia="Times New Roman" w:hAnsi="Times New Roman" w:cs="Times New Roman"/>
          <w:bCs/>
          <w:sz w:val="28"/>
          <w:szCs w:val="24"/>
          <w:lang w:eastAsia="ru-RU"/>
        </w:rPr>
        <w:t xml:space="preserve"> газобалонн</w:t>
      </w:r>
      <w:r w:rsidR="00F01AB5">
        <w:rPr>
          <w:rFonts w:ascii="Times New Roman" w:eastAsia="Times New Roman" w:hAnsi="Times New Roman" w:cs="Times New Roman"/>
          <w:bCs/>
          <w:sz w:val="28"/>
          <w:szCs w:val="24"/>
          <w:lang w:eastAsia="ru-RU"/>
        </w:rPr>
        <w:t>ого</w:t>
      </w:r>
      <w:r w:rsidR="00083911">
        <w:rPr>
          <w:rFonts w:ascii="Times New Roman" w:eastAsia="Times New Roman" w:hAnsi="Times New Roman" w:cs="Times New Roman"/>
          <w:bCs/>
          <w:sz w:val="28"/>
          <w:szCs w:val="24"/>
          <w:lang w:eastAsia="ru-RU"/>
        </w:rPr>
        <w:t xml:space="preserve"> обладнання</w:t>
      </w:r>
      <w:r w:rsidR="00F01AB5">
        <w:rPr>
          <w:rFonts w:ascii="Times New Roman" w:eastAsia="Times New Roman" w:hAnsi="Times New Roman" w:cs="Times New Roman"/>
          <w:bCs/>
          <w:sz w:val="28"/>
          <w:szCs w:val="24"/>
          <w:lang w:eastAsia="ru-RU"/>
        </w:rPr>
        <w:t>;</w:t>
      </w:r>
    </w:p>
    <w:p w14:paraId="0121165E" w14:textId="65D94732" w:rsidR="00F01AB5" w:rsidRPr="003A7953" w:rsidRDefault="004B7B6A" w:rsidP="00447CB0">
      <w:pPr>
        <w:pStyle w:val="aa"/>
        <w:numPr>
          <w:ilvl w:val="1"/>
          <w:numId w:val="2"/>
        </w:numPr>
        <w:tabs>
          <w:tab w:val="left" w:pos="1418"/>
          <w:tab w:val="left" w:pos="1701"/>
        </w:tabs>
        <w:spacing w:after="0" w:line="240" w:lineRule="auto"/>
        <w:ind w:left="-142" w:firstLine="709"/>
        <w:jc w:val="both"/>
        <w:rPr>
          <w:rFonts w:ascii="Times New Roman" w:eastAsia="Times New Roman" w:hAnsi="Times New Roman" w:cs="Times New Roman"/>
          <w:bCs/>
          <w:sz w:val="28"/>
          <w:szCs w:val="24"/>
          <w:lang w:eastAsia="ru-RU"/>
        </w:rPr>
      </w:pPr>
      <w:r w:rsidRPr="003A7953">
        <w:rPr>
          <w:rFonts w:ascii="Times New Roman" w:eastAsia="Times New Roman" w:hAnsi="Times New Roman" w:cs="Times New Roman"/>
          <w:bCs/>
          <w:sz w:val="28"/>
          <w:szCs w:val="24"/>
          <w:lang w:eastAsia="ru-RU"/>
        </w:rPr>
        <w:t>С</w:t>
      </w:r>
      <w:r w:rsidR="00F01AB5" w:rsidRPr="003A7953">
        <w:rPr>
          <w:rFonts w:ascii="Times New Roman" w:eastAsia="Times New Roman" w:hAnsi="Times New Roman" w:cs="Times New Roman"/>
          <w:bCs/>
          <w:sz w:val="28"/>
          <w:szCs w:val="24"/>
          <w:lang w:eastAsia="ru-RU"/>
        </w:rPr>
        <w:t>тосовно</w:t>
      </w:r>
      <w:r w:rsidR="00F01AB5" w:rsidRPr="006E67B8">
        <w:rPr>
          <w:rFonts w:ascii="Times New Roman" w:eastAsia="Times New Roman" w:hAnsi="Times New Roman" w:cs="Times New Roman"/>
          <w:bCs/>
          <w:sz w:val="25"/>
          <w:szCs w:val="25"/>
          <w:lang w:eastAsia="ru-RU"/>
        </w:rPr>
        <w:t xml:space="preserve"> </w:t>
      </w:r>
      <w:r w:rsidR="007F0B2E" w:rsidRPr="003A7953">
        <w:rPr>
          <w:rFonts w:ascii="Times New Roman" w:eastAsia="Times New Roman" w:hAnsi="Times New Roman" w:cs="Times New Roman"/>
          <w:bCs/>
          <w:sz w:val="28"/>
          <w:szCs w:val="24"/>
          <w:lang w:eastAsia="ru-RU"/>
        </w:rPr>
        <w:t>четверт</w:t>
      </w:r>
      <w:r w:rsidR="00F01AB5" w:rsidRPr="003A7953">
        <w:rPr>
          <w:rFonts w:ascii="Times New Roman" w:eastAsia="Times New Roman" w:hAnsi="Times New Roman" w:cs="Times New Roman"/>
          <w:bCs/>
          <w:sz w:val="28"/>
          <w:szCs w:val="24"/>
          <w:lang w:eastAsia="ru-RU"/>
        </w:rPr>
        <w:t>ого</w:t>
      </w:r>
      <w:r w:rsidR="00F01AB5" w:rsidRPr="006E67B8">
        <w:rPr>
          <w:rFonts w:ascii="Times New Roman" w:eastAsia="Times New Roman" w:hAnsi="Times New Roman" w:cs="Times New Roman"/>
          <w:bCs/>
          <w:sz w:val="25"/>
          <w:szCs w:val="25"/>
          <w:lang w:eastAsia="ru-RU"/>
        </w:rPr>
        <w:t xml:space="preserve"> </w:t>
      </w:r>
      <w:r w:rsidR="00F01AB5" w:rsidRPr="003A7953">
        <w:rPr>
          <w:rFonts w:ascii="Times New Roman" w:eastAsia="Times New Roman" w:hAnsi="Times New Roman" w:cs="Times New Roman"/>
          <w:bCs/>
          <w:sz w:val="28"/>
          <w:szCs w:val="24"/>
          <w:lang w:eastAsia="ru-RU"/>
        </w:rPr>
        <w:t>пункту</w:t>
      </w:r>
      <w:r w:rsidR="00F01AB5" w:rsidRPr="006E67B8">
        <w:rPr>
          <w:rFonts w:ascii="Times New Roman" w:eastAsia="Times New Roman" w:hAnsi="Times New Roman" w:cs="Times New Roman"/>
          <w:bCs/>
          <w:sz w:val="25"/>
          <w:szCs w:val="25"/>
          <w:lang w:eastAsia="ru-RU"/>
        </w:rPr>
        <w:t xml:space="preserve"> </w:t>
      </w:r>
      <w:r w:rsidR="00F01AB5" w:rsidRPr="003A7953">
        <w:rPr>
          <w:rFonts w:ascii="Times New Roman" w:eastAsia="Times New Roman" w:hAnsi="Times New Roman" w:cs="Times New Roman"/>
          <w:bCs/>
          <w:sz w:val="28"/>
          <w:szCs w:val="24"/>
          <w:lang w:eastAsia="ru-RU"/>
        </w:rPr>
        <w:t>Висновку:</w:t>
      </w:r>
      <w:r w:rsidR="00F01AB5" w:rsidRPr="006E67B8">
        <w:rPr>
          <w:rFonts w:ascii="Times New Roman" w:eastAsia="Times New Roman" w:hAnsi="Times New Roman" w:cs="Times New Roman"/>
          <w:bCs/>
          <w:sz w:val="25"/>
          <w:szCs w:val="25"/>
          <w:lang w:eastAsia="ru-RU"/>
        </w:rPr>
        <w:t xml:space="preserve"> </w:t>
      </w:r>
      <w:r w:rsidR="00C1727F">
        <w:rPr>
          <w:rFonts w:ascii="Times New Roman" w:eastAsia="Times New Roman" w:hAnsi="Times New Roman" w:cs="Times New Roman"/>
          <w:bCs/>
          <w:sz w:val="28"/>
          <w:szCs w:val="24"/>
          <w:lang w:eastAsia="ru-RU"/>
        </w:rPr>
        <w:t>у</w:t>
      </w:r>
      <w:r w:rsidR="00BB3C17" w:rsidRPr="006E67B8">
        <w:rPr>
          <w:rFonts w:ascii="Times New Roman" w:eastAsia="Times New Roman" w:hAnsi="Times New Roman" w:cs="Times New Roman"/>
          <w:bCs/>
          <w:sz w:val="25"/>
          <w:szCs w:val="25"/>
          <w:lang w:eastAsia="ru-RU"/>
        </w:rPr>
        <w:t xml:space="preserve"> </w:t>
      </w:r>
      <w:r w:rsidR="00BB3C17" w:rsidRPr="003A7953">
        <w:rPr>
          <w:rFonts w:ascii="Times New Roman" w:eastAsia="Times New Roman" w:hAnsi="Times New Roman" w:cs="Times New Roman"/>
          <w:bCs/>
          <w:sz w:val="28"/>
          <w:szCs w:val="24"/>
          <w:lang w:eastAsia="ru-RU"/>
        </w:rPr>
        <w:t>матеріалах</w:t>
      </w:r>
      <w:r w:rsidR="00BB3C17" w:rsidRPr="006E67B8">
        <w:rPr>
          <w:rFonts w:ascii="Times New Roman" w:eastAsia="Times New Roman" w:hAnsi="Times New Roman" w:cs="Times New Roman"/>
          <w:bCs/>
          <w:sz w:val="25"/>
          <w:szCs w:val="25"/>
          <w:lang w:eastAsia="ru-RU"/>
        </w:rPr>
        <w:t xml:space="preserve"> </w:t>
      </w:r>
      <w:r w:rsidR="00BB3C17" w:rsidRPr="003A7953">
        <w:rPr>
          <w:rFonts w:ascii="Times New Roman" w:eastAsia="Times New Roman" w:hAnsi="Times New Roman" w:cs="Times New Roman"/>
          <w:bCs/>
          <w:sz w:val="28"/>
          <w:szCs w:val="24"/>
          <w:lang w:eastAsia="ru-RU"/>
        </w:rPr>
        <w:t>справ</w:t>
      </w:r>
      <w:r w:rsidR="00BB3C17" w:rsidRPr="006E67B8">
        <w:rPr>
          <w:rFonts w:ascii="Times New Roman" w:eastAsia="Times New Roman" w:hAnsi="Times New Roman" w:cs="Times New Roman"/>
          <w:bCs/>
          <w:sz w:val="25"/>
          <w:szCs w:val="25"/>
          <w:lang w:eastAsia="ru-RU"/>
        </w:rPr>
        <w:t xml:space="preserve"> </w:t>
      </w:r>
      <w:r w:rsidR="00BB3C17" w:rsidRPr="003A7953">
        <w:rPr>
          <w:rFonts w:ascii="Times New Roman" w:eastAsia="Times New Roman" w:hAnsi="Times New Roman" w:cs="Times New Roman"/>
          <w:bCs/>
          <w:sz w:val="28"/>
          <w:szCs w:val="24"/>
          <w:lang w:eastAsia="ru-RU"/>
        </w:rPr>
        <w:t xml:space="preserve">міститься оригінал постанови, зі змісту якої вбачається, що обставини справ різні </w:t>
      </w:r>
      <w:r w:rsidR="00C1727F">
        <w:rPr>
          <w:rFonts w:ascii="Times New Roman" w:eastAsia="Times New Roman" w:hAnsi="Times New Roman" w:cs="Times New Roman"/>
          <w:bCs/>
          <w:sz w:val="28"/>
          <w:szCs w:val="24"/>
          <w:lang w:eastAsia="ru-RU"/>
        </w:rPr>
        <w:t>й</w:t>
      </w:r>
      <w:r w:rsidR="00BB3C17" w:rsidRPr="003A7953">
        <w:rPr>
          <w:rFonts w:ascii="Times New Roman" w:eastAsia="Times New Roman" w:hAnsi="Times New Roman" w:cs="Times New Roman"/>
          <w:bCs/>
          <w:sz w:val="28"/>
          <w:szCs w:val="24"/>
          <w:lang w:eastAsia="ru-RU"/>
        </w:rPr>
        <w:t xml:space="preserve"> осіб притягнуто до відповідальності за різні діяння. Посилання на правильний варіант рішення в ЄДРСР надати не може, оскільки внесення було здійснено з невиправленої чернетки. Наразі суддя доручив головному спеціалісту з інформаційних технологій суду з’ясувати алгоритм дій для заміни поста</w:t>
      </w:r>
      <w:r w:rsidR="00C1727F">
        <w:rPr>
          <w:rFonts w:ascii="Times New Roman" w:eastAsia="Times New Roman" w:hAnsi="Times New Roman" w:cs="Times New Roman"/>
          <w:bCs/>
          <w:sz w:val="28"/>
          <w:szCs w:val="24"/>
          <w:lang w:eastAsia="ru-RU"/>
        </w:rPr>
        <w:t>но</w:t>
      </w:r>
      <w:r w:rsidR="00BB3C17" w:rsidRPr="003A7953">
        <w:rPr>
          <w:rFonts w:ascii="Times New Roman" w:eastAsia="Times New Roman" w:hAnsi="Times New Roman" w:cs="Times New Roman"/>
          <w:bCs/>
          <w:sz w:val="28"/>
          <w:szCs w:val="24"/>
          <w:lang w:eastAsia="ru-RU"/>
        </w:rPr>
        <w:t>ви у реєстрі.</w:t>
      </w:r>
    </w:p>
    <w:p w14:paraId="6A80D293" w14:textId="2493C2F7" w:rsidR="00BB3C17" w:rsidRDefault="004F0737" w:rsidP="00447CB0">
      <w:pPr>
        <w:pStyle w:val="aa"/>
        <w:numPr>
          <w:ilvl w:val="0"/>
          <w:numId w:val="2"/>
        </w:numPr>
        <w:tabs>
          <w:tab w:val="left" w:pos="1276"/>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Під час співбесіди, проведеної 15</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листопада 2023</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Комісією у складі колегії в межах кваліфікаційного оцінювання суддів на відповідність займаній посаді, Гончаренко</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додатково вказав, що:</w:t>
      </w:r>
    </w:p>
    <w:p w14:paraId="19FD8230" w14:textId="2B046789" w:rsidR="00F80628" w:rsidRDefault="003A7953"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4F0737">
        <w:rPr>
          <w:rFonts w:ascii="Times New Roman" w:eastAsia="Times New Roman" w:hAnsi="Times New Roman" w:cs="Times New Roman"/>
          <w:bCs/>
          <w:sz w:val="28"/>
          <w:szCs w:val="24"/>
          <w:lang w:eastAsia="ru-RU"/>
        </w:rPr>
        <w:t xml:space="preserve">тосовно першого пункту Висновку: у рішенні </w:t>
      </w:r>
      <w:r w:rsidR="004F0737" w:rsidRPr="004F0737">
        <w:rPr>
          <w:rFonts w:ascii="Times New Roman" w:eastAsia="Times New Roman" w:hAnsi="Times New Roman" w:cs="Times New Roman"/>
          <w:bCs/>
          <w:sz w:val="28"/>
          <w:szCs w:val="24"/>
          <w:lang w:eastAsia="ru-RU"/>
        </w:rPr>
        <w:t>Першої дисциплінарної палати Вищої ради правосуддя</w:t>
      </w:r>
      <w:r w:rsidR="004F0737">
        <w:rPr>
          <w:rFonts w:ascii="Times New Roman" w:eastAsia="Times New Roman" w:hAnsi="Times New Roman" w:cs="Times New Roman"/>
          <w:bCs/>
          <w:sz w:val="28"/>
          <w:szCs w:val="24"/>
          <w:lang w:eastAsia="ru-RU"/>
        </w:rPr>
        <w:t xml:space="preserve"> </w:t>
      </w:r>
      <w:r w:rsidR="004F0737" w:rsidRPr="004F0737">
        <w:rPr>
          <w:rFonts w:ascii="Times New Roman" w:eastAsia="Times New Roman" w:hAnsi="Times New Roman" w:cs="Times New Roman"/>
          <w:bCs/>
          <w:sz w:val="28"/>
          <w:szCs w:val="24"/>
          <w:lang w:eastAsia="ru-RU"/>
        </w:rPr>
        <w:t>від 16</w:t>
      </w:r>
      <w:r w:rsidR="006E67B8">
        <w:rPr>
          <w:rFonts w:ascii="Times New Roman" w:eastAsia="Times New Roman" w:hAnsi="Times New Roman" w:cs="Times New Roman"/>
          <w:bCs/>
          <w:sz w:val="28"/>
          <w:szCs w:val="24"/>
          <w:lang w:eastAsia="ru-RU"/>
        </w:rPr>
        <w:t xml:space="preserve"> </w:t>
      </w:r>
      <w:r w:rsidR="004F0737" w:rsidRPr="004F0737">
        <w:rPr>
          <w:rFonts w:ascii="Times New Roman" w:eastAsia="Times New Roman" w:hAnsi="Times New Roman" w:cs="Times New Roman"/>
          <w:bCs/>
          <w:sz w:val="28"/>
          <w:szCs w:val="24"/>
          <w:lang w:eastAsia="ru-RU"/>
        </w:rPr>
        <w:t>червня 2021</w:t>
      </w:r>
      <w:r w:rsidR="006E67B8">
        <w:rPr>
          <w:rFonts w:ascii="Times New Roman" w:eastAsia="Times New Roman" w:hAnsi="Times New Roman" w:cs="Times New Roman"/>
          <w:bCs/>
          <w:sz w:val="28"/>
          <w:szCs w:val="24"/>
          <w:lang w:eastAsia="ru-RU"/>
        </w:rPr>
        <w:t xml:space="preserve"> </w:t>
      </w:r>
      <w:r w:rsidR="004F0737" w:rsidRPr="004F0737">
        <w:rPr>
          <w:rFonts w:ascii="Times New Roman" w:eastAsia="Times New Roman" w:hAnsi="Times New Roman" w:cs="Times New Roman"/>
          <w:bCs/>
          <w:sz w:val="28"/>
          <w:szCs w:val="24"/>
          <w:lang w:eastAsia="ru-RU"/>
        </w:rPr>
        <w:t>року №</w:t>
      </w:r>
      <w:r w:rsidR="004F0737">
        <w:rPr>
          <w:rFonts w:ascii="Times New Roman" w:eastAsia="Times New Roman" w:hAnsi="Times New Roman" w:cs="Times New Roman"/>
          <w:bCs/>
          <w:sz w:val="28"/>
          <w:szCs w:val="24"/>
          <w:lang w:eastAsia="ru-RU"/>
        </w:rPr>
        <w:t> </w:t>
      </w:r>
      <w:r w:rsidR="004F0737" w:rsidRPr="004F0737">
        <w:rPr>
          <w:rFonts w:ascii="Times New Roman" w:eastAsia="Times New Roman" w:hAnsi="Times New Roman" w:cs="Times New Roman"/>
          <w:bCs/>
          <w:sz w:val="28"/>
          <w:szCs w:val="24"/>
          <w:lang w:eastAsia="ru-RU"/>
        </w:rPr>
        <w:t>1354/1дп/15-21</w:t>
      </w:r>
      <w:r w:rsidR="004F0737">
        <w:rPr>
          <w:rFonts w:ascii="Times New Roman" w:eastAsia="Times New Roman" w:hAnsi="Times New Roman" w:cs="Times New Roman"/>
          <w:bCs/>
          <w:sz w:val="28"/>
          <w:szCs w:val="24"/>
          <w:lang w:eastAsia="ru-RU"/>
        </w:rPr>
        <w:t xml:space="preserve"> за подібних обставин щодо уповноваження помічника на внесення до ЄДРСР судових рішень не було виявлено підстав для відкриття дисциплінарної справи. </w:t>
      </w:r>
      <w:r>
        <w:rPr>
          <w:rFonts w:ascii="Times New Roman" w:eastAsia="Times New Roman" w:hAnsi="Times New Roman" w:cs="Times New Roman"/>
          <w:bCs/>
          <w:sz w:val="28"/>
          <w:szCs w:val="24"/>
          <w:lang w:eastAsia="ru-RU"/>
        </w:rPr>
        <w:t xml:space="preserve">Об’єднання справ за статтями 130 та 173 КУпАП </w:t>
      </w:r>
      <w:r w:rsidR="00314C94">
        <w:rPr>
          <w:rFonts w:ascii="Times New Roman" w:eastAsia="Times New Roman" w:hAnsi="Times New Roman" w:cs="Times New Roman"/>
          <w:bCs/>
          <w:sz w:val="28"/>
          <w:szCs w:val="24"/>
          <w:lang w:eastAsia="ru-RU"/>
        </w:rPr>
        <w:t>і</w:t>
      </w:r>
      <w:r>
        <w:rPr>
          <w:rFonts w:ascii="Times New Roman" w:eastAsia="Times New Roman" w:hAnsi="Times New Roman" w:cs="Times New Roman"/>
          <w:bCs/>
          <w:sz w:val="28"/>
          <w:szCs w:val="24"/>
          <w:lang w:eastAsia="ru-RU"/>
        </w:rPr>
        <w:t xml:space="preserve"> оперативне накладення адміністративного стягнення пояснив </w:t>
      </w:r>
      <w:r w:rsidR="00314C94">
        <w:rPr>
          <w:rFonts w:ascii="Times New Roman" w:eastAsia="Times New Roman" w:hAnsi="Times New Roman" w:cs="Times New Roman"/>
          <w:bCs/>
          <w:sz w:val="28"/>
          <w:szCs w:val="24"/>
          <w:lang w:eastAsia="ru-RU"/>
        </w:rPr>
        <w:t>надходженням відповідної заяви адвоката, а також чинним з</w:t>
      </w:r>
      <w:r w:rsidR="00F80628">
        <w:rPr>
          <w:rFonts w:ascii="Times New Roman" w:eastAsia="Times New Roman" w:hAnsi="Times New Roman" w:cs="Times New Roman"/>
          <w:bCs/>
          <w:sz w:val="28"/>
          <w:szCs w:val="24"/>
          <w:lang w:eastAsia="ru-RU"/>
        </w:rPr>
        <w:t>аконодавчим регулюванням, відповідно до якого справи про притягнення особи до відповідальності за статтею 173 КУпАП розглядаються протягом доби після надходження матеріалів;</w:t>
      </w:r>
    </w:p>
    <w:p w14:paraId="5047ABAF" w14:textId="37C39E13" w:rsidR="004F0737" w:rsidRDefault="00314C94"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A271F6">
        <w:rPr>
          <w:rFonts w:ascii="Times New Roman" w:eastAsia="Times New Roman" w:hAnsi="Times New Roman" w:cs="Times New Roman"/>
          <w:bCs/>
          <w:sz w:val="28"/>
          <w:szCs w:val="24"/>
          <w:lang w:eastAsia="ru-RU"/>
        </w:rPr>
        <w:t xml:space="preserve">тосовно другого пункту Висновку: під час укладання договору не звернув увагу на оціночну вартість нерухомості і не знає, чи дійсно проводилась </w:t>
      </w:r>
      <w:r w:rsidR="00A271F6">
        <w:rPr>
          <w:rFonts w:ascii="Times New Roman" w:eastAsia="Times New Roman" w:hAnsi="Times New Roman" w:cs="Times New Roman"/>
          <w:bCs/>
          <w:sz w:val="28"/>
          <w:szCs w:val="24"/>
          <w:lang w:eastAsia="ru-RU"/>
        </w:rPr>
        <w:lastRenderedPageBreak/>
        <w:t>оцінка майна. Копію договору дарування виявив вже після надання перших письмових пояснень шляхом звернення до нотаріуса, який його знайшов в архіві;</w:t>
      </w:r>
    </w:p>
    <w:p w14:paraId="47AEF84D" w14:textId="52F59E4B" w:rsidR="00A271F6" w:rsidRDefault="00314C94"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A271F6">
        <w:rPr>
          <w:rFonts w:ascii="Times New Roman" w:eastAsia="Times New Roman" w:hAnsi="Times New Roman" w:cs="Times New Roman"/>
          <w:bCs/>
          <w:sz w:val="28"/>
          <w:szCs w:val="24"/>
          <w:lang w:eastAsia="ru-RU"/>
        </w:rPr>
        <w:t xml:space="preserve">тосовно третього та четвертого пунктів Висновку пояснення фактично </w:t>
      </w:r>
      <w:r w:rsidR="001D2A80">
        <w:rPr>
          <w:rFonts w:ascii="Times New Roman" w:eastAsia="Times New Roman" w:hAnsi="Times New Roman" w:cs="Times New Roman"/>
          <w:bCs/>
          <w:sz w:val="28"/>
          <w:szCs w:val="24"/>
          <w:lang w:eastAsia="ru-RU"/>
        </w:rPr>
        <w:t>відтворювали</w:t>
      </w:r>
      <w:r w:rsidR="00A271F6">
        <w:rPr>
          <w:rFonts w:ascii="Times New Roman" w:eastAsia="Times New Roman" w:hAnsi="Times New Roman" w:cs="Times New Roman"/>
          <w:bCs/>
          <w:sz w:val="28"/>
          <w:szCs w:val="24"/>
          <w:lang w:eastAsia="ru-RU"/>
        </w:rPr>
        <w:t xml:space="preserve"> надані раніше письмові пояснення.</w:t>
      </w:r>
    </w:p>
    <w:p w14:paraId="479BF5B8" w14:textId="4EF33C7B" w:rsidR="00402577" w:rsidRPr="008B0756" w:rsidRDefault="00402577"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На підтвердження </w:t>
      </w:r>
      <w:r w:rsidR="00A271F6">
        <w:rPr>
          <w:rFonts w:ascii="Times New Roman" w:eastAsia="Times New Roman" w:hAnsi="Times New Roman" w:cs="Times New Roman"/>
          <w:bCs/>
          <w:sz w:val="28"/>
          <w:szCs w:val="24"/>
          <w:lang w:eastAsia="ru-RU"/>
        </w:rPr>
        <w:t>Гончаренко</w:t>
      </w:r>
      <w:r w:rsidR="006E67B8">
        <w:rPr>
          <w:rFonts w:ascii="Times New Roman" w:eastAsia="Times New Roman" w:hAnsi="Times New Roman" w:cs="Times New Roman"/>
          <w:bCs/>
          <w:sz w:val="28"/>
          <w:szCs w:val="24"/>
          <w:lang w:eastAsia="ru-RU"/>
        </w:rPr>
        <w:t xml:space="preserve"> </w:t>
      </w:r>
      <w:r w:rsidR="00A271F6">
        <w:rPr>
          <w:rFonts w:ascii="Times New Roman" w:eastAsia="Times New Roman" w:hAnsi="Times New Roman" w:cs="Times New Roman"/>
          <w:bCs/>
          <w:sz w:val="28"/>
          <w:szCs w:val="24"/>
          <w:lang w:eastAsia="ru-RU"/>
        </w:rPr>
        <w:t>О.О.</w:t>
      </w:r>
      <w:r w:rsidRPr="008B0756">
        <w:rPr>
          <w:rFonts w:ascii="Times New Roman" w:eastAsia="Times New Roman" w:hAnsi="Times New Roman" w:cs="Times New Roman"/>
          <w:bCs/>
          <w:sz w:val="28"/>
          <w:szCs w:val="24"/>
          <w:lang w:eastAsia="ru-RU"/>
        </w:rPr>
        <w:t xml:space="preserve"> нада</w:t>
      </w:r>
      <w:r w:rsidR="00A271F6">
        <w:rPr>
          <w:rFonts w:ascii="Times New Roman" w:eastAsia="Times New Roman" w:hAnsi="Times New Roman" w:cs="Times New Roman"/>
          <w:bCs/>
          <w:sz w:val="28"/>
          <w:szCs w:val="24"/>
          <w:lang w:eastAsia="ru-RU"/>
        </w:rPr>
        <w:t>в</w:t>
      </w:r>
      <w:r w:rsidRPr="008B0756">
        <w:rPr>
          <w:rFonts w:ascii="Times New Roman" w:eastAsia="Times New Roman" w:hAnsi="Times New Roman" w:cs="Times New Roman"/>
          <w:bCs/>
          <w:sz w:val="28"/>
          <w:szCs w:val="24"/>
          <w:lang w:eastAsia="ru-RU"/>
        </w:rPr>
        <w:t xml:space="preserve"> копії</w:t>
      </w:r>
      <w:r w:rsidR="000F262E">
        <w:rPr>
          <w:rFonts w:ascii="Times New Roman" w:eastAsia="Times New Roman" w:hAnsi="Times New Roman" w:cs="Times New Roman"/>
          <w:bCs/>
          <w:sz w:val="28"/>
          <w:szCs w:val="24"/>
          <w:lang w:eastAsia="ru-RU"/>
        </w:rPr>
        <w:t xml:space="preserve"> договору купівлі-продажу автомобіля </w:t>
      </w:r>
      <w:r w:rsidR="00DD4B1F">
        <w:rPr>
          <w:rFonts w:ascii="Times New Roman" w:eastAsia="Times New Roman" w:hAnsi="Times New Roman" w:cs="Times New Roman"/>
          <w:bCs/>
          <w:sz w:val="28"/>
          <w:szCs w:val="24"/>
          <w:lang w:eastAsia="ru-RU"/>
        </w:rPr>
        <w:t>«</w:t>
      </w:r>
      <w:r w:rsidR="00786776">
        <w:rPr>
          <w:rFonts w:ascii="Times New Roman" w:eastAsia="Times New Roman" w:hAnsi="Times New Roman" w:cs="Times New Roman"/>
          <w:bCs/>
          <w:sz w:val="28"/>
          <w:szCs w:val="24"/>
          <w:lang w:val="en-US" w:eastAsia="ru-RU"/>
        </w:rPr>
        <w:t>TOYOTA</w:t>
      </w:r>
      <w:r w:rsidR="000F262E" w:rsidRPr="00447CB0">
        <w:rPr>
          <w:rFonts w:ascii="Times New Roman" w:eastAsia="Times New Roman" w:hAnsi="Times New Roman" w:cs="Times New Roman"/>
          <w:bCs/>
          <w:sz w:val="28"/>
          <w:szCs w:val="24"/>
          <w:lang w:eastAsia="ru-RU"/>
        </w:rPr>
        <w:t xml:space="preserve"> </w:t>
      </w:r>
      <w:r w:rsidR="000F262E">
        <w:rPr>
          <w:rFonts w:ascii="Times New Roman" w:eastAsia="Times New Roman" w:hAnsi="Times New Roman" w:cs="Times New Roman"/>
          <w:bCs/>
          <w:sz w:val="28"/>
          <w:szCs w:val="24"/>
          <w:lang w:val="en-US" w:eastAsia="ru-RU"/>
        </w:rPr>
        <w:t>CAMRY</w:t>
      </w:r>
      <w:r w:rsidR="00DD4B1F">
        <w:rPr>
          <w:rFonts w:ascii="Times New Roman" w:eastAsia="Times New Roman" w:hAnsi="Times New Roman" w:cs="Times New Roman"/>
          <w:bCs/>
          <w:sz w:val="28"/>
          <w:szCs w:val="24"/>
          <w:lang w:eastAsia="ru-RU"/>
        </w:rPr>
        <w:t>»</w:t>
      </w:r>
      <w:r w:rsidR="000F262E">
        <w:rPr>
          <w:rFonts w:ascii="Times New Roman" w:eastAsia="Times New Roman" w:hAnsi="Times New Roman" w:cs="Times New Roman"/>
          <w:bCs/>
          <w:sz w:val="28"/>
          <w:szCs w:val="24"/>
          <w:lang w:eastAsia="ru-RU"/>
        </w:rPr>
        <w:t>, квитанції щодо ремонту цього автомобіля, витяг</w:t>
      </w:r>
      <w:r w:rsidR="00C1727F">
        <w:rPr>
          <w:rFonts w:ascii="Times New Roman" w:eastAsia="Times New Roman" w:hAnsi="Times New Roman" w:cs="Times New Roman"/>
          <w:bCs/>
          <w:sz w:val="28"/>
          <w:szCs w:val="24"/>
          <w:lang w:eastAsia="ru-RU"/>
        </w:rPr>
        <w:t>и</w:t>
      </w:r>
      <w:r w:rsidR="000F262E">
        <w:rPr>
          <w:rFonts w:ascii="Times New Roman" w:eastAsia="Times New Roman" w:hAnsi="Times New Roman" w:cs="Times New Roman"/>
          <w:bCs/>
          <w:sz w:val="28"/>
          <w:szCs w:val="24"/>
          <w:lang w:eastAsia="ru-RU"/>
        </w:rPr>
        <w:t xml:space="preserve"> з матеріалів справ №</w:t>
      </w:r>
      <w:r w:rsidR="006E67B8">
        <w:rPr>
          <w:rFonts w:ascii="Times New Roman" w:eastAsia="Times New Roman" w:hAnsi="Times New Roman" w:cs="Times New Roman"/>
          <w:bCs/>
          <w:sz w:val="28"/>
          <w:szCs w:val="24"/>
          <w:lang w:eastAsia="ru-RU"/>
        </w:rPr>
        <w:t xml:space="preserve"> </w:t>
      </w:r>
      <w:r w:rsidR="000F262E">
        <w:rPr>
          <w:rFonts w:ascii="Times New Roman" w:eastAsia="Times New Roman" w:hAnsi="Times New Roman" w:cs="Times New Roman"/>
          <w:bCs/>
          <w:sz w:val="28"/>
          <w:szCs w:val="24"/>
          <w:lang w:eastAsia="ru-RU"/>
        </w:rPr>
        <w:t>181/659/16-п та №</w:t>
      </w:r>
      <w:r w:rsidR="006E67B8">
        <w:rPr>
          <w:rFonts w:ascii="Times New Roman" w:eastAsia="Times New Roman" w:hAnsi="Times New Roman" w:cs="Times New Roman"/>
          <w:bCs/>
          <w:sz w:val="28"/>
          <w:szCs w:val="24"/>
          <w:lang w:eastAsia="ru-RU"/>
        </w:rPr>
        <w:t xml:space="preserve"> </w:t>
      </w:r>
      <w:r w:rsidR="000F262E">
        <w:rPr>
          <w:rFonts w:ascii="Times New Roman" w:eastAsia="Times New Roman" w:hAnsi="Times New Roman" w:cs="Times New Roman"/>
          <w:bCs/>
          <w:sz w:val="28"/>
          <w:szCs w:val="24"/>
          <w:lang w:eastAsia="ru-RU"/>
        </w:rPr>
        <w:t xml:space="preserve">181/522/16-п, </w:t>
      </w:r>
      <w:r w:rsidR="00786776">
        <w:rPr>
          <w:rFonts w:ascii="Times New Roman" w:eastAsia="Times New Roman" w:hAnsi="Times New Roman" w:cs="Times New Roman"/>
          <w:bCs/>
          <w:sz w:val="28"/>
          <w:szCs w:val="24"/>
          <w:lang w:eastAsia="ru-RU"/>
        </w:rPr>
        <w:t>договору дарування кімнати від 27</w:t>
      </w:r>
      <w:r w:rsidR="006E67B8">
        <w:rPr>
          <w:rFonts w:ascii="Times New Roman" w:eastAsia="Times New Roman" w:hAnsi="Times New Roman" w:cs="Times New Roman"/>
          <w:bCs/>
          <w:sz w:val="28"/>
          <w:szCs w:val="24"/>
          <w:lang w:eastAsia="ru-RU"/>
        </w:rPr>
        <w:t xml:space="preserve"> </w:t>
      </w:r>
      <w:r w:rsidR="00786776">
        <w:rPr>
          <w:rFonts w:ascii="Times New Roman" w:eastAsia="Times New Roman" w:hAnsi="Times New Roman" w:cs="Times New Roman"/>
          <w:bCs/>
          <w:sz w:val="28"/>
          <w:szCs w:val="24"/>
          <w:lang w:eastAsia="ru-RU"/>
        </w:rPr>
        <w:t>липня 2013</w:t>
      </w:r>
      <w:r w:rsidR="006E67B8">
        <w:rPr>
          <w:rFonts w:ascii="Times New Roman" w:eastAsia="Times New Roman" w:hAnsi="Times New Roman" w:cs="Times New Roman"/>
          <w:bCs/>
          <w:sz w:val="28"/>
          <w:szCs w:val="24"/>
          <w:lang w:eastAsia="ru-RU"/>
        </w:rPr>
        <w:t xml:space="preserve"> </w:t>
      </w:r>
      <w:r w:rsidR="00786776">
        <w:rPr>
          <w:rFonts w:ascii="Times New Roman" w:eastAsia="Times New Roman" w:hAnsi="Times New Roman" w:cs="Times New Roman"/>
          <w:bCs/>
          <w:sz w:val="28"/>
          <w:szCs w:val="24"/>
          <w:lang w:eastAsia="ru-RU"/>
        </w:rPr>
        <w:t>року і рішення Вищої ради правосуддя від 11</w:t>
      </w:r>
      <w:r w:rsidR="006E67B8">
        <w:rPr>
          <w:rFonts w:ascii="Times New Roman" w:eastAsia="Times New Roman" w:hAnsi="Times New Roman" w:cs="Times New Roman"/>
          <w:bCs/>
          <w:sz w:val="28"/>
          <w:szCs w:val="24"/>
          <w:lang w:eastAsia="ru-RU"/>
        </w:rPr>
        <w:t xml:space="preserve"> </w:t>
      </w:r>
      <w:r w:rsidR="00786776">
        <w:rPr>
          <w:rFonts w:ascii="Times New Roman" w:eastAsia="Times New Roman" w:hAnsi="Times New Roman" w:cs="Times New Roman"/>
          <w:bCs/>
          <w:sz w:val="28"/>
          <w:szCs w:val="24"/>
          <w:lang w:eastAsia="ru-RU"/>
        </w:rPr>
        <w:t>січня 2024</w:t>
      </w:r>
      <w:r w:rsidR="006E67B8">
        <w:rPr>
          <w:rFonts w:ascii="Times New Roman" w:eastAsia="Times New Roman" w:hAnsi="Times New Roman" w:cs="Times New Roman"/>
          <w:bCs/>
          <w:sz w:val="28"/>
          <w:szCs w:val="24"/>
          <w:lang w:eastAsia="ru-RU"/>
        </w:rPr>
        <w:t xml:space="preserve"> </w:t>
      </w:r>
      <w:r w:rsidR="00786776">
        <w:rPr>
          <w:rFonts w:ascii="Times New Roman" w:eastAsia="Times New Roman" w:hAnsi="Times New Roman" w:cs="Times New Roman"/>
          <w:bCs/>
          <w:sz w:val="28"/>
          <w:szCs w:val="24"/>
          <w:lang w:eastAsia="ru-RU"/>
        </w:rPr>
        <w:t>року №</w:t>
      </w:r>
      <w:r w:rsidR="006E67B8">
        <w:rPr>
          <w:rFonts w:ascii="Times New Roman" w:eastAsia="Times New Roman" w:hAnsi="Times New Roman" w:cs="Times New Roman"/>
          <w:bCs/>
          <w:sz w:val="28"/>
          <w:szCs w:val="24"/>
          <w:lang w:eastAsia="ru-RU"/>
        </w:rPr>
        <w:t xml:space="preserve"> </w:t>
      </w:r>
      <w:r w:rsidR="00786776">
        <w:rPr>
          <w:rFonts w:ascii="Times New Roman" w:eastAsia="Times New Roman" w:hAnsi="Times New Roman" w:cs="Times New Roman"/>
          <w:bCs/>
          <w:sz w:val="28"/>
          <w:szCs w:val="24"/>
          <w:lang w:eastAsia="ru-RU"/>
        </w:rPr>
        <w:t>63/0/15-24</w:t>
      </w:r>
      <w:r w:rsidRPr="008B0756">
        <w:rPr>
          <w:rFonts w:ascii="Times New Roman" w:eastAsia="Times New Roman" w:hAnsi="Times New Roman" w:cs="Times New Roman"/>
          <w:bCs/>
          <w:sz w:val="28"/>
          <w:szCs w:val="24"/>
          <w:lang w:eastAsia="ru-RU"/>
        </w:rPr>
        <w:t>.</w:t>
      </w:r>
    </w:p>
    <w:p w14:paraId="51BA0234" w14:textId="1D3DDE16" w:rsidR="00BB49B5" w:rsidRPr="008B0756" w:rsidRDefault="00BB49B5" w:rsidP="00447CB0">
      <w:pPr>
        <w:pStyle w:val="aa"/>
        <w:numPr>
          <w:ilvl w:val="0"/>
          <w:numId w:val="6"/>
        </w:numPr>
        <w:tabs>
          <w:tab w:val="left" w:pos="1276"/>
        </w:tabs>
        <w:spacing w:after="0" w:line="240" w:lineRule="auto"/>
        <w:ind w:left="-142" w:firstLine="709"/>
        <w:jc w:val="both"/>
        <w:rPr>
          <w:rFonts w:ascii="Times New Roman" w:eastAsia="Times New Roman" w:hAnsi="Times New Roman" w:cs="Times New Roman"/>
          <w:b/>
          <w:bCs/>
          <w:sz w:val="28"/>
          <w:szCs w:val="24"/>
          <w:lang w:eastAsia="ru-RU"/>
        </w:rPr>
      </w:pPr>
      <w:r w:rsidRPr="008B0756">
        <w:rPr>
          <w:rFonts w:ascii="Times New Roman" w:eastAsia="Times New Roman" w:hAnsi="Times New Roman" w:cs="Times New Roman"/>
          <w:b/>
          <w:bCs/>
          <w:sz w:val="28"/>
          <w:szCs w:val="24"/>
          <w:lang w:eastAsia="ru-RU"/>
        </w:rPr>
        <w:t>Зміст проведеної Комісією співбесіди із суддею</w:t>
      </w:r>
    </w:p>
    <w:p w14:paraId="2D7FB75C" w14:textId="083C127D" w:rsidR="00595512" w:rsidRPr="007862B0" w:rsidRDefault="007862B0"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7862B0">
        <w:rPr>
          <w:rFonts w:ascii="Times New Roman" w:eastAsia="Times New Roman" w:hAnsi="Times New Roman" w:cs="Times New Roman"/>
          <w:bCs/>
          <w:sz w:val="28"/>
          <w:szCs w:val="24"/>
          <w:lang w:eastAsia="ru-RU"/>
        </w:rPr>
        <w:t xml:space="preserve">Питання щодо відповідності судді Межівського районного суду Дніпропетровської області Гончаренка О.О. займаній посаді було розглянуто Комісією у пленарному складі 12 лютого 2024 року. </w:t>
      </w:r>
      <w:r w:rsidR="00595512" w:rsidRPr="007862B0">
        <w:rPr>
          <w:rFonts w:ascii="Times New Roman" w:eastAsia="Times New Roman" w:hAnsi="Times New Roman" w:cs="Times New Roman"/>
          <w:bCs/>
          <w:sz w:val="28"/>
          <w:szCs w:val="24"/>
          <w:lang w:eastAsia="ru-RU"/>
        </w:rPr>
        <w:t>Після проголошення доповіді за результатами дослідження досьє судді було надано можливість доповнити, уточнити чи спростувати озвучену інформацію.</w:t>
      </w:r>
      <w:r w:rsidRPr="007862B0">
        <w:rPr>
          <w:rFonts w:ascii="Times New Roman" w:eastAsia="Times New Roman" w:hAnsi="Times New Roman" w:cs="Times New Roman"/>
          <w:bCs/>
          <w:sz w:val="28"/>
          <w:szCs w:val="24"/>
          <w:lang w:eastAsia="ru-RU"/>
        </w:rPr>
        <w:t xml:space="preserve"> </w:t>
      </w:r>
      <w:r w:rsidR="00595512" w:rsidRPr="007862B0">
        <w:rPr>
          <w:rFonts w:ascii="Times New Roman" w:eastAsia="Times New Roman" w:hAnsi="Times New Roman" w:cs="Times New Roman"/>
          <w:bCs/>
          <w:sz w:val="28"/>
          <w:szCs w:val="24"/>
          <w:lang w:eastAsia="ru-RU"/>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1B073D5F" w14:textId="58FB83C6" w:rsidR="00595512" w:rsidRPr="008B0756" w:rsidRDefault="00595512"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8B0756">
        <w:rPr>
          <w:rFonts w:ascii="Times New Roman" w:eastAsia="Times New Roman" w:hAnsi="Times New Roman" w:cs="Times New Roman"/>
          <w:bCs/>
          <w:sz w:val="28"/>
          <w:szCs w:val="24"/>
          <w:lang w:eastAsia="ru-RU"/>
        </w:rPr>
        <w:t xml:space="preserve">Під час співбесіди суддя </w:t>
      </w:r>
      <w:r w:rsidR="00DD5C6F">
        <w:rPr>
          <w:rFonts w:ascii="Times New Roman" w:eastAsia="Times New Roman" w:hAnsi="Times New Roman" w:cs="Times New Roman"/>
          <w:bCs/>
          <w:sz w:val="28"/>
          <w:szCs w:val="24"/>
          <w:lang w:eastAsia="ru-RU"/>
        </w:rPr>
        <w:t>надав такі усні пояснення</w:t>
      </w:r>
      <w:r w:rsidRPr="008B0756">
        <w:rPr>
          <w:rFonts w:ascii="Times New Roman" w:eastAsia="Times New Roman" w:hAnsi="Times New Roman" w:cs="Times New Roman"/>
          <w:bCs/>
          <w:sz w:val="28"/>
          <w:szCs w:val="24"/>
          <w:lang w:eastAsia="ru-RU"/>
        </w:rPr>
        <w:t>:</w:t>
      </w:r>
    </w:p>
    <w:p w14:paraId="258686E2" w14:textId="5E0924F2" w:rsidR="00CB4627" w:rsidRDefault="00A12830"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DB0FD6">
        <w:rPr>
          <w:rFonts w:ascii="Times New Roman" w:eastAsia="Times New Roman" w:hAnsi="Times New Roman" w:cs="Times New Roman"/>
          <w:bCs/>
          <w:sz w:val="28"/>
          <w:szCs w:val="24"/>
          <w:lang w:eastAsia="ru-RU"/>
        </w:rPr>
        <w:t xml:space="preserve">тосовно першого пункту Висновку: </w:t>
      </w:r>
      <w:r w:rsidR="00CB4627">
        <w:rPr>
          <w:rFonts w:ascii="Times New Roman" w:eastAsia="Times New Roman" w:hAnsi="Times New Roman" w:cs="Times New Roman"/>
          <w:bCs/>
          <w:sz w:val="28"/>
          <w:szCs w:val="24"/>
          <w:lang w:eastAsia="ru-RU"/>
        </w:rPr>
        <w:t xml:space="preserve">помічник вносив до ЄДРСР лише проміжні рішення, оскільки середнє навантаження </w:t>
      </w:r>
      <w:r w:rsidR="0059683B">
        <w:rPr>
          <w:rFonts w:ascii="Times New Roman" w:eastAsia="Times New Roman" w:hAnsi="Times New Roman" w:cs="Times New Roman"/>
          <w:bCs/>
          <w:sz w:val="28"/>
          <w:szCs w:val="24"/>
          <w:lang w:eastAsia="ru-RU"/>
        </w:rPr>
        <w:t>на Гончаренка</w:t>
      </w:r>
      <w:r w:rsidR="006E67B8">
        <w:rPr>
          <w:rFonts w:ascii="Times New Roman" w:eastAsia="Times New Roman" w:hAnsi="Times New Roman" w:cs="Times New Roman"/>
          <w:bCs/>
          <w:sz w:val="28"/>
          <w:szCs w:val="24"/>
          <w:lang w:eastAsia="ru-RU"/>
        </w:rPr>
        <w:t xml:space="preserve"> </w:t>
      </w:r>
      <w:r w:rsidR="0059683B">
        <w:rPr>
          <w:rFonts w:ascii="Times New Roman" w:eastAsia="Times New Roman" w:hAnsi="Times New Roman" w:cs="Times New Roman"/>
          <w:bCs/>
          <w:sz w:val="28"/>
          <w:szCs w:val="24"/>
          <w:lang w:eastAsia="ru-RU"/>
        </w:rPr>
        <w:t xml:space="preserve">О.О. </w:t>
      </w:r>
      <w:r w:rsidR="00CB4627">
        <w:rPr>
          <w:rFonts w:ascii="Times New Roman" w:eastAsia="Times New Roman" w:hAnsi="Times New Roman" w:cs="Times New Roman"/>
          <w:bCs/>
          <w:sz w:val="28"/>
          <w:szCs w:val="24"/>
          <w:lang w:eastAsia="ru-RU"/>
        </w:rPr>
        <w:t xml:space="preserve">було суттєво більшим порівняно з іншими суддями Межівського районного суду Дніпропетровської області </w:t>
      </w:r>
      <w:r w:rsidR="0059683B">
        <w:rPr>
          <w:rFonts w:ascii="Times New Roman" w:eastAsia="Times New Roman" w:hAnsi="Times New Roman" w:cs="Times New Roman"/>
          <w:bCs/>
          <w:sz w:val="28"/>
          <w:szCs w:val="24"/>
          <w:lang w:eastAsia="ru-RU"/>
        </w:rPr>
        <w:t>чи</w:t>
      </w:r>
      <w:r w:rsidR="00CB4627">
        <w:rPr>
          <w:rFonts w:ascii="Times New Roman" w:eastAsia="Times New Roman" w:hAnsi="Times New Roman" w:cs="Times New Roman"/>
          <w:bCs/>
          <w:sz w:val="28"/>
          <w:szCs w:val="24"/>
          <w:lang w:eastAsia="ru-RU"/>
        </w:rPr>
        <w:t xml:space="preserve"> </w:t>
      </w:r>
      <w:r w:rsidR="00091255">
        <w:rPr>
          <w:rFonts w:ascii="Times New Roman" w:eastAsia="Times New Roman" w:hAnsi="Times New Roman" w:cs="Times New Roman"/>
          <w:bCs/>
          <w:sz w:val="28"/>
          <w:szCs w:val="24"/>
          <w:lang w:eastAsia="ru-RU"/>
        </w:rPr>
        <w:t>в</w:t>
      </w:r>
      <w:r w:rsidR="00F02ADD">
        <w:rPr>
          <w:rFonts w:ascii="Times New Roman" w:eastAsia="Times New Roman" w:hAnsi="Times New Roman" w:cs="Times New Roman"/>
          <w:bCs/>
          <w:sz w:val="28"/>
          <w:szCs w:val="24"/>
          <w:lang w:eastAsia="ru-RU"/>
        </w:rPr>
        <w:t xml:space="preserve"> </w:t>
      </w:r>
      <w:r w:rsidR="00CB4627">
        <w:rPr>
          <w:rFonts w:ascii="Times New Roman" w:eastAsia="Times New Roman" w:hAnsi="Times New Roman" w:cs="Times New Roman"/>
          <w:bCs/>
          <w:sz w:val="28"/>
          <w:szCs w:val="24"/>
          <w:lang w:eastAsia="ru-RU"/>
        </w:rPr>
        <w:t>регіон</w:t>
      </w:r>
      <w:r w:rsidR="00F02ADD">
        <w:rPr>
          <w:rFonts w:ascii="Times New Roman" w:eastAsia="Times New Roman" w:hAnsi="Times New Roman" w:cs="Times New Roman"/>
          <w:bCs/>
          <w:sz w:val="28"/>
          <w:szCs w:val="24"/>
          <w:lang w:eastAsia="ru-RU"/>
        </w:rPr>
        <w:t>і</w:t>
      </w:r>
      <w:r w:rsidR="00CB4627">
        <w:rPr>
          <w:rFonts w:ascii="Times New Roman" w:eastAsia="Times New Roman" w:hAnsi="Times New Roman" w:cs="Times New Roman"/>
          <w:bCs/>
          <w:sz w:val="28"/>
          <w:szCs w:val="24"/>
          <w:lang w:eastAsia="ru-RU"/>
        </w:rPr>
        <w:t xml:space="preserve">. Тривалий час правосуддя </w:t>
      </w:r>
      <w:r w:rsidR="00091255">
        <w:rPr>
          <w:rFonts w:ascii="Times New Roman" w:eastAsia="Times New Roman" w:hAnsi="Times New Roman" w:cs="Times New Roman"/>
          <w:bCs/>
          <w:sz w:val="28"/>
          <w:szCs w:val="24"/>
          <w:lang w:eastAsia="ru-RU"/>
        </w:rPr>
        <w:t>в</w:t>
      </w:r>
      <w:r w:rsidR="00CB4627">
        <w:rPr>
          <w:rFonts w:ascii="Times New Roman" w:eastAsia="Times New Roman" w:hAnsi="Times New Roman" w:cs="Times New Roman"/>
          <w:bCs/>
          <w:sz w:val="28"/>
          <w:szCs w:val="24"/>
          <w:lang w:eastAsia="ru-RU"/>
        </w:rPr>
        <w:t xml:space="preserve"> суді здійснювали двоє суддів, і у періоди, коли один з них не працював, уся поточна робота суду лягала на плечі другого. Попри це Гончаренко</w:t>
      </w:r>
      <w:r w:rsidR="006E67B8">
        <w:rPr>
          <w:rFonts w:ascii="Times New Roman" w:eastAsia="Times New Roman" w:hAnsi="Times New Roman" w:cs="Times New Roman"/>
          <w:bCs/>
          <w:sz w:val="28"/>
          <w:szCs w:val="24"/>
          <w:lang w:eastAsia="ru-RU"/>
        </w:rPr>
        <w:t xml:space="preserve"> </w:t>
      </w:r>
      <w:r w:rsidR="00CB4627">
        <w:rPr>
          <w:rFonts w:ascii="Times New Roman" w:eastAsia="Times New Roman" w:hAnsi="Times New Roman" w:cs="Times New Roman"/>
          <w:bCs/>
          <w:sz w:val="28"/>
          <w:szCs w:val="24"/>
          <w:lang w:eastAsia="ru-RU"/>
        </w:rPr>
        <w:t xml:space="preserve">О.О. </w:t>
      </w:r>
      <w:r w:rsidR="0059683B">
        <w:rPr>
          <w:rFonts w:ascii="Times New Roman" w:eastAsia="Times New Roman" w:hAnsi="Times New Roman" w:cs="Times New Roman"/>
          <w:bCs/>
          <w:sz w:val="28"/>
          <w:szCs w:val="24"/>
          <w:lang w:eastAsia="ru-RU"/>
        </w:rPr>
        <w:t xml:space="preserve">здебільшого </w:t>
      </w:r>
      <w:r w:rsidR="00CB4627">
        <w:rPr>
          <w:rFonts w:ascii="Times New Roman" w:eastAsia="Times New Roman" w:hAnsi="Times New Roman" w:cs="Times New Roman"/>
          <w:bCs/>
          <w:sz w:val="28"/>
          <w:szCs w:val="24"/>
          <w:lang w:eastAsia="ru-RU"/>
        </w:rPr>
        <w:t>розгля</w:t>
      </w:r>
      <w:r w:rsidR="0059683B">
        <w:rPr>
          <w:rFonts w:ascii="Times New Roman" w:eastAsia="Times New Roman" w:hAnsi="Times New Roman" w:cs="Times New Roman"/>
          <w:bCs/>
          <w:sz w:val="28"/>
          <w:szCs w:val="24"/>
          <w:lang w:eastAsia="ru-RU"/>
        </w:rPr>
        <w:t>дав справи</w:t>
      </w:r>
      <w:r w:rsidR="00CB4627">
        <w:rPr>
          <w:rFonts w:ascii="Times New Roman" w:eastAsia="Times New Roman" w:hAnsi="Times New Roman" w:cs="Times New Roman"/>
          <w:bCs/>
          <w:sz w:val="28"/>
          <w:szCs w:val="24"/>
          <w:lang w:eastAsia="ru-RU"/>
        </w:rPr>
        <w:t xml:space="preserve"> у визначений законом строк;</w:t>
      </w:r>
    </w:p>
    <w:p w14:paraId="48ED3BC4" w14:textId="31BE32B2" w:rsidR="00F02ADD" w:rsidRDefault="00A12830"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59683B">
        <w:rPr>
          <w:rFonts w:ascii="Times New Roman" w:eastAsia="Times New Roman" w:hAnsi="Times New Roman" w:cs="Times New Roman"/>
          <w:bCs/>
          <w:sz w:val="28"/>
          <w:szCs w:val="24"/>
          <w:lang w:eastAsia="ru-RU"/>
        </w:rPr>
        <w:t xml:space="preserve">тосовно </w:t>
      </w:r>
      <w:r w:rsidR="00DD5C6F">
        <w:rPr>
          <w:rFonts w:ascii="Times New Roman" w:eastAsia="Times New Roman" w:hAnsi="Times New Roman" w:cs="Times New Roman"/>
          <w:bCs/>
          <w:sz w:val="28"/>
          <w:szCs w:val="24"/>
          <w:lang w:eastAsia="ru-RU"/>
        </w:rPr>
        <w:t xml:space="preserve">третього пункту Висновку: у декларації </w:t>
      </w:r>
      <w:r w:rsidR="00DD5C6F" w:rsidRPr="00DD5C6F">
        <w:rPr>
          <w:rFonts w:ascii="Times New Roman" w:eastAsia="Times New Roman" w:hAnsi="Times New Roman" w:cs="Times New Roman"/>
          <w:bCs/>
          <w:sz w:val="28"/>
          <w:szCs w:val="24"/>
          <w:lang w:eastAsia="ru-RU"/>
        </w:rPr>
        <w:t>особи, уповноваженої на виконання функцій держави або місцевого самоврядування</w:t>
      </w:r>
      <w:r w:rsidR="00DD5C6F">
        <w:rPr>
          <w:rFonts w:ascii="Times New Roman" w:eastAsia="Times New Roman" w:hAnsi="Times New Roman" w:cs="Times New Roman"/>
          <w:bCs/>
          <w:sz w:val="28"/>
          <w:szCs w:val="24"/>
          <w:lang w:eastAsia="ru-RU"/>
        </w:rPr>
        <w:t xml:space="preserve"> (далі – майнова декларація) за 2018</w:t>
      </w:r>
      <w:r w:rsidR="006E67B8">
        <w:rPr>
          <w:rFonts w:ascii="Times New Roman" w:eastAsia="Times New Roman" w:hAnsi="Times New Roman" w:cs="Times New Roman"/>
          <w:bCs/>
          <w:sz w:val="28"/>
          <w:szCs w:val="24"/>
          <w:lang w:eastAsia="ru-RU"/>
        </w:rPr>
        <w:t xml:space="preserve"> </w:t>
      </w:r>
      <w:r w:rsidR="00DD5C6F">
        <w:rPr>
          <w:rFonts w:ascii="Times New Roman" w:eastAsia="Times New Roman" w:hAnsi="Times New Roman" w:cs="Times New Roman"/>
          <w:bCs/>
          <w:sz w:val="28"/>
          <w:szCs w:val="24"/>
          <w:lang w:eastAsia="ru-RU"/>
        </w:rPr>
        <w:t>рік був вказаний дохід від продажу автомобіля «</w:t>
      </w:r>
      <w:r w:rsidR="00DD5C6F">
        <w:rPr>
          <w:rFonts w:ascii="Times New Roman" w:eastAsia="Times New Roman" w:hAnsi="Times New Roman" w:cs="Times New Roman"/>
          <w:bCs/>
          <w:sz w:val="28"/>
          <w:szCs w:val="24"/>
          <w:lang w:val="en-US" w:eastAsia="ru-RU"/>
        </w:rPr>
        <w:t>TOYOTA</w:t>
      </w:r>
      <w:r w:rsidR="00DD5C6F" w:rsidRPr="00447CB0">
        <w:rPr>
          <w:rFonts w:ascii="Times New Roman" w:eastAsia="Times New Roman" w:hAnsi="Times New Roman" w:cs="Times New Roman"/>
          <w:bCs/>
          <w:sz w:val="28"/>
          <w:szCs w:val="24"/>
          <w:lang w:eastAsia="ru-RU"/>
        </w:rPr>
        <w:t xml:space="preserve"> </w:t>
      </w:r>
      <w:r w:rsidR="00DD5C6F">
        <w:rPr>
          <w:rFonts w:ascii="Times New Roman" w:eastAsia="Times New Roman" w:hAnsi="Times New Roman" w:cs="Times New Roman"/>
          <w:bCs/>
          <w:sz w:val="28"/>
          <w:szCs w:val="24"/>
          <w:lang w:val="en-US" w:eastAsia="ru-RU"/>
        </w:rPr>
        <w:t>CAMRY</w:t>
      </w:r>
      <w:r w:rsidR="00DD5C6F">
        <w:rPr>
          <w:rFonts w:ascii="Times New Roman" w:eastAsia="Times New Roman" w:hAnsi="Times New Roman" w:cs="Times New Roman"/>
          <w:bCs/>
          <w:sz w:val="28"/>
          <w:szCs w:val="24"/>
          <w:lang w:eastAsia="ru-RU"/>
        </w:rPr>
        <w:t>», отриманий від брата судді.  Але він виступав лише особою, яка за умовами довіреності передала кошти Гончаренку</w:t>
      </w:r>
      <w:r w:rsidR="006E67B8">
        <w:rPr>
          <w:rFonts w:ascii="Times New Roman" w:eastAsia="Times New Roman" w:hAnsi="Times New Roman" w:cs="Times New Roman"/>
          <w:bCs/>
          <w:sz w:val="28"/>
          <w:szCs w:val="24"/>
          <w:lang w:eastAsia="ru-RU"/>
        </w:rPr>
        <w:t xml:space="preserve"> </w:t>
      </w:r>
      <w:r w:rsidR="00DD5C6F">
        <w:rPr>
          <w:rFonts w:ascii="Times New Roman" w:eastAsia="Times New Roman" w:hAnsi="Times New Roman" w:cs="Times New Roman"/>
          <w:bCs/>
          <w:sz w:val="28"/>
          <w:szCs w:val="24"/>
          <w:lang w:eastAsia="ru-RU"/>
        </w:rPr>
        <w:t>О.О.</w:t>
      </w:r>
      <w:r w:rsidR="00E562C9">
        <w:rPr>
          <w:rFonts w:ascii="Times New Roman" w:eastAsia="Times New Roman" w:hAnsi="Times New Roman" w:cs="Times New Roman"/>
          <w:bCs/>
          <w:sz w:val="28"/>
          <w:szCs w:val="24"/>
          <w:lang w:eastAsia="ru-RU"/>
        </w:rPr>
        <w:t xml:space="preserve">, а автомобіль – справжньому покупцю. Суддя </w:t>
      </w:r>
      <w:r w:rsidR="00091255">
        <w:rPr>
          <w:rFonts w:ascii="Times New Roman" w:eastAsia="Times New Roman" w:hAnsi="Times New Roman" w:cs="Times New Roman"/>
          <w:bCs/>
          <w:sz w:val="28"/>
          <w:szCs w:val="24"/>
          <w:lang w:eastAsia="ru-RU"/>
        </w:rPr>
        <w:t>в</w:t>
      </w:r>
      <w:r w:rsidR="00E562C9">
        <w:rPr>
          <w:rFonts w:ascii="Times New Roman" w:eastAsia="Times New Roman" w:hAnsi="Times New Roman" w:cs="Times New Roman"/>
          <w:bCs/>
          <w:sz w:val="28"/>
          <w:szCs w:val="24"/>
          <w:lang w:eastAsia="ru-RU"/>
        </w:rPr>
        <w:t xml:space="preserve"> майновій декларації вказав неналежне джерело доходу;  </w:t>
      </w:r>
    </w:p>
    <w:p w14:paraId="07786E95" w14:textId="0AD20A24" w:rsidR="00F02ADD" w:rsidRDefault="00A12830"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w:t>
      </w:r>
      <w:r w:rsidR="00E562C9">
        <w:rPr>
          <w:rFonts w:ascii="Times New Roman" w:eastAsia="Times New Roman" w:hAnsi="Times New Roman" w:cs="Times New Roman"/>
          <w:bCs/>
          <w:sz w:val="28"/>
          <w:szCs w:val="24"/>
          <w:lang w:eastAsia="ru-RU"/>
        </w:rPr>
        <w:t xml:space="preserve">тосовно другого та четвертого пунктів Висновку пояснення були аналогічними наданим </w:t>
      </w:r>
      <w:r>
        <w:rPr>
          <w:rFonts w:ascii="Times New Roman" w:eastAsia="Times New Roman" w:hAnsi="Times New Roman" w:cs="Times New Roman"/>
          <w:bCs/>
          <w:sz w:val="28"/>
          <w:szCs w:val="24"/>
          <w:lang w:eastAsia="ru-RU"/>
        </w:rPr>
        <w:t xml:space="preserve">на Висновок </w:t>
      </w:r>
      <w:r w:rsidR="00E562C9">
        <w:rPr>
          <w:rFonts w:ascii="Times New Roman" w:eastAsia="Times New Roman" w:hAnsi="Times New Roman" w:cs="Times New Roman"/>
          <w:bCs/>
          <w:sz w:val="28"/>
          <w:szCs w:val="24"/>
          <w:lang w:eastAsia="ru-RU"/>
        </w:rPr>
        <w:t>письмовим поясненням</w:t>
      </w:r>
      <w:r w:rsidR="00F02ADD">
        <w:rPr>
          <w:rFonts w:ascii="Times New Roman" w:eastAsia="Times New Roman" w:hAnsi="Times New Roman" w:cs="Times New Roman"/>
          <w:bCs/>
          <w:sz w:val="28"/>
          <w:szCs w:val="24"/>
          <w:lang w:eastAsia="ru-RU"/>
        </w:rPr>
        <w:t>.</w:t>
      </w:r>
    </w:p>
    <w:p w14:paraId="45055DA6" w14:textId="198305DF" w:rsidR="00595512" w:rsidRPr="008B0756" w:rsidRDefault="00DD5C6F"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На запитання </w:t>
      </w:r>
      <w:r w:rsidR="007475C4">
        <w:rPr>
          <w:rFonts w:ascii="Times New Roman" w:eastAsia="Times New Roman" w:hAnsi="Times New Roman" w:cs="Times New Roman"/>
          <w:bCs/>
          <w:sz w:val="28"/>
          <w:szCs w:val="24"/>
          <w:lang w:eastAsia="ru-RU"/>
        </w:rPr>
        <w:t>представниці</w:t>
      </w:r>
      <w:r w:rsidR="00F02396" w:rsidRPr="008B0756">
        <w:rPr>
          <w:rFonts w:ascii="Times New Roman" w:eastAsia="Times New Roman" w:hAnsi="Times New Roman" w:cs="Times New Roman"/>
          <w:bCs/>
          <w:sz w:val="28"/>
          <w:szCs w:val="24"/>
          <w:lang w:eastAsia="ru-RU"/>
        </w:rPr>
        <w:t xml:space="preserve"> ГРД </w:t>
      </w:r>
      <w:r w:rsidR="00F02ADD">
        <w:rPr>
          <w:rFonts w:ascii="Times New Roman" w:eastAsia="Times New Roman" w:hAnsi="Times New Roman" w:cs="Times New Roman"/>
          <w:bCs/>
          <w:sz w:val="28"/>
          <w:szCs w:val="24"/>
          <w:lang w:eastAsia="ru-RU"/>
        </w:rPr>
        <w:t>Гончаренко</w:t>
      </w:r>
      <w:r w:rsidR="006E67B8">
        <w:rPr>
          <w:rFonts w:ascii="Times New Roman" w:eastAsia="Times New Roman" w:hAnsi="Times New Roman" w:cs="Times New Roman"/>
          <w:bCs/>
          <w:sz w:val="28"/>
          <w:szCs w:val="24"/>
          <w:lang w:eastAsia="ru-RU"/>
        </w:rPr>
        <w:t xml:space="preserve"> </w:t>
      </w:r>
      <w:r w:rsidR="00F02ADD">
        <w:rPr>
          <w:rFonts w:ascii="Times New Roman" w:eastAsia="Times New Roman" w:hAnsi="Times New Roman" w:cs="Times New Roman"/>
          <w:bCs/>
          <w:sz w:val="28"/>
          <w:szCs w:val="24"/>
          <w:lang w:eastAsia="ru-RU"/>
        </w:rPr>
        <w:t>О.О.</w:t>
      </w:r>
      <w:r w:rsidR="00F02396" w:rsidRPr="008B0756">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надав усні пояснення, аналогічні наданим </w:t>
      </w:r>
      <w:r w:rsidR="00A12830">
        <w:rPr>
          <w:rFonts w:ascii="Times New Roman" w:eastAsia="Times New Roman" w:hAnsi="Times New Roman" w:cs="Times New Roman"/>
          <w:bCs/>
          <w:sz w:val="28"/>
          <w:szCs w:val="24"/>
          <w:lang w:eastAsia="ru-RU"/>
        </w:rPr>
        <w:t xml:space="preserve">на Висновок </w:t>
      </w:r>
      <w:r>
        <w:rPr>
          <w:rFonts w:ascii="Times New Roman" w:eastAsia="Times New Roman" w:hAnsi="Times New Roman" w:cs="Times New Roman"/>
          <w:bCs/>
          <w:sz w:val="28"/>
          <w:szCs w:val="24"/>
          <w:lang w:eastAsia="ru-RU"/>
        </w:rPr>
        <w:t>письмовим поясненням.</w:t>
      </w:r>
    </w:p>
    <w:p w14:paraId="77D92A19" w14:textId="14168E5D" w:rsidR="005341D5" w:rsidRDefault="00E562C9"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Під час співбесіди виявлен</w:t>
      </w:r>
      <w:r w:rsidR="00091255">
        <w:rPr>
          <w:rFonts w:ascii="Times New Roman" w:eastAsia="Times New Roman" w:hAnsi="Times New Roman" w:cs="Times New Roman"/>
          <w:bCs/>
          <w:sz w:val="28"/>
          <w:szCs w:val="24"/>
          <w:lang w:eastAsia="ru-RU"/>
        </w:rPr>
        <w:t>о</w:t>
      </w:r>
      <w:r>
        <w:rPr>
          <w:rFonts w:ascii="Times New Roman" w:eastAsia="Times New Roman" w:hAnsi="Times New Roman" w:cs="Times New Roman"/>
          <w:bCs/>
          <w:sz w:val="28"/>
          <w:szCs w:val="24"/>
          <w:lang w:eastAsia="ru-RU"/>
        </w:rPr>
        <w:t xml:space="preserve"> закономірність, згідно з якою суддя чи члени його родини набували у власність </w:t>
      </w:r>
      <w:r w:rsidR="00A12830">
        <w:rPr>
          <w:rFonts w:ascii="Times New Roman" w:eastAsia="Times New Roman" w:hAnsi="Times New Roman" w:cs="Times New Roman"/>
          <w:bCs/>
          <w:sz w:val="28"/>
          <w:szCs w:val="24"/>
          <w:lang w:eastAsia="ru-RU"/>
        </w:rPr>
        <w:t>автомобілі за відносно низькою ціною і пізніше продавали за ринковою</w:t>
      </w:r>
      <w:r w:rsidR="00F02ADD">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Так, автомобіль «</w:t>
      </w:r>
      <w:r>
        <w:rPr>
          <w:rFonts w:ascii="Times New Roman" w:eastAsia="Times New Roman" w:hAnsi="Times New Roman" w:cs="Times New Roman"/>
          <w:bCs/>
          <w:sz w:val="28"/>
          <w:szCs w:val="24"/>
          <w:lang w:val="en-US" w:eastAsia="ru-RU"/>
        </w:rPr>
        <w:t>TOYOTA</w:t>
      </w:r>
      <w:r w:rsidRPr="00447CB0">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val="en-US" w:eastAsia="ru-RU"/>
        </w:rPr>
        <w:t>CAMRY</w:t>
      </w:r>
      <w:r>
        <w:rPr>
          <w:rFonts w:ascii="Times New Roman" w:eastAsia="Times New Roman" w:hAnsi="Times New Roman" w:cs="Times New Roman"/>
          <w:bCs/>
          <w:sz w:val="28"/>
          <w:szCs w:val="24"/>
          <w:lang w:eastAsia="ru-RU"/>
        </w:rPr>
        <w:t>», який Гончаренко</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w:t>
      </w:r>
      <w:r w:rsidRPr="00447CB0">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придбав у 2016</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році за 149</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000 грн, у 2018</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році був проданий за 310 000 грн; автомобіль «</w:t>
      </w:r>
      <w:r>
        <w:rPr>
          <w:rFonts w:ascii="Times New Roman" w:eastAsia="Times New Roman" w:hAnsi="Times New Roman" w:cs="Times New Roman"/>
          <w:bCs/>
          <w:sz w:val="28"/>
          <w:szCs w:val="24"/>
          <w:lang w:val="en-US" w:eastAsia="ru-RU"/>
        </w:rPr>
        <w:t>HYUNDAI</w:t>
      </w:r>
      <w:r w:rsidRPr="00447CB0">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val="en-US" w:eastAsia="ru-RU"/>
        </w:rPr>
        <w:t>GETZ</w:t>
      </w:r>
      <w:r>
        <w:rPr>
          <w:rFonts w:ascii="Times New Roman" w:eastAsia="Times New Roman" w:hAnsi="Times New Roman" w:cs="Times New Roman"/>
          <w:bCs/>
          <w:sz w:val="28"/>
          <w:szCs w:val="24"/>
          <w:lang w:eastAsia="ru-RU"/>
        </w:rPr>
        <w:t>», набутий у 2017</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році у власність дружини судді за 79</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800 грн, був проданий у 2019</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році за 87</w:t>
      </w:r>
      <w:r w:rsidR="006E67B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290 грн; автомобіль </w:t>
      </w:r>
      <w:r>
        <w:rPr>
          <w:rFonts w:ascii="Times New Roman" w:eastAsia="Times New Roman" w:hAnsi="Times New Roman" w:cs="Times New Roman"/>
          <w:bCs/>
          <w:sz w:val="28"/>
          <w:szCs w:val="24"/>
          <w:lang w:eastAsia="ru-RU"/>
        </w:rPr>
        <w:lastRenderedPageBreak/>
        <w:t>«</w:t>
      </w:r>
      <w:r>
        <w:rPr>
          <w:rFonts w:ascii="Times New Roman" w:eastAsia="Times New Roman" w:hAnsi="Times New Roman" w:cs="Times New Roman"/>
          <w:bCs/>
          <w:sz w:val="28"/>
          <w:szCs w:val="24"/>
          <w:lang w:val="en-US" w:eastAsia="ru-RU"/>
        </w:rPr>
        <w:t>VOLKSWAGEN</w:t>
      </w:r>
      <w:r w:rsidRPr="00447CB0">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val="en-US" w:eastAsia="ru-RU"/>
        </w:rPr>
        <w:t>PASSAT</w:t>
      </w:r>
      <w:r>
        <w:rPr>
          <w:rFonts w:ascii="Times New Roman" w:eastAsia="Times New Roman" w:hAnsi="Times New Roman" w:cs="Times New Roman"/>
          <w:bCs/>
          <w:sz w:val="28"/>
          <w:szCs w:val="24"/>
          <w:lang w:eastAsia="ru-RU"/>
        </w:rPr>
        <w:t>», придбаний суддею у 2018</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році за 325</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000 грн, був проданий у 2020</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році за 423</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750 грн.  </w:t>
      </w:r>
    </w:p>
    <w:p w14:paraId="3B1AF196" w14:textId="4A5E6486" w:rsidR="00F02ADD" w:rsidRDefault="00E70044"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На запитання членів Комісії та </w:t>
      </w:r>
      <w:r w:rsidR="007475C4">
        <w:rPr>
          <w:rFonts w:ascii="Times New Roman" w:eastAsia="Times New Roman" w:hAnsi="Times New Roman" w:cs="Times New Roman"/>
          <w:bCs/>
          <w:sz w:val="28"/>
          <w:szCs w:val="24"/>
          <w:lang w:eastAsia="ru-RU"/>
        </w:rPr>
        <w:t>представниці</w:t>
      </w:r>
      <w:r>
        <w:rPr>
          <w:rFonts w:ascii="Times New Roman" w:eastAsia="Times New Roman" w:hAnsi="Times New Roman" w:cs="Times New Roman"/>
          <w:bCs/>
          <w:sz w:val="28"/>
          <w:szCs w:val="24"/>
          <w:lang w:eastAsia="ru-RU"/>
        </w:rPr>
        <w:t xml:space="preserve"> ГРД стосовно відсутності </w:t>
      </w:r>
      <w:r w:rsidR="00091255">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майнових деклараціях згадок про нерухомість дружини судді, яким вона користується для здійснення підприємницької діяльності, Гончаренко</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вказав, що зазначав лише те майно, яким користується сам</w:t>
      </w:r>
      <w:r w:rsidR="00F02ADD">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Суддя визнав, що такий підхід є недбалим.</w:t>
      </w:r>
    </w:p>
    <w:p w14:paraId="68013965" w14:textId="587213D9" w:rsidR="00B00CA9" w:rsidRPr="0053494C" w:rsidRDefault="00E70044"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53494C">
        <w:rPr>
          <w:rFonts w:ascii="Times New Roman" w:eastAsia="Times New Roman" w:hAnsi="Times New Roman" w:cs="Times New Roman"/>
          <w:bCs/>
          <w:sz w:val="28"/>
          <w:szCs w:val="24"/>
          <w:lang w:eastAsia="ru-RU"/>
        </w:rPr>
        <w:t>Також під час співбесіди було встановлено, що у 2019</w:t>
      </w:r>
      <w:r w:rsidR="005C3917">
        <w:rPr>
          <w:rFonts w:ascii="Times New Roman" w:eastAsia="Times New Roman" w:hAnsi="Times New Roman" w:cs="Times New Roman"/>
          <w:bCs/>
          <w:sz w:val="28"/>
          <w:szCs w:val="24"/>
          <w:lang w:eastAsia="ru-RU"/>
        </w:rPr>
        <w:t xml:space="preserve"> </w:t>
      </w:r>
      <w:r w:rsidRPr="0053494C">
        <w:rPr>
          <w:rFonts w:ascii="Times New Roman" w:eastAsia="Times New Roman" w:hAnsi="Times New Roman" w:cs="Times New Roman"/>
          <w:bCs/>
          <w:sz w:val="28"/>
          <w:szCs w:val="24"/>
          <w:lang w:eastAsia="ru-RU"/>
        </w:rPr>
        <w:t>році, після закінчення п’ятирічного терміну повноважень судді, Гончаренко</w:t>
      </w:r>
      <w:r w:rsidR="005C3917">
        <w:rPr>
          <w:rFonts w:ascii="Times New Roman" w:eastAsia="Times New Roman" w:hAnsi="Times New Roman" w:cs="Times New Roman"/>
          <w:bCs/>
          <w:sz w:val="28"/>
          <w:szCs w:val="24"/>
          <w:lang w:eastAsia="ru-RU"/>
        </w:rPr>
        <w:t xml:space="preserve"> </w:t>
      </w:r>
      <w:r w:rsidRPr="0053494C">
        <w:rPr>
          <w:rFonts w:ascii="Times New Roman" w:eastAsia="Times New Roman" w:hAnsi="Times New Roman" w:cs="Times New Roman"/>
          <w:bCs/>
          <w:sz w:val="28"/>
          <w:szCs w:val="24"/>
          <w:lang w:eastAsia="ru-RU"/>
        </w:rPr>
        <w:t xml:space="preserve">О.О. за рішенням </w:t>
      </w:r>
      <w:proofErr w:type="spellStart"/>
      <w:r w:rsidRPr="0053494C">
        <w:rPr>
          <w:rFonts w:ascii="Times New Roman" w:eastAsia="Times New Roman" w:hAnsi="Times New Roman" w:cs="Times New Roman"/>
          <w:bCs/>
          <w:sz w:val="28"/>
          <w:szCs w:val="24"/>
          <w:lang w:eastAsia="ru-RU"/>
        </w:rPr>
        <w:t>Межівської</w:t>
      </w:r>
      <w:proofErr w:type="spellEnd"/>
      <w:r w:rsidRPr="0053494C">
        <w:rPr>
          <w:rFonts w:ascii="Times New Roman" w:eastAsia="Times New Roman" w:hAnsi="Times New Roman" w:cs="Times New Roman"/>
          <w:bCs/>
          <w:sz w:val="28"/>
          <w:szCs w:val="24"/>
          <w:lang w:eastAsia="ru-RU"/>
        </w:rPr>
        <w:t xml:space="preserve"> </w:t>
      </w:r>
      <w:r w:rsidR="00320133" w:rsidRPr="0053494C">
        <w:rPr>
          <w:rFonts w:ascii="Times New Roman" w:eastAsia="Times New Roman" w:hAnsi="Times New Roman" w:cs="Times New Roman"/>
          <w:bCs/>
          <w:sz w:val="28"/>
          <w:szCs w:val="24"/>
          <w:lang w:eastAsia="ru-RU"/>
        </w:rPr>
        <w:t>сільської ради отримав у власність земельну ділянку площею 2 га для ведення особистого селянського господарства</w:t>
      </w:r>
      <w:r w:rsidR="00F02ADD" w:rsidRPr="0053494C">
        <w:rPr>
          <w:rFonts w:ascii="Times New Roman" w:eastAsia="Times New Roman" w:hAnsi="Times New Roman" w:cs="Times New Roman"/>
          <w:bCs/>
          <w:sz w:val="28"/>
          <w:szCs w:val="24"/>
          <w:lang w:eastAsia="ru-RU"/>
        </w:rPr>
        <w:t>.</w:t>
      </w:r>
      <w:r w:rsidR="00320133" w:rsidRPr="0053494C">
        <w:rPr>
          <w:rFonts w:ascii="Times New Roman" w:eastAsia="Times New Roman" w:hAnsi="Times New Roman" w:cs="Times New Roman"/>
          <w:bCs/>
          <w:sz w:val="28"/>
          <w:szCs w:val="24"/>
          <w:lang w:eastAsia="ru-RU"/>
        </w:rPr>
        <w:t xml:space="preserve"> Суддя самостійно звернувся до місцевої ради </w:t>
      </w:r>
      <w:r w:rsidR="00091255">
        <w:rPr>
          <w:rFonts w:ascii="Times New Roman" w:eastAsia="Times New Roman" w:hAnsi="Times New Roman" w:cs="Times New Roman"/>
          <w:bCs/>
          <w:sz w:val="28"/>
          <w:szCs w:val="24"/>
          <w:lang w:eastAsia="ru-RU"/>
        </w:rPr>
        <w:t>і</w:t>
      </w:r>
      <w:r w:rsidR="00320133" w:rsidRPr="0053494C">
        <w:rPr>
          <w:rFonts w:ascii="Times New Roman" w:eastAsia="Times New Roman" w:hAnsi="Times New Roman" w:cs="Times New Roman"/>
          <w:bCs/>
          <w:sz w:val="28"/>
          <w:szCs w:val="24"/>
          <w:lang w:eastAsia="ru-RU"/>
        </w:rPr>
        <w:t xml:space="preserve">з заявою щодо виділення відповідної земельної ділянки. Інші судді Межівського районного суду Дніпропетровської області також отримали земельні ділянки за рішенням місцевої ради. Водночас територіальна юрисдикція Межівського районного суду Дніпропетровської області поширюється на </w:t>
      </w:r>
      <w:proofErr w:type="spellStart"/>
      <w:r w:rsidR="00320133" w:rsidRPr="0053494C">
        <w:rPr>
          <w:rFonts w:ascii="Times New Roman" w:eastAsia="Times New Roman" w:hAnsi="Times New Roman" w:cs="Times New Roman"/>
          <w:bCs/>
          <w:sz w:val="28"/>
          <w:szCs w:val="24"/>
          <w:lang w:eastAsia="ru-RU"/>
        </w:rPr>
        <w:t>Межівську</w:t>
      </w:r>
      <w:proofErr w:type="spellEnd"/>
      <w:r w:rsidR="00320133" w:rsidRPr="0053494C">
        <w:rPr>
          <w:rFonts w:ascii="Times New Roman" w:eastAsia="Times New Roman" w:hAnsi="Times New Roman" w:cs="Times New Roman"/>
          <w:bCs/>
          <w:sz w:val="28"/>
          <w:szCs w:val="24"/>
          <w:lang w:eastAsia="ru-RU"/>
        </w:rPr>
        <w:t xml:space="preserve"> сільську раду, яка виступає позивачем чи відповідачем </w:t>
      </w:r>
      <w:r w:rsidR="00091255">
        <w:rPr>
          <w:rFonts w:ascii="Times New Roman" w:eastAsia="Times New Roman" w:hAnsi="Times New Roman" w:cs="Times New Roman"/>
          <w:bCs/>
          <w:sz w:val="28"/>
          <w:szCs w:val="24"/>
          <w:lang w:eastAsia="ru-RU"/>
        </w:rPr>
        <w:t xml:space="preserve">в </w:t>
      </w:r>
      <w:r w:rsidR="00A12830">
        <w:rPr>
          <w:rFonts w:ascii="Times New Roman" w:eastAsia="Times New Roman" w:hAnsi="Times New Roman" w:cs="Times New Roman"/>
          <w:bCs/>
          <w:sz w:val="28"/>
          <w:szCs w:val="24"/>
          <w:lang w:eastAsia="ru-RU"/>
        </w:rPr>
        <w:t>окремих</w:t>
      </w:r>
      <w:r w:rsidR="00320133" w:rsidRPr="0053494C">
        <w:rPr>
          <w:rFonts w:ascii="Times New Roman" w:eastAsia="Times New Roman" w:hAnsi="Times New Roman" w:cs="Times New Roman"/>
          <w:bCs/>
          <w:sz w:val="28"/>
          <w:szCs w:val="24"/>
          <w:lang w:eastAsia="ru-RU"/>
        </w:rPr>
        <w:t xml:space="preserve"> справах, які розглядає зазначений суд.  </w:t>
      </w:r>
    </w:p>
    <w:p w14:paraId="434C1268" w14:textId="1F28BFF0" w:rsidR="006F2B4B" w:rsidRPr="00447CB0" w:rsidRDefault="006F2B4B" w:rsidP="00447CB0">
      <w:pPr>
        <w:pStyle w:val="aa"/>
        <w:numPr>
          <w:ilvl w:val="0"/>
          <w:numId w:val="6"/>
        </w:numPr>
        <w:tabs>
          <w:tab w:val="left" w:pos="1276"/>
        </w:tabs>
        <w:spacing w:after="0" w:line="240" w:lineRule="auto"/>
        <w:ind w:left="-142" w:firstLine="709"/>
        <w:jc w:val="both"/>
        <w:rPr>
          <w:rFonts w:ascii="Times New Roman" w:eastAsia="Times New Roman" w:hAnsi="Times New Roman" w:cs="Times New Roman"/>
          <w:b/>
          <w:bCs/>
          <w:sz w:val="28"/>
          <w:szCs w:val="24"/>
          <w:lang w:val="ru-RU" w:eastAsia="ru-RU"/>
        </w:rPr>
      </w:pPr>
      <w:r w:rsidRPr="006F2B4B">
        <w:rPr>
          <w:rFonts w:ascii="Times New Roman" w:eastAsia="Times New Roman" w:hAnsi="Times New Roman" w:cs="Times New Roman"/>
          <w:b/>
          <w:bCs/>
          <w:sz w:val="28"/>
          <w:szCs w:val="24"/>
          <w:lang w:eastAsia="ru-RU"/>
        </w:rPr>
        <w:t>Мотиви ухвалення рішення та висновки Комісії</w:t>
      </w:r>
    </w:p>
    <w:p w14:paraId="444598E0" w14:textId="2AA5A4A8" w:rsidR="00536A35" w:rsidRDefault="006F2B4B"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Pr="005C3917">
        <w:rPr>
          <w:rFonts w:ascii="Times New Roman" w:eastAsia="Times New Roman" w:hAnsi="Times New Roman" w:cs="Times New Roman"/>
          <w:bCs/>
          <w:lang w:eastAsia="ru-RU"/>
        </w:rPr>
        <w:t xml:space="preserve"> </w:t>
      </w:r>
      <w:r>
        <w:rPr>
          <w:rFonts w:ascii="Times New Roman" w:eastAsia="Times New Roman" w:hAnsi="Times New Roman" w:cs="Times New Roman"/>
          <w:bCs/>
          <w:sz w:val="28"/>
          <w:szCs w:val="24"/>
          <w:lang w:eastAsia="ru-RU"/>
        </w:rPr>
        <w:t>ухвалення</w:t>
      </w:r>
      <w:r w:rsidRPr="005C3917">
        <w:rPr>
          <w:rFonts w:ascii="Times New Roman" w:eastAsia="Times New Roman" w:hAnsi="Times New Roman" w:cs="Times New Roman"/>
          <w:bCs/>
          <w:lang w:eastAsia="ru-RU"/>
        </w:rPr>
        <w:t xml:space="preserve"> </w:t>
      </w:r>
      <w:r>
        <w:rPr>
          <w:rFonts w:ascii="Times New Roman" w:eastAsia="Times New Roman" w:hAnsi="Times New Roman" w:cs="Times New Roman"/>
          <w:bCs/>
          <w:sz w:val="28"/>
          <w:szCs w:val="24"/>
          <w:lang w:eastAsia="ru-RU"/>
        </w:rPr>
        <w:t>суддею</w:t>
      </w:r>
      <w:r w:rsidRPr="005C3917">
        <w:rPr>
          <w:rFonts w:ascii="Times New Roman" w:eastAsia="Times New Roman" w:hAnsi="Times New Roman" w:cs="Times New Roman"/>
          <w:bCs/>
          <w:lang w:eastAsia="ru-RU"/>
        </w:rPr>
        <w:t xml:space="preserve"> </w:t>
      </w:r>
      <w:r>
        <w:rPr>
          <w:rFonts w:ascii="Times New Roman" w:eastAsia="Times New Roman" w:hAnsi="Times New Roman" w:cs="Times New Roman"/>
          <w:bCs/>
          <w:sz w:val="28"/>
          <w:szCs w:val="24"/>
          <w:lang w:eastAsia="ru-RU"/>
        </w:rPr>
        <w:t>рішень</w:t>
      </w:r>
      <w:r w:rsidR="00091255">
        <w:rPr>
          <w:rFonts w:ascii="Times New Roman" w:eastAsia="Times New Roman" w:hAnsi="Times New Roman" w:cs="Times New Roman"/>
          <w:bCs/>
          <w:sz w:val="28"/>
          <w:szCs w:val="24"/>
          <w:lang w:eastAsia="ru-RU"/>
        </w:rPr>
        <w:t>,</w:t>
      </w:r>
      <w:r w:rsidRPr="005C3917">
        <w:rPr>
          <w:rFonts w:ascii="Times New Roman" w:eastAsia="Times New Roman" w:hAnsi="Times New Roman" w:cs="Times New Roman"/>
          <w:bCs/>
          <w:lang w:eastAsia="ru-RU"/>
        </w:rPr>
        <w:t xml:space="preserve"> </w:t>
      </w:r>
      <w:r>
        <w:rPr>
          <w:rFonts w:ascii="Times New Roman" w:eastAsia="Times New Roman" w:hAnsi="Times New Roman" w:cs="Times New Roman"/>
          <w:bCs/>
          <w:sz w:val="28"/>
          <w:szCs w:val="24"/>
          <w:lang w:eastAsia="ru-RU"/>
        </w:rPr>
        <w:t>маніпулюючи</w:t>
      </w:r>
      <w:r w:rsidRPr="005C3917">
        <w:rPr>
          <w:rFonts w:ascii="Times New Roman" w:eastAsia="Times New Roman" w:hAnsi="Times New Roman" w:cs="Times New Roman"/>
          <w:bCs/>
          <w:lang w:eastAsia="ru-RU"/>
        </w:rPr>
        <w:t xml:space="preserve"> </w:t>
      </w:r>
      <w:r>
        <w:rPr>
          <w:rFonts w:ascii="Times New Roman" w:eastAsia="Times New Roman" w:hAnsi="Times New Roman" w:cs="Times New Roman"/>
          <w:bCs/>
          <w:sz w:val="28"/>
          <w:szCs w:val="24"/>
          <w:lang w:eastAsia="ru-RU"/>
        </w:rPr>
        <w:t>законодавством</w:t>
      </w:r>
      <w:r w:rsidR="00091255">
        <w:rPr>
          <w:rFonts w:ascii="Times New Roman" w:eastAsia="Times New Roman" w:hAnsi="Times New Roman" w:cs="Times New Roman"/>
          <w:bCs/>
          <w:sz w:val="28"/>
          <w:szCs w:val="24"/>
          <w:lang w:eastAsia="ru-RU"/>
        </w:rPr>
        <w:t>,</w:t>
      </w:r>
      <w:r w:rsidRPr="005C3917">
        <w:rPr>
          <w:rFonts w:ascii="Times New Roman" w:eastAsia="Times New Roman" w:hAnsi="Times New Roman" w:cs="Times New Roman"/>
          <w:bCs/>
          <w:lang w:eastAsia="ru-RU"/>
        </w:rPr>
        <w:t xml:space="preserve"> </w:t>
      </w:r>
      <w:r>
        <w:rPr>
          <w:rFonts w:ascii="Times New Roman" w:eastAsia="Times New Roman" w:hAnsi="Times New Roman" w:cs="Times New Roman"/>
          <w:bCs/>
          <w:sz w:val="28"/>
          <w:szCs w:val="24"/>
          <w:lang w:eastAsia="ru-RU"/>
        </w:rPr>
        <w:t>та здійснення</w:t>
      </w:r>
      <w:r w:rsidR="0009125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ймовірно</w:t>
      </w:r>
      <w:r w:rsidR="0009125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узгоджених дій разом з іншим суддею для об’єднання проваджень і швидкого винесення рішень </w:t>
      </w:r>
      <w:r w:rsidR="00091255">
        <w:rPr>
          <w:rFonts w:ascii="Times New Roman" w:eastAsia="Times New Roman" w:hAnsi="Times New Roman" w:cs="Times New Roman"/>
          <w:bCs/>
          <w:sz w:val="28"/>
          <w:szCs w:val="24"/>
          <w:lang w:eastAsia="ru-RU"/>
        </w:rPr>
        <w:t>у</w:t>
      </w:r>
      <w:r>
        <w:rPr>
          <w:rFonts w:ascii="Times New Roman" w:eastAsia="Times New Roman" w:hAnsi="Times New Roman" w:cs="Times New Roman"/>
          <w:bCs/>
          <w:sz w:val="28"/>
          <w:szCs w:val="24"/>
          <w:lang w:eastAsia="ru-RU"/>
        </w:rPr>
        <w:t xml:space="preserve"> спра</w:t>
      </w:r>
      <w:r w:rsidR="00A12830">
        <w:rPr>
          <w:rFonts w:ascii="Times New Roman" w:eastAsia="Times New Roman" w:hAnsi="Times New Roman" w:cs="Times New Roman"/>
          <w:bCs/>
          <w:sz w:val="28"/>
          <w:szCs w:val="24"/>
          <w:lang w:eastAsia="ru-RU"/>
        </w:rPr>
        <w:t>ві</w:t>
      </w:r>
      <w:r>
        <w:rPr>
          <w:rFonts w:ascii="Times New Roman" w:eastAsia="Times New Roman" w:hAnsi="Times New Roman" w:cs="Times New Roman"/>
          <w:bCs/>
          <w:sz w:val="28"/>
          <w:szCs w:val="24"/>
          <w:lang w:eastAsia="ru-RU"/>
        </w:rPr>
        <w:t xml:space="preserve"> (пункт перший Висновку):</w:t>
      </w:r>
    </w:p>
    <w:p w14:paraId="35E60E29" w14:textId="07D84CF1" w:rsidR="006F2B4B" w:rsidRPr="006F2B4B" w:rsidRDefault="006F2B4B"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Комісія бере до уваги рішення Вищої ради правосуддя №</w:t>
      </w:r>
      <w:r w:rsidR="005C3917">
        <w:rPr>
          <w:rFonts w:ascii="Times New Roman" w:eastAsia="Times New Roman" w:hAnsi="Times New Roman" w:cs="Times New Roman"/>
          <w:bCs/>
          <w:sz w:val="28"/>
          <w:szCs w:val="24"/>
          <w:lang w:eastAsia="ru-RU"/>
        </w:rPr>
        <w:t xml:space="preserve"> </w:t>
      </w:r>
      <w:r w:rsidR="005C5A90" w:rsidRPr="005C5A90">
        <w:rPr>
          <w:rFonts w:ascii="Times New Roman" w:eastAsia="Times New Roman" w:hAnsi="Times New Roman" w:cs="Times New Roman"/>
          <w:bCs/>
          <w:sz w:val="28"/>
          <w:szCs w:val="24"/>
          <w:lang w:eastAsia="ru-RU"/>
        </w:rPr>
        <w:t>63/0/15-24</w:t>
      </w:r>
      <w:r w:rsidR="005C5A90">
        <w:rPr>
          <w:rFonts w:ascii="Times New Roman" w:eastAsia="Times New Roman" w:hAnsi="Times New Roman" w:cs="Times New Roman"/>
          <w:bCs/>
          <w:sz w:val="28"/>
          <w:szCs w:val="24"/>
          <w:lang w:eastAsia="ru-RU"/>
        </w:rPr>
        <w:t xml:space="preserve"> від 11</w:t>
      </w:r>
      <w:r w:rsidR="005C3917">
        <w:rPr>
          <w:rFonts w:ascii="Times New Roman" w:eastAsia="Times New Roman" w:hAnsi="Times New Roman" w:cs="Times New Roman"/>
          <w:bCs/>
          <w:sz w:val="28"/>
          <w:szCs w:val="24"/>
          <w:lang w:eastAsia="ru-RU"/>
        </w:rPr>
        <w:t xml:space="preserve"> </w:t>
      </w:r>
      <w:r w:rsidR="005C5A90">
        <w:rPr>
          <w:rFonts w:ascii="Times New Roman" w:eastAsia="Times New Roman" w:hAnsi="Times New Roman" w:cs="Times New Roman"/>
          <w:bCs/>
          <w:sz w:val="28"/>
          <w:szCs w:val="24"/>
          <w:lang w:eastAsia="ru-RU"/>
        </w:rPr>
        <w:t>січня 2024</w:t>
      </w:r>
      <w:r w:rsidR="005C3917">
        <w:rPr>
          <w:rFonts w:ascii="Times New Roman" w:eastAsia="Times New Roman" w:hAnsi="Times New Roman" w:cs="Times New Roman"/>
          <w:bCs/>
          <w:sz w:val="28"/>
          <w:szCs w:val="24"/>
          <w:lang w:eastAsia="ru-RU"/>
        </w:rPr>
        <w:t xml:space="preserve"> </w:t>
      </w:r>
      <w:r w:rsidR="005C5A90">
        <w:rPr>
          <w:rFonts w:ascii="Times New Roman" w:eastAsia="Times New Roman" w:hAnsi="Times New Roman" w:cs="Times New Roman"/>
          <w:bCs/>
          <w:sz w:val="28"/>
          <w:szCs w:val="24"/>
          <w:lang w:eastAsia="ru-RU"/>
        </w:rPr>
        <w:t>року</w:t>
      </w:r>
      <w:r>
        <w:rPr>
          <w:rFonts w:ascii="Times New Roman" w:eastAsia="Times New Roman" w:hAnsi="Times New Roman" w:cs="Times New Roman"/>
          <w:bCs/>
          <w:sz w:val="28"/>
          <w:szCs w:val="24"/>
          <w:lang w:eastAsia="ru-RU"/>
        </w:rPr>
        <w:t xml:space="preserve">, у якому </w:t>
      </w:r>
      <w:r w:rsidR="005C5A90">
        <w:rPr>
          <w:rFonts w:ascii="Times New Roman" w:eastAsia="Times New Roman" w:hAnsi="Times New Roman" w:cs="Times New Roman"/>
          <w:bCs/>
          <w:sz w:val="28"/>
          <w:szCs w:val="24"/>
          <w:lang w:eastAsia="ru-RU"/>
        </w:rPr>
        <w:t>вказано</w:t>
      </w:r>
      <w:r>
        <w:rPr>
          <w:rFonts w:ascii="Times New Roman" w:eastAsia="Times New Roman" w:hAnsi="Times New Roman" w:cs="Times New Roman"/>
          <w:bCs/>
          <w:sz w:val="28"/>
          <w:szCs w:val="24"/>
          <w:lang w:eastAsia="ru-RU"/>
        </w:rPr>
        <w:t xml:space="preserve">, що стаття 36 КУпАП зобов’язує суд накласти стягнення в межах санкції, встановленої за більш серйозне правопорушення з числа вчинених. Тому у </w:t>
      </w:r>
      <w:r w:rsidR="00A12830">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чин</w:t>
      </w:r>
      <w:r w:rsidR="00A12830">
        <w:rPr>
          <w:rFonts w:ascii="Times New Roman" w:eastAsia="Times New Roman" w:hAnsi="Times New Roman" w:cs="Times New Roman"/>
          <w:bCs/>
          <w:sz w:val="28"/>
          <w:szCs w:val="24"/>
          <w:lang w:eastAsia="ru-RU"/>
        </w:rPr>
        <w:t>енн</w:t>
      </w:r>
      <w:r w:rsidR="00091255">
        <w:rPr>
          <w:rFonts w:ascii="Times New Roman" w:eastAsia="Times New Roman" w:hAnsi="Times New Roman" w:cs="Times New Roman"/>
          <w:bCs/>
          <w:sz w:val="28"/>
          <w:szCs w:val="24"/>
          <w:lang w:eastAsia="ru-RU"/>
        </w:rPr>
        <w:t>і</w:t>
      </w:r>
      <w:r w:rsidR="00A12830">
        <w:rPr>
          <w:rFonts w:ascii="Times New Roman" w:eastAsia="Times New Roman" w:hAnsi="Times New Roman" w:cs="Times New Roman"/>
          <w:bCs/>
          <w:sz w:val="28"/>
          <w:szCs w:val="24"/>
          <w:lang w:eastAsia="ru-RU"/>
        </w:rPr>
        <w:t xml:space="preserve"> особою</w:t>
      </w:r>
      <w:r>
        <w:rPr>
          <w:rFonts w:ascii="Times New Roman" w:eastAsia="Times New Roman" w:hAnsi="Times New Roman" w:cs="Times New Roman"/>
          <w:bCs/>
          <w:sz w:val="28"/>
          <w:szCs w:val="24"/>
          <w:lang w:eastAsia="ru-RU"/>
        </w:rPr>
        <w:t xml:space="preserve"> </w:t>
      </w:r>
      <w:r w:rsidR="005C5A90">
        <w:rPr>
          <w:rFonts w:ascii="Times New Roman" w:eastAsia="Times New Roman" w:hAnsi="Times New Roman" w:cs="Times New Roman"/>
          <w:bCs/>
          <w:sz w:val="28"/>
          <w:szCs w:val="24"/>
          <w:lang w:eastAsia="ru-RU"/>
        </w:rPr>
        <w:t>дв</w:t>
      </w:r>
      <w:r w:rsidR="00A12830">
        <w:rPr>
          <w:rFonts w:ascii="Times New Roman" w:eastAsia="Times New Roman" w:hAnsi="Times New Roman" w:cs="Times New Roman"/>
          <w:bCs/>
          <w:sz w:val="28"/>
          <w:szCs w:val="24"/>
          <w:lang w:eastAsia="ru-RU"/>
        </w:rPr>
        <w:t>ох</w:t>
      </w:r>
      <w:r w:rsidR="005C5A90">
        <w:rPr>
          <w:rFonts w:ascii="Times New Roman" w:eastAsia="Times New Roman" w:hAnsi="Times New Roman" w:cs="Times New Roman"/>
          <w:bCs/>
          <w:sz w:val="28"/>
          <w:szCs w:val="24"/>
          <w:lang w:eastAsia="ru-RU"/>
        </w:rPr>
        <w:t xml:space="preserve"> адміністративних правопорушен</w:t>
      </w:r>
      <w:r w:rsidR="00091255">
        <w:rPr>
          <w:rFonts w:ascii="Times New Roman" w:eastAsia="Times New Roman" w:hAnsi="Times New Roman" w:cs="Times New Roman"/>
          <w:bCs/>
          <w:sz w:val="28"/>
          <w:szCs w:val="24"/>
          <w:lang w:eastAsia="ru-RU"/>
        </w:rPr>
        <w:t>ь</w:t>
      </w:r>
      <w:r w:rsidR="005C5A90">
        <w:rPr>
          <w:rFonts w:ascii="Times New Roman" w:eastAsia="Times New Roman" w:hAnsi="Times New Roman" w:cs="Times New Roman"/>
          <w:bCs/>
          <w:sz w:val="28"/>
          <w:szCs w:val="24"/>
          <w:lang w:eastAsia="ru-RU"/>
        </w:rPr>
        <w:t xml:space="preserve"> – керування транспортним засобом у стані сп’яніння та дрібн</w:t>
      </w:r>
      <w:r w:rsidR="00A12830">
        <w:rPr>
          <w:rFonts w:ascii="Times New Roman" w:eastAsia="Times New Roman" w:hAnsi="Times New Roman" w:cs="Times New Roman"/>
          <w:bCs/>
          <w:sz w:val="28"/>
          <w:szCs w:val="24"/>
          <w:lang w:eastAsia="ru-RU"/>
        </w:rPr>
        <w:t>ого</w:t>
      </w:r>
      <w:r w:rsidR="005C5A90">
        <w:rPr>
          <w:rFonts w:ascii="Times New Roman" w:eastAsia="Times New Roman" w:hAnsi="Times New Roman" w:cs="Times New Roman"/>
          <w:bCs/>
          <w:sz w:val="28"/>
          <w:szCs w:val="24"/>
          <w:lang w:eastAsia="ru-RU"/>
        </w:rPr>
        <w:t xml:space="preserve"> хуліганств</w:t>
      </w:r>
      <w:r w:rsidR="00A12830">
        <w:rPr>
          <w:rFonts w:ascii="Times New Roman" w:eastAsia="Times New Roman" w:hAnsi="Times New Roman" w:cs="Times New Roman"/>
          <w:bCs/>
          <w:sz w:val="28"/>
          <w:szCs w:val="24"/>
          <w:lang w:eastAsia="ru-RU"/>
        </w:rPr>
        <w:t>а</w:t>
      </w:r>
      <w:r w:rsidR="005C5A90">
        <w:rPr>
          <w:rFonts w:ascii="Times New Roman" w:eastAsia="Times New Roman" w:hAnsi="Times New Roman" w:cs="Times New Roman"/>
          <w:bCs/>
          <w:sz w:val="28"/>
          <w:szCs w:val="24"/>
          <w:lang w:eastAsia="ru-RU"/>
        </w:rPr>
        <w:t xml:space="preserve">, при розгляді об’єднаної справи накладення стягнення </w:t>
      </w:r>
      <w:r w:rsidR="00593DFE">
        <w:rPr>
          <w:rFonts w:ascii="Times New Roman" w:eastAsia="Times New Roman" w:hAnsi="Times New Roman" w:cs="Times New Roman"/>
          <w:bCs/>
          <w:sz w:val="28"/>
          <w:szCs w:val="24"/>
          <w:lang w:eastAsia="ru-RU"/>
        </w:rPr>
        <w:t>в</w:t>
      </w:r>
      <w:r w:rsidR="005C5A90">
        <w:rPr>
          <w:rFonts w:ascii="Times New Roman" w:eastAsia="Times New Roman" w:hAnsi="Times New Roman" w:cs="Times New Roman"/>
          <w:bCs/>
          <w:sz w:val="28"/>
          <w:szCs w:val="24"/>
          <w:lang w:eastAsia="ru-RU"/>
        </w:rPr>
        <w:t>ідбува</w:t>
      </w:r>
      <w:r w:rsidR="00593DFE">
        <w:rPr>
          <w:rFonts w:ascii="Times New Roman" w:eastAsia="Times New Roman" w:hAnsi="Times New Roman" w:cs="Times New Roman"/>
          <w:bCs/>
          <w:sz w:val="28"/>
          <w:szCs w:val="24"/>
          <w:lang w:eastAsia="ru-RU"/>
        </w:rPr>
        <w:t>ється</w:t>
      </w:r>
      <w:r w:rsidR="005C5A90">
        <w:rPr>
          <w:rFonts w:ascii="Times New Roman" w:eastAsia="Times New Roman" w:hAnsi="Times New Roman" w:cs="Times New Roman"/>
          <w:bCs/>
          <w:sz w:val="28"/>
          <w:szCs w:val="24"/>
          <w:lang w:eastAsia="ru-RU"/>
        </w:rPr>
        <w:t xml:space="preserve"> в межах санкції статті 173</w:t>
      </w:r>
      <w:r w:rsidR="005C3917">
        <w:rPr>
          <w:rFonts w:ascii="Times New Roman" w:eastAsia="Times New Roman" w:hAnsi="Times New Roman" w:cs="Times New Roman"/>
          <w:bCs/>
          <w:sz w:val="28"/>
          <w:szCs w:val="24"/>
          <w:lang w:eastAsia="ru-RU"/>
        </w:rPr>
        <w:t xml:space="preserve"> </w:t>
      </w:r>
      <w:r w:rsidR="005C5A90">
        <w:rPr>
          <w:rFonts w:ascii="Times New Roman" w:eastAsia="Times New Roman" w:hAnsi="Times New Roman" w:cs="Times New Roman"/>
          <w:bCs/>
          <w:sz w:val="28"/>
          <w:szCs w:val="24"/>
          <w:lang w:eastAsia="ru-RU"/>
        </w:rPr>
        <w:t>КУпАП, адже іншої альтернативи закон не встановив. Водночас Комісія стурбована поширеністю подібних випадків. За інформацією представниці ГРД</w:t>
      </w:r>
      <w:r w:rsidR="00091255">
        <w:rPr>
          <w:rFonts w:ascii="Times New Roman" w:eastAsia="Times New Roman" w:hAnsi="Times New Roman" w:cs="Times New Roman"/>
          <w:bCs/>
          <w:sz w:val="28"/>
          <w:szCs w:val="24"/>
          <w:lang w:eastAsia="ru-RU"/>
        </w:rPr>
        <w:t>,</w:t>
      </w:r>
      <w:r w:rsidR="005C5A90">
        <w:rPr>
          <w:rFonts w:ascii="Times New Roman" w:eastAsia="Times New Roman" w:hAnsi="Times New Roman" w:cs="Times New Roman"/>
          <w:bCs/>
          <w:sz w:val="28"/>
          <w:szCs w:val="24"/>
          <w:lang w:eastAsia="ru-RU"/>
        </w:rPr>
        <w:t xml:space="preserve"> у </w:t>
      </w:r>
      <w:proofErr w:type="spellStart"/>
      <w:r w:rsidR="005C5A90">
        <w:rPr>
          <w:rFonts w:ascii="Times New Roman" w:eastAsia="Times New Roman" w:hAnsi="Times New Roman" w:cs="Times New Roman"/>
          <w:bCs/>
          <w:sz w:val="28"/>
          <w:szCs w:val="24"/>
          <w:lang w:eastAsia="ru-RU"/>
        </w:rPr>
        <w:t>Межівському</w:t>
      </w:r>
      <w:proofErr w:type="spellEnd"/>
      <w:r w:rsidR="005C5A90">
        <w:rPr>
          <w:rFonts w:ascii="Times New Roman" w:eastAsia="Times New Roman" w:hAnsi="Times New Roman" w:cs="Times New Roman"/>
          <w:bCs/>
          <w:sz w:val="28"/>
          <w:szCs w:val="24"/>
          <w:lang w:eastAsia="ru-RU"/>
        </w:rPr>
        <w:t xml:space="preserve"> районному суді Дніпропетровської області розглянули</w:t>
      </w:r>
      <w:r w:rsidR="00A12830">
        <w:rPr>
          <w:rFonts w:ascii="Times New Roman" w:eastAsia="Times New Roman" w:hAnsi="Times New Roman" w:cs="Times New Roman"/>
          <w:bCs/>
          <w:sz w:val="28"/>
          <w:szCs w:val="24"/>
          <w:lang w:eastAsia="ru-RU"/>
        </w:rPr>
        <w:t xml:space="preserve"> принаймні</w:t>
      </w:r>
      <w:r w:rsidR="005C5A90">
        <w:rPr>
          <w:rFonts w:ascii="Times New Roman" w:eastAsia="Times New Roman" w:hAnsi="Times New Roman" w:cs="Times New Roman"/>
          <w:bCs/>
          <w:sz w:val="28"/>
          <w:szCs w:val="24"/>
          <w:lang w:eastAsia="ru-RU"/>
        </w:rPr>
        <w:t xml:space="preserve"> десять </w:t>
      </w:r>
      <w:r w:rsidR="00A12830">
        <w:rPr>
          <w:rFonts w:ascii="Times New Roman" w:eastAsia="Times New Roman" w:hAnsi="Times New Roman" w:cs="Times New Roman"/>
          <w:bCs/>
          <w:sz w:val="28"/>
          <w:szCs w:val="24"/>
          <w:lang w:eastAsia="ru-RU"/>
        </w:rPr>
        <w:t xml:space="preserve">аналогічних </w:t>
      </w:r>
      <w:r w:rsidR="005C5A90">
        <w:rPr>
          <w:rFonts w:ascii="Times New Roman" w:eastAsia="Times New Roman" w:hAnsi="Times New Roman" w:cs="Times New Roman"/>
          <w:bCs/>
          <w:sz w:val="28"/>
          <w:szCs w:val="24"/>
          <w:lang w:eastAsia="ru-RU"/>
        </w:rPr>
        <w:t xml:space="preserve">справ. У середньому різниця у часі між правопорушеннями </w:t>
      </w:r>
      <w:r w:rsidR="00091255">
        <w:rPr>
          <w:rFonts w:ascii="Times New Roman" w:eastAsia="Times New Roman" w:hAnsi="Times New Roman" w:cs="Times New Roman"/>
          <w:bCs/>
          <w:sz w:val="28"/>
          <w:szCs w:val="24"/>
          <w:lang w:eastAsia="ru-RU"/>
        </w:rPr>
        <w:t>становила</w:t>
      </w:r>
      <w:r w:rsidR="005C5A90">
        <w:rPr>
          <w:rFonts w:ascii="Times New Roman" w:eastAsia="Times New Roman" w:hAnsi="Times New Roman" w:cs="Times New Roman"/>
          <w:bCs/>
          <w:sz w:val="28"/>
          <w:szCs w:val="24"/>
          <w:lang w:eastAsia="ru-RU"/>
        </w:rPr>
        <w:t xml:space="preserve"> 17 днів, за які справа щодо притягнення особи до відповідальності за керування транспортним засобом у стані сп’яніння суддями не розглядалась. Подібна практика може свідчити про зловживання з </w:t>
      </w:r>
      <w:r w:rsidR="00091255">
        <w:rPr>
          <w:rFonts w:ascii="Times New Roman" w:eastAsia="Times New Roman" w:hAnsi="Times New Roman" w:cs="Times New Roman"/>
          <w:bCs/>
          <w:sz w:val="28"/>
          <w:szCs w:val="24"/>
          <w:lang w:eastAsia="ru-RU"/>
        </w:rPr>
        <w:t>особами</w:t>
      </w:r>
      <w:r w:rsidR="005C5A90">
        <w:rPr>
          <w:rFonts w:ascii="Times New Roman" w:eastAsia="Times New Roman" w:hAnsi="Times New Roman" w:cs="Times New Roman"/>
          <w:bCs/>
          <w:sz w:val="28"/>
          <w:szCs w:val="24"/>
          <w:lang w:eastAsia="ru-RU"/>
        </w:rPr>
        <w:t>, яких притягають до відповідальності, або їхніх адвокатів з метою уникнення штрафу та позбавлення спеціального права, чому суддя Гончаренко</w:t>
      </w:r>
      <w:r w:rsidR="005C3917">
        <w:rPr>
          <w:rFonts w:ascii="Times New Roman" w:eastAsia="Times New Roman" w:hAnsi="Times New Roman" w:cs="Times New Roman"/>
          <w:bCs/>
          <w:sz w:val="28"/>
          <w:szCs w:val="24"/>
          <w:lang w:eastAsia="ru-RU"/>
        </w:rPr>
        <w:t xml:space="preserve"> О.О. не перешкоджав.</w:t>
      </w:r>
    </w:p>
    <w:p w14:paraId="7CC2B32C" w14:textId="09BA9A93" w:rsidR="00555F11" w:rsidRPr="00555F11" w:rsidRDefault="00593DFE"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555F11">
        <w:rPr>
          <w:rFonts w:ascii="Times New Roman" w:eastAsia="Times New Roman" w:hAnsi="Times New Roman" w:cs="Times New Roman"/>
          <w:bCs/>
          <w:sz w:val="28"/>
          <w:szCs w:val="24"/>
          <w:lang w:eastAsia="ru-RU"/>
        </w:rPr>
        <w:t xml:space="preserve">Також Комісія стурбована практикою </w:t>
      </w:r>
      <w:r w:rsidR="00884B4C">
        <w:rPr>
          <w:rFonts w:ascii="Times New Roman" w:eastAsia="Times New Roman" w:hAnsi="Times New Roman" w:cs="Times New Roman"/>
          <w:bCs/>
          <w:sz w:val="28"/>
          <w:szCs w:val="24"/>
          <w:lang w:eastAsia="ru-RU"/>
        </w:rPr>
        <w:t>незаконного доступу третіх осіб до електронних ключів суддів Межівського районного суду Дніпропетровської області та їхнього подальшого неналежного використання помічниками суддів</w:t>
      </w:r>
      <w:r w:rsidRPr="00555F11">
        <w:rPr>
          <w:rFonts w:ascii="Times New Roman" w:eastAsia="Times New Roman" w:hAnsi="Times New Roman" w:cs="Times New Roman"/>
          <w:bCs/>
          <w:sz w:val="28"/>
          <w:szCs w:val="24"/>
          <w:lang w:eastAsia="ru-RU"/>
        </w:rPr>
        <w:t xml:space="preserve">. Відповідно до </w:t>
      </w:r>
      <w:r w:rsidR="00555F11" w:rsidRPr="00555F11">
        <w:rPr>
          <w:rFonts w:ascii="Times New Roman" w:eastAsia="Times New Roman" w:hAnsi="Times New Roman" w:cs="Times New Roman"/>
          <w:bCs/>
          <w:sz w:val="28"/>
          <w:szCs w:val="24"/>
          <w:lang w:eastAsia="ru-RU"/>
        </w:rPr>
        <w:t>статті</w:t>
      </w:r>
      <w:r w:rsidR="005C3917">
        <w:rPr>
          <w:rFonts w:ascii="Times New Roman" w:eastAsia="Times New Roman" w:hAnsi="Times New Roman" w:cs="Times New Roman"/>
          <w:bCs/>
          <w:sz w:val="28"/>
          <w:szCs w:val="24"/>
          <w:lang w:eastAsia="ru-RU"/>
        </w:rPr>
        <w:t xml:space="preserve"> </w:t>
      </w:r>
      <w:r w:rsidR="00555F11" w:rsidRPr="00555F11">
        <w:rPr>
          <w:rFonts w:ascii="Times New Roman" w:eastAsia="Times New Roman" w:hAnsi="Times New Roman" w:cs="Times New Roman"/>
          <w:bCs/>
          <w:sz w:val="28"/>
          <w:szCs w:val="24"/>
          <w:lang w:eastAsia="ru-RU"/>
        </w:rPr>
        <w:t xml:space="preserve">7 </w:t>
      </w:r>
      <w:r w:rsidRPr="00555F11">
        <w:rPr>
          <w:rFonts w:ascii="Times New Roman" w:eastAsia="Times New Roman" w:hAnsi="Times New Roman" w:cs="Times New Roman"/>
          <w:bCs/>
          <w:sz w:val="28"/>
          <w:szCs w:val="24"/>
          <w:lang w:eastAsia="ru-RU"/>
        </w:rPr>
        <w:t>Закону України «Про електронний цифровий підпис» №</w:t>
      </w:r>
      <w:r w:rsidR="005C3917">
        <w:rPr>
          <w:rFonts w:ascii="Times New Roman" w:eastAsia="Times New Roman" w:hAnsi="Times New Roman" w:cs="Times New Roman"/>
          <w:bCs/>
          <w:sz w:val="28"/>
          <w:szCs w:val="24"/>
          <w:lang w:eastAsia="ru-RU"/>
        </w:rPr>
        <w:t xml:space="preserve"> </w:t>
      </w:r>
      <w:r w:rsidRPr="00555F11">
        <w:rPr>
          <w:rFonts w:ascii="Times New Roman" w:eastAsia="Times New Roman" w:hAnsi="Times New Roman" w:cs="Times New Roman"/>
          <w:bCs/>
          <w:sz w:val="28"/>
          <w:szCs w:val="24"/>
          <w:lang w:eastAsia="ru-RU"/>
        </w:rPr>
        <w:t>852-IV</w:t>
      </w:r>
      <w:r w:rsidRPr="00447CB0">
        <w:rPr>
          <w:rFonts w:ascii="Times New Roman" w:eastAsia="Times New Roman" w:hAnsi="Times New Roman" w:cs="Times New Roman"/>
          <w:bCs/>
          <w:sz w:val="28"/>
          <w:szCs w:val="24"/>
          <w:lang w:val="ru-RU" w:eastAsia="ru-RU"/>
        </w:rPr>
        <w:t xml:space="preserve"> </w:t>
      </w:r>
      <w:r w:rsidRPr="00555F11">
        <w:rPr>
          <w:rFonts w:ascii="Times New Roman" w:eastAsia="Times New Roman" w:hAnsi="Times New Roman" w:cs="Times New Roman"/>
          <w:bCs/>
          <w:sz w:val="28"/>
          <w:szCs w:val="24"/>
          <w:lang w:eastAsia="ru-RU"/>
        </w:rPr>
        <w:t>від 22</w:t>
      </w:r>
      <w:r w:rsidR="005C3917">
        <w:rPr>
          <w:rFonts w:ascii="Times New Roman" w:eastAsia="Times New Roman" w:hAnsi="Times New Roman" w:cs="Times New Roman"/>
          <w:bCs/>
          <w:sz w:val="28"/>
          <w:szCs w:val="24"/>
          <w:lang w:eastAsia="ru-RU"/>
        </w:rPr>
        <w:t xml:space="preserve"> </w:t>
      </w:r>
      <w:r w:rsidRPr="00555F11">
        <w:rPr>
          <w:rFonts w:ascii="Times New Roman" w:eastAsia="Times New Roman" w:hAnsi="Times New Roman" w:cs="Times New Roman"/>
          <w:bCs/>
          <w:sz w:val="28"/>
          <w:szCs w:val="24"/>
          <w:lang w:eastAsia="ru-RU"/>
        </w:rPr>
        <w:t>травня 2003</w:t>
      </w:r>
      <w:r w:rsidR="005C3917">
        <w:rPr>
          <w:rFonts w:ascii="Times New Roman" w:eastAsia="Times New Roman" w:hAnsi="Times New Roman" w:cs="Times New Roman"/>
          <w:bCs/>
          <w:sz w:val="28"/>
          <w:szCs w:val="24"/>
          <w:lang w:eastAsia="ru-RU"/>
        </w:rPr>
        <w:t xml:space="preserve"> </w:t>
      </w:r>
      <w:r w:rsidRPr="00555F11">
        <w:rPr>
          <w:rFonts w:ascii="Times New Roman" w:eastAsia="Times New Roman" w:hAnsi="Times New Roman" w:cs="Times New Roman"/>
          <w:bCs/>
          <w:sz w:val="28"/>
          <w:szCs w:val="24"/>
          <w:lang w:eastAsia="ru-RU"/>
        </w:rPr>
        <w:t xml:space="preserve">року, чинного на момент ухвалення зазначених у Висновку рішень, </w:t>
      </w:r>
      <w:proofErr w:type="spellStart"/>
      <w:r w:rsidR="00555F11" w:rsidRPr="00555F11">
        <w:rPr>
          <w:rFonts w:ascii="Times New Roman" w:eastAsia="Times New Roman" w:hAnsi="Times New Roman" w:cs="Times New Roman"/>
          <w:bCs/>
          <w:sz w:val="28"/>
          <w:szCs w:val="24"/>
          <w:lang w:eastAsia="ru-RU"/>
        </w:rPr>
        <w:t>підписувач</w:t>
      </w:r>
      <w:proofErr w:type="spellEnd"/>
      <w:r w:rsidR="00555F11" w:rsidRPr="00555F11">
        <w:rPr>
          <w:rFonts w:ascii="Times New Roman" w:eastAsia="Times New Roman" w:hAnsi="Times New Roman" w:cs="Times New Roman"/>
          <w:bCs/>
          <w:sz w:val="28"/>
          <w:szCs w:val="24"/>
          <w:lang w:eastAsia="ru-RU"/>
        </w:rPr>
        <w:t xml:space="preserve"> зобов’язаний зберігати особистий ключ у таємниці. Комісія </w:t>
      </w:r>
      <w:r w:rsidR="00091255">
        <w:rPr>
          <w:rFonts w:ascii="Times New Roman" w:eastAsia="Times New Roman" w:hAnsi="Times New Roman" w:cs="Times New Roman"/>
          <w:bCs/>
          <w:sz w:val="28"/>
          <w:szCs w:val="24"/>
          <w:lang w:eastAsia="ru-RU"/>
        </w:rPr>
        <w:t>до</w:t>
      </w:r>
      <w:r w:rsidR="00555F11" w:rsidRPr="00555F11">
        <w:rPr>
          <w:rFonts w:ascii="Times New Roman" w:eastAsia="Times New Roman" w:hAnsi="Times New Roman" w:cs="Times New Roman"/>
          <w:bCs/>
          <w:sz w:val="28"/>
          <w:szCs w:val="24"/>
          <w:lang w:eastAsia="ru-RU"/>
        </w:rPr>
        <w:t xml:space="preserve">тримується позиції, згідно з якою метою існування електронного ключа є належна ідентифікація особи. Саме такий підхід </w:t>
      </w:r>
      <w:r w:rsidR="00555F11" w:rsidRPr="00555F11">
        <w:rPr>
          <w:rFonts w:ascii="Times New Roman" w:eastAsia="Times New Roman" w:hAnsi="Times New Roman" w:cs="Times New Roman"/>
          <w:bCs/>
          <w:sz w:val="28"/>
          <w:szCs w:val="24"/>
          <w:lang w:eastAsia="ru-RU"/>
        </w:rPr>
        <w:lastRenderedPageBreak/>
        <w:t xml:space="preserve">забезпечує функціонування системи електронної ідентифікації та дотримання презумпції, що документ насправді підписаний конкретною особою. Тому </w:t>
      </w:r>
      <w:r w:rsidR="00091255">
        <w:rPr>
          <w:rFonts w:ascii="Times New Roman" w:eastAsia="Times New Roman" w:hAnsi="Times New Roman" w:cs="Times New Roman"/>
          <w:bCs/>
          <w:sz w:val="28"/>
          <w:szCs w:val="24"/>
          <w:lang w:eastAsia="ru-RU"/>
        </w:rPr>
        <w:t>посилання</w:t>
      </w:r>
      <w:r w:rsidR="00555F11" w:rsidRPr="00555F11">
        <w:rPr>
          <w:rFonts w:ascii="Times New Roman" w:eastAsia="Times New Roman" w:hAnsi="Times New Roman" w:cs="Times New Roman"/>
          <w:bCs/>
          <w:sz w:val="28"/>
          <w:szCs w:val="24"/>
          <w:lang w:eastAsia="ru-RU"/>
        </w:rPr>
        <w:t xml:space="preserve"> на те, що відповідні рішення підписав помічник, а не суддя, лише обтяжу</w:t>
      </w:r>
      <w:r w:rsidR="00555F11">
        <w:rPr>
          <w:rFonts w:ascii="Times New Roman" w:eastAsia="Times New Roman" w:hAnsi="Times New Roman" w:cs="Times New Roman"/>
          <w:bCs/>
          <w:sz w:val="28"/>
          <w:szCs w:val="24"/>
          <w:lang w:eastAsia="ru-RU"/>
        </w:rPr>
        <w:t>ють</w:t>
      </w:r>
      <w:r w:rsidR="00555F11" w:rsidRPr="00555F11">
        <w:rPr>
          <w:rFonts w:ascii="Times New Roman" w:eastAsia="Times New Roman" w:hAnsi="Times New Roman" w:cs="Times New Roman"/>
          <w:bCs/>
          <w:sz w:val="28"/>
          <w:szCs w:val="24"/>
          <w:lang w:eastAsia="ru-RU"/>
        </w:rPr>
        <w:t xml:space="preserve"> зазначені обставини.</w:t>
      </w:r>
    </w:p>
    <w:p w14:paraId="03E05E9F" w14:textId="77777777" w:rsidR="00324D3C" w:rsidRDefault="00555F11"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Стосовно </w:t>
      </w:r>
      <w:r w:rsidRPr="00555F11">
        <w:rPr>
          <w:rFonts w:ascii="Times New Roman" w:eastAsia="Times New Roman" w:hAnsi="Times New Roman" w:cs="Times New Roman"/>
          <w:bCs/>
          <w:sz w:val="28"/>
          <w:szCs w:val="24"/>
          <w:lang w:eastAsia="ru-RU"/>
        </w:rPr>
        <w:t>ініціюва</w:t>
      </w:r>
      <w:r>
        <w:rPr>
          <w:rFonts w:ascii="Times New Roman" w:eastAsia="Times New Roman" w:hAnsi="Times New Roman" w:cs="Times New Roman"/>
          <w:bCs/>
          <w:sz w:val="28"/>
          <w:szCs w:val="24"/>
          <w:lang w:eastAsia="ru-RU"/>
        </w:rPr>
        <w:t>ння суддею</w:t>
      </w:r>
      <w:r w:rsidRPr="00555F11">
        <w:rPr>
          <w:rFonts w:ascii="Times New Roman" w:eastAsia="Times New Roman" w:hAnsi="Times New Roman" w:cs="Times New Roman"/>
          <w:bCs/>
          <w:sz w:val="28"/>
          <w:szCs w:val="24"/>
          <w:lang w:eastAsia="ru-RU"/>
        </w:rPr>
        <w:t xml:space="preserve"> укладення удаваного правочину, зани</w:t>
      </w:r>
      <w:r>
        <w:rPr>
          <w:rFonts w:ascii="Times New Roman" w:eastAsia="Times New Roman" w:hAnsi="Times New Roman" w:cs="Times New Roman"/>
          <w:bCs/>
          <w:sz w:val="28"/>
          <w:szCs w:val="24"/>
          <w:lang w:eastAsia="ru-RU"/>
        </w:rPr>
        <w:t>ження</w:t>
      </w:r>
      <w:r w:rsidRPr="00555F11">
        <w:rPr>
          <w:rFonts w:ascii="Times New Roman" w:eastAsia="Times New Roman" w:hAnsi="Times New Roman" w:cs="Times New Roman"/>
          <w:bCs/>
          <w:sz w:val="28"/>
          <w:szCs w:val="24"/>
          <w:lang w:eastAsia="ru-RU"/>
        </w:rPr>
        <w:t xml:space="preserve"> варт</w:t>
      </w:r>
      <w:r>
        <w:rPr>
          <w:rFonts w:ascii="Times New Roman" w:eastAsia="Times New Roman" w:hAnsi="Times New Roman" w:cs="Times New Roman"/>
          <w:bCs/>
          <w:sz w:val="28"/>
          <w:szCs w:val="24"/>
          <w:lang w:eastAsia="ru-RU"/>
        </w:rPr>
        <w:t>о</w:t>
      </w:r>
      <w:r w:rsidRPr="00555F11">
        <w:rPr>
          <w:rFonts w:ascii="Times New Roman" w:eastAsia="Times New Roman" w:hAnsi="Times New Roman" w:cs="Times New Roman"/>
          <w:bCs/>
          <w:sz w:val="28"/>
          <w:szCs w:val="24"/>
          <w:lang w:eastAsia="ru-RU"/>
        </w:rPr>
        <w:t>ст</w:t>
      </w:r>
      <w:r>
        <w:rPr>
          <w:rFonts w:ascii="Times New Roman" w:eastAsia="Times New Roman" w:hAnsi="Times New Roman" w:cs="Times New Roman"/>
          <w:bCs/>
          <w:sz w:val="28"/>
          <w:szCs w:val="24"/>
          <w:lang w:eastAsia="ru-RU"/>
        </w:rPr>
        <w:t>і</w:t>
      </w:r>
      <w:r w:rsidRPr="00555F11">
        <w:rPr>
          <w:rFonts w:ascii="Times New Roman" w:eastAsia="Times New Roman" w:hAnsi="Times New Roman" w:cs="Times New Roman"/>
          <w:bCs/>
          <w:sz w:val="28"/>
          <w:szCs w:val="24"/>
          <w:lang w:eastAsia="ru-RU"/>
        </w:rPr>
        <w:t xml:space="preserve"> проданого майна та нада</w:t>
      </w:r>
      <w:r>
        <w:rPr>
          <w:rFonts w:ascii="Times New Roman" w:eastAsia="Times New Roman" w:hAnsi="Times New Roman" w:cs="Times New Roman"/>
          <w:bCs/>
          <w:sz w:val="28"/>
          <w:szCs w:val="24"/>
          <w:lang w:eastAsia="ru-RU"/>
        </w:rPr>
        <w:t>ння</w:t>
      </w:r>
      <w:r w:rsidRPr="00555F11">
        <w:rPr>
          <w:rFonts w:ascii="Times New Roman" w:eastAsia="Times New Roman" w:hAnsi="Times New Roman" w:cs="Times New Roman"/>
          <w:bCs/>
          <w:sz w:val="28"/>
          <w:szCs w:val="24"/>
          <w:lang w:eastAsia="ru-RU"/>
        </w:rPr>
        <w:t xml:space="preserve"> неправдив</w:t>
      </w:r>
      <w:r>
        <w:rPr>
          <w:rFonts w:ascii="Times New Roman" w:eastAsia="Times New Roman" w:hAnsi="Times New Roman" w:cs="Times New Roman"/>
          <w:bCs/>
          <w:sz w:val="28"/>
          <w:szCs w:val="24"/>
          <w:lang w:eastAsia="ru-RU"/>
        </w:rPr>
        <w:t>ої</w:t>
      </w:r>
      <w:r w:rsidRPr="00555F11">
        <w:rPr>
          <w:rFonts w:ascii="Times New Roman" w:eastAsia="Times New Roman" w:hAnsi="Times New Roman" w:cs="Times New Roman"/>
          <w:bCs/>
          <w:sz w:val="28"/>
          <w:szCs w:val="24"/>
          <w:lang w:eastAsia="ru-RU"/>
        </w:rPr>
        <w:t xml:space="preserve"> інформаці</w:t>
      </w:r>
      <w:r>
        <w:rPr>
          <w:rFonts w:ascii="Times New Roman" w:eastAsia="Times New Roman" w:hAnsi="Times New Roman" w:cs="Times New Roman"/>
          <w:bCs/>
          <w:sz w:val="28"/>
          <w:szCs w:val="24"/>
          <w:lang w:eastAsia="ru-RU"/>
        </w:rPr>
        <w:t>ї</w:t>
      </w:r>
      <w:r w:rsidRPr="00555F11">
        <w:rPr>
          <w:rFonts w:ascii="Times New Roman" w:eastAsia="Times New Roman" w:hAnsi="Times New Roman" w:cs="Times New Roman"/>
          <w:bCs/>
          <w:sz w:val="28"/>
          <w:szCs w:val="24"/>
          <w:lang w:eastAsia="ru-RU"/>
        </w:rPr>
        <w:t xml:space="preserve"> про ці обставини на попередньому кваліфікаційному оцінюванні</w:t>
      </w:r>
      <w:r>
        <w:rPr>
          <w:rFonts w:ascii="Times New Roman" w:eastAsia="Times New Roman" w:hAnsi="Times New Roman" w:cs="Times New Roman"/>
          <w:bCs/>
          <w:sz w:val="28"/>
          <w:szCs w:val="24"/>
          <w:lang w:eastAsia="ru-RU"/>
        </w:rPr>
        <w:t xml:space="preserve"> (пункт другий Висновку)</w:t>
      </w:r>
      <w:r w:rsidRPr="00555F11">
        <w:rPr>
          <w:rFonts w:ascii="Times New Roman" w:eastAsia="Times New Roman" w:hAnsi="Times New Roman" w:cs="Times New Roman"/>
          <w:bCs/>
          <w:sz w:val="28"/>
          <w:szCs w:val="24"/>
          <w:lang w:eastAsia="ru-RU"/>
        </w:rPr>
        <w:t>.</w:t>
      </w:r>
      <w:r w:rsidR="00AD60D7">
        <w:rPr>
          <w:rFonts w:ascii="Times New Roman" w:eastAsia="Times New Roman" w:hAnsi="Times New Roman" w:cs="Times New Roman"/>
          <w:bCs/>
          <w:sz w:val="28"/>
          <w:szCs w:val="24"/>
          <w:lang w:eastAsia="ru-RU"/>
        </w:rPr>
        <w:t xml:space="preserve"> </w:t>
      </w:r>
    </w:p>
    <w:p w14:paraId="1A46C97F" w14:textId="40D2F38B" w:rsidR="00555F11" w:rsidRPr="00D90033" w:rsidRDefault="00555F11"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324D3C">
        <w:rPr>
          <w:rFonts w:ascii="Times New Roman" w:eastAsia="Times New Roman" w:hAnsi="Times New Roman" w:cs="Times New Roman"/>
          <w:bCs/>
          <w:sz w:val="28"/>
          <w:szCs w:val="24"/>
          <w:lang w:eastAsia="ru-RU"/>
        </w:rPr>
        <w:t>Комісією встановленою, що договір дарування зазначеної у Висновку нерухомості</w:t>
      </w:r>
      <w:r w:rsidR="00BB30E9" w:rsidRPr="00324D3C">
        <w:rPr>
          <w:rFonts w:ascii="Times New Roman" w:eastAsia="Times New Roman" w:hAnsi="Times New Roman" w:cs="Times New Roman"/>
          <w:bCs/>
          <w:sz w:val="28"/>
          <w:szCs w:val="24"/>
          <w:lang w:eastAsia="ru-RU"/>
        </w:rPr>
        <w:t xml:space="preserve"> був</w:t>
      </w:r>
      <w:r w:rsidRPr="00324D3C">
        <w:rPr>
          <w:rFonts w:ascii="Times New Roman" w:eastAsia="Times New Roman" w:hAnsi="Times New Roman" w:cs="Times New Roman"/>
          <w:bCs/>
          <w:sz w:val="28"/>
          <w:szCs w:val="24"/>
          <w:lang w:eastAsia="ru-RU"/>
        </w:rPr>
        <w:t xml:space="preserve"> укладений 27</w:t>
      </w:r>
      <w:r w:rsidR="005C3917">
        <w:rPr>
          <w:rFonts w:ascii="Times New Roman" w:eastAsia="Times New Roman" w:hAnsi="Times New Roman" w:cs="Times New Roman"/>
          <w:bCs/>
          <w:sz w:val="28"/>
          <w:szCs w:val="24"/>
          <w:lang w:eastAsia="ru-RU"/>
        </w:rPr>
        <w:t xml:space="preserve"> </w:t>
      </w:r>
      <w:r w:rsidRPr="00324D3C">
        <w:rPr>
          <w:rFonts w:ascii="Times New Roman" w:eastAsia="Times New Roman" w:hAnsi="Times New Roman" w:cs="Times New Roman"/>
          <w:bCs/>
          <w:sz w:val="28"/>
          <w:szCs w:val="24"/>
          <w:lang w:eastAsia="ru-RU"/>
        </w:rPr>
        <w:t>липня 2013</w:t>
      </w:r>
      <w:r w:rsidR="005C3917">
        <w:rPr>
          <w:rFonts w:ascii="Times New Roman" w:eastAsia="Times New Roman" w:hAnsi="Times New Roman" w:cs="Times New Roman"/>
          <w:bCs/>
          <w:sz w:val="28"/>
          <w:szCs w:val="24"/>
          <w:lang w:eastAsia="ru-RU"/>
        </w:rPr>
        <w:t xml:space="preserve"> </w:t>
      </w:r>
      <w:r w:rsidRPr="00324D3C">
        <w:rPr>
          <w:rFonts w:ascii="Times New Roman" w:eastAsia="Times New Roman" w:hAnsi="Times New Roman" w:cs="Times New Roman"/>
          <w:bCs/>
          <w:sz w:val="28"/>
          <w:szCs w:val="24"/>
          <w:lang w:eastAsia="ru-RU"/>
        </w:rPr>
        <w:t xml:space="preserve">року, вже після призначення </w:t>
      </w:r>
      <w:r w:rsidR="001D2304" w:rsidRPr="00324D3C">
        <w:rPr>
          <w:rFonts w:ascii="Times New Roman" w:eastAsia="Times New Roman" w:hAnsi="Times New Roman" w:cs="Times New Roman"/>
          <w:bCs/>
          <w:sz w:val="28"/>
          <w:szCs w:val="24"/>
          <w:lang w:eastAsia="ru-RU"/>
        </w:rPr>
        <w:t>Гончаренка</w:t>
      </w:r>
      <w:r w:rsidR="005C3917">
        <w:rPr>
          <w:rFonts w:ascii="Times New Roman" w:eastAsia="Times New Roman" w:hAnsi="Times New Roman" w:cs="Times New Roman"/>
          <w:bCs/>
          <w:sz w:val="28"/>
          <w:szCs w:val="24"/>
          <w:lang w:eastAsia="ru-RU"/>
        </w:rPr>
        <w:t xml:space="preserve"> </w:t>
      </w:r>
      <w:r w:rsidR="001D2304" w:rsidRPr="00324D3C">
        <w:rPr>
          <w:rFonts w:ascii="Times New Roman" w:eastAsia="Times New Roman" w:hAnsi="Times New Roman" w:cs="Times New Roman"/>
          <w:bCs/>
          <w:sz w:val="28"/>
          <w:szCs w:val="24"/>
          <w:lang w:eastAsia="ru-RU"/>
        </w:rPr>
        <w:t>О.О. на посаду судді Межівського районного суду Дніпропетровської області</w:t>
      </w:r>
      <w:r w:rsidR="00C907BB" w:rsidRPr="00324D3C">
        <w:rPr>
          <w:rFonts w:ascii="Times New Roman" w:eastAsia="Times New Roman" w:hAnsi="Times New Roman" w:cs="Times New Roman"/>
          <w:bCs/>
          <w:sz w:val="28"/>
          <w:szCs w:val="24"/>
          <w:lang w:eastAsia="ru-RU"/>
        </w:rPr>
        <w:t xml:space="preserve">. </w:t>
      </w:r>
      <w:r w:rsidR="001D2304" w:rsidRPr="00324D3C">
        <w:rPr>
          <w:rFonts w:ascii="Times New Roman" w:eastAsia="Times New Roman" w:hAnsi="Times New Roman" w:cs="Times New Roman"/>
          <w:bCs/>
          <w:sz w:val="28"/>
          <w:szCs w:val="24"/>
          <w:lang w:eastAsia="ru-RU"/>
        </w:rPr>
        <w:t xml:space="preserve">За умовами цього договору суддя безоплатно подарував частину приміщення </w:t>
      </w:r>
      <w:r w:rsidR="00091255">
        <w:rPr>
          <w:rFonts w:ascii="Times New Roman" w:eastAsia="Times New Roman" w:hAnsi="Times New Roman" w:cs="Times New Roman"/>
          <w:bCs/>
          <w:sz w:val="28"/>
          <w:szCs w:val="24"/>
          <w:lang w:eastAsia="ru-RU"/>
        </w:rPr>
        <w:t>в</w:t>
      </w:r>
      <w:r w:rsidR="001D2304" w:rsidRPr="00324D3C">
        <w:rPr>
          <w:rFonts w:ascii="Times New Roman" w:eastAsia="Times New Roman" w:hAnsi="Times New Roman" w:cs="Times New Roman"/>
          <w:bCs/>
          <w:sz w:val="28"/>
          <w:szCs w:val="24"/>
          <w:lang w:eastAsia="ru-RU"/>
        </w:rPr>
        <w:t xml:space="preserve"> гуртожитку. Водночас фактично це був договір купівлі-продажу, адже суддя передав нерухомість у власність </w:t>
      </w:r>
      <w:proofErr w:type="spellStart"/>
      <w:r w:rsidR="001D2304" w:rsidRPr="00324D3C">
        <w:rPr>
          <w:rFonts w:ascii="Times New Roman" w:eastAsia="Times New Roman" w:hAnsi="Times New Roman" w:cs="Times New Roman"/>
          <w:bCs/>
          <w:sz w:val="28"/>
          <w:szCs w:val="24"/>
          <w:lang w:eastAsia="ru-RU"/>
        </w:rPr>
        <w:t>покупчині</w:t>
      </w:r>
      <w:proofErr w:type="spellEnd"/>
      <w:r w:rsidR="001D2304" w:rsidRPr="00324D3C">
        <w:rPr>
          <w:rFonts w:ascii="Times New Roman" w:eastAsia="Times New Roman" w:hAnsi="Times New Roman" w:cs="Times New Roman"/>
          <w:bCs/>
          <w:sz w:val="28"/>
          <w:szCs w:val="24"/>
          <w:lang w:eastAsia="ru-RU"/>
        </w:rPr>
        <w:t>, за що остання сплатила 15</w:t>
      </w:r>
      <w:r w:rsidR="005C3917">
        <w:rPr>
          <w:rFonts w:ascii="Times New Roman" w:eastAsia="Times New Roman" w:hAnsi="Times New Roman" w:cs="Times New Roman"/>
          <w:bCs/>
          <w:sz w:val="28"/>
          <w:szCs w:val="24"/>
          <w:lang w:eastAsia="ru-RU"/>
        </w:rPr>
        <w:t xml:space="preserve"> </w:t>
      </w:r>
      <w:r w:rsidR="001D2304" w:rsidRPr="00324D3C">
        <w:rPr>
          <w:rFonts w:ascii="Times New Roman" w:eastAsia="Times New Roman" w:hAnsi="Times New Roman" w:cs="Times New Roman"/>
          <w:bCs/>
          <w:sz w:val="28"/>
          <w:szCs w:val="24"/>
          <w:lang w:eastAsia="ru-RU"/>
        </w:rPr>
        <w:t>000</w:t>
      </w:r>
      <w:r w:rsidR="005C3917">
        <w:rPr>
          <w:rFonts w:ascii="Times New Roman" w:eastAsia="Times New Roman" w:hAnsi="Times New Roman" w:cs="Times New Roman"/>
          <w:bCs/>
          <w:sz w:val="28"/>
          <w:szCs w:val="24"/>
          <w:lang w:eastAsia="ru-RU"/>
        </w:rPr>
        <w:t xml:space="preserve"> </w:t>
      </w:r>
      <w:proofErr w:type="spellStart"/>
      <w:r w:rsidR="001D2304" w:rsidRPr="00324D3C">
        <w:rPr>
          <w:rFonts w:ascii="Times New Roman" w:eastAsia="Times New Roman" w:hAnsi="Times New Roman" w:cs="Times New Roman"/>
          <w:bCs/>
          <w:sz w:val="28"/>
          <w:szCs w:val="24"/>
          <w:lang w:eastAsia="ru-RU"/>
        </w:rPr>
        <w:t>дол</w:t>
      </w:r>
      <w:proofErr w:type="spellEnd"/>
      <w:r w:rsidR="001D2304" w:rsidRPr="00324D3C">
        <w:rPr>
          <w:rFonts w:ascii="Times New Roman" w:eastAsia="Times New Roman" w:hAnsi="Times New Roman" w:cs="Times New Roman"/>
          <w:bCs/>
          <w:sz w:val="28"/>
          <w:szCs w:val="24"/>
          <w:lang w:eastAsia="ru-RU"/>
        </w:rPr>
        <w:t xml:space="preserve">. США. </w:t>
      </w:r>
      <w:r w:rsidR="00BB30E9" w:rsidRPr="00324D3C">
        <w:rPr>
          <w:rFonts w:ascii="Times New Roman" w:eastAsia="Times New Roman" w:hAnsi="Times New Roman" w:cs="Times New Roman"/>
          <w:bCs/>
          <w:sz w:val="28"/>
          <w:szCs w:val="24"/>
          <w:lang w:eastAsia="ru-RU"/>
        </w:rPr>
        <w:t>У письмових поясненнях від 02</w:t>
      </w:r>
      <w:r w:rsidR="005C3917">
        <w:rPr>
          <w:rFonts w:ascii="Times New Roman" w:eastAsia="Times New Roman" w:hAnsi="Times New Roman" w:cs="Times New Roman"/>
          <w:bCs/>
          <w:sz w:val="28"/>
          <w:szCs w:val="24"/>
          <w:lang w:eastAsia="ru-RU"/>
        </w:rPr>
        <w:t xml:space="preserve"> </w:t>
      </w:r>
      <w:r w:rsidR="00BB30E9" w:rsidRPr="00324D3C">
        <w:rPr>
          <w:rFonts w:ascii="Times New Roman" w:eastAsia="Times New Roman" w:hAnsi="Times New Roman" w:cs="Times New Roman"/>
          <w:bCs/>
          <w:sz w:val="28"/>
          <w:szCs w:val="24"/>
          <w:lang w:eastAsia="ru-RU"/>
        </w:rPr>
        <w:t>жовтня 2023</w:t>
      </w:r>
      <w:r w:rsidR="00884B4C">
        <w:rPr>
          <w:rFonts w:ascii="Times New Roman" w:eastAsia="Times New Roman" w:hAnsi="Times New Roman" w:cs="Times New Roman"/>
          <w:bCs/>
          <w:sz w:val="28"/>
          <w:szCs w:val="24"/>
          <w:lang w:eastAsia="ru-RU"/>
        </w:rPr>
        <w:t> </w:t>
      </w:r>
      <w:r w:rsidR="00BB30E9" w:rsidRPr="00324D3C">
        <w:rPr>
          <w:rFonts w:ascii="Times New Roman" w:eastAsia="Times New Roman" w:hAnsi="Times New Roman" w:cs="Times New Roman"/>
          <w:bCs/>
          <w:sz w:val="28"/>
          <w:szCs w:val="24"/>
          <w:lang w:eastAsia="ru-RU"/>
        </w:rPr>
        <w:t>року Гончаренко</w:t>
      </w:r>
      <w:r w:rsidR="005C3917">
        <w:rPr>
          <w:rFonts w:ascii="Times New Roman" w:eastAsia="Times New Roman" w:hAnsi="Times New Roman" w:cs="Times New Roman"/>
          <w:bCs/>
          <w:sz w:val="28"/>
          <w:szCs w:val="24"/>
          <w:lang w:eastAsia="ru-RU"/>
        </w:rPr>
        <w:t xml:space="preserve"> </w:t>
      </w:r>
      <w:r w:rsidR="00BB30E9" w:rsidRPr="00324D3C">
        <w:rPr>
          <w:rFonts w:ascii="Times New Roman" w:eastAsia="Times New Roman" w:hAnsi="Times New Roman" w:cs="Times New Roman"/>
          <w:bCs/>
          <w:sz w:val="28"/>
          <w:szCs w:val="24"/>
          <w:lang w:eastAsia="ru-RU"/>
        </w:rPr>
        <w:t xml:space="preserve">О.О. вказав, що умовою </w:t>
      </w:r>
      <w:proofErr w:type="spellStart"/>
      <w:r w:rsidR="00BB30E9" w:rsidRPr="00324D3C">
        <w:rPr>
          <w:rFonts w:ascii="Times New Roman" w:eastAsia="Times New Roman" w:hAnsi="Times New Roman" w:cs="Times New Roman"/>
          <w:bCs/>
          <w:sz w:val="28"/>
          <w:szCs w:val="24"/>
          <w:lang w:eastAsia="ru-RU"/>
        </w:rPr>
        <w:t>покупчині</w:t>
      </w:r>
      <w:proofErr w:type="spellEnd"/>
      <w:r w:rsidR="00BB30E9" w:rsidRPr="00324D3C">
        <w:rPr>
          <w:rFonts w:ascii="Times New Roman" w:eastAsia="Times New Roman" w:hAnsi="Times New Roman" w:cs="Times New Roman"/>
          <w:bCs/>
          <w:sz w:val="28"/>
          <w:szCs w:val="24"/>
          <w:lang w:eastAsia="ru-RU"/>
        </w:rPr>
        <w:t xml:space="preserve"> було укладення саме договору дарування, адже: «вона вже рік не проживає зі своїм чоловіком і не хоче, щоб він якось претендував на це майно». </w:t>
      </w:r>
      <w:r w:rsidR="001D2304" w:rsidRPr="00324D3C">
        <w:rPr>
          <w:rFonts w:ascii="Times New Roman" w:eastAsia="Times New Roman" w:hAnsi="Times New Roman" w:cs="Times New Roman"/>
          <w:bCs/>
          <w:sz w:val="28"/>
          <w:szCs w:val="24"/>
          <w:lang w:eastAsia="ru-RU"/>
        </w:rPr>
        <w:t xml:space="preserve">Також вартість «подарованого» майна за оцінкою, визначеною </w:t>
      </w:r>
      <w:r w:rsidR="00091255">
        <w:rPr>
          <w:rFonts w:ascii="Times New Roman" w:eastAsia="Times New Roman" w:hAnsi="Times New Roman" w:cs="Times New Roman"/>
          <w:bCs/>
          <w:sz w:val="28"/>
          <w:szCs w:val="24"/>
          <w:lang w:eastAsia="ru-RU"/>
        </w:rPr>
        <w:t>в</w:t>
      </w:r>
      <w:r w:rsidR="001D2304" w:rsidRPr="00324D3C">
        <w:rPr>
          <w:rFonts w:ascii="Times New Roman" w:eastAsia="Times New Roman" w:hAnsi="Times New Roman" w:cs="Times New Roman"/>
          <w:bCs/>
          <w:sz w:val="28"/>
          <w:szCs w:val="24"/>
          <w:lang w:eastAsia="ru-RU"/>
        </w:rPr>
        <w:t xml:space="preserve"> договорі, становила 32</w:t>
      </w:r>
      <w:r w:rsidR="005C3917">
        <w:rPr>
          <w:rFonts w:ascii="Times New Roman" w:eastAsia="Times New Roman" w:hAnsi="Times New Roman" w:cs="Times New Roman"/>
          <w:bCs/>
          <w:sz w:val="28"/>
          <w:szCs w:val="24"/>
          <w:lang w:eastAsia="ru-RU"/>
        </w:rPr>
        <w:t xml:space="preserve"> </w:t>
      </w:r>
      <w:r w:rsidR="001D2304" w:rsidRPr="00324D3C">
        <w:rPr>
          <w:rFonts w:ascii="Times New Roman" w:eastAsia="Times New Roman" w:hAnsi="Times New Roman" w:cs="Times New Roman"/>
          <w:bCs/>
          <w:sz w:val="28"/>
          <w:szCs w:val="24"/>
          <w:lang w:eastAsia="ru-RU"/>
        </w:rPr>
        <w:t>877 гривень (понад 4</w:t>
      </w:r>
      <w:r w:rsidR="005C3917">
        <w:rPr>
          <w:rFonts w:ascii="Times New Roman" w:eastAsia="Times New Roman" w:hAnsi="Times New Roman" w:cs="Times New Roman"/>
          <w:bCs/>
          <w:sz w:val="28"/>
          <w:szCs w:val="24"/>
          <w:lang w:eastAsia="ru-RU"/>
        </w:rPr>
        <w:t xml:space="preserve"> </w:t>
      </w:r>
      <w:r w:rsidR="001D2304" w:rsidRPr="00324D3C">
        <w:rPr>
          <w:rFonts w:ascii="Times New Roman" w:eastAsia="Times New Roman" w:hAnsi="Times New Roman" w:cs="Times New Roman"/>
          <w:bCs/>
          <w:sz w:val="28"/>
          <w:szCs w:val="24"/>
          <w:lang w:eastAsia="ru-RU"/>
        </w:rPr>
        <w:t xml:space="preserve">000 </w:t>
      </w:r>
      <w:proofErr w:type="spellStart"/>
      <w:r w:rsidR="001D2304" w:rsidRPr="00324D3C">
        <w:rPr>
          <w:rFonts w:ascii="Times New Roman" w:eastAsia="Times New Roman" w:hAnsi="Times New Roman" w:cs="Times New Roman"/>
          <w:bCs/>
          <w:sz w:val="28"/>
          <w:szCs w:val="24"/>
          <w:lang w:eastAsia="ru-RU"/>
        </w:rPr>
        <w:t>дол</w:t>
      </w:r>
      <w:proofErr w:type="spellEnd"/>
      <w:r w:rsidR="001D2304" w:rsidRPr="00324D3C">
        <w:rPr>
          <w:rFonts w:ascii="Times New Roman" w:eastAsia="Times New Roman" w:hAnsi="Times New Roman" w:cs="Times New Roman"/>
          <w:bCs/>
          <w:sz w:val="28"/>
          <w:szCs w:val="24"/>
          <w:lang w:eastAsia="ru-RU"/>
        </w:rPr>
        <w:t xml:space="preserve">. США). </w:t>
      </w:r>
      <w:r w:rsidR="00884B4C">
        <w:rPr>
          <w:rFonts w:ascii="Times New Roman" w:eastAsia="Times New Roman" w:hAnsi="Times New Roman" w:cs="Times New Roman"/>
          <w:bCs/>
          <w:sz w:val="28"/>
          <w:szCs w:val="24"/>
          <w:lang w:eastAsia="ru-RU"/>
        </w:rPr>
        <w:t>Попри пояснення Гончаренка</w:t>
      </w:r>
      <w:r w:rsidR="005C3917">
        <w:rPr>
          <w:rFonts w:ascii="Times New Roman" w:eastAsia="Times New Roman" w:hAnsi="Times New Roman" w:cs="Times New Roman"/>
          <w:bCs/>
          <w:sz w:val="28"/>
          <w:szCs w:val="24"/>
          <w:lang w:eastAsia="ru-RU"/>
        </w:rPr>
        <w:t xml:space="preserve"> </w:t>
      </w:r>
      <w:r w:rsidR="00884B4C">
        <w:rPr>
          <w:rFonts w:ascii="Times New Roman" w:eastAsia="Times New Roman" w:hAnsi="Times New Roman" w:cs="Times New Roman"/>
          <w:bCs/>
          <w:sz w:val="28"/>
          <w:szCs w:val="24"/>
          <w:lang w:eastAsia="ru-RU"/>
        </w:rPr>
        <w:t>О.О., що він не звернув увагу на оціночну вартість нерухомості і не знає, чи проводилась її оцінка, він свідомо</w:t>
      </w:r>
      <w:r w:rsidR="001D2304" w:rsidRPr="00324D3C">
        <w:rPr>
          <w:rFonts w:ascii="Times New Roman" w:eastAsia="Times New Roman" w:hAnsi="Times New Roman" w:cs="Times New Roman"/>
          <w:bCs/>
          <w:sz w:val="28"/>
          <w:szCs w:val="24"/>
          <w:lang w:eastAsia="ru-RU"/>
        </w:rPr>
        <w:t xml:space="preserve"> уклав удаваний правочин, </w:t>
      </w:r>
      <w:r w:rsidR="00BB30E9" w:rsidRPr="00324D3C">
        <w:rPr>
          <w:rFonts w:ascii="Times New Roman" w:eastAsia="Times New Roman" w:hAnsi="Times New Roman" w:cs="Times New Roman"/>
          <w:bCs/>
          <w:sz w:val="28"/>
          <w:szCs w:val="24"/>
          <w:lang w:eastAsia="ru-RU"/>
        </w:rPr>
        <w:t xml:space="preserve">позбавив другого із подружжя </w:t>
      </w:r>
      <w:proofErr w:type="spellStart"/>
      <w:r w:rsidR="00BB30E9" w:rsidRPr="00324D3C">
        <w:rPr>
          <w:rFonts w:ascii="Times New Roman" w:eastAsia="Times New Roman" w:hAnsi="Times New Roman" w:cs="Times New Roman"/>
          <w:bCs/>
          <w:sz w:val="28"/>
          <w:szCs w:val="24"/>
          <w:lang w:eastAsia="ru-RU"/>
        </w:rPr>
        <w:t>покупчині</w:t>
      </w:r>
      <w:proofErr w:type="spellEnd"/>
      <w:r w:rsidR="00BB30E9" w:rsidRPr="00324D3C">
        <w:rPr>
          <w:rFonts w:ascii="Times New Roman" w:eastAsia="Times New Roman" w:hAnsi="Times New Roman" w:cs="Times New Roman"/>
          <w:bCs/>
          <w:sz w:val="28"/>
          <w:szCs w:val="24"/>
          <w:lang w:eastAsia="ru-RU"/>
        </w:rPr>
        <w:t xml:space="preserve"> права на цю нерухомість і зменшив суму </w:t>
      </w:r>
      <w:r w:rsidR="00BB30E9" w:rsidRPr="00D90033">
        <w:rPr>
          <w:rFonts w:ascii="Times New Roman" w:eastAsia="Times New Roman" w:hAnsi="Times New Roman" w:cs="Times New Roman"/>
          <w:bCs/>
          <w:sz w:val="28"/>
          <w:szCs w:val="24"/>
          <w:lang w:eastAsia="ru-RU"/>
        </w:rPr>
        <w:t>сплачених податків.</w:t>
      </w:r>
    </w:p>
    <w:p w14:paraId="2C73E950" w14:textId="0E1F88F7" w:rsidR="00324D3C" w:rsidRPr="00D90033" w:rsidRDefault="00D90033" w:rsidP="00447CB0">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У матеріалах суддівського досьє наявні </w:t>
      </w:r>
      <w:r w:rsidR="00884B4C">
        <w:rPr>
          <w:rFonts w:ascii="Times New Roman" w:eastAsia="Times New Roman" w:hAnsi="Times New Roman" w:cs="Times New Roman"/>
          <w:bCs/>
          <w:sz w:val="28"/>
          <w:szCs w:val="24"/>
          <w:lang w:eastAsia="ru-RU"/>
        </w:rPr>
        <w:t xml:space="preserve">копії </w:t>
      </w:r>
      <w:r>
        <w:rPr>
          <w:rFonts w:ascii="Times New Roman" w:eastAsia="Times New Roman" w:hAnsi="Times New Roman" w:cs="Times New Roman"/>
          <w:bCs/>
          <w:sz w:val="28"/>
          <w:szCs w:val="24"/>
          <w:lang w:eastAsia="ru-RU"/>
        </w:rPr>
        <w:t>деклараці</w:t>
      </w:r>
      <w:r w:rsidR="00884B4C">
        <w:rPr>
          <w:rFonts w:ascii="Times New Roman" w:eastAsia="Times New Roman" w:hAnsi="Times New Roman" w:cs="Times New Roman"/>
          <w:bCs/>
          <w:sz w:val="28"/>
          <w:szCs w:val="24"/>
          <w:lang w:eastAsia="ru-RU"/>
        </w:rPr>
        <w:t>й</w:t>
      </w:r>
      <w:r>
        <w:rPr>
          <w:rFonts w:ascii="Times New Roman" w:eastAsia="Times New Roman" w:hAnsi="Times New Roman" w:cs="Times New Roman"/>
          <w:bCs/>
          <w:sz w:val="28"/>
          <w:szCs w:val="24"/>
          <w:lang w:eastAsia="ru-RU"/>
        </w:rPr>
        <w:t xml:space="preserve"> про майно, доходи та витрати, поданих Гончаренком</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у 2014 та 2015 роках, у яких суддя не відобразив інформаці</w:t>
      </w:r>
      <w:r w:rsidR="00091255">
        <w:rPr>
          <w:rFonts w:ascii="Times New Roman" w:eastAsia="Times New Roman" w:hAnsi="Times New Roman" w:cs="Times New Roman"/>
          <w:bCs/>
          <w:sz w:val="28"/>
          <w:szCs w:val="24"/>
          <w:lang w:eastAsia="ru-RU"/>
        </w:rPr>
        <w:t>ї</w:t>
      </w:r>
      <w:r>
        <w:rPr>
          <w:rFonts w:ascii="Times New Roman" w:eastAsia="Times New Roman" w:hAnsi="Times New Roman" w:cs="Times New Roman"/>
          <w:bCs/>
          <w:sz w:val="28"/>
          <w:szCs w:val="24"/>
          <w:lang w:eastAsia="ru-RU"/>
        </w:rPr>
        <w:t xml:space="preserve"> про отримання доходу від продажу зазначеної нерухомості. У письмових поясненнях, наданих у 2019 </w:t>
      </w:r>
      <w:r w:rsidR="00091255">
        <w:rPr>
          <w:rFonts w:ascii="Times New Roman" w:eastAsia="Times New Roman" w:hAnsi="Times New Roman" w:cs="Times New Roman"/>
          <w:bCs/>
          <w:sz w:val="28"/>
          <w:szCs w:val="24"/>
          <w:lang w:eastAsia="ru-RU"/>
        </w:rPr>
        <w:t>році, суддя вказав, що при</w:t>
      </w:r>
      <w:r w:rsidR="00091255" w:rsidRPr="005C3917">
        <w:rPr>
          <w:rFonts w:ascii="Times New Roman" w:eastAsia="Times New Roman" w:hAnsi="Times New Roman" w:cs="Times New Roman"/>
          <w:bCs/>
          <w:sz w:val="26"/>
          <w:szCs w:val="26"/>
          <w:lang w:eastAsia="ru-RU"/>
        </w:rPr>
        <w:t xml:space="preserve"> </w:t>
      </w:r>
      <w:r w:rsidR="00091255">
        <w:rPr>
          <w:rFonts w:ascii="Times New Roman" w:eastAsia="Times New Roman" w:hAnsi="Times New Roman" w:cs="Times New Roman"/>
          <w:bCs/>
          <w:sz w:val="28"/>
          <w:szCs w:val="24"/>
          <w:lang w:eastAsia="ru-RU"/>
        </w:rPr>
        <w:t>поданн</w:t>
      </w:r>
      <w:r>
        <w:rPr>
          <w:rFonts w:ascii="Times New Roman" w:eastAsia="Times New Roman" w:hAnsi="Times New Roman" w:cs="Times New Roman"/>
          <w:bCs/>
          <w:sz w:val="28"/>
          <w:szCs w:val="24"/>
          <w:lang w:eastAsia="ru-RU"/>
        </w:rPr>
        <w:t>і</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декларації</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за</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2013</w:t>
      </w:r>
      <w:r w:rsidR="005C3917"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рік</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у</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розділі</w:t>
      </w:r>
      <w:r w:rsidR="00091255" w:rsidRPr="005C3917">
        <w:rPr>
          <w:rFonts w:ascii="Times New Roman" w:eastAsia="Times New Roman" w:hAnsi="Times New Roman" w:cs="Times New Roman"/>
          <w:bCs/>
          <w:sz w:val="26"/>
          <w:szCs w:val="26"/>
          <w:lang w:eastAsia="ru-RU"/>
        </w:rPr>
        <w:t xml:space="preserve"> </w:t>
      </w:r>
      <w:r w:rsidR="00091255">
        <w:rPr>
          <w:rFonts w:ascii="Times New Roman" w:eastAsia="Times New Roman" w:hAnsi="Times New Roman" w:cs="Times New Roman"/>
          <w:bCs/>
          <w:sz w:val="28"/>
          <w:szCs w:val="24"/>
          <w:lang w:eastAsia="ru-RU"/>
        </w:rPr>
        <w:t>«Доходи»</w:t>
      </w:r>
      <w:r w:rsidR="00091255" w:rsidRPr="005C3917">
        <w:rPr>
          <w:rFonts w:ascii="Times New Roman" w:eastAsia="Times New Roman" w:hAnsi="Times New Roman" w:cs="Times New Roman"/>
          <w:bCs/>
          <w:sz w:val="26"/>
          <w:szCs w:val="26"/>
          <w:lang w:eastAsia="ru-RU"/>
        </w:rPr>
        <w:t xml:space="preserve"> </w:t>
      </w:r>
      <w:r w:rsidR="00091255">
        <w:rPr>
          <w:rFonts w:ascii="Times New Roman" w:eastAsia="Times New Roman" w:hAnsi="Times New Roman" w:cs="Times New Roman"/>
          <w:bCs/>
          <w:sz w:val="28"/>
          <w:szCs w:val="24"/>
          <w:lang w:eastAsia="ru-RU"/>
        </w:rPr>
        <w:t>не</w:t>
      </w:r>
      <w:r w:rsidR="00091255" w:rsidRPr="005C3917">
        <w:rPr>
          <w:rFonts w:ascii="Times New Roman" w:eastAsia="Times New Roman" w:hAnsi="Times New Roman" w:cs="Times New Roman"/>
          <w:bCs/>
          <w:sz w:val="26"/>
          <w:szCs w:val="26"/>
          <w:lang w:eastAsia="ru-RU"/>
        </w:rPr>
        <w:t xml:space="preserve"> </w:t>
      </w:r>
      <w:r w:rsidR="00091255">
        <w:rPr>
          <w:rFonts w:ascii="Times New Roman" w:eastAsia="Times New Roman" w:hAnsi="Times New Roman" w:cs="Times New Roman"/>
          <w:bCs/>
          <w:sz w:val="28"/>
          <w:szCs w:val="24"/>
          <w:lang w:eastAsia="ru-RU"/>
        </w:rPr>
        <w:t>зазначив</w:t>
      </w:r>
      <w:r w:rsidR="00091255" w:rsidRPr="005C3917">
        <w:rPr>
          <w:rFonts w:ascii="Times New Roman" w:eastAsia="Times New Roman" w:hAnsi="Times New Roman" w:cs="Times New Roman"/>
          <w:bCs/>
          <w:sz w:val="26"/>
          <w:szCs w:val="26"/>
          <w:lang w:eastAsia="ru-RU"/>
        </w:rPr>
        <w:t xml:space="preserve"> </w:t>
      </w:r>
      <w:r w:rsidR="00091255">
        <w:rPr>
          <w:rFonts w:ascii="Times New Roman" w:eastAsia="Times New Roman" w:hAnsi="Times New Roman" w:cs="Times New Roman"/>
          <w:bCs/>
          <w:sz w:val="28"/>
          <w:szCs w:val="24"/>
          <w:lang w:eastAsia="ru-RU"/>
        </w:rPr>
        <w:t>інформації</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про відчуження нерухомого майна через неуважність, хоча подібних намірів не мав. Водночас у письмових поясненнях від 02</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жовтня 2023</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Гончаренко</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зазначив, що під час подання декларації за 2013</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рік не знав як поступити щодо декларування коштів, адже роз’яснень НАЗК, будь</w:t>
      </w:r>
      <w:r w:rsidR="00091255">
        <w:rPr>
          <w:rFonts w:ascii="Times New Roman" w:eastAsia="Times New Roman" w:hAnsi="Times New Roman" w:cs="Times New Roman"/>
          <w:bCs/>
          <w:sz w:val="28"/>
          <w:szCs w:val="24"/>
          <w:lang w:eastAsia="ru-RU"/>
        </w:rPr>
        <w:t>-якої відповідальності за подання</w:t>
      </w:r>
      <w:r>
        <w:rPr>
          <w:rFonts w:ascii="Times New Roman" w:eastAsia="Times New Roman" w:hAnsi="Times New Roman" w:cs="Times New Roman"/>
          <w:bCs/>
          <w:sz w:val="28"/>
          <w:szCs w:val="24"/>
          <w:lang w:eastAsia="ru-RU"/>
        </w:rPr>
        <w:t xml:space="preserve"> недостовірних чи неповних даних не було, декларації ніким не перевірялись і відверто були суто формальними на той час. Тому, оскільки не мав документального підтвердження отримання коштів, прийняв рішення не зазначати про них у декларації. Через ці самі обставини суддя продовжив </w:t>
      </w:r>
      <w:proofErr w:type="spellStart"/>
      <w:r>
        <w:rPr>
          <w:rFonts w:ascii="Times New Roman" w:eastAsia="Times New Roman" w:hAnsi="Times New Roman" w:cs="Times New Roman"/>
          <w:bCs/>
          <w:sz w:val="28"/>
          <w:szCs w:val="24"/>
          <w:lang w:eastAsia="ru-RU"/>
        </w:rPr>
        <w:t>недекларувати</w:t>
      </w:r>
      <w:proofErr w:type="spellEnd"/>
      <w:r>
        <w:rPr>
          <w:rFonts w:ascii="Times New Roman" w:eastAsia="Times New Roman" w:hAnsi="Times New Roman" w:cs="Times New Roman"/>
          <w:bCs/>
          <w:sz w:val="28"/>
          <w:szCs w:val="24"/>
          <w:lang w:eastAsia="ru-RU"/>
        </w:rPr>
        <w:t xml:space="preserve"> залишок коштів у 2014 та 2015 роках. Комісія дотримується позиції, що декларування статків не було суто формальністю, а було частиною </w:t>
      </w:r>
      <w:r w:rsidR="00677802">
        <w:rPr>
          <w:rFonts w:ascii="Times New Roman" w:eastAsia="Times New Roman" w:hAnsi="Times New Roman" w:cs="Times New Roman"/>
          <w:bCs/>
          <w:sz w:val="28"/>
          <w:szCs w:val="24"/>
          <w:lang w:eastAsia="ru-RU"/>
        </w:rPr>
        <w:t>процесу боротьби з корупцію. Суспільство мало легітимні очікування, що судді, а також інші суб’єкти відповідальності за корупційні правопорушення</w:t>
      </w:r>
      <w:r w:rsidR="00E91EC4">
        <w:rPr>
          <w:rFonts w:ascii="Times New Roman" w:eastAsia="Times New Roman" w:hAnsi="Times New Roman" w:cs="Times New Roman"/>
          <w:bCs/>
          <w:sz w:val="28"/>
          <w:szCs w:val="24"/>
          <w:lang w:eastAsia="ru-RU"/>
        </w:rPr>
        <w:t>,</w:t>
      </w:r>
      <w:r w:rsidR="00677802">
        <w:rPr>
          <w:rFonts w:ascii="Times New Roman" w:eastAsia="Times New Roman" w:hAnsi="Times New Roman" w:cs="Times New Roman"/>
          <w:bCs/>
          <w:sz w:val="28"/>
          <w:szCs w:val="24"/>
          <w:lang w:eastAsia="ru-RU"/>
        </w:rPr>
        <w:t xml:space="preserve"> будуть належним чином дотримуватись вимоги закону</w:t>
      </w:r>
      <w:r w:rsidR="00E91EC4">
        <w:rPr>
          <w:rFonts w:ascii="Times New Roman" w:eastAsia="Times New Roman" w:hAnsi="Times New Roman" w:cs="Times New Roman"/>
          <w:bCs/>
          <w:sz w:val="28"/>
          <w:szCs w:val="24"/>
          <w:lang w:eastAsia="ru-RU"/>
        </w:rPr>
        <w:t>, таким чином сприяючи прозорості, транспарентності, протидії корупції та збільшенню довіри до судової гілки влади</w:t>
      </w:r>
      <w:r w:rsidR="00677802">
        <w:rPr>
          <w:rFonts w:ascii="Times New Roman" w:eastAsia="Times New Roman" w:hAnsi="Times New Roman" w:cs="Times New Roman"/>
          <w:bCs/>
          <w:sz w:val="28"/>
          <w:szCs w:val="24"/>
          <w:lang w:eastAsia="ru-RU"/>
        </w:rPr>
        <w:t xml:space="preserve">. </w:t>
      </w:r>
    </w:p>
    <w:p w14:paraId="6C039B69" w14:textId="77777777" w:rsidR="00A32016" w:rsidRDefault="00AD60D7" w:rsidP="00447CB0">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 значного заниження суддею вартості майна, що є ліквідним активом (пункт третій Висновку).</w:t>
      </w:r>
      <w:r w:rsidR="000C50D3">
        <w:rPr>
          <w:rFonts w:ascii="Times New Roman" w:eastAsia="Times New Roman" w:hAnsi="Times New Roman" w:cs="Times New Roman"/>
          <w:bCs/>
          <w:sz w:val="28"/>
          <w:szCs w:val="24"/>
          <w:lang w:eastAsia="ru-RU"/>
        </w:rPr>
        <w:t xml:space="preserve"> </w:t>
      </w:r>
    </w:p>
    <w:p w14:paraId="37FC9F39" w14:textId="6B3690AE" w:rsidR="00A32016" w:rsidRPr="00A32016" w:rsidRDefault="00AD60D7" w:rsidP="00447CB0">
      <w:pPr>
        <w:pStyle w:val="aa"/>
        <w:numPr>
          <w:ilvl w:val="1"/>
          <w:numId w:val="8"/>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A32016">
        <w:rPr>
          <w:rFonts w:ascii="Times New Roman" w:eastAsia="Times New Roman" w:hAnsi="Times New Roman" w:cs="Times New Roman"/>
          <w:bCs/>
          <w:sz w:val="28"/>
          <w:szCs w:val="24"/>
          <w:lang w:eastAsia="ru-RU"/>
        </w:rPr>
        <w:lastRenderedPageBreak/>
        <w:t>Комісія скептично сприймає пояснення судді щодо купівлі у 2016 році автомобіля «</w:t>
      </w:r>
      <w:r w:rsidRPr="00A32016">
        <w:rPr>
          <w:rFonts w:ascii="Times New Roman" w:eastAsia="Times New Roman" w:hAnsi="Times New Roman" w:cs="Times New Roman"/>
          <w:bCs/>
          <w:sz w:val="28"/>
          <w:szCs w:val="24"/>
          <w:lang w:val="en-US" w:eastAsia="ru-RU"/>
        </w:rPr>
        <w:t>TOYOTA</w:t>
      </w:r>
      <w:r w:rsidRPr="00447CB0">
        <w:rPr>
          <w:rFonts w:ascii="Times New Roman" w:eastAsia="Times New Roman" w:hAnsi="Times New Roman" w:cs="Times New Roman"/>
          <w:bCs/>
          <w:sz w:val="28"/>
          <w:szCs w:val="24"/>
          <w:lang w:eastAsia="ru-RU"/>
        </w:rPr>
        <w:t xml:space="preserve"> </w:t>
      </w:r>
      <w:r w:rsidRPr="00A32016">
        <w:rPr>
          <w:rFonts w:ascii="Times New Roman" w:eastAsia="Times New Roman" w:hAnsi="Times New Roman" w:cs="Times New Roman"/>
          <w:bCs/>
          <w:sz w:val="28"/>
          <w:szCs w:val="24"/>
          <w:lang w:val="en-US" w:eastAsia="ru-RU"/>
        </w:rPr>
        <w:t>CAMRY</w:t>
      </w:r>
      <w:r w:rsidRPr="00A32016">
        <w:rPr>
          <w:rFonts w:ascii="Times New Roman" w:eastAsia="Times New Roman" w:hAnsi="Times New Roman" w:cs="Times New Roman"/>
          <w:bCs/>
          <w:sz w:val="28"/>
          <w:szCs w:val="24"/>
          <w:lang w:eastAsia="ru-RU"/>
        </w:rPr>
        <w:t>» за 149</w:t>
      </w:r>
      <w:r w:rsidR="005C3917">
        <w:rPr>
          <w:rFonts w:ascii="Times New Roman" w:eastAsia="Times New Roman" w:hAnsi="Times New Roman" w:cs="Times New Roman"/>
          <w:bCs/>
          <w:sz w:val="28"/>
          <w:szCs w:val="24"/>
          <w:lang w:eastAsia="ru-RU"/>
        </w:rPr>
        <w:t xml:space="preserve"> </w:t>
      </w:r>
      <w:r w:rsidRPr="00A32016">
        <w:rPr>
          <w:rFonts w:ascii="Times New Roman" w:eastAsia="Times New Roman" w:hAnsi="Times New Roman" w:cs="Times New Roman"/>
          <w:bCs/>
          <w:sz w:val="28"/>
          <w:szCs w:val="24"/>
          <w:lang w:eastAsia="ru-RU"/>
        </w:rPr>
        <w:t>000</w:t>
      </w:r>
      <w:r w:rsidR="005C3917">
        <w:rPr>
          <w:rFonts w:ascii="Times New Roman" w:eastAsia="Times New Roman" w:hAnsi="Times New Roman" w:cs="Times New Roman"/>
          <w:bCs/>
          <w:sz w:val="28"/>
          <w:szCs w:val="24"/>
          <w:lang w:eastAsia="ru-RU"/>
        </w:rPr>
        <w:t xml:space="preserve"> </w:t>
      </w:r>
      <w:r w:rsidRPr="00A32016">
        <w:rPr>
          <w:rFonts w:ascii="Times New Roman" w:eastAsia="Times New Roman" w:hAnsi="Times New Roman" w:cs="Times New Roman"/>
          <w:bCs/>
          <w:sz w:val="28"/>
          <w:szCs w:val="24"/>
          <w:lang w:eastAsia="ru-RU"/>
        </w:rPr>
        <w:t>грн (приблизно 5</w:t>
      </w:r>
      <w:r w:rsidR="005C3917">
        <w:rPr>
          <w:rFonts w:ascii="Times New Roman" w:eastAsia="Times New Roman" w:hAnsi="Times New Roman" w:cs="Times New Roman"/>
          <w:bCs/>
          <w:sz w:val="28"/>
          <w:szCs w:val="24"/>
          <w:lang w:eastAsia="ru-RU"/>
        </w:rPr>
        <w:t xml:space="preserve"> </w:t>
      </w:r>
      <w:r w:rsidR="00A82E8F" w:rsidRPr="00A32016">
        <w:rPr>
          <w:rFonts w:ascii="Times New Roman" w:eastAsia="Times New Roman" w:hAnsi="Times New Roman" w:cs="Times New Roman"/>
          <w:bCs/>
          <w:sz w:val="28"/>
          <w:szCs w:val="24"/>
          <w:lang w:eastAsia="ru-RU"/>
        </w:rPr>
        <w:t>700</w:t>
      </w:r>
      <w:r w:rsidR="005C3917">
        <w:rPr>
          <w:rFonts w:ascii="Times New Roman" w:eastAsia="Times New Roman" w:hAnsi="Times New Roman" w:cs="Times New Roman"/>
          <w:bCs/>
          <w:sz w:val="28"/>
          <w:szCs w:val="24"/>
          <w:lang w:eastAsia="ru-RU"/>
        </w:rPr>
        <w:t xml:space="preserve"> </w:t>
      </w:r>
      <w:proofErr w:type="spellStart"/>
      <w:r w:rsidRPr="00A32016">
        <w:rPr>
          <w:rFonts w:ascii="Times New Roman" w:eastAsia="Times New Roman" w:hAnsi="Times New Roman" w:cs="Times New Roman"/>
          <w:bCs/>
          <w:sz w:val="28"/>
          <w:szCs w:val="24"/>
          <w:lang w:eastAsia="ru-RU"/>
        </w:rPr>
        <w:t>дол</w:t>
      </w:r>
      <w:proofErr w:type="spellEnd"/>
      <w:r w:rsidRPr="00A32016">
        <w:rPr>
          <w:rFonts w:ascii="Times New Roman" w:eastAsia="Times New Roman" w:hAnsi="Times New Roman" w:cs="Times New Roman"/>
          <w:bCs/>
          <w:sz w:val="28"/>
          <w:szCs w:val="24"/>
          <w:lang w:eastAsia="ru-RU"/>
        </w:rPr>
        <w:t>. США). Відповідно до розрахунків ГРД вартість вживаного автомобіля аналогічної марки, моделі та року випуску становила 9</w:t>
      </w:r>
      <w:r w:rsidR="005C3917">
        <w:rPr>
          <w:rFonts w:ascii="Times New Roman" w:eastAsia="Times New Roman" w:hAnsi="Times New Roman" w:cs="Times New Roman"/>
          <w:bCs/>
          <w:sz w:val="28"/>
          <w:szCs w:val="24"/>
          <w:lang w:eastAsia="ru-RU"/>
        </w:rPr>
        <w:t xml:space="preserve"> </w:t>
      </w:r>
      <w:r w:rsidRPr="00A32016">
        <w:rPr>
          <w:rFonts w:ascii="Times New Roman" w:eastAsia="Times New Roman" w:hAnsi="Times New Roman" w:cs="Times New Roman"/>
          <w:bCs/>
          <w:sz w:val="28"/>
          <w:szCs w:val="24"/>
          <w:lang w:eastAsia="ru-RU"/>
        </w:rPr>
        <w:t>999</w:t>
      </w:r>
      <w:r w:rsidR="005C3917">
        <w:rPr>
          <w:rFonts w:ascii="Times New Roman" w:eastAsia="Times New Roman" w:hAnsi="Times New Roman" w:cs="Times New Roman"/>
          <w:bCs/>
          <w:sz w:val="28"/>
          <w:szCs w:val="24"/>
          <w:lang w:eastAsia="ru-RU"/>
        </w:rPr>
        <w:t xml:space="preserve"> </w:t>
      </w:r>
      <w:r w:rsidRPr="00A32016">
        <w:rPr>
          <w:rFonts w:ascii="Times New Roman" w:eastAsia="Times New Roman" w:hAnsi="Times New Roman" w:cs="Times New Roman"/>
          <w:bCs/>
          <w:sz w:val="28"/>
          <w:szCs w:val="24"/>
          <w:lang w:eastAsia="ru-RU"/>
        </w:rPr>
        <w:t>– 16</w:t>
      </w:r>
      <w:r w:rsidR="005C3917">
        <w:rPr>
          <w:rFonts w:ascii="Times New Roman" w:eastAsia="Times New Roman" w:hAnsi="Times New Roman" w:cs="Times New Roman"/>
          <w:bCs/>
          <w:sz w:val="28"/>
          <w:szCs w:val="24"/>
          <w:lang w:eastAsia="ru-RU"/>
        </w:rPr>
        <w:t xml:space="preserve"> </w:t>
      </w:r>
      <w:r w:rsidRPr="00A32016">
        <w:rPr>
          <w:rFonts w:ascii="Times New Roman" w:eastAsia="Times New Roman" w:hAnsi="Times New Roman" w:cs="Times New Roman"/>
          <w:bCs/>
          <w:sz w:val="28"/>
          <w:szCs w:val="24"/>
          <w:lang w:eastAsia="ru-RU"/>
        </w:rPr>
        <w:t xml:space="preserve">000 </w:t>
      </w:r>
      <w:proofErr w:type="spellStart"/>
      <w:r w:rsidRPr="00A32016">
        <w:rPr>
          <w:rFonts w:ascii="Times New Roman" w:eastAsia="Times New Roman" w:hAnsi="Times New Roman" w:cs="Times New Roman"/>
          <w:bCs/>
          <w:sz w:val="28"/>
          <w:szCs w:val="24"/>
          <w:lang w:eastAsia="ru-RU"/>
        </w:rPr>
        <w:t>дол</w:t>
      </w:r>
      <w:proofErr w:type="spellEnd"/>
      <w:r w:rsidRPr="00A32016">
        <w:rPr>
          <w:rFonts w:ascii="Times New Roman" w:eastAsia="Times New Roman" w:hAnsi="Times New Roman" w:cs="Times New Roman"/>
          <w:bCs/>
          <w:sz w:val="28"/>
          <w:szCs w:val="24"/>
          <w:lang w:eastAsia="ru-RU"/>
        </w:rPr>
        <w:t xml:space="preserve">. США. Постановою Правління Національного банку </w:t>
      </w:r>
      <w:r w:rsidR="005C3917">
        <w:rPr>
          <w:rFonts w:ascii="Times New Roman" w:eastAsia="Times New Roman" w:hAnsi="Times New Roman" w:cs="Times New Roman"/>
          <w:bCs/>
          <w:sz w:val="28"/>
          <w:szCs w:val="24"/>
          <w:lang w:eastAsia="ru-RU"/>
        </w:rPr>
        <w:t xml:space="preserve">України № </w:t>
      </w:r>
      <w:r w:rsidR="00687DD6" w:rsidRPr="00A32016">
        <w:rPr>
          <w:rFonts w:ascii="Times New Roman" w:eastAsia="Times New Roman" w:hAnsi="Times New Roman" w:cs="Times New Roman"/>
          <w:bCs/>
          <w:sz w:val="28"/>
          <w:szCs w:val="24"/>
          <w:lang w:eastAsia="ru-RU"/>
        </w:rPr>
        <w:t>210 від 06</w:t>
      </w:r>
      <w:r w:rsidR="005C3917">
        <w:rPr>
          <w:rFonts w:ascii="Times New Roman" w:eastAsia="Times New Roman" w:hAnsi="Times New Roman" w:cs="Times New Roman"/>
          <w:bCs/>
          <w:sz w:val="28"/>
          <w:szCs w:val="24"/>
          <w:lang w:eastAsia="ru-RU"/>
        </w:rPr>
        <w:t xml:space="preserve"> </w:t>
      </w:r>
      <w:r w:rsidR="00687DD6" w:rsidRPr="00A32016">
        <w:rPr>
          <w:rFonts w:ascii="Times New Roman" w:eastAsia="Times New Roman" w:hAnsi="Times New Roman" w:cs="Times New Roman"/>
          <w:bCs/>
          <w:sz w:val="28"/>
          <w:szCs w:val="24"/>
          <w:lang w:eastAsia="ru-RU"/>
        </w:rPr>
        <w:t>червня 2013 року у редакції, чинній на момент здійснення правочину, встановлен</w:t>
      </w:r>
      <w:r w:rsidR="00091255">
        <w:rPr>
          <w:rFonts w:ascii="Times New Roman" w:eastAsia="Times New Roman" w:hAnsi="Times New Roman" w:cs="Times New Roman"/>
          <w:bCs/>
          <w:sz w:val="28"/>
          <w:szCs w:val="24"/>
          <w:lang w:eastAsia="ru-RU"/>
        </w:rPr>
        <w:t>о</w:t>
      </w:r>
      <w:r w:rsidR="00687DD6" w:rsidRPr="00A32016">
        <w:rPr>
          <w:rFonts w:ascii="Times New Roman" w:eastAsia="Times New Roman" w:hAnsi="Times New Roman" w:cs="Times New Roman"/>
          <w:bCs/>
          <w:sz w:val="28"/>
          <w:szCs w:val="24"/>
          <w:lang w:eastAsia="ru-RU"/>
        </w:rPr>
        <w:t xml:space="preserve"> граничн</w:t>
      </w:r>
      <w:r w:rsidR="00091255">
        <w:rPr>
          <w:rFonts w:ascii="Times New Roman" w:eastAsia="Times New Roman" w:hAnsi="Times New Roman" w:cs="Times New Roman"/>
          <w:bCs/>
          <w:sz w:val="28"/>
          <w:szCs w:val="24"/>
          <w:lang w:eastAsia="ru-RU"/>
        </w:rPr>
        <w:t>у</w:t>
      </w:r>
      <w:r w:rsidR="00687DD6" w:rsidRPr="00A32016">
        <w:rPr>
          <w:rFonts w:ascii="Times New Roman" w:eastAsia="Times New Roman" w:hAnsi="Times New Roman" w:cs="Times New Roman"/>
          <w:bCs/>
          <w:sz w:val="28"/>
          <w:szCs w:val="24"/>
          <w:lang w:eastAsia="ru-RU"/>
        </w:rPr>
        <w:t xml:space="preserve"> сум</w:t>
      </w:r>
      <w:r w:rsidR="00091255">
        <w:rPr>
          <w:rFonts w:ascii="Times New Roman" w:eastAsia="Times New Roman" w:hAnsi="Times New Roman" w:cs="Times New Roman"/>
          <w:bCs/>
          <w:sz w:val="28"/>
          <w:szCs w:val="24"/>
          <w:lang w:eastAsia="ru-RU"/>
        </w:rPr>
        <w:t>у</w:t>
      </w:r>
      <w:r w:rsidR="00687DD6" w:rsidRPr="00A32016">
        <w:rPr>
          <w:rFonts w:ascii="Times New Roman" w:eastAsia="Times New Roman" w:hAnsi="Times New Roman" w:cs="Times New Roman"/>
          <w:bCs/>
          <w:sz w:val="28"/>
          <w:szCs w:val="24"/>
          <w:lang w:eastAsia="ru-RU"/>
        </w:rPr>
        <w:t xml:space="preserve"> розрахунків готівкою, яка для фізичних осіб між собою за договорами купівлі-продажу, які підлягають нотаріальному посвідченню, становила 150</w:t>
      </w:r>
      <w:r w:rsidR="005C3917">
        <w:rPr>
          <w:rFonts w:ascii="Times New Roman" w:eastAsia="Times New Roman" w:hAnsi="Times New Roman" w:cs="Times New Roman"/>
          <w:bCs/>
          <w:sz w:val="28"/>
          <w:szCs w:val="24"/>
          <w:lang w:eastAsia="ru-RU"/>
        </w:rPr>
        <w:t xml:space="preserve"> </w:t>
      </w:r>
      <w:r w:rsidR="00687DD6" w:rsidRPr="00A32016">
        <w:rPr>
          <w:rFonts w:ascii="Times New Roman" w:eastAsia="Times New Roman" w:hAnsi="Times New Roman" w:cs="Times New Roman"/>
          <w:bCs/>
          <w:sz w:val="28"/>
          <w:szCs w:val="24"/>
          <w:lang w:eastAsia="ru-RU"/>
        </w:rPr>
        <w:t>000</w:t>
      </w:r>
      <w:r w:rsidR="005C3917">
        <w:rPr>
          <w:rFonts w:ascii="Times New Roman" w:eastAsia="Times New Roman" w:hAnsi="Times New Roman" w:cs="Times New Roman"/>
          <w:bCs/>
          <w:sz w:val="28"/>
          <w:szCs w:val="24"/>
          <w:lang w:eastAsia="ru-RU"/>
        </w:rPr>
        <w:t xml:space="preserve"> </w:t>
      </w:r>
      <w:r w:rsidR="00687DD6" w:rsidRPr="00A32016">
        <w:rPr>
          <w:rFonts w:ascii="Times New Roman" w:eastAsia="Times New Roman" w:hAnsi="Times New Roman" w:cs="Times New Roman"/>
          <w:bCs/>
          <w:sz w:val="28"/>
          <w:szCs w:val="24"/>
          <w:lang w:eastAsia="ru-RU"/>
        </w:rPr>
        <w:t>грн. Р</w:t>
      </w:r>
      <w:r w:rsidR="000C50D3" w:rsidRPr="00A32016">
        <w:rPr>
          <w:rFonts w:ascii="Times New Roman" w:eastAsia="Times New Roman" w:hAnsi="Times New Roman" w:cs="Times New Roman"/>
          <w:bCs/>
          <w:sz w:val="28"/>
          <w:szCs w:val="24"/>
          <w:lang w:eastAsia="ru-RU"/>
        </w:rPr>
        <w:t>озрахунки понад цю суму</w:t>
      </w:r>
      <w:r w:rsidR="00687DD6" w:rsidRPr="00A32016">
        <w:rPr>
          <w:rFonts w:ascii="Times New Roman" w:eastAsia="Times New Roman" w:hAnsi="Times New Roman" w:cs="Times New Roman"/>
          <w:bCs/>
          <w:sz w:val="28"/>
          <w:szCs w:val="24"/>
          <w:lang w:eastAsia="ru-RU"/>
        </w:rPr>
        <w:t xml:space="preserve"> підпадали під державний фінансовий моніторинг. Таким чином</w:t>
      </w:r>
      <w:r w:rsidR="00091255">
        <w:rPr>
          <w:rFonts w:ascii="Times New Roman" w:eastAsia="Times New Roman" w:hAnsi="Times New Roman" w:cs="Times New Roman"/>
          <w:bCs/>
          <w:sz w:val="28"/>
          <w:szCs w:val="24"/>
          <w:lang w:eastAsia="ru-RU"/>
        </w:rPr>
        <w:t>,</w:t>
      </w:r>
      <w:r w:rsidR="00687DD6" w:rsidRPr="00A32016">
        <w:rPr>
          <w:rFonts w:ascii="Times New Roman" w:eastAsia="Times New Roman" w:hAnsi="Times New Roman" w:cs="Times New Roman"/>
          <w:bCs/>
          <w:sz w:val="28"/>
          <w:szCs w:val="24"/>
          <w:lang w:eastAsia="ru-RU"/>
        </w:rPr>
        <w:t xml:space="preserve"> суддя та продавець уникнули обов’язку використовувати для здійснення розрахунків банки і проходити фінансовий моніторинг. </w:t>
      </w:r>
    </w:p>
    <w:p w14:paraId="4AA978FF" w14:textId="31F99BF4" w:rsidR="00AD60D7" w:rsidRPr="00A32016" w:rsidRDefault="00A32016" w:rsidP="00447CB0">
      <w:pPr>
        <w:pStyle w:val="aa"/>
        <w:numPr>
          <w:ilvl w:val="1"/>
          <w:numId w:val="8"/>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Також Комісією було встановлено</w:t>
      </w:r>
      <w:r w:rsidR="0009125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ймовірно</w:t>
      </w:r>
      <w:r w:rsidR="0009125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неналежне декларування факту продажу автомобіля «</w:t>
      </w:r>
      <w:r>
        <w:rPr>
          <w:rFonts w:ascii="Times New Roman" w:eastAsia="Times New Roman" w:hAnsi="Times New Roman" w:cs="Times New Roman"/>
          <w:bCs/>
          <w:sz w:val="28"/>
          <w:szCs w:val="24"/>
          <w:lang w:val="en-US" w:eastAsia="ru-RU"/>
        </w:rPr>
        <w:t>TOYOTA</w:t>
      </w:r>
      <w:r w:rsidRPr="00447CB0">
        <w:rPr>
          <w:rFonts w:ascii="Times New Roman" w:eastAsia="Times New Roman" w:hAnsi="Times New Roman" w:cs="Times New Roman"/>
          <w:bCs/>
          <w:sz w:val="28"/>
          <w:szCs w:val="24"/>
          <w:lang w:val="ru-RU" w:eastAsia="ru-RU"/>
        </w:rPr>
        <w:t xml:space="preserve"> </w:t>
      </w:r>
      <w:r>
        <w:rPr>
          <w:rFonts w:ascii="Times New Roman" w:eastAsia="Times New Roman" w:hAnsi="Times New Roman" w:cs="Times New Roman"/>
          <w:bCs/>
          <w:sz w:val="28"/>
          <w:szCs w:val="24"/>
          <w:lang w:val="en-US" w:eastAsia="ru-RU"/>
        </w:rPr>
        <w:t>CAMRY</w:t>
      </w:r>
      <w:r>
        <w:rPr>
          <w:rFonts w:ascii="Times New Roman" w:eastAsia="Times New Roman" w:hAnsi="Times New Roman" w:cs="Times New Roman"/>
          <w:bCs/>
          <w:sz w:val="28"/>
          <w:szCs w:val="24"/>
          <w:lang w:eastAsia="ru-RU"/>
        </w:rPr>
        <w:t>»</w:t>
      </w:r>
      <w:r w:rsidR="000C50D3" w:rsidRPr="00A32016">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У майновій декларації за 2018</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рік Гончаренко</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О.О. вказав, що джерелом доходу від відчуження цього автомобіля є його брат. Водночас за наданими письмовими та усними поясненнями він здійснив це на підставі довіреності, </w:t>
      </w:r>
      <w:r w:rsidR="00091255">
        <w:rPr>
          <w:rFonts w:ascii="Times New Roman" w:eastAsia="Times New Roman" w:hAnsi="Times New Roman" w:cs="Times New Roman"/>
          <w:bCs/>
          <w:sz w:val="28"/>
          <w:szCs w:val="24"/>
          <w:lang w:eastAsia="ru-RU"/>
        </w:rPr>
        <w:t>однак справжнім</w:t>
      </w:r>
      <w:r>
        <w:rPr>
          <w:rFonts w:ascii="Times New Roman" w:eastAsia="Times New Roman" w:hAnsi="Times New Roman" w:cs="Times New Roman"/>
          <w:bCs/>
          <w:sz w:val="28"/>
          <w:szCs w:val="24"/>
          <w:lang w:eastAsia="ru-RU"/>
        </w:rPr>
        <w:t xml:space="preserve"> джерелом доходу та новим власником автомобіля була інша особа.</w:t>
      </w:r>
    </w:p>
    <w:p w14:paraId="4E488833" w14:textId="31FF76DE" w:rsidR="000C50D3" w:rsidRDefault="00324D3C" w:rsidP="00447CB0">
      <w:pPr>
        <w:pStyle w:val="aa"/>
        <w:numPr>
          <w:ilvl w:val="0"/>
          <w:numId w:val="8"/>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 недекларування об’єктів нерухомості, якими користується дружина судді для здійснення підприємницької діяльності. У письмових поясненнях від 23</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вересня 2019</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Гончаренко</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О.О. вказав, що </w:t>
      </w:r>
      <w:r w:rsidR="00091255">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лютому 2018 року його дружина зареєструвалась як фізична особа</w:t>
      </w:r>
      <w:r w:rsidR="00091255" w:rsidRPr="00A32016">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підприємець і через деякий час відкрила: «затишне сімейне кафе, яке стало доволі конкурентоспроможним». У письмових поясненнях від 02</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жовтня 2023</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року Гончаренко О.О. зазначив, що мова </w:t>
      </w:r>
      <w:r w:rsidR="00091255">
        <w:rPr>
          <w:rFonts w:ascii="Times New Roman" w:eastAsia="Times New Roman" w:hAnsi="Times New Roman" w:cs="Times New Roman"/>
          <w:bCs/>
          <w:sz w:val="28"/>
          <w:szCs w:val="24"/>
          <w:lang w:eastAsia="ru-RU"/>
        </w:rPr>
        <w:t>йдеться</w:t>
      </w:r>
      <w:r>
        <w:rPr>
          <w:rFonts w:ascii="Times New Roman" w:eastAsia="Times New Roman" w:hAnsi="Times New Roman" w:cs="Times New Roman"/>
          <w:bCs/>
          <w:sz w:val="28"/>
          <w:szCs w:val="24"/>
          <w:lang w:eastAsia="ru-RU"/>
        </w:rPr>
        <w:t xml:space="preserve">: «невеличке кафе на шахтарській зупинці, площа 12х12 метрів». </w:t>
      </w:r>
      <w:r w:rsidR="008F3CA2">
        <w:rPr>
          <w:rFonts w:ascii="Times New Roman" w:eastAsia="Times New Roman" w:hAnsi="Times New Roman" w:cs="Times New Roman"/>
          <w:bCs/>
          <w:sz w:val="28"/>
          <w:szCs w:val="24"/>
          <w:lang w:eastAsia="ru-RU"/>
        </w:rPr>
        <w:t>Н</w:t>
      </w:r>
      <w:r>
        <w:rPr>
          <w:rFonts w:ascii="Times New Roman" w:eastAsia="Times New Roman" w:hAnsi="Times New Roman" w:cs="Times New Roman"/>
          <w:bCs/>
          <w:sz w:val="28"/>
          <w:szCs w:val="24"/>
          <w:lang w:eastAsia="ru-RU"/>
        </w:rPr>
        <w:t>а підтвердження були надані фотографії зовнішнього вигляду кафе, внутрішнього оздоблення та процесу ремонту. З огляду</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на</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надані</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пояснення</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сумнів</w:t>
      </w:r>
      <w:r w:rsidR="000B160A">
        <w:rPr>
          <w:rFonts w:ascii="Times New Roman" w:eastAsia="Times New Roman" w:hAnsi="Times New Roman" w:cs="Times New Roman"/>
          <w:bCs/>
          <w:sz w:val="28"/>
          <w:szCs w:val="24"/>
          <w:lang w:eastAsia="ru-RU"/>
        </w:rPr>
        <w:t>и</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у</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тому,</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що</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згадане</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вище</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кафе</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існує,</w:t>
      </w:r>
      <w:r w:rsidRPr="005C391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8"/>
          <w:szCs w:val="24"/>
          <w:lang w:eastAsia="ru-RU"/>
        </w:rPr>
        <w:t xml:space="preserve">відсутні. Водночас у майнових деклараціях за період з 2019 </w:t>
      </w:r>
      <w:r w:rsidR="00091255">
        <w:rPr>
          <w:rFonts w:ascii="Times New Roman" w:eastAsia="Times New Roman" w:hAnsi="Times New Roman" w:cs="Times New Roman"/>
          <w:bCs/>
          <w:sz w:val="28"/>
          <w:szCs w:val="24"/>
          <w:lang w:eastAsia="ru-RU"/>
        </w:rPr>
        <w:t>д</w:t>
      </w:r>
      <w:r>
        <w:rPr>
          <w:rFonts w:ascii="Times New Roman" w:eastAsia="Times New Roman" w:hAnsi="Times New Roman" w:cs="Times New Roman"/>
          <w:bCs/>
          <w:sz w:val="28"/>
          <w:szCs w:val="24"/>
          <w:lang w:eastAsia="ru-RU"/>
        </w:rPr>
        <w:t>о 2022 рок</w:t>
      </w:r>
      <w:r w:rsidR="00091255">
        <w:rPr>
          <w:rFonts w:ascii="Times New Roman" w:eastAsia="Times New Roman" w:hAnsi="Times New Roman" w:cs="Times New Roman"/>
          <w:bCs/>
          <w:sz w:val="28"/>
          <w:szCs w:val="24"/>
          <w:lang w:eastAsia="ru-RU"/>
        </w:rPr>
        <w:t>у</w:t>
      </w:r>
      <w:r>
        <w:rPr>
          <w:rFonts w:ascii="Times New Roman" w:eastAsia="Times New Roman" w:hAnsi="Times New Roman" w:cs="Times New Roman"/>
          <w:bCs/>
          <w:sz w:val="28"/>
          <w:szCs w:val="24"/>
          <w:lang w:eastAsia="ru-RU"/>
        </w:rPr>
        <w:t xml:space="preserve"> відсутні зга</w:t>
      </w:r>
      <w:r w:rsidR="00F427F2">
        <w:rPr>
          <w:rFonts w:ascii="Times New Roman" w:eastAsia="Times New Roman" w:hAnsi="Times New Roman" w:cs="Times New Roman"/>
          <w:bCs/>
          <w:sz w:val="28"/>
          <w:szCs w:val="24"/>
          <w:lang w:eastAsia="ru-RU"/>
        </w:rPr>
        <w:t xml:space="preserve">дки про відповідну нерухомість. Відповідно до пункту 2 частини першої статті 46 Закону України «Про запобігання корупції» </w:t>
      </w:r>
      <w:r w:rsidR="008F3CA2">
        <w:rPr>
          <w:rFonts w:ascii="Times New Roman" w:eastAsia="Times New Roman" w:hAnsi="Times New Roman" w:cs="Times New Roman"/>
          <w:bCs/>
          <w:sz w:val="28"/>
          <w:szCs w:val="24"/>
          <w:lang w:eastAsia="ru-RU"/>
        </w:rPr>
        <w:t>від 14</w:t>
      </w:r>
      <w:r w:rsidR="005C3917">
        <w:rPr>
          <w:rFonts w:ascii="Times New Roman" w:eastAsia="Times New Roman" w:hAnsi="Times New Roman" w:cs="Times New Roman"/>
          <w:bCs/>
          <w:sz w:val="28"/>
          <w:szCs w:val="24"/>
          <w:lang w:eastAsia="ru-RU"/>
        </w:rPr>
        <w:t xml:space="preserve"> </w:t>
      </w:r>
      <w:r w:rsidR="008F3CA2">
        <w:rPr>
          <w:rFonts w:ascii="Times New Roman" w:eastAsia="Times New Roman" w:hAnsi="Times New Roman" w:cs="Times New Roman"/>
          <w:bCs/>
          <w:sz w:val="28"/>
          <w:szCs w:val="24"/>
          <w:lang w:eastAsia="ru-RU"/>
        </w:rPr>
        <w:t>жовтня 2014</w:t>
      </w:r>
      <w:r w:rsidR="005C3917">
        <w:rPr>
          <w:rFonts w:ascii="Times New Roman" w:eastAsia="Times New Roman" w:hAnsi="Times New Roman" w:cs="Times New Roman"/>
          <w:bCs/>
          <w:sz w:val="28"/>
          <w:szCs w:val="24"/>
          <w:lang w:eastAsia="ru-RU"/>
        </w:rPr>
        <w:t xml:space="preserve"> </w:t>
      </w:r>
      <w:r w:rsidR="008F3CA2">
        <w:rPr>
          <w:rFonts w:ascii="Times New Roman" w:eastAsia="Times New Roman" w:hAnsi="Times New Roman" w:cs="Times New Roman"/>
          <w:bCs/>
          <w:sz w:val="28"/>
          <w:szCs w:val="24"/>
          <w:lang w:eastAsia="ru-RU"/>
        </w:rPr>
        <w:t xml:space="preserve">року </w:t>
      </w:r>
      <w:r w:rsidR="00F427F2">
        <w:rPr>
          <w:rFonts w:ascii="Times New Roman" w:eastAsia="Times New Roman" w:hAnsi="Times New Roman" w:cs="Times New Roman"/>
          <w:bCs/>
          <w:sz w:val="28"/>
          <w:szCs w:val="24"/>
          <w:lang w:eastAsia="ru-RU"/>
        </w:rPr>
        <w:t>№</w:t>
      </w:r>
      <w:r w:rsidR="005C3917">
        <w:rPr>
          <w:rFonts w:ascii="Times New Roman" w:eastAsia="Times New Roman" w:hAnsi="Times New Roman" w:cs="Times New Roman"/>
          <w:bCs/>
          <w:sz w:val="28"/>
          <w:szCs w:val="24"/>
          <w:lang w:eastAsia="ru-RU"/>
        </w:rPr>
        <w:t xml:space="preserve"> </w:t>
      </w:r>
      <w:r w:rsidR="00F427F2" w:rsidRPr="00F427F2">
        <w:rPr>
          <w:rFonts w:ascii="Times New Roman" w:eastAsia="Times New Roman" w:hAnsi="Times New Roman" w:cs="Times New Roman"/>
          <w:bCs/>
          <w:sz w:val="28"/>
          <w:szCs w:val="24"/>
          <w:lang w:eastAsia="ru-RU"/>
        </w:rPr>
        <w:t>1700-VII</w:t>
      </w:r>
      <w:r w:rsidR="00F427F2">
        <w:rPr>
          <w:rFonts w:ascii="Times New Roman" w:eastAsia="Times New Roman" w:hAnsi="Times New Roman" w:cs="Times New Roman"/>
          <w:bCs/>
          <w:sz w:val="28"/>
          <w:szCs w:val="24"/>
          <w:lang w:eastAsia="ru-RU"/>
        </w:rPr>
        <w:t xml:space="preserve"> </w:t>
      </w:r>
      <w:r w:rsidR="00F427F2" w:rsidRPr="00F427F2">
        <w:rPr>
          <w:rFonts w:ascii="Times New Roman" w:eastAsia="Times New Roman" w:hAnsi="Times New Roman" w:cs="Times New Roman"/>
          <w:bCs/>
          <w:sz w:val="28"/>
          <w:szCs w:val="24"/>
          <w:lang w:eastAsia="ru-RU"/>
        </w:rPr>
        <w:t xml:space="preserve">у </w:t>
      </w:r>
      <w:r w:rsidR="00F427F2">
        <w:rPr>
          <w:rFonts w:ascii="Times New Roman" w:eastAsia="Times New Roman" w:hAnsi="Times New Roman" w:cs="Times New Roman"/>
          <w:bCs/>
          <w:sz w:val="28"/>
          <w:szCs w:val="24"/>
          <w:lang w:eastAsia="ru-RU"/>
        </w:rPr>
        <w:t>майновій</w:t>
      </w:r>
      <w:r w:rsidR="00F427F2" w:rsidRPr="00F427F2">
        <w:rPr>
          <w:rFonts w:ascii="Times New Roman" w:eastAsia="Times New Roman" w:hAnsi="Times New Roman" w:cs="Times New Roman"/>
          <w:bCs/>
          <w:sz w:val="28"/>
          <w:szCs w:val="24"/>
          <w:lang w:eastAsia="ru-RU"/>
        </w:rPr>
        <w:t xml:space="preserve"> декларації зазначаються відомості про об</w:t>
      </w:r>
      <w:r w:rsidR="00091255">
        <w:rPr>
          <w:rFonts w:ascii="Times New Roman" w:eastAsia="Times New Roman" w:hAnsi="Times New Roman" w:cs="Times New Roman"/>
          <w:bCs/>
          <w:sz w:val="28"/>
          <w:szCs w:val="24"/>
          <w:lang w:eastAsia="ru-RU"/>
        </w:rPr>
        <w:t>’</w:t>
      </w:r>
      <w:r w:rsidR="00F427F2" w:rsidRPr="00F427F2">
        <w:rPr>
          <w:rFonts w:ascii="Times New Roman" w:eastAsia="Times New Roman" w:hAnsi="Times New Roman" w:cs="Times New Roman"/>
          <w:bCs/>
          <w:sz w:val="28"/>
          <w:szCs w:val="24"/>
          <w:lang w:eastAsia="ru-RU"/>
        </w:rPr>
        <w:t>єкти нерухомості, що належать суб</w:t>
      </w:r>
      <w:r w:rsidR="008F3CA2">
        <w:rPr>
          <w:rFonts w:ascii="Times New Roman" w:eastAsia="Times New Roman" w:hAnsi="Times New Roman" w:cs="Times New Roman"/>
          <w:bCs/>
          <w:sz w:val="28"/>
          <w:szCs w:val="24"/>
          <w:lang w:eastAsia="ru-RU"/>
        </w:rPr>
        <w:t>’</w:t>
      </w:r>
      <w:r w:rsidR="00F427F2" w:rsidRPr="00F427F2">
        <w:rPr>
          <w:rFonts w:ascii="Times New Roman" w:eastAsia="Times New Roman" w:hAnsi="Times New Roman" w:cs="Times New Roman"/>
          <w:bCs/>
          <w:sz w:val="28"/>
          <w:szCs w:val="24"/>
          <w:lang w:eastAsia="ru-RU"/>
        </w:rPr>
        <w:t>єкту декларування та членам його сім</w:t>
      </w:r>
      <w:r w:rsidR="00091255">
        <w:rPr>
          <w:rFonts w:ascii="Times New Roman" w:eastAsia="Times New Roman" w:hAnsi="Times New Roman" w:cs="Times New Roman"/>
          <w:bCs/>
          <w:sz w:val="28"/>
          <w:szCs w:val="24"/>
          <w:lang w:eastAsia="ru-RU"/>
        </w:rPr>
        <w:t>’</w:t>
      </w:r>
      <w:r w:rsidR="00F427F2" w:rsidRPr="00F427F2">
        <w:rPr>
          <w:rFonts w:ascii="Times New Roman" w:eastAsia="Times New Roman" w:hAnsi="Times New Roman" w:cs="Times New Roman"/>
          <w:bCs/>
          <w:sz w:val="28"/>
          <w:szCs w:val="24"/>
          <w:lang w:eastAsia="ru-RU"/>
        </w:rPr>
        <w:t xml:space="preserve">ї на праві приватної власності, включаючи спільну власність, або </w:t>
      </w:r>
      <w:r w:rsidR="00091255">
        <w:rPr>
          <w:rFonts w:ascii="Times New Roman" w:eastAsia="Times New Roman" w:hAnsi="Times New Roman" w:cs="Times New Roman"/>
          <w:bCs/>
          <w:sz w:val="28"/>
          <w:szCs w:val="24"/>
          <w:lang w:eastAsia="ru-RU"/>
        </w:rPr>
        <w:t>перебувають</w:t>
      </w:r>
      <w:r w:rsidR="00F427F2" w:rsidRPr="00F427F2">
        <w:rPr>
          <w:rFonts w:ascii="Times New Roman" w:eastAsia="Times New Roman" w:hAnsi="Times New Roman" w:cs="Times New Roman"/>
          <w:bCs/>
          <w:sz w:val="28"/>
          <w:szCs w:val="24"/>
          <w:lang w:eastAsia="ru-RU"/>
        </w:rPr>
        <w:t xml:space="preserve"> у них в оренді чи на іншому праві користування, незалежно від форми укладення правочину, внаслідок якого набут</w:t>
      </w:r>
      <w:r w:rsidR="00091255">
        <w:rPr>
          <w:rFonts w:ascii="Times New Roman" w:eastAsia="Times New Roman" w:hAnsi="Times New Roman" w:cs="Times New Roman"/>
          <w:bCs/>
          <w:sz w:val="28"/>
          <w:szCs w:val="24"/>
          <w:lang w:eastAsia="ru-RU"/>
        </w:rPr>
        <w:t>о</w:t>
      </w:r>
      <w:r w:rsidR="00F427F2" w:rsidRPr="00F427F2">
        <w:rPr>
          <w:rFonts w:ascii="Times New Roman" w:eastAsia="Times New Roman" w:hAnsi="Times New Roman" w:cs="Times New Roman"/>
          <w:bCs/>
          <w:sz w:val="28"/>
          <w:szCs w:val="24"/>
          <w:lang w:eastAsia="ru-RU"/>
        </w:rPr>
        <w:t xml:space="preserve"> таке право.</w:t>
      </w:r>
      <w:r w:rsidR="00F427F2">
        <w:rPr>
          <w:rFonts w:ascii="Times New Roman" w:eastAsia="Times New Roman" w:hAnsi="Times New Roman" w:cs="Times New Roman"/>
          <w:bCs/>
          <w:sz w:val="28"/>
          <w:szCs w:val="24"/>
          <w:lang w:eastAsia="ru-RU"/>
        </w:rPr>
        <w:t xml:space="preserve"> Таким чином</w:t>
      </w:r>
      <w:r w:rsidR="00091255">
        <w:rPr>
          <w:rFonts w:ascii="Times New Roman" w:eastAsia="Times New Roman" w:hAnsi="Times New Roman" w:cs="Times New Roman"/>
          <w:bCs/>
          <w:sz w:val="28"/>
          <w:szCs w:val="24"/>
          <w:lang w:eastAsia="ru-RU"/>
        </w:rPr>
        <w:t>,</w:t>
      </w:r>
      <w:r w:rsidR="00F427F2">
        <w:rPr>
          <w:rFonts w:ascii="Times New Roman" w:eastAsia="Times New Roman" w:hAnsi="Times New Roman" w:cs="Times New Roman"/>
          <w:bCs/>
          <w:sz w:val="28"/>
          <w:szCs w:val="24"/>
          <w:lang w:eastAsia="ru-RU"/>
        </w:rPr>
        <w:t xml:space="preserve"> Гончаренко</w:t>
      </w:r>
      <w:r w:rsidR="005C3917">
        <w:rPr>
          <w:rFonts w:ascii="Times New Roman" w:eastAsia="Times New Roman" w:hAnsi="Times New Roman" w:cs="Times New Roman"/>
          <w:bCs/>
          <w:sz w:val="28"/>
          <w:szCs w:val="24"/>
          <w:lang w:eastAsia="ru-RU"/>
        </w:rPr>
        <w:t xml:space="preserve"> </w:t>
      </w:r>
      <w:r w:rsidR="00F427F2">
        <w:rPr>
          <w:rFonts w:ascii="Times New Roman" w:eastAsia="Times New Roman" w:hAnsi="Times New Roman" w:cs="Times New Roman"/>
          <w:bCs/>
          <w:sz w:val="28"/>
          <w:szCs w:val="24"/>
          <w:lang w:eastAsia="ru-RU"/>
        </w:rPr>
        <w:t xml:space="preserve">О.О. </w:t>
      </w:r>
      <w:r w:rsidR="000B160A">
        <w:rPr>
          <w:rFonts w:ascii="Times New Roman" w:eastAsia="Times New Roman" w:hAnsi="Times New Roman" w:cs="Times New Roman"/>
          <w:bCs/>
          <w:sz w:val="28"/>
          <w:szCs w:val="24"/>
          <w:lang w:eastAsia="ru-RU"/>
        </w:rPr>
        <w:t xml:space="preserve">принаймні чотири роки </w:t>
      </w:r>
      <w:r w:rsidR="00F427F2">
        <w:rPr>
          <w:rFonts w:ascii="Times New Roman" w:eastAsia="Times New Roman" w:hAnsi="Times New Roman" w:cs="Times New Roman"/>
          <w:bCs/>
          <w:sz w:val="28"/>
          <w:szCs w:val="24"/>
          <w:lang w:eastAsia="ru-RU"/>
        </w:rPr>
        <w:t xml:space="preserve">не виконав вимоги </w:t>
      </w:r>
      <w:r w:rsidR="000B160A">
        <w:rPr>
          <w:rFonts w:ascii="Times New Roman" w:eastAsia="Times New Roman" w:hAnsi="Times New Roman" w:cs="Times New Roman"/>
          <w:bCs/>
          <w:sz w:val="28"/>
          <w:szCs w:val="24"/>
          <w:lang w:eastAsia="ru-RU"/>
        </w:rPr>
        <w:t xml:space="preserve">зазначеного </w:t>
      </w:r>
      <w:r w:rsidR="00F427F2">
        <w:rPr>
          <w:rFonts w:ascii="Times New Roman" w:eastAsia="Times New Roman" w:hAnsi="Times New Roman" w:cs="Times New Roman"/>
          <w:bCs/>
          <w:sz w:val="28"/>
          <w:szCs w:val="24"/>
          <w:lang w:eastAsia="ru-RU"/>
        </w:rPr>
        <w:t>закону.</w:t>
      </w:r>
      <w:r w:rsidR="008F3CA2" w:rsidRPr="00447CB0">
        <w:rPr>
          <w:rFonts w:ascii="Times New Roman" w:eastAsia="Times New Roman" w:hAnsi="Times New Roman" w:cs="Times New Roman"/>
          <w:bCs/>
          <w:sz w:val="28"/>
          <w:szCs w:val="24"/>
          <w:lang w:val="ru-RU" w:eastAsia="ru-RU"/>
        </w:rPr>
        <w:t xml:space="preserve"> </w:t>
      </w:r>
    </w:p>
    <w:p w14:paraId="2F351C0E" w14:textId="1C3795AC" w:rsidR="00AF5C3F" w:rsidRDefault="000B160A" w:rsidP="00447CB0">
      <w:pPr>
        <w:pStyle w:val="aa"/>
        <w:numPr>
          <w:ilvl w:val="0"/>
          <w:numId w:val="8"/>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Стосовно</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отримання</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за</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рішенням</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місцевої</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ради</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земельної</w:t>
      </w:r>
      <w:r w:rsidRPr="005C391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4"/>
          <w:lang w:eastAsia="ru-RU"/>
        </w:rPr>
        <w:t>ділянки</w:t>
      </w:r>
      <w:r w:rsidRPr="005C3917">
        <w:rPr>
          <w:rFonts w:ascii="Times New Roman" w:eastAsia="Times New Roman" w:hAnsi="Times New Roman" w:cs="Times New Roman"/>
          <w:bCs/>
          <w:sz w:val="24"/>
          <w:szCs w:val="24"/>
          <w:lang w:eastAsia="ru-RU"/>
        </w:rPr>
        <w:t xml:space="preserve"> </w:t>
      </w:r>
      <w:r w:rsidRPr="000B160A">
        <w:rPr>
          <w:rFonts w:ascii="Times New Roman" w:eastAsia="Times New Roman" w:hAnsi="Times New Roman" w:cs="Times New Roman"/>
          <w:bCs/>
          <w:sz w:val="28"/>
          <w:szCs w:val="24"/>
          <w:lang w:eastAsia="ru-RU"/>
        </w:rPr>
        <w:t>для ведення особистого селянського господарства</w:t>
      </w:r>
      <w:r>
        <w:rPr>
          <w:rFonts w:ascii="Times New Roman" w:eastAsia="Times New Roman" w:hAnsi="Times New Roman" w:cs="Times New Roman"/>
          <w:bCs/>
          <w:sz w:val="28"/>
          <w:szCs w:val="24"/>
          <w:lang w:eastAsia="ru-RU"/>
        </w:rPr>
        <w:t>. Комісія не оспорює наявність гарантованого</w:t>
      </w:r>
      <w:r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статтею</w:t>
      </w:r>
      <w:r w:rsidR="005C3917"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121</w:t>
      </w:r>
      <w:r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Земельного</w:t>
      </w:r>
      <w:r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кодексу</w:t>
      </w:r>
      <w:r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України</w:t>
      </w:r>
      <w:r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w:t>
      </w:r>
      <w:r w:rsidR="005C3917" w:rsidRPr="005C3917">
        <w:rPr>
          <w:rFonts w:ascii="Times New Roman" w:eastAsia="Times New Roman" w:hAnsi="Times New Roman" w:cs="Times New Roman"/>
          <w:bCs/>
          <w:sz w:val="96"/>
          <w:szCs w:val="96"/>
          <w:lang w:eastAsia="ru-RU"/>
        </w:rPr>
        <w:t xml:space="preserve"> </w:t>
      </w:r>
      <w:r w:rsidRPr="000B160A">
        <w:rPr>
          <w:rFonts w:ascii="Times New Roman" w:eastAsia="Times New Roman" w:hAnsi="Times New Roman" w:cs="Times New Roman"/>
          <w:bCs/>
          <w:sz w:val="28"/>
          <w:szCs w:val="24"/>
          <w:lang w:eastAsia="ru-RU"/>
        </w:rPr>
        <w:t>2768-III</w:t>
      </w:r>
      <w:r w:rsidR="00091255" w:rsidRPr="005C3917">
        <w:rPr>
          <w:rFonts w:ascii="Times New Roman" w:eastAsia="Times New Roman" w:hAnsi="Times New Roman" w:cs="Times New Roman"/>
          <w:bCs/>
          <w:sz w:val="96"/>
          <w:szCs w:val="96"/>
          <w:lang w:eastAsia="ru-RU"/>
        </w:rPr>
        <w:t xml:space="preserve"> </w:t>
      </w:r>
      <w:r>
        <w:rPr>
          <w:rFonts w:ascii="Times New Roman" w:eastAsia="Times New Roman" w:hAnsi="Times New Roman" w:cs="Times New Roman"/>
          <w:bCs/>
          <w:sz w:val="28"/>
          <w:szCs w:val="24"/>
          <w:lang w:eastAsia="ru-RU"/>
        </w:rPr>
        <w:t>від 25</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жовтня 2001</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права у кожного громадянина на безоплатну передачу у власність земельних ділянок із земель державної або комунальної власності. Водночас Комісія звертає увагу на те, що Гончаренко</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О.О. власноруч подав відповідну заяву до </w:t>
      </w:r>
      <w:proofErr w:type="spellStart"/>
      <w:r>
        <w:rPr>
          <w:rFonts w:ascii="Times New Roman" w:eastAsia="Times New Roman" w:hAnsi="Times New Roman" w:cs="Times New Roman"/>
          <w:bCs/>
          <w:sz w:val="28"/>
          <w:szCs w:val="24"/>
          <w:lang w:eastAsia="ru-RU"/>
        </w:rPr>
        <w:t>Межівської</w:t>
      </w:r>
      <w:proofErr w:type="spellEnd"/>
      <w:r>
        <w:rPr>
          <w:rFonts w:ascii="Times New Roman" w:eastAsia="Times New Roman" w:hAnsi="Times New Roman" w:cs="Times New Roman"/>
          <w:bCs/>
          <w:sz w:val="28"/>
          <w:szCs w:val="24"/>
          <w:lang w:eastAsia="ru-RU"/>
        </w:rPr>
        <w:t xml:space="preserve"> сільської ради, </w:t>
      </w:r>
      <w:r w:rsidR="008F3CA2">
        <w:rPr>
          <w:rFonts w:ascii="Times New Roman" w:eastAsia="Times New Roman" w:hAnsi="Times New Roman" w:cs="Times New Roman"/>
          <w:bCs/>
          <w:sz w:val="28"/>
          <w:szCs w:val="24"/>
          <w:lang w:eastAsia="ru-RU"/>
        </w:rPr>
        <w:t>за рішенням якої</w:t>
      </w:r>
      <w:r>
        <w:rPr>
          <w:rFonts w:ascii="Times New Roman" w:eastAsia="Times New Roman" w:hAnsi="Times New Roman" w:cs="Times New Roman"/>
          <w:bCs/>
          <w:sz w:val="28"/>
          <w:szCs w:val="24"/>
          <w:lang w:eastAsia="ru-RU"/>
        </w:rPr>
        <w:t xml:space="preserve"> у 2019</w:t>
      </w:r>
      <w:r w:rsidR="005C391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році отримав земельну ділянку. Ця практика, за якою земельні ділянки отримали й </w:t>
      </w:r>
      <w:r>
        <w:rPr>
          <w:rFonts w:ascii="Times New Roman" w:eastAsia="Times New Roman" w:hAnsi="Times New Roman" w:cs="Times New Roman"/>
          <w:bCs/>
          <w:sz w:val="28"/>
          <w:szCs w:val="24"/>
          <w:lang w:eastAsia="ru-RU"/>
        </w:rPr>
        <w:lastRenderedPageBreak/>
        <w:t xml:space="preserve">інші судді Межівського районного суду Дніпропетровської області, може призвести до сумнівів </w:t>
      </w:r>
      <w:r w:rsidR="00091255">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об’єктивності, розсудливості та </w:t>
      </w:r>
      <w:proofErr w:type="spellStart"/>
      <w:r>
        <w:rPr>
          <w:rFonts w:ascii="Times New Roman" w:eastAsia="Times New Roman" w:hAnsi="Times New Roman" w:cs="Times New Roman"/>
          <w:bCs/>
          <w:sz w:val="28"/>
          <w:szCs w:val="24"/>
          <w:lang w:eastAsia="ru-RU"/>
        </w:rPr>
        <w:t>законослухняності</w:t>
      </w:r>
      <w:proofErr w:type="spellEnd"/>
      <w:r>
        <w:rPr>
          <w:rFonts w:ascii="Times New Roman" w:eastAsia="Times New Roman" w:hAnsi="Times New Roman" w:cs="Times New Roman"/>
          <w:bCs/>
          <w:sz w:val="28"/>
          <w:szCs w:val="24"/>
          <w:lang w:eastAsia="ru-RU"/>
        </w:rPr>
        <w:t xml:space="preserve"> суддів </w:t>
      </w:r>
      <w:proofErr w:type="spellStart"/>
      <w:r>
        <w:rPr>
          <w:rFonts w:ascii="Times New Roman" w:eastAsia="Times New Roman" w:hAnsi="Times New Roman" w:cs="Times New Roman"/>
          <w:bCs/>
          <w:sz w:val="28"/>
          <w:szCs w:val="24"/>
          <w:lang w:eastAsia="ru-RU"/>
        </w:rPr>
        <w:t>Межівського</w:t>
      </w:r>
      <w:proofErr w:type="spellEnd"/>
      <w:r>
        <w:rPr>
          <w:rFonts w:ascii="Times New Roman" w:eastAsia="Times New Roman" w:hAnsi="Times New Roman" w:cs="Times New Roman"/>
          <w:bCs/>
          <w:sz w:val="28"/>
          <w:szCs w:val="24"/>
          <w:lang w:eastAsia="ru-RU"/>
        </w:rPr>
        <w:t xml:space="preserve"> районного суду Дніпропетровської області у справах, де стороною виступає </w:t>
      </w:r>
      <w:proofErr w:type="spellStart"/>
      <w:r>
        <w:rPr>
          <w:rFonts w:ascii="Times New Roman" w:eastAsia="Times New Roman" w:hAnsi="Times New Roman" w:cs="Times New Roman"/>
          <w:bCs/>
          <w:sz w:val="28"/>
          <w:szCs w:val="24"/>
          <w:lang w:eastAsia="ru-RU"/>
        </w:rPr>
        <w:t>Межівська</w:t>
      </w:r>
      <w:proofErr w:type="spellEnd"/>
      <w:r>
        <w:rPr>
          <w:rFonts w:ascii="Times New Roman" w:eastAsia="Times New Roman" w:hAnsi="Times New Roman" w:cs="Times New Roman"/>
          <w:bCs/>
          <w:sz w:val="28"/>
          <w:szCs w:val="24"/>
          <w:lang w:eastAsia="ru-RU"/>
        </w:rPr>
        <w:t xml:space="preserve"> сільська рада. </w:t>
      </w:r>
      <w:r w:rsidR="00091255">
        <w:rPr>
          <w:rFonts w:ascii="Times New Roman" w:eastAsia="Times New Roman" w:hAnsi="Times New Roman" w:cs="Times New Roman"/>
          <w:bCs/>
          <w:sz w:val="28"/>
          <w:szCs w:val="24"/>
          <w:lang w:eastAsia="ru-RU"/>
        </w:rPr>
        <w:t>Отже,</w:t>
      </w:r>
      <w:r w:rsidR="00AF5C3F">
        <w:rPr>
          <w:rFonts w:ascii="Times New Roman" w:eastAsia="Times New Roman" w:hAnsi="Times New Roman" w:cs="Times New Roman"/>
          <w:bCs/>
          <w:sz w:val="28"/>
          <w:szCs w:val="24"/>
          <w:lang w:eastAsia="ru-RU"/>
        </w:rPr>
        <w:t xml:space="preserve"> у стороннього спостерігача можуть виникнути об’єктивні сумніви порушення суддями статті 3 Кодексу суддівської етики.</w:t>
      </w:r>
    </w:p>
    <w:p w14:paraId="30AB3084" w14:textId="79B5A60B" w:rsidR="00555F11" w:rsidRPr="0053494C" w:rsidRDefault="00AF5C3F" w:rsidP="00447CB0">
      <w:pPr>
        <w:pStyle w:val="aa"/>
        <w:numPr>
          <w:ilvl w:val="0"/>
          <w:numId w:val="8"/>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53494C">
        <w:rPr>
          <w:rFonts w:ascii="Times New Roman" w:eastAsia="Times New Roman" w:hAnsi="Times New Roman" w:cs="Times New Roman"/>
          <w:bCs/>
          <w:sz w:val="28"/>
          <w:szCs w:val="24"/>
          <w:lang w:eastAsia="ru-RU"/>
        </w:rPr>
        <w:t>Стосовно інших обставин, зазначених у Висновку, суддею, на думку Комісії, надані переконливі докази та пояснення на їх спростування, тому вони не впливають на рішення Комісії про невідповідність судді займаній посаді.</w:t>
      </w:r>
    </w:p>
    <w:p w14:paraId="491B0FF9" w14:textId="77777777" w:rsidR="00582926" w:rsidRDefault="007A7908" w:rsidP="00447CB0">
      <w:pPr>
        <w:pStyle w:val="aa"/>
        <w:numPr>
          <w:ilvl w:val="0"/>
          <w:numId w:val="6"/>
        </w:numPr>
        <w:tabs>
          <w:tab w:val="left" w:pos="1276"/>
        </w:tabs>
        <w:spacing w:after="0" w:line="240" w:lineRule="auto"/>
        <w:ind w:left="-142" w:firstLine="709"/>
        <w:jc w:val="both"/>
        <w:rPr>
          <w:rFonts w:ascii="Times New Roman" w:eastAsia="Times New Roman" w:hAnsi="Times New Roman" w:cs="Times New Roman"/>
          <w:b/>
          <w:bCs/>
          <w:sz w:val="28"/>
          <w:szCs w:val="24"/>
          <w:lang w:eastAsia="ru-RU"/>
        </w:rPr>
      </w:pPr>
      <w:r w:rsidRPr="007A7908">
        <w:rPr>
          <w:rFonts w:ascii="Times New Roman" w:eastAsia="Times New Roman" w:hAnsi="Times New Roman" w:cs="Times New Roman"/>
          <w:b/>
          <w:bCs/>
          <w:sz w:val="28"/>
          <w:szCs w:val="24"/>
          <w:lang w:eastAsia="ru-RU"/>
        </w:rPr>
        <w:t>Висновки за результатами кваліфікаційного оцінювання судді</w:t>
      </w:r>
    </w:p>
    <w:p w14:paraId="04517A4F" w14:textId="0E65EC83" w:rsidR="0058088A" w:rsidRDefault="0058088A" w:rsidP="00447CB0">
      <w:pPr>
        <w:pStyle w:val="aa"/>
        <w:numPr>
          <w:ilvl w:val="0"/>
          <w:numId w:val="8"/>
        </w:numPr>
        <w:tabs>
          <w:tab w:val="left" w:pos="1276"/>
        </w:tabs>
        <w:spacing w:after="0" w:line="240" w:lineRule="auto"/>
        <w:ind w:left="-142" w:firstLine="709"/>
        <w:jc w:val="both"/>
        <w:rPr>
          <w:rFonts w:ascii="Times New Roman" w:hAnsi="Times New Roman" w:cs="Times New Roman"/>
          <w:sz w:val="28"/>
          <w:szCs w:val="24"/>
        </w:rPr>
      </w:pPr>
      <w:r w:rsidRPr="0058088A">
        <w:rPr>
          <w:rFonts w:ascii="Times New Roman" w:hAnsi="Times New Roman" w:cs="Times New Roman"/>
          <w:sz w:val="28"/>
          <w:szCs w:val="24"/>
        </w:rPr>
        <w:t xml:space="preserve">Абзацом другим пункту 20 розділу ХІІ «Прикінцеві та перехідні положення» Закону передбачено,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58088A">
        <w:rPr>
          <w:rFonts w:ascii="Times New Roman" w:hAnsi="Times New Roman" w:cs="Times New Roman"/>
          <w:sz w:val="28"/>
          <w:szCs w:val="24"/>
        </w:rPr>
        <w:t>непідтвердження</w:t>
      </w:r>
      <w:proofErr w:type="spellEnd"/>
      <w:r w:rsidRPr="0058088A">
        <w:rPr>
          <w:rFonts w:ascii="Times New Roman" w:hAnsi="Times New Roman" w:cs="Times New Roman"/>
          <w:sz w:val="28"/>
          <w:szCs w:val="24"/>
        </w:rPr>
        <w:t xml:space="preserve"> здатності судді (кандидата на посаду судді) здійснювати правосуддя у відповідному суді.</w:t>
      </w:r>
    </w:p>
    <w:p w14:paraId="4C60E4AB" w14:textId="0E9E9102" w:rsidR="0058088A" w:rsidRDefault="0058088A" w:rsidP="00447CB0">
      <w:pPr>
        <w:pStyle w:val="aa"/>
        <w:numPr>
          <w:ilvl w:val="0"/>
          <w:numId w:val="8"/>
        </w:numPr>
        <w:tabs>
          <w:tab w:val="left" w:pos="1276"/>
        </w:tabs>
        <w:spacing w:after="0" w:line="240" w:lineRule="auto"/>
        <w:ind w:left="-142" w:firstLine="709"/>
        <w:jc w:val="both"/>
        <w:rPr>
          <w:rFonts w:ascii="Times New Roman" w:hAnsi="Times New Roman" w:cs="Times New Roman"/>
          <w:sz w:val="28"/>
          <w:szCs w:val="24"/>
        </w:rPr>
      </w:pPr>
      <w:r w:rsidRPr="0058088A">
        <w:rPr>
          <w:rFonts w:ascii="Times New Roman" w:hAnsi="Times New Roman" w:cs="Times New Roman"/>
          <w:sz w:val="28"/>
          <w:szCs w:val="24"/>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8088A">
        <w:rPr>
          <w:rFonts w:ascii="Times New Roman" w:hAnsi="Times New Roman" w:cs="Times New Roman"/>
          <w:sz w:val="28"/>
          <w:szCs w:val="24"/>
        </w:rPr>
        <w:t>непідтвердження</w:t>
      </w:r>
      <w:proofErr w:type="spellEnd"/>
      <w:r w:rsidRPr="0058088A">
        <w:rPr>
          <w:rFonts w:ascii="Times New Roman" w:hAnsi="Times New Roman" w:cs="Times New Roman"/>
          <w:sz w:val="28"/>
          <w:szCs w:val="24"/>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0B98FD6B" w14:textId="7368495F" w:rsidR="00690084" w:rsidRPr="00690084" w:rsidRDefault="00690084" w:rsidP="00447CB0">
      <w:pPr>
        <w:pStyle w:val="aa"/>
        <w:numPr>
          <w:ilvl w:val="0"/>
          <w:numId w:val="8"/>
        </w:numPr>
        <w:tabs>
          <w:tab w:val="left" w:pos="1276"/>
        </w:tabs>
        <w:spacing w:after="0" w:line="240" w:lineRule="auto"/>
        <w:ind w:left="-142" w:firstLine="709"/>
        <w:jc w:val="both"/>
        <w:rPr>
          <w:rFonts w:ascii="Times New Roman" w:hAnsi="Times New Roman" w:cs="Times New Roman"/>
          <w:sz w:val="28"/>
          <w:szCs w:val="24"/>
        </w:rPr>
      </w:pPr>
      <w:r w:rsidRPr="00690084">
        <w:rPr>
          <w:rFonts w:ascii="Times New Roman" w:hAnsi="Times New Roman" w:cs="Times New Roman"/>
          <w:sz w:val="28"/>
          <w:szCs w:val="24"/>
        </w:rPr>
        <w:t xml:space="preserve">Оцінюючи в сукупності зазначені вище факти, Комісія дійшла висновку, що </w:t>
      </w:r>
      <w:r w:rsidR="006F565B">
        <w:rPr>
          <w:rFonts w:ascii="Times New Roman" w:hAnsi="Times New Roman" w:cs="Times New Roman"/>
          <w:sz w:val="28"/>
          <w:szCs w:val="24"/>
        </w:rPr>
        <w:t>суддя</w:t>
      </w:r>
      <w:r w:rsidRPr="00690084">
        <w:rPr>
          <w:rFonts w:ascii="Times New Roman" w:hAnsi="Times New Roman" w:cs="Times New Roman"/>
          <w:sz w:val="28"/>
          <w:szCs w:val="24"/>
        </w:rPr>
        <w:t xml:space="preserve"> не надав чітких і переконливих доказів, якими спростував би обґрунтовані сумніви в його невідповідності критеріям професійної етики та доброчесності, які викладені у висновку ГРД у новій редакції</w:t>
      </w:r>
      <w:r>
        <w:rPr>
          <w:rFonts w:ascii="Times New Roman" w:hAnsi="Times New Roman" w:cs="Times New Roman"/>
          <w:sz w:val="28"/>
          <w:szCs w:val="24"/>
        </w:rPr>
        <w:t>.</w:t>
      </w:r>
      <w:r w:rsidRPr="00690084">
        <w:rPr>
          <w:rFonts w:ascii="Times New Roman" w:hAnsi="Times New Roman" w:cs="Times New Roman"/>
          <w:sz w:val="28"/>
          <w:szCs w:val="24"/>
        </w:rPr>
        <w:t xml:space="preserve"> </w:t>
      </w:r>
      <w:r>
        <w:rPr>
          <w:rFonts w:ascii="Times New Roman" w:hAnsi="Times New Roman" w:cs="Times New Roman"/>
          <w:sz w:val="28"/>
          <w:szCs w:val="24"/>
        </w:rPr>
        <w:t>У</w:t>
      </w:r>
      <w:r w:rsidRPr="00690084">
        <w:rPr>
          <w:rFonts w:ascii="Times New Roman" w:hAnsi="Times New Roman" w:cs="Times New Roman"/>
          <w:sz w:val="28"/>
          <w:szCs w:val="24"/>
        </w:rPr>
        <w:t xml:space="preserve"> зв’язку з </w:t>
      </w:r>
      <w:r>
        <w:rPr>
          <w:rFonts w:ascii="Times New Roman" w:hAnsi="Times New Roman" w:cs="Times New Roman"/>
          <w:sz w:val="28"/>
          <w:szCs w:val="24"/>
        </w:rPr>
        <w:t>ц</w:t>
      </w:r>
      <w:r w:rsidRPr="00690084">
        <w:rPr>
          <w:rFonts w:ascii="Times New Roman" w:hAnsi="Times New Roman" w:cs="Times New Roman"/>
          <w:sz w:val="28"/>
          <w:szCs w:val="24"/>
        </w:rPr>
        <w:t>им ЧОТИРИ члени Комісії (</w:t>
      </w:r>
      <w:proofErr w:type="spellStart"/>
      <w:r w:rsidRPr="00690084">
        <w:rPr>
          <w:rFonts w:ascii="Times New Roman" w:hAnsi="Times New Roman" w:cs="Times New Roman"/>
          <w:sz w:val="28"/>
          <w:szCs w:val="24"/>
        </w:rPr>
        <w:t>Кидисюк</w:t>
      </w:r>
      <w:proofErr w:type="spellEnd"/>
      <w:r w:rsidR="005C3917">
        <w:rPr>
          <w:rFonts w:ascii="Times New Roman" w:hAnsi="Times New Roman" w:cs="Times New Roman"/>
          <w:sz w:val="28"/>
          <w:szCs w:val="24"/>
        </w:rPr>
        <w:t xml:space="preserve"> </w:t>
      </w:r>
      <w:r w:rsidRPr="00690084">
        <w:rPr>
          <w:rFonts w:ascii="Times New Roman" w:hAnsi="Times New Roman" w:cs="Times New Roman"/>
          <w:sz w:val="28"/>
          <w:szCs w:val="24"/>
        </w:rPr>
        <w:t xml:space="preserve">Р.А., </w:t>
      </w:r>
      <w:proofErr w:type="spellStart"/>
      <w:r w:rsidRPr="00690084">
        <w:rPr>
          <w:rFonts w:ascii="Times New Roman" w:hAnsi="Times New Roman" w:cs="Times New Roman"/>
          <w:sz w:val="28"/>
          <w:szCs w:val="24"/>
        </w:rPr>
        <w:t>Коліуш</w:t>
      </w:r>
      <w:proofErr w:type="spellEnd"/>
      <w:r w:rsidR="005C3917">
        <w:rPr>
          <w:rFonts w:ascii="Times New Roman" w:hAnsi="Times New Roman" w:cs="Times New Roman"/>
          <w:sz w:val="28"/>
          <w:szCs w:val="24"/>
        </w:rPr>
        <w:t xml:space="preserve"> </w:t>
      </w:r>
      <w:r w:rsidRPr="00690084">
        <w:rPr>
          <w:rFonts w:ascii="Times New Roman" w:hAnsi="Times New Roman" w:cs="Times New Roman"/>
          <w:sz w:val="28"/>
          <w:szCs w:val="24"/>
        </w:rPr>
        <w:t>О.Л., Сидорович</w:t>
      </w:r>
      <w:r w:rsidR="005C3917">
        <w:rPr>
          <w:rFonts w:ascii="Times New Roman" w:hAnsi="Times New Roman" w:cs="Times New Roman"/>
          <w:sz w:val="28"/>
          <w:szCs w:val="24"/>
        </w:rPr>
        <w:t xml:space="preserve"> </w:t>
      </w:r>
      <w:r w:rsidRPr="00690084">
        <w:rPr>
          <w:rFonts w:ascii="Times New Roman" w:hAnsi="Times New Roman" w:cs="Times New Roman"/>
          <w:sz w:val="28"/>
          <w:szCs w:val="24"/>
        </w:rPr>
        <w:t xml:space="preserve">Р.М., Шевчук Г.М.) проголосували «ЗА» </w:t>
      </w:r>
      <w:r w:rsidR="006F565B">
        <w:rPr>
          <w:rFonts w:ascii="Times New Roman" w:hAnsi="Times New Roman" w:cs="Times New Roman"/>
          <w:sz w:val="28"/>
          <w:szCs w:val="24"/>
        </w:rPr>
        <w:t>підтримання</w:t>
      </w:r>
      <w:r w:rsidRPr="00690084">
        <w:rPr>
          <w:rFonts w:ascii="Times New Roman" w:hAnsi="Times New Roman" w:cs="Times New Roman"/>
          <w:sz w:val="28"/>
          <w:szCs w:val="24"/>
        </w:rPr>
        <w:t xml:space="preserve"> рішення колегії про відповідність судді Гончаренка</w:t>
      </w:r>
      <w:r w:rsidR="005C3917">
        <w:rPr>
          <w:rFonts w:ascii="Times New Roman" w:hAnsi="Times New Roman" w:cs="Times New Roman"/>
          <w:sz w:val="28"/>
          <w:szCs w:val="24"/>
        </w:rPr>
        <w:t xml:space="preserve"> </w:t>
      </w:r>
      <w:r w:rsidRPr="00690084">
        <w:rPr>
          <w:rFonts w:ascii="Times New Roman" w:hAnsi="Times New Roman" w:cs="Times New Roman"/>
          <w:sz w:val="28"/>
          <w:szCs w:val="24"/>
        </w:rPr>
        <w:t>О.О. займаній посаді, а ДЕСЯТЬ членів Комісії – «ПРОТИ» (</w:t>
      </w:r>
      <w:proofErr w:type="spellStart"/>
      <w:r w:rsidRPr="00690084">
        <w:rPr>
          <w:rFonts w:ascii="Times New Roman" w:hAnsi="Times New Roman" w:cs="Times New Roman"/>
          <w:sz w:val="28"/>
          <w:szCs w:val="24"/>
        </w:rPr>
        <w:t>Богоніс</w:t>
      </w:r>
      <w:proofErr w:type="spellEnd"/>
      <w:r w:rsidR="005C3917">
        <w:rPr>
          <w:rFonts w:ascii="Times New Roman" w:hAnsi="Times New Roman" w:cs="Times New Roman"/>
          <w:sz w:val="28"/>
          <w:szCs w:val="24"/>
        </w:rPr>
        <w:t xml:space="preserve"> </w:t>
      </w:r>
      <w:r w:rsidRPr="00690084">
        <w:rPr>
          <w:rFonts w:ascii="Times New Roman" w:hAnsi="Times New Roman" w:cs="Times New Roman"/>
          <w:sz w:val="28"/>
          <w:szCs w:val="24"/>
        </w:rPr>
        <w:t>М.Б., Волкова</w:t>
      </w:r>
      <w:r w:rsidR="005C3917">
        <w:rPr>
          <w:rFonts w:ascii="Times New Roman" w:hAnsi="Times New Roman" w:cs="Times New Roman"/>
          <w:sz w:val="28"/>
          <w:szCs w:val="24"/>
        </w:rPr>
        <w:t xml:space="preserve"> </w:t>
      </w:r>
      <w:r w:rsidRPr="00690084">
        <w:rPr>
          <w:rFonts w:ascii="Times New Roman" w:hAnsi="Times New Roman" w:cs="Times New Roman"/>
          <w:sz w:val="28"/>
          <w:szCs w:val="24"/>
        </w:rPr>
        <w:t xml:space="preserve">Л.М., </w:t>
      </w:r>
      <w:proofErr w:type="spellStart"/>
      <w:r w:rsidRPr="00690084">
        <w:rPr>
          <w:rFonts w:ascii="Times New Roman" w:hAnsi="Times New Roman" w:cs="Times New Roman"/>
          <w:sz w:val="28"/>
          <w:szCs w:val="24"/>
        </w:rPr>
        <w:t>Гацелюк</w:t>
      </w:r>
      <w:proofErr w:type="spellEnd"/>
      <w:r w:rsidR="005C3917">
        <w:rPr>
          <w:rFonts w:ascii="Times New Roman" w:hAnsi="Times New Roman" w:cs="Times New Roman"/>
          <w:sz w:val="28"/>
          <w:szCs w:val="24"/>
        </w:rPr>
        <w:t xml:space="preserve"> </w:t>
      </w:r>
      <w:r w:rsidRPr="00690084">
        <w:rPr>
          <w:rFonts w:ascii="Times New Roman" w:hAnsi="Times New Roman" w:cs="Times New Roman"/>
          <w:sz w:val="28"/>
          <w:szCs w:val="24"/>
        </w:rPr>
        <w:t>В.О., Дух</w:t>
      </w:r>
      <w:r w:rsidR="005C3917">
        <w:rPr>
          <w:rFonts w:ascii="Times New Roman" w:hAnsi="Times New Roman" w:cs="Times New Roman"/>
          <w:sz w:val="28"/>
          <w:szCs w:val="24"/>
        </w:rPr>
        <w:t xml:space="preserve"> </w:t>
      </w:r>
      <w:r w:rsidRPr="00690084">
        <w:rPr>
          <w:rFonts w:ascii="Times New Roman" w:hAnsi="Times New Roman" w:cs="Times New Roman"/>
          <w:sz w:val="28"/>
          <w:szCs w:val="24"/>
        </w:rPr>
        <w:t xml:space="preserve">Я.М., </w:t>
      </w:r>
      <w:proofErr w:type="spellStart"/>
      <w:r w:rsidRPr="00690084">
        <w:rPr>
          <w:rFonts w:ascii="Times New Roman" w:hAnsi="Times New Roman" w:cs="Times New Roman"/>
          <w:sz w:val="28"/>
          <w:szCs w:val="24"/>
        </w:rPr>
        <w:t>Кобецька</w:t>
      </w:r>
      <w:proofErr w:type="spellEnd"/>
      <w:r w:rsidRPr="00690084">
        <w:rPr>
          <w:rFonts w:ascii="Times New Roman" w:hAnsi="Times New Roman" w:cs="Times New Roman"/>
          <w:sz w:val="28"/>
          <w:szCs w:val="24"/>
        </w:rPr>
        <w:t xml:space="preserve"> Н.Р., Мельник Р.І., </w:t>
      </w:r>
      <w:proofErr w:type="spellStart"/>
      <w:r w:rsidRPr="00690084">
        <w:rPr>
          <w:rFonts w:ascii="Times New Roman" w:hAnsi="Times New Roman" w:cs="Times New Roman"/>
          <w:sz w:val="28"/>
          <w:szCs w:val="24"/>
        </w:rPr>
        <w:t>Омельян</w:t>
      </w:r>
      <w:proofErr w:type="spellEnd"/>
      <w:r w:rsidR="005C3917">
        <w:rPr>
          <w:rFonts w:ascii="Times New Roman" w:hAnsi="Times New Roman" w:cs="Times New Roman"/>
          <w:sz w:val="28"/>
          <w:szCs w:val="24"/>
        </w:rPr>
        <w:t xml:space="preserve"> </w:t>
      </w:r>
      <w:r w:rsidRPr="00690084">
        <w:rPr>
          <w:rFonts w:ascii="Times New Roman" w:hAnsi="Times New Roman" w:cs="Times New Roman"/>
          <w:sz w:val="28"/>
          <w:szCs w:val="24"/>
        </w:rPr>
        <w:t xml:space="preserve">О.С., Пасічник А.В., </w:t>
      </w:r>
      <w:proofErr w:type="spellStart"/>
      <w:r w:rsidRPr="00690084">
        <w:rPr>
          <w:rFonts w:ascii="Times New Roman" w:hAnsi="Times New Roman" w:cs="Times New Roman"/>
          <w:sz w:val="28"/>
          <w:szCs w:val="24"/>
        </w:rPr>
        <w:t>Сабодаш</w:t>
      </w:r>
      <w:proofErr w:type="spellEnd"/>
      <w:r w:rsidRPr="00690084">
        <w:rPr>
          <w:rFonts w:ascii="Times New Roman" w:hAnsi="Times New Roman" w:cs="Times New Roman"/>
          <w:sz w:val="28"/>
          <w:szCs w:val="24"/>
        </w:rPr>
        <w:t xml:space="preserve"> Р.Б., Чумак С.Ю.), що відповідно до вимог абзацу другого частини першої статті 88 Закону має наслідком визнання його таким, що не відповідає займаній посаді.</w:t>
      </w:r>
    </w:p>
    <w:p w14:paraId="742DA6AE" w14:textId="743FB45B" w:rsidR="0058088A" w:rsidRDefault="00690084" w:rsidP="00447CB0">
      <w:pPr>
        <w:pStyle w:val="aa"/>
        <w:numPr>
          <w:ilvl w:val="0"/>
          <w:numId w:val="8"/>
        </w:numPr>
        <w:tabs>
          <w:tab w:val="left" w:pos="1276"/>
        </w:tabs>
        <w:spacing w:after="0" w:line="240" w:lineRule="auto"/>
        <w:ind w:left="-142" w:firstLine="709"/>
        <w:jc w:val="both"/>
        <w:rPr>
          <w:rFonts w:ascii="Times New Roman" w:hAnsi="Times New Roman" w:cs="Times New Roman"/>
          <w:sz w:val="28"/>
          <w:szCs w:val="24"/>
        </w:rPr>
      </w:pPr>
      <w:r>
        <w:rPr>
          <w:rFonts w:ascii="Times New Roman" w:hAnsi="Times New Roman" w:cs="Times New Roman"/>
          <w:sz w:val="28"/>
          <w:szCs w:val="24"/>
        </w:rPr>
        <w:t>З</w:t>
      </w:r>
      <w:r w:rsidR="0058088A">
        <w:rPr>
          <w:rFonts w:ascii="Times New Roman" w:hAnsi="Times New Roman" w:cs="Times New Roman"/>
          <w:sz w:val="28"/>
          <w:szCs w:val="24"/>
        </w:rPr>
        <w:t>а</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результатами</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засідання</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12</w:t>
      </w:r>
      <w:r w:rsidR="005C3917" w:rsidRPr="007F1C40">
        <w:rPr>
          <w:rFonts w:ascii="Times New Roman" w:hAnsi="Times New Roman" w:cs="Times New Roman"/>
          <w:sz w:val="26"/>
          <w:szCs w:val="26"/>
        </w:rPr>
        <w:t xml:space="preserve"> </w:t>
      </w:r>
      <w:r w:rsidR="0058088A">
        <w:rPr>
          <w:rFonts w:ascii="Times New Roman" w:hAnsi="Times New Roman" w:cs="Times New Roman"/>
          <w:sz w:val="28"/>
          <w:szCs w:val="24"/>
        </w:rPr>
        <w:t>лютого</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2024</w:t>
      </w:r>
      <w:r w:rsidR="005C3917" w:rsidRPr="007F1C40">
        <w:rPr>
          <w:rFonts w:ascii="Times New Roman" w:hAnsi="Times New Roman" w:cs="Times New Roman"/>
          <w:sz w:val="26"/>
          <w:szCs w:val="26"/>
        </w:rPr>
        <w:t xml:space="preserve"> </w:t>
      </w:r>
      <w:r w:rsidR="0058088A">
        <w:rPr>
          <w:rFonts w:ascii="Times New Roman" w:hAnsi="Times New Roman" w:cs="Times New Roman"/>
          <w:sz w:val="28"/>
          <w:szCs w:val="24"/>
        </w:rPr>
        <w:t>року</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Комісі</w:t>
      </w:r>
      <w:r w:rsidR="00E42BF5">
        <w:rPr>
          <w:rFonts w:ascii="Times New Roman" w:hAnsi="Times New Roman" w:cs="Times New Roman"/>
          <w:sz w:val="28"/>
          <w:szCs w:val="24"/>
        </w:rPr>
        <w:t>я</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у</w:t>
      </w:r>
      <w:r w:rsidR="0058088A" w:rsidRPr="007F1C40">
        <w:rPr>
          <w:rFonts w:ascii="Times New Roman" w:hAnsi="Times New Roman" w:cs="Times New Roman"/>
          <w:sz w:val="26"/>
          <w:szCs w:val="26"/>
        </w:rPr>
        <w:t xml:space="preserve"> </w:t>
      </w:r>
      <w:r w:rsidR="0058088A">
        <w:rPr>
          <w:rFonts w:ascii="Times New Roman" w:hAnsi="Times New Roman" w:cs="Times New Roman"/>
          <w:sz w:val="28"/>
          <w:szCs w:val="24"/>
        </w:rPr>
        <w:t>пленарному складі</w:t>
      </w:r>
      <w:r w:rsidR="0058088A" w:rsidRPr="007F1C40">
        <w:rPr>
          <w:rFonts w:ascii="Times New Roman" w:hAnsi="Times New Roman" w:cs="Times New Roman"/>
          <w:sz w:val="32"/>
          <w:szCs w:val="32"/>
        </w:rPr>
        <w:t xml:space="preserve"> </w:t>
      </w:r>
      <w:r>
        <w:rPr>
          <w:rFonts w:ascii="Times New Roman" w:hAnsi="Times New Roman" w:cs="Times New Roman"/>
          <w:sz w:val="28"/>
          <w:szCs w:val="24"/>
        </w:rPr>
        <w:t>вважає,</w:t>
      </w:r>
      <w:r w:rsidRPr="007F1C40">
        <w:rPr>
          <w:rFonts w:ascii="Times New Roman" w:hAnsi="Times New Roman" w:cs="Times New Roman"/>
          <w:sz w:val="32"/>
          <w:szCs w:val="32"/>
        </w:rPr>
        <w:t xml:space="preserve"> </w:t>
      </w:r>
      <w:r>
        <w:rPr>
          <w:rFonts w:ascii="Times New Roman" w:hAnsi="Times New Roman" w:cs="Times New Roman"/>
          <w:sz w:val="28"/>
          <w:szCs w:val="24"/>
        </w:rPr>
        <w:t>що</w:t>
      </w:r>
      <w:r w:rsidRPr="007F1C40">
        <w:rPr>
          <w:rFonts w:ascii="Times New Roman" w:hAnsi="Times New Roman" w:cs="Times New Roman"/>
          <w:sz w:val="32"/>
          <w:szCs w:val="32"/>
        </w:rPr>
        <w:t xml:space="preserve"> </w:t>
      </w:r>
      <w:r w:rsidR="0058088A">
        <w:rPr>
          <w:rFonts w:ascii="Times New Roman" w:hAnsi="Times New Roman" w:cs="Times New Roman"/>
          <w:sz w:val="28"/>
          <w:szCs w:val="24"/>
        </w:rPr>
        <w:t>рішення</w:t>
      </w:r>
      <w:r w:rsidR="0058088A" w:rsidRPr="007F1C40">
        <w:rPr>
          <w:rFonts w:ascii="Times New Roman" w:hAnsi="Times New Roman" w:cs="Times New Roman"/>
          <w:sz w:val="32"/>
          <w:szCs w:val="32"/>
        </w:rPr>
        <w:t xml:space="preserve"> </w:t>
      </w:r>
      <w:r w:rsidR="0058088A">
        <w:rPr>
          <w:rFonts w:ascii="Times New Roman" w:hAnsi="Times New Roman" w:cs="Times New Roman"/>
          <w:sz w:val="28"/>
          <w:szCs w:val="24"/>
        </w:rPr>
        <w:t>Комісії</w:t>
      </w:r>
      <w:r w:rsidR="0058088A" w:rsidRPr="007F1C40">
        <w:rPr>
          <w:rFonts w:ascii="Times New Roman" w:hAnsi="Times New Roman" w:cs="Times New Roman"/>
          <w:sz w:val="32"/>
          <w:szCs w:val="32"/>
        </w:rPr>
        <w:t xml:space="preserve"> </w:t>
      </w:r>
      <w:r w:rsidR="0058088A">
        <w:rPr>
          <w:rFonts w:ascii="Times New Roman" w:hAnsi="Times New Roman" w:cs="Times New Roman"/>
          <w:sz w:val="28"/>
          <w:szCs w:val="24"/>
        </w:rPr>
        <w:t>у</w:t>
      </w:r>
      <w:r w:rsidR="0058088A" w:rsidRPr="007F1C40">
        <w:rPr>
          <w:rFonts w:ascii="Times New Roman" w:hAnsi="Times New Roman" w:cs="Times New Roman"/>
          <w:sz w:val="32"/>
          <w:szCs w:val="32"/>
        </w:rPr>
        <w:t xml:space="preserve"> </w:t>
      </w:r>
      <w:r w:rsidR="0058088A">
        <w:rPr>
          <w:rFonts w:ascii="Times New Roman" w:hAnsi="Times New Roman" w:cs="Times New Roman"/>
          <w:sz w:val="28"/>
          <w:szCs w:val="24"/>
        </w:rPr>
        <w:t>складі</w:t>
      </w:r>
      <w:r w:rsidR="0058088A" w:rsidRPr="007F1C40">
        <w:rPr>
          <w:rFonts w:ascii="Times New Roman" w:hAnsi="Times New Roman" w:cs="Times New Roman"/>
          <w:sz w:val="32"/>
          <w:szCs w:val="32"/>
        </w:rPr>
        <w:t xml:space="preserve"> </w:t>
      </w:r>
      <w:r>
        <w:rPr>
          <w:rFonts w:ascii="Times New Roman" w:hAnsi="Times New Roman" w:cs="Times New Roman"/>
          <w:sz w:val="28"/>
          <w:szCs w:val="24"/>
        </w:rPr>
        <w:t>к</w:t>
      </w:r>
      <w:r w:rsidR="0058088A">
        <w:rPr>
          <w:rFonts w:ascii="Times New Roman" w:hAnsi="Times New Roman" w:cs="Times New Roman"/>
          <w:sz w:val="28"/>
          <w:szCs w:val="24"/>
        </w:rPr>
        <w:t>олегії</w:t>
      </w:r>
      <w:r w:rsidR="0058088A" w:rsidRPr="007F1C40">
        <w:rPr>
          <w:rFonts w:ascii="Times New Roman" w:hAnsi="Times New Roman" w:cs="Times New Roman"/>
          <w:sz w:val="32"/>
          <w:szCs w:val="32"/>
        </w:rPr>
        <w:t xml:space="preserve"> </w:t>
      </w:r>
      <w:r w:rsidR="0058088A">
        <w:rPr>
          <w:rFonts w:ascii="Times New Roman" w:hAnsi="Times New Roman" w:cs="Times New Roman"/>
          <w:sz w:val="28"/>
          <w:szCs w:val="24"/>
        </w:rPr>
        <w:t>від</w:t>
      </w:r>
      <w:r w:rsidR="0058088A" w:rsidRPr="007F1C40">
        <w:rPr>
          <w:rFonts w:ascii="Times New Roman" w:hAnsi="Times New Roman" w:cs="Times New Roman"/>
          <w:sz w:val="32"/>
          <w:szCs w:val="32"/>
        </w:rPr>
        <w:t xml:space="preserve"> </w:t>
      </w:r>
      <w:r w:rsidR="0058088A">
        <w:rPr>
          <w:rFonts w:ascii="Times New Roman" w:eastAsia="Times New Roman" w:hAnsi="Times New Roman" w:cs="Times New Roman"/>
          <w:bCs/>
          <w:sz w:val="28"/>
          <w:szCs w:val="24"/>
          <w:lang w:eastAsia="ru-RU"/>
        </w:rPr>
        <w:t>15</w:t>
      </w:r>
      <w:r w:rsidR="005C3917" w:rsidRPr="007F1C40">
        <w:rPr>
          <w:rFonts w:ascii="Times New Roman" w:eastAsia="Times New Roman" w:hAnsi="Times New Roman" w:cs="Times New Roman"/>
          <w:bCs/>
          <w:sz w:val="32"/>
          <w:szCs w:val="32"/>
          <w:lang w:eastAsia="ru-RU"/>
        </w:rPr>
        <w:t xml:space="preserve"> </w:t>
      </w:r>
      <w:r w:rsidR="0058088A">
        <w:rPr>
          <w:rFonts w:ascii="Times New Roman" w:eastAsia="Times New Roman" w:hAnsi="Times New Roman" w:cs="Times New Roman"/>
          <w:bCs/>
          <w:sz w:val="28"/>
          <w:szCs w:val="24"/>
          <w:lang w:eastAsia="ru-RU"/>
        </w:rPr>
        <w:t>листопада</w:t>
      </w:r>
      <w:r w:rsidR="0058088A" w:rsidRPr="007F1C40">
        <w:rPr>
          <w:rFonts w:ascii="Times New Roman" w:eastAsia="Times New Roman" w:hAnsi="Times New Roman" w:cs="Times New Roman"/>
          <w:bCs/>
          <w:sz w:val="32"/>
          <w:szCs w:val="32"/>
          <w:lang w:eastAsia="ru-RU"/>
        </w:rPr>
        <w:t xml:space="preserve"> </w:t>
      </w:r>
      <w:r w:rsidR="0058088A">
        <w:rPr>
          <w:rFonts w:ascii="Times New Roman" w:eastAsia="Times New Roman" w:hAnsi="Times New Roman" w:cs="Times New Roman"/>
          <w:bCs/>
          <w:sz w:val="28"/>
          <w:szCs w:val="24"/>
          <w:lang w:eastAsia="ru-RU"/>
        </w:rPr>
        <w:t>2023</w:t>
      </w:r>
      <w:r w:rsidR="007F1C40" w:rsidRPr="007F1C40">
        <w:rPr>
          <w:rFonts w:ascii="Times New Roman" w:eastAsia="Times New Roman" w:hAnsi="Times New Roman" w:cs="Times New Roman"/>
          <w:bCs/>
          <w:sz w:val="32"/>
          <w:szCs w:val="32"/>
          <w:lang w:eastAsia="ru-RU"/>
        </w:rPr>
        <w:t xml:space="preserve"> </w:t>
      </w:r>
      <w:r w:rsidR="0058088A" w:rsidRPr="00AF5C3F">
        <w:rPr>
          <w:rFonts w:ascii="Times New Roman" w:eastAsia="Times New Roman" w:hAnsi="Times New Roman" w:cs="Times New Roman"/>
          <w:bCs/>
          <w:sz w:val="28"/>
          <w:szCs w:val="24"/>
          <w:lang w:eastAsia="ru-RU"/>
        </w:rPr>
        <w:t>року</w:t>
      </w:r>
      <w:r w:rsidR="0058088A" w:rsidRPr="007F1C40">
        <w:rPr>
          <w:rFonts w:ascii="Times New Roman" w:eastAsia="Times New Roman" w:hAnsi="Times New Roman" w:cs="Times New Roman"/>
          <w:bCs/>
          <w:sz w:val="32"/>
          <w:szCs w:val="32"/>
          <w:lang w:eastAsia="ru-RU"/>
        </w:rPr>
        <w:t xml:space="preserve"> </w:t>
      </w:r>
      <w:r w:rsidR="0058088A" w:rsidRPr="00AF5C3F">
        <w:rPr>
          <w:rFonts w:ascii="Times New Roman" w:eastAsia="Times New Roman" w:hAnsi="Times New Roman" w:cs="Times New Roman"/>
          <w:bCs/>
          <w:sz w:val="28"/>
          <w:szCs w:val="24"/>
          <w:lang w:eastAsia="ru-RU"/>
        </w:rPr>
        <w:t>№</w:t>
      </w:r>
      <w:r w:rsidR="005C3917">
        <w:rPr>
          <w:rFonts w:ascii="Times New Roman" w:eastAsia="Times New Roman" w:hAnsi="Times New Roman" w:cs="Times New Roman"/>
          <w:bCs/>
          <w:sz w:val="28"/>
          <w:szCs w:val="24"/>
          <w:lang w:eastAsia="ru-RU"/>
        </w:rPr>
        <w:t xml:space="preserve"> </w:t>
      </w:r>
      <w:r w:rsidR="0058088A" w:rsidRPr="00AF5C3F">
        <w:rPr>
          <w:rFonts w:ascii="Times New Roman" w:eastAsia="Times New Roman" w:hAnsi="Times New Roman" w:cs="Times New Roman"/>
          <w:bCs/>
          <w:sz w:val="28"/>
          <w:szCs w:val="24"/>
          <w:lang w:eastAsia="ru-RU"/>
        </w:rPr>
        <w:t>10/ко-23</w:t>
      </w:r>
      <w:r w:rsidR="0058088A">
        <w:rPr>
          <w:rFonts w:ascii="Times New Roman" w:eastAsia="Times New Roman" w:hAnsi="Times New Roman" w:cs="Times New Roman"/>
          <w:bCs/>
          <w:sz w:val="28"/>
          <w:szCs w:val="24"/>
          <w:lang w:eastAsia="ru-RU"/>
        </w:rPr>
        <w:t xml:space="preserve"> про відповідність судді Межівського районного суду Дніпропет</w:t>
      </w:r>
      <w:r w:rsidR="008B4906">
        <w:rPr>
          <w:rFonts w:ascii="Times New Roman" w:eastAsia="Times New Roman" w:hAnsi="Times New Roman" w:cs="Times New Roman"/>
          <w:bCs/>
          <w:sz w:val="28"/>
          <w:szCs w:val="24"/>
          <w:lang w:eastAsia="ru-RU"/>
        </w:rPr>
        <w:t>ровської області Гончаренка</w:t>
      </w:r>
      <w:r w:rsidR="005C3917">
        <w:rPr>
          <w:rFonts w:ascii="Times New Roman" w:eastAsia="Times New Roman" w:hAnsi="Times New Roman" w:cs="Times New Roman"/>
          <w:bCs/>
          <w:sz w:val="28"/>
          <w:szCs w:val="24"/>
          <w:lang w:eastAsia="ru-RU"/>
        </w:rPr>
        <w:t xml:space="preserve"> </w:t>
      </w:r>
      <w:r w:rsidR="008B4906">
        <w:rPr>
          <w:rFonts w:ascii="Times New Roman" w:eastAsia="Times New Roman" w:hAnsi="Times New Roman" w:cs="Times New Roman"/>
          <w:bCs/>
          <w:sz w:val="28"/>
          <w:szCs w:val="24"/>
          <w:lang w:eastAsia="ru-RU"/>
        </w:rPr>
        <w:t>О.О.</w:t>
      </w:r>
      <w:r w:rsidR="0058088A">
        <w:rPr>
          <w:rFonts w:ascii="Times New Roman" w:eastAsia="Times New Roman" w:hAnsi="Times New Roman" w:cs="Times New Roman"/>
          <w:bCs/>
          <w:sz w:val="28"/>
          <w:szCs w:val="24"/>
          <w:lang w:eastAsia="ru-RU"/>
        </w:rPr>
        <w:t xml:space="preserve"> займаній посаді</w:t>
      </w:r>
      <w:r>
        <w:rPr>
          <w:rFonts w:ascii="Times New Roman" w:eastAsia="Times New Roman" w:hAnsi="Times New Roman" w:cs="Times New Roman"/>
          <w:bCs/>
          <w:sz w:val="28"/>
          <w:szCs w:val="24"/>
          <w:lang w:eastAsia="ru-RU"/>
        </w:rPr>
        <w:t xml:space="preserve"> є необґрунтованим, а тому це рішення Комісією не підтримується</w:t>
      </w:r>
      <w:r w:rsidR="008B4906">
        <w:rPr>
          <w:rFonts w:ascii="Times New Roman" w:hAnsi="Times New Roman" w:cs="Times New Roman"/>
          <w:sz w:val="28"/>
          <w:szCs w:val="24"/>
        </w:rPr>
        <w:t>.</w:t>
      </w:r>
    </w:p>
    <w:p w14:paraId="46C405C3" w14:textId="2B9DC255" w:rsidR="0058088A" w:rsidRDefault="0058088A" w:rsidP="00447CB0">
      <w:pPr>
        <w:pStyle w:val="aa"/>
        <w:numPr>
          <w:ilvl w:val="0"/>
          <w:numId w:val="8"/>
        </w:numPr>
        <w:tabs>
          <w:tab w:val="left" w:pos="1276"/>
        </w:tabs>
        <w:spacing w:after="0" w:line="240" w:lineRule="auto"/>
        <w:ind w:left="-142" w:firstLine="709"/>
        <w:jc w:val="both"/>
        <w:rPr>
          <w:rFonts w:ascii="Times New Roman" w:hAnsi="Times New Roman" w:cs="Times New Roman"/>
          <w:sz w:val="28"/>
          <w:szCs w:val="24"/>
        </w:rPr>
      </w:pPr>
      <w:r w:rsidRPr="0058088A">
        <w:rPr>
          <w:rFonts w:ascii="Times New Roman" w:hAnsi="Times New Roman" w:cs="Times New Roman"/>
          <w:sz w:val="28"/>
          <w:szCs w:val="24"/>
        </w:rPr>
        <w:lastRenderedPageBreak/>
        <w:t>Ураховуючи викладене, керуючись підпунктом 4 пункту 16-1 розділу</w:t>
      </w:r>
      <w:r w:rsidR="00091255">
        <w:rPr>
          <w:rFonts w:ascii="Times New Roman" w:hAnsi="Times New Roman" w:cs="Times New Roman"/>
          <w:sz w:val="28"/>
          <w:szCs w:val="24"/>
        </w:rPr>
        <w:t> </w:t>
      </w:r>
      <w:r w:rsidRPr="0058088A">
        <w:rPr>
          <w:rFonts w:ascii="Times New Roman" w:hAnsi="Times New Roman" w:cs="Times New Roman"/>
          <w:sz w:val="28"/>
          <w:szCs w:val="24"/>
        </w:rPr>
        <w:t xml:space="preserve">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p>
    <w:p w14:paraId="1F901BA5" w14:textId="77777777" w:rsidR="00582926" w:rsidRDefault="00582926" w:rsidP="00447CB0">
      <w:pPr>
        <w:tabs>
          <w:tab w:val="left" w:pos="1276"/>
        </w:tabs>
        <w:spacing w:after="0" w:line="240" w:lineRule="auto"/>
        <w:ind w:left="-142"/>
        <w:jc w:val="both"/>
        <w:rPr>
          <w:rFonts w:ascii="Times New Roman" w:eastAsia="Times New Roman" w:hAnsi="Times New Roman" w:cs="Times New Roman"/>
          <w:bCs/>
          <w:sz w:val="28"/>
          <w:szCs w:val="24"/>
          <w:lang w:eastAsia="ru-RU"/>
        </w:rPr>
      </w:pPr>
    </w:p>
    <w:p w14:paraId="64AC5B9B" w14:textId="631BE491" w:rsidR="007A7908" w:rsidRDefault="00690084" w:rsidP="00447CB0">
      <w:pPr>
        <w:tabs>
          <w:tab w:val="left" w:pos="1276"/>
        </w:tabs>
        <w:spacing w:after="0" w:line="240" w:lineRule="auto"/>
        <w:ind w:left="-142"/>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w:t>
      </w:r>
      <w:r w:rsidR="007A7908">
        <w:rPr>
          <w:rFonts w:ascii="Times New Roman" w:eastAsia="Times New Roman" w:hAnsi="Times New Roman" w:cs="Times New Roman"/>
          <w:bCs/>
          <w:sz w:val="28"/>
          <w:szCs w:val="24"/>
          <w:lang w:eastAsia="ru-RU"/>
        </w:rPr>
        <w:t>ирішила</w:t>
      </w:r>
    </w:p>
    <w:p w14:paraId="005E0DC5" w14:textId="77777777" w:rsidR="00690084" w:rsidRDefault="00690084" w:rsidP="00447CB0">
      <w:pPr>
        <w:tabs>
          <w:tab w:val="left" w:pos="1276"/>
        </w:tabs>
        <w:spacing w:after="0" w:line="240" w:lineRule="auto"/>
        <w:ind w:left="-142"/>
        <w:jc w:val="center"/>
        <w:rPr>
          <w:rFonts w:ascii="Times New Roman" w:eastAsia="Times New Roman" w:hAnsi="Times New Roman" w:cs="Times New Roman"/>
          <w:bCs/>
          <w:sz w:val="28"/>
          <w:szCs w:val="24"/>
          <w:lang w:eastAsia="ru-RU"/>
        </w:rPr>
      </w:pPr>
    </w:p>
    <w:p w14:paraId="269B2E33" w14:textId="213CC8A6" w:rsidR="00DB2710" w:rsidRDefault="00DB2710" w:rsidP="00447CB0">
      <w:p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Визнати суддю Межівського районного суду Дніпропетровської області Гончаренка Олексія Олександровича таким, що не відповідає займаній посаді.</w:t>
      </w:r>
    </w:p>
    <w:p w14:paraId="33EA4453" w14:textId="3C8A8153" w:rsidR="00DB2710" w:rsidRDefault="00DB2710" w:rsidP="00447CB0">
      <w:p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proofErr w:type="spellStart"/>
      <w:r>
        <w:rPr>
          <w:rFonts w:ascii="Times New Roman" w:eastAsia="Times New Roman" w:hAnsi="Times New Roman" w:cs="Times New Roman"/>
          <w:bCs/>
          <w:sz w:val="28"/>
          <w:szCs w:val="24"/>
          <w:lang w:eastAsia="ru-RU"/>
        </w:rPr>
        <w:t>Внести</w:t>
      </w:r>
      <w:proofErr w:type="spellEnd"/>
      <w:r>
        <w:rPr>
          <w:rFonts w:ascii="Times New Roman" w:eastAsia="Times New Roman" w:hAnsi="Times New Roman" w:cs="Times New Roman"/>
          <w:bCs/>
          <w:sz w:val="28"/>
          <w:szCs w:val="24"/>
          <w:lang w:eastAsia="ru-RU"/>
        </w:rPr>
        <w:t xml:space="preserve"> подання до Вищої ради правосуддя про звільнення судді Межівського районного суду Дніпропетровської області Гончаренка Олексія Олександровича з посади.</w:t>
      </w:r>
    </w:p>
    <w:p w14:paraId="13C4CE38" w14:textId="77777777" w:rsidR="00DB2710" w:rsidRDefault="00DB2710" w:rsidP="007F1C40">
      <w:pPr>
        <w:tabs>
          <w:tab w:val="left" w:pos="1276"/>
        </w:tabs>
        <w:spacing w:after="0" w:line="240" w:lineRule="auto"/>
        <w:ind w:left="-142"/>
        <w:jc w:val="both"/>
        <w:rPr>
          <w:rFonts w:ascii="Times New Roman" w:eastAsia="Times New Roman" w:hAnsi="Times New Roman" w:cs="Times New Roman"/>
          <w:bCs/>
          <w:sz w:val="28"/>
          <w:szCs w:val="24"/>
          <w:lang w:eastAsia="ru-RU"/>
        </w:rPr>
      </w:pPr>
    </w:p>
    <w:p w14:paraId="3B51443C" w14:textId="256E5904" w:rsidR="007A7908" w:rsidRDefault="007A7908" w:rsidP="007F1C40">
      <w:pPr>
        <w:tabs>
          <w:tab w:val="left" w:pos="1276"/>
        </w:tabs>
        <w:spacing w:after="0" w:line="240" w:lineRule="auto"/>
        <w:ind w:left="-142"/>
        <w:jc w:val="both"/>
        <w:rPr>
          <w:rFonts w:ascii="Times New Roman" w:eastAsia="Times New Roman" w:hAnsi="Times New Roman" w:cs="Times New Roman"/>
          <w:bCs/>
          <w:sz w:val="28"/>
          <w:szCs w:val="24"/>
          <w:lang w:eastAsia="ru-RU"/>
        </w:rPr>
      </w:pPr>
    </w:p>
    <w:p w14:paraId="3C2CAFAF" w14:textId="3A07B63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eastAsia="Times New Roman" w:hAnsi="Times New Roman" w:cs="Times New Roman"/>
          <w:bCs/>
          <w:sz w:val="28"/>
          <w:szCs w:val="24"/>
          <w:lang w:eastAsia="ru-RU"/>
        </w:rPr>
        <w:t>Головуючий</w:t>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sidR="007370C8">
        <w:rPr>
          <w:rFonts w:ascii="Times New Roman" w:eastAsia="Times New Roman" w:hAnsi="Times New Roman" w:cs="Times New Roman"/>
          <w:bCs/>
          <w:sz w:val="28"/>
          <w:szCs w:val="24"/>
          <w:lang w:eastAsia="ru-RU"/>
        </w:rPr>
        <w:t xml:space="preserve">       </w:t>
      </w:r>
      <w:r w:rsidRPr="00DB2710">
        <w:rPr>
          <w:rFonts w:ascii="Times New Roman" w:hAnsi="Times New Roman" w:cs="Times New Roman"/>
          <w:color w:val="1D1D1B"/>
          <w:sz w:val="28"/>
          <w:szCs w:val="28"/>
        </w:rPr>
        <w:t>Руслан СИДОРОВИЧ</w:t>
      </w:r>
    </w:p>
    <w:p w14:paraId="56B7A57C"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5E546820" w14:textId="54E6360B"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Члени Комісії:</w:t>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Михайло БОГОНІС</w:t>
      </w:r>
    </w:p>
    <w:p w14:paraId="72A3C7AA"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102FB2E8" w14:textId="1EB42A93"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Людмила ВОЛКОВА</w:t>
      </w:r>
    </w:p>
    <w:p w14:paraId="192C69D3"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57E47A46" w14:textId="00D2166F"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Віталій ГАЦЕЛЮК</w:t>
      </w:r>
    </w:p>
    <w:p w14:paraId="79F57F96" w14:textId="77777777" w:rsidR="007F1C40" w:rsidRDefault="007F1C40" w:rsidP="007F1C40">
      <w:pPr>
        <w:tabs>
          <w:tab w:val="left" w:pos="1276"/>
        </w:tabs>
        <w:spacing w:after="0" w:line="240" w:lineRule="auto"/>
        <w:ind w:left="-142"/>
        <w:jc w:val="both"/>
        <w:rPr>
          <w:rFonts w:ascii="Times New Roman" w:eastAsia="Times New Roman" w:hAnsi="Times New Roman" w:cs="Times New Roman"/>
          <w:bCs/>
          <w:sz w:val="28"/>
          <w:szCs w:val="24"/>
          <w:lang w:eastAsia="ru-RU"/>
        </w:rPr>
      </w:pPr>
    </w:p>
    <w:p w14:paraId="52CBFE42" w14:textId="16B34950"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Pr>
          <w:rFonts w:ascii="Times New Roman" w:hAnsi="Times New Roman" w:cs="Times New Roman"/>
          <w:color w:val="1D1D1B"/>
          <w:sz w:val="28"/>
          <w:szCs w:val="28"/>
        </w:rPr>
        <w:t>Ярослав ДУХ</w:t>
      </w:r>
    </w:p>
    <w:p w14:paraId="512295E3"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36DD0BE5" w14:textId="431A667A"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Роман КИДИСЮК</w:t>
      </w:r>
    </w:p>
    <w:p w14:paraId="3D0156AF"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77673F5A" w14:textId="66DA3A6C"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Надія КОБЕЦЬКА</w:t>
      </w:r>
    </w:p>
    <w:p w14:paraId="752B97BF"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24696FBA" w14:textId="6BF84D15"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Олег КОЛІУШ</w:t>
      </w:r>
    </w:p>
    <w:p w14:paraId="20B1590E"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4EB238F0" w14:textId="72E2A26F"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Руслан МЕЛЬНИК</w:t>
      </w:r>
    </w:p>
    <w:p w14:paraId="63EAB7D7"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3E9B9018" w14:textId="34535504"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Олексій ОМЕЛЬЯН</w:t>
      </w:r>
    </w:p>
    <w:p w14:paraId="4FBC93C5"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107DD4DF" w14:textId="309A9FD5"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Андрій ПАСІЧНИК</w:t>
      </w:r>
    </w:p>
    <w:p w14:paraId="224F0FAC"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4E19096F" w14:textId="120C8928"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sidRPr="00DB2710">
        <w:rPr>
          <w:rFonts w:ascii="Times New Roman" w:hAnsi="Times New Roman" w:cs="Times New Roman"/>
          <w:color w:val="1D1D1B"/>
          <w:sz w:val="28"/>
          <w:szCs w:val="28"/>
        </w:rPr>
        <w:t xml:space="preserve">Роман </w:t>
      </w:r>
      <w:r>
        <w:rPr>
          <w:rFonts w:ascii="Times New Roman" w:hAnsi="Times New Roman" w:cs="Times New Roman"/>
          <w:color w:val="1D1D1B"/>
          <w:sz w:val="28"/>
          <w:szCs w:val="28"/>
        </w:rPr>
        <w:t>САБОДАШ</w:t>
      </w:r>
    </w:p>
    <w:p w14:paraId="7B1DFCA1"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487198C2" w14:textId="3B377E4F"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Сергій ЧУМАК</w:t>
      </w:r>
    </w:p>
    <w:p w14:paraId="1FC9F30D" w14:textId="77777777" w:rsidR="007F1C40" w:rsidRDefault="007F1C40" w:rsidP="007F1C40">
      <w:pPr>
        <w:tabs>
          <w:tab w:val="left" w:pos="1276"/>
        </w:tabs>
        <w:spacing w:after="0" w:line="240" w:lineRule="auto"/>
        <w:ind w:left="-142"/>
        <w:jc w:val="both"/>
        <w:rPr>
          <w:rFonts w:ascii="Times New Roman" w:hAnsi="Times New Roman" w:cs="Times New Roman"/>
          <w:color w:val="1D1D1B"/>
          <w:sz w:val="28"/>
          <w:szCs w:val="28"/>
        </w:rPr>
      </w:pPr>
    </w:p>
    <w:p w14:paraId="217DF3A5" w14:textId="4A1BA86D" w:rsidR="007F1C40" w:rsidRDefault="007F1C40" w:rsidP="007F1C40">
      <w:pPr>
        <w:tabs>
          <w:tab w:val="left" w:pos="1276"/>
        </w:tabs>
        <w:spacing w:after="0" w:line="240" w:lineRule="auto"/>
        <w:ind w:left="-142"/>
        <w:jc w:val="both"/>
        <w:rPr>
          <w:rFonts w:ascii="Times New Roman" w:eastAsia="Times New Roman" w:hAnsi="Times New Roman" w:cs="Times New Roman"/>
          <w:bCs/>
          <w:sz w:val="28"/>
          <w:szCs w:val="24"/>
          <w:lang w:eastAsia="ru-RU"/>
        </w:rPr>
      </w:pP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Pr>
          <w:rFonts w:ascii="Times New Roman" w:hAnsi="Times New Roman" w:cs="Times New Roman"/>
          <w:color w:val="1D1D1B"/>
          <w:sz w:val="28"/>
          <w:szCs w:val="28"/>
        </w:rPr>
        <w:tab/>
      </w:r>
      <w:r w:rsidR="007370C8">
        <w:rPr>
          <w:rFonts w:ascii="Times New Roman" w:eastAsia="Times New Roman" w:hAnsi="Times New Roman" w:cs="Times New Roman"/>
          <w:bCs/>
          <w:sz w:val="28"/>
          <w:szCs w:val="24"/>
          <w:lang w:eastAsia="ru-RU"/>
        </w:rPr>
        <w:t xml:space="preserve">       </w:t>
      </w:r>
      <w:r>
        <w:rPr>
          <w:rFonts w:ascii="Times New Roman" w:hAnsi="Times New Roman" w:cs="Times New Roman"/>
          <w:color w:val="1D1D1B"/>
          <w:sz w:val="28"/>
          <w:szCs w:val="28"/>
        </w:rPr>
        <w:t>Галина ШЕВЧУК</w:t>
      </w:r>
    </w:p>
    <w:sectPr w:rsidR="007F1C40" w:rsidSect="002258B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C4A79" w14:textId="77777777" w:rsidR="003A7266" w:rsidRDefault="003A7266" w:rsidP="002258BC">
      <w:pPr>
        <w:spacing w:after="0" w:line="240" w:lineRule="auto"/>
      </w:pPr>
      <w:r>
        <w:separator/>
      </w:r>
    </w:p>
  </w:endnote>
  <w:endnote w:type="continuationSeparator" w:id="0">
    <w:p w14:paraId="5443A166" w14:textId="77777777" w:rsidR="003A7266" w:rsidRDefault="003A7266" w:rsidP="0022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D1BB1" w14:textId="77777777" w:rsidR="003A7266" w:rsidRDefault="003A7266" w:rsidP="002258BC">
      <w:pPr>
        <w:spacing w:after="0" w:line="240" w:lineRule="auto"/>
      </w:pPr>
      <w:r>
        <w:separator/>
      </w:r>
    </w:p>
  </w:footnote>
  <w:footnote w:type="continuationSeparator" w:id="0">
    <w:p w14:paraId="5F7AF08C" w14:textId="77777777" w:rsidR="003A7266" w:rsidRDefault="003A7266" w:rsidP="0022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998747"/>
      <w:docPartObj>
        <w:docPartGallery w:val="Page Numbers (Top of Page)"/>
        <w:docPartUnique/>
      </w:docPartObj>
    </w:sdtPr>
    <w:sdtEndPr/>
    <w:sdtContent>
      <w:p w14:paraId="52B9403A" w14:textId="1A72A17F" w:rsidR="006E67B8" w:rsidRDefault="006E67B8">
        <w:pPr>
          <w:pStyle w:val="ab"/>
          <w:jc w:val="center"/>
        </w:pPr>
        <w:r>
          <w:fldChar w:fldCharType="begin"/>
        </w:r>
        <w:r>
          <w:instrText>PAGE   \* MERGEFORMAT</w:instrText>
        </w:r>
        <w:r>
          <w:fldChar w:fldCharType="separate"/>
        </w:r>
        <w:r w:rsidR="00AA7563">
          <w:rPr>
            <w:noProof/>
          </w:rPr>
          <w:t>2</w:t>
        </w:r>
        <w:r>
          <w:fldChar w:fldCharType="end"/>
        </w:r>
      </w:p>
    </w:sdtContent>
  </w:sdt>
  <w:p w14:paraId="27E1DD1E" w14:textId="77777777" w:rsidR="006E67B8" w:rsidRDefault="006E67B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866"/>
    <w:multiLevelType w:val="hybridMultilevel"/>
    <w:tmpl w:val="BF9EA95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AC78B1"/>
    <w:multiLevelType w:val="hybridMultilevel"/>
    <w:tmpl w:val="67A47C1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334022B"/>
    <w:multiLevelType w:val="multilevel"/>
    <w:tmpl w:val="C3A41A1A"/>
    <w:lvl w:ilvl="0">
      <w:start w:val="5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4F724B3"/>
    <w:multiLevelType w:val="hybridMultilevel"/>
    <w:tmpl w:val="F59E53B4"/>
    <w:lvl w:ilvl="0" w:tplc="88B4FA90">
      <w:start w:val="1"/>
      <w:numFmt w:val="upperRoman"/>
      <w:lvlText w:val="%1."/>
      <w:lvlJc w:val="right"/>
      <w:pPr>
        <w:ind w:left="1429"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5ADC6D83"/>
    <w:multiLevelType w:val="hybridMultilevel"/>
    <w:tmpl w:val="76762E2E"/>
    <w:lvl w:ilvl="0" w:tplc="FAA40BEC">
      <w:start w:val="1"/>
      <w:numFmt w:val="upperRoman"/>
      <w:lvlText w:val="%1."/>
      <w:lvlJc w:val="righ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D9A76ED"/>
    <w:multiLevelType w:val="hybridMultilevel"/>
    <w:tmpl w:val="8CCE27E4"/>
    <w:lvl w:ilvl="0" w:tplc="1CBA73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0610D33"/>
    <w:multiLevelType w:val="hybridMultilevel"/>
    <w:tmpl w:val="296EE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7"/>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CB"/>
    <w:rsid w:val="00002066"/>
    <w:rsid w:val="00010B09"/>
    <w:rsid w:val="00021742"/>
    <w:rsid w:val="00042C2F"/>
    <w:rsid w:val="00050CFB"/>
    <w:rsid w:val="0007286F"/>
    <w:rsid w:val="00083911"/>
    <w:rsid w:val="00091255"/>
    <w:rsid w:val="000B160A"/>
    <w:rsid w:val="000C50D3"/>
    <w:rsid w:val="000F262E"/>
    <w:rsid w:val="001259F4"/>
    <w:rsid w:val="00142217"/>
    <w:rsid w:val="00143B5F"/>
    <w:rsid w:val="00157AB4"/>
    <w:rsid w:val="001672BB"/>
    <w:rsid w:val="0017667C"/>
    <w:rsid w:val="00182EB4"/>
    <w:rsid w:val="00194652"/>
    <w:rsid w:val="001A2BFB"/>
    <w:rsid w:val="001B3730"/>
    <w:rsid w:val="001D06D8"/>
    <w:rsid w:val="001D2304"/>
    <w:rsid w:val="001D2A80"/>
    <w:rsid w:val="001D68C4"/>
    <w:rsid w:val="001E1932"/>
    <w:rsid w:val="001F409C"/>
    <w:rsid w:val="002064C4"/>
    <w:rsid w:val="00213DE5"/>
    <w:rsid w:val="00217BC2"/>
    <w:rsid w:val="002258BC"/>
    <w:rsid w:val="002375BA"/>
    <w:rsid w:val="00244D28"/>
    <w:rsid w:val="002778D9"/>
    <w:rsid w:val="00294B30"/>
    <w:rsid w:val="00294F51"/>
    <w:rsid w:val="0029679A"/>
    <w:rsid w:val="002C2A01"/>
    <w:rsid w:val="002C74C0"/>
    <w:rsid w:val="002D1F36"/>
    <w:rsid w:val="003018C1"/>
    <w:rsid w:val="00314C94"/>
    <w:rsid w:val="00315B1B"/>
    <w:rsid w:val="00320133"/>
    <w:rsid w:val="00321C8A"/>
    <w:rsid w:val="00324D3C"/>
    <w:rsid w:val="0035638A"/>
    <w:rsid w:val="00367651"/>
    <w:rsid w:val="003732AD"/>
    <w:rsid w:val="00384C1E"/>
    <w:rsid w:val="003A26B9"/>
    <w:rsid w:val="003A7266"/>
    <w:rsid w:val="003A7953"/>
    <w:rsid w:val="003C4D09"/>
    <w:rsid w:val="003F1098"/>
    <w:rsid w:val="003F71B5"/>
    <w:rsid w:val="00402577"/>
    <w:rsid w:val="00407D63"/>
    <w:rsid w:val="00447CB0"/>
    <w:rsid w:val="00460B6B"/>
    <w:rsid w:val="0048355A"/>
    <w:rsid w:val="004B7B6A"/>
    <w:rsid w:val="004F0737"/>
    <w:rsid w:val="00520314"/>
    <w:rsid w:val="00522A12"/>
    <w:rsid w:val="005341D5"/>
    <w:rsid w:val="0053494C"/>
    <w:rsid w:val="00536A35"/>
    <w:rsid w:val="00555F11"/>
    <w:rsid w:val="00561067"/>
    <w:rsid w:val="005628F3"/>
    <w:rsid w:val="0058088A"/>
    <w:rsid w:val="00582926"/>
    <w:rsid w:val="00593DFE"/>
    <w:rsid w:val="00595512"/>
    <w:rsid w:val="0059683B"/>
    <w:rsid w:val="005A17C7"/>
    <w:rsid w:val="005C3917"/>
    <w:rsid w:val="005C5A90"/>
    <w:rsid w:val="005C5E24"/>
    <w:rsid w:val="005C6171"/>
    <w:rsid w:val="005D11AB"/>
    <w:rsid w:val="006206F1"/>
    <w:rsid w:val="00624646"/>
    <w:rsid w:val="00633188"/>
    <w:rsid w:val="006336AE"/>
    <w:rsid w:val="00637A2A"/>
    <w:rsid w:val="00645344"/>
    <w:rsid w:val="00650144"/>
    <w:rsid w:val="00660256"/>
    <w:rsid w:val="00660EFD"/>
    <w:rsid w:val="006751C3"/>
    <w:rsid w:val="00677802"/>
    <w:rsid w:val="00680890"/>
    <w:rsid w:val="00687DD6"/>
    <w:rsid w:val="00690084"/>
    <w:rsid w:val="00693BF4"/>
    <w:rsid w:val="006D53D5"/>
    <w:rsid w:val="006E67B8"/>
    <w:rsid w:val="006F2B4B"/>
    <w:rsid w:val="006F565B"/>
    <w:rsid w:val="006F5DB8"/>
    <w:rsid w:val="00706F69"/>
    <w:rsid w:val="007370C8"/>
    <w:rsid w:val="007475C4"/>
    <w:rsid w:val="007659C8"/>
    <w:rsid w:val="0078250B"/>
    <w:rsid w:val="007862B0"/>
    <w:rsid w:val="00786776"/>
    <w:rsid w:val="007979CB"/>
    <w:rsid w:val="007A7908"/>
    <w:rsid w:val="007B315E"/>
    <w:rsid w:val="007E0F5E"/>
    <w:rsid w:val="007E42E0"/>
    <w:rsid w:val="007F0B2E"/>
    <w:rsid w:val="007F1C40"/>
    <w:rsid w:val="007F250B"/>
    <w:rsid w:val="00820712"/>
    <w:rsid w:val="008366E2"/>
    <w:rsid w:val="00876337"/>
    <w:rsid w:val="00877EEF"/>
    <w:rsid w:val="00882AC6"/>
    <w:rsid w:val="00884B4C"/>
    <w:rsid w:val="008B0756"/>
    <w:rsid w:val="008B4906"/>
    <w:rsid w:val="008D4515"/>
    <w:rsid w:val="008F3CA2"/>
    <w:rsid w:val="008F7068"/>
    <w:rsid w:val="009255BB"/>
    <w:rsid w:val="00933989"/>
    <w:rsid w:val="0097454F"/>
    <w:rsid w:val="009A11CF"/>
    <w:rsid w:val="009A1999"/>
    <w:rsid w:val="009B4057"/>
    <w:rsid w:val="009B43AE"/>
    <w:rsid w:val="009B60B5"/>
    <w:rsid w:val="009E3B86"/>
    <w:rsid w:val="009F263D"/>
    <w:rsid w:val="00A0621E"/>
    <w:rsid w:val="00A12830"/>
    <w:rsid w:val="00A271F6"/>
    <w:rsid w:val="00A2738A"/>
    <w:rsid w:val="00A32016"/>
    <w:rsid w:val="00A472B8"/>
    <w:rsid w:val="00A56F30"/>
    <w:rsid w:val="00A637DC"/>
    <w:rsid w:val="00A715F2"/>
    <w:rsid w:val="00A82E8F"/>
    <w:rsid w:val="00A92B18"/>
    <w:rsid w:val="00A966F5"/>
    <w:rsid w:val="00A97485"/>
    <w:rsid w:val="00AA0B58"/>
    <w:rsid w:val="00AA7563"/>
    <w:rsid w:val="00AD1B6C"/>
    <w:rsid w:val="00AD60D7"/>
    <w:rsid w:val="00AE2F33"/>
    <w:rsid w:val="00AE773B"/>
    <w:rsid w:val="00AF5C3F"/>
    <w:rsid w:val="00B00CA9"/>
    <w:rsid w:val="00B1178E"/>
    <w:rsid w:val="00B33512"/>
    <w:rsid w:val="00B34CFA"/>
    <w:rsid w:val="00B565E3"/>
    <w:rsid w:val="00B61D5B"/>
    <w:rsid w:val="00BB30E9"/>
    <w:rsid w:val="00BB3C17"/>
    <w:rsid w:val="00BB49B5"/>
    <w:rsid w:val="00BD3B78"/>
    <w:rsid w:val="00BE0926"/>
    <w:rsid w:val="00C1727F"/>
    <w:rsid w:val="00C359FC"/>
    <w:rsid w:val="00C408F4"/>
    <w:rsid w:val="00C445F7"/>
    <w:rsid w:val="00C574BD"/>
    <w:rsid w:val="00C907BB"/>
    <w:rsid w:val="00CB4627"/>
    <w:rsid w:val="00D2228D"/>
    <w:rsid w:val="00D41349"/>
    <w:rsid w:val="00D90033"/>
    <w:rsid w:val="00D94839"/>
    <w:rsid w:val="00DA1BEE"/>
    <w:rsid w:val="00DB0FD6"/>
    <w:rsid w:val="00DB2710"/>
    <w:rsid w:val="00DD08F7"/>
    <w:rsid w:val="00DD4B1F"/>
    <w:rsid w:val="00DD5C6F"/>
    <w:rsid w:val="00DE0C99"/>
    <w:rsid w:val="00E00609"/>
    <w:rsid w:val="00E42BF5"/>
    <w:rsid w:val="00E562C9"/>
    <w:rsid w:val="00E70044"/>
    <w:rsid w:val="00E91EC4"/>
    <w:rsid w:val="00EE42C9"/>
    <w:rsid w:val="00EF3675"/>
    <w:rsid w:val="00EF3AF7"/>
    <w:rsid w:val="00F01AB5"/>
    <w:rsid w:val="00F02396"/>
    <w:rsid w:val="00F02ADD"/>
    <w:rsid w:val="00F039E0"/>
    <w:rsid w:val="00F427F2"/>
    <w:rsid w:val="00F46FB9"/>
    <w:rsid w:val="00F61E1C"/>
    <w:rsid w:val="00F649CE"/>
    <w:rsid w:val="00F676CD"/>
    <w:rsid w:val="00F80628"/>
    <w:rsid w:val="00FA1B9B"/>
    <w:rsid w:val="00FD5F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65E3"/>
    <w:rPr>
      <w:sz w:val="16"/>
      <w:szCs w:val="16"/>
    </w:rPr>
  </w:style>
  <w:style w:type="paragraph" w:styleId="a4">
    <w:name w:val="annotation text"/>
    <w:basedOn w:val="a"/>
    <w:link w:val="a5"/>
    <w:uiPriority w:val="99"/>
    <w:semiHidden/>
    <w:unhideWhenUsed/>
    <w:rsid w:val="00B565E3"/>
    <w:pPr>
      <w:spacing w:line="240" w:lineRule="auto"/>
    </w:pPr>
    <w:rPr>
      <w:sz w:val="20"/>
      <w:szCs w:val="20"/>
    </w:rPr>
  </w:style>
  <w:style w:type="character" w:customStyle="1" w:styleId="a5">
    <w:name w:val="Текст примечания Знак"/>
    <w:basedOn w:val="a0"/>
    <w:link w:val="a4"/>
    <w:uiPriority w:val="99"/>
    <w:semiHidden/>
    <w:rsid w:val="00B565E3"/>
    <w:rPr>
      <w:sz w:val="20"/>
      <w:szCs w:val="20"/>
    </w:rPr>
  </w:style>
  <w:style w:type="paragraph" w:styleId="a6">
    <w:name w:val="annotation subject"/>
    <w:basedOn w:val="a4"/>
    <w:next w:val="a4"/>
    <w:link w:val="a7"/>
    <w:uiPriority w:val="99"/>
    <w:semiHidden/>
    <w:unhideWhenUsed/>
    <w:rsid w:val="00B565E3"/>
    <w:rPr>
      <w:b/>
      <w:bCs/>
    </w:rPr>
  </w:style>
  <w:style w:type="character" w:customStyle="1" w:styleId="a7">
    <w:name w:val="Тема примечания Знак"/>
    <w:basedOn w:val="a5"/>
    <w:link w:val="a6"/>
    <w:uiPriority w:val="99"/>
    <w:semiHidden/>
    <w:rsid w:val="00B565E3"/>
    <w:rPr>
      <w:b/>
      <w:bCs/>
      <w:sz w:val="20"/>
      <w:szCs w:val="20"/>
    </w:rPr>
  </w:style>
  <w:style w:type="paragraph" w:styleId="a8">
    <w:name w:val="Balloon Text"/>
    <w:basedOn w:val="a"/>
    <w:link w:val="a9"/>
    <w:uiPriority w:val="99"/>
    <w:semiHidden/>
    <w:unhideWhenUsed/>
    <w:rsid w:val="00B565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65E3"/>
    <w:rPr>
      <w:rFonts w:ascii="Segoe UI" w:hAnsi="Segoe UI" w:cs="Segoe UI"/>
      <w:sz w:val="18"/>
      <w:szCs w:val="18"/>
    </w:rPr>
  </w:style>
  <w:style w:type="paragraph" w:styleId="aa">
    <w:name w:val="List Paragraph"/>
    <w:basedOn w:val="a"/>
    <w:uiPriority w:val="34"/>
    <w:qFormat/>
    <w:rsid w:val="00B565E3"/>
    <w:pPr>
      <w:ind w:left="720"/>
      <w:contextualSpacing/>
    </w:pPr>
  </w:style>
  <w:style w:type="paragraph" w:styleId="ab">
    <w:name w:val="header"/>
    <w:basedOn w:val="a"/>
    <w:link w:val="ac"/>
    <w:uiPriority w:val="99"/>
    <w:unhideWhenUsed/>
    <w:rsid w:val="002258B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2258BC"/>
  </w:style>
  <w:style w:type="paragraph" w:styleId="ad">
    <w:name w:val="footer"/>
    <w:basedOn w:val="a"/>
    <w:link w:val="ae"/>
    <w:uiPriority w:val="99"/>
    <w:unhideWhenUsed/>
    <w:rsid w:val="002258B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2258BC"/>
  </w:style>
  <w:style w:type="paragraph" w:styleId="af">
    <w:name w:val="Normal (Web)"/>
    <w:basedOn w:val="a"/>
    <w:uiPriority w:val="99"/>
    <w:semiHidden/>
    <w:unhideWhenUsed/>
    <w:rsid w:val="007A79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 Spacing"/>
    <w:uiPriority w:val="1"/>
    <w:qFormat/>
    <w:rsid w:val="00582926"/>
    <w:pPr>
      <w:spacing w:after="0" w:line="240" w:lineRule="auto"/>
    </w:pPr>
  </w:style>
  <w:style w:type="table" w:styleId="af1">
    <w:name w:val="Table Grid"/>
    <w:basedOn w:val="a1"/>
    <w:uiPriority w:val="39"/>
    <w:rsid w:val="00DB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65E3"/>
    <w:rPr>
      <w:sz w:val="16"/>
      <w:szCs w:val="16"/>
    </w:rPr>
  </w:style>
  <w:style w:type="paragraph" w:styleId="a4">
    <w:name w:val="annotation text"/>
    <w:basedOn w:val="a"/>
    <w:link w:val="a5"/>
    <w:uiPriority w:val="99"/>
    <w:semiHidden/>
    <w:unhideWhenUsed/>
    <w:rsid w:val="00B565E3"/>
    <w:pPr>
      <w:spacing w:line="240" w:lineRule="auto"/>
    </w:pPr>
    <w:rPr>
      <w:sz w:val="20"/>
      <w:szCs w:val="20"/>
    </w:rPr>
  </w:style>
  <w:style w:type="character" w:customStyle="1" w:styleId="a5">
    <w:name w:val="Текст примечания Знак"/>
    <w:basedOn w:val="a0"/>
    <w:link w:val="a4"/>
    <w:uiPriority w:val="99"/>
    <w:semiHidden/>
    <w:rsid w:val="00B565E3"/>
    <w:rPr>
      <w:sz w:val="20"/>
      <w:szCs w:val="20"/>
    </w:rPr>
  </w:style>
  <w:style w:type="paragraph" w:styleId="a6">
    <w:name w:val="annotation subject"/>
    <w:basedOn w:val="a4"/>
    <w:next w:val="a4"/>
    <w:link w:val="a7"/>
    <w:uiPriority w:val="99"/>
    <w:semiHidden/>
    <w:unhideWhenUsed/>
    <w:rsid w:val="00B565E3"/>
    <w:rPr>
      <w:b/>
      <w:bCs/>
    </w:rPr>
  </w:style>
  <w:style w:type="character" w:customStyle="1" w:styleId="a7">
    <w:name w:val="Тема примечания Знак"/>
    <w:basedOn w:val="a5"/>
    <w:link w:val="a6"/>
    <w:uiPriority w:val="99"/>
    <w:semiHidden/>
    <w:rsid w:val="00B565E3"/>
    <w:rPr>
      <w:b/>
      <w:bCs/>
      <w:sz w:val="20"/>
      <w:szCs w:val="20"/>
    </w:rPr>
  </w:style>
  <w:style w:type="paragraph" w:styleId="a8">
    <w:name w:val="Balloon Text"/>
    <w:basedOn w:val="a"/>
    <w:link w:val="a9"/>
    <w:uiPriority w:val="99"/>
    <w:semiHidden/>
    <w:unhideWhenUsed/>
    <w:rsid w:val="00B565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65E3"/>
    <w:rPr>
      <w:rFonts w:ascii="Segoe UI" w:hAnsi="Segoe UI" w:cs="Segoe UI"/>
      <w:sz w:val="18"/>
      <w:szCs w:val="18"/>
    </w:rPr>
  </w:style>
  <w:style w:type="paragraph" w:styleId="aa">
    <w:name w:val="List Paragraph"/>
    <w:basedOn w:val="a"/>
    <w:uiPriority w:val="34"/>
    <w:qFormat/>
    <w:rsid w:val="00B565E3"/>
    <w:pPr>
      <w:ind w:left="720"/>
      <w:contextualSpacing/>
    </w:pPr>
  </w:style>
  <w:style w:type="paragraph" w:styleId="ab">
    <w:name w:val="header"/>
    <w:basedOn w:val="a"/>
    <w:link w:val="ac"/>
    <w:uiPriority w:val="99"/>
    <w:unhideWhenUsed/>
    <w:rsid w:val="002258B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2258BC"/>
  </w:style>
  <w:style w:type="paragraph" w:styleId="ad">
    <w:name w:val="footer"/>
    <w:basedOn w:val="a"/>
    <w:link w:val="ae"/>
    <w:uiPriority w:val="99"/>
    <w:unhideWhenUsed/>
    <w:rsid w:val="002258B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2258BC"/>
  </w:style>
  <w:style w:type="paragraph" w:styleId="af">
    <w:name w:val="Normal (Web)"/>
    <w:basedOn w:val="a"/>
    <w:uiPriority w:val="99"/>
    <w:semiHidden/>
    <w:unhideWhenUsed/>
    <w:rsid w:val="007A79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 Spacing"/>
    <w:uiPriority w:val="1"/>
    <w:qFormat/>
    <w:rsid w:val="00582926"/>
    <w:pPr>
      <w:spacing w:after="0" w:line="240" w:lineRule="auto"/>
    </w:pPr>
  </w:style>
  <w:style w:type="table" w:styleId="af1">
    <w:name w:val="Table Grid"/>
    <w:basedOn w:val="a1"/>
    <w:uiPriority w:val="39"/>
    <w:rsid w:val="00DB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91788">
      <w:bodyDiv w:val="1"/>
      <w:marLeft w:val="0"/>
      <w:marRight w:val="0"/>
      <w:marTop w:val="0"/>
      <w:marBottom w:val="0"/>
      <w:divBdr>
        <w:top w:val="none" w:sz="0" w:space="0" w:color="auto"/>
        <w:left w:val="none" w:sz="0" w:space="0" w:color="auto"/>
        <w:bottom w:val="none" w:sz="0" w:space="0" w:color="auto"/>
        <w:right w:val="none" w:sz="0" w:space="0" w:color="auto"/>
      </w:divBdr>
    </w:div>
    <w:div w:id="1563445491">
      <w:bodyDiv w:val="1"/>
      <w:marLeft w:val="0"/>
      <w:marRight w:val="0"/>
      <w:marTop w:val="0"/>
      <w:marBottom w:val="0"/>
      <w:divBdr>
        <w:top w:val="none" w:sz="0" w:space="0" w:color="auto"/>
        <w:left w:val="none" w:sz="0" w:space="0" w:color="auto"/>
        <w:bottom w:val="none" w:sz="0" w:space="0" w:color="auto"/>
        <w:right w:val="none" w:sz="0" w:space="0" w:color="auto"/>
      </w:divBdr>
    </w:div>
    <w:div w:id="1675571373">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sChild>
        <w:div w:id="1928609702">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AC42-3D7E-439C-ABCC-3B63ED63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30588</Words>
  <Characters>17436</Characters>
  <Application>Microsoft Office Word</Application>
  <DocSecurity>0</DocSecurity>
  <Lines>145</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Василенко Наталія Іванівна</cp:lastModifiedBy>
  <cp:revision>4</cp:revision>
  <cp:lastPrinted>2024-02-23T12:53:00Z</cp:lastPrinted>
  <dcterms:created xsi:type="dcterms:W3CDTF">2024-03-04T10:58:00Z</dcterms:created>
  <dcterms:modified xsi:type="dcterms:W3CDTF">2024-03-11T06:12:00Z</dcterms:modified>
</cp:coreProperties>
</file>