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431E98" w:rsidRDefault="00221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18</w:t>
      </w:r>
      <w:r w:rsidR="006A5C2F" w:rsidRPr="00431E98">
        <w:rPr>
          <w:color w:val="000000"/>
          <w:sz w:val="26"/>
          <w:szCs w:val="26"/>
          <w:lang w:val="uk-UA"/>
        </w:rPr>
        <w:t xml:space="preserve"> </w:t>
      </w:r>
      <w:r w:rsidR="001E363F" w:rsidRPr="00431E98">
        <w:rPr>
          <w:color w:val="000000"/>
          <w:sz w:val="26"/>
          <w:szCs w:val="26"/>
          <w:lang w:val="uk-UA"/>
        </w:rPr>
        <w:t>вересня</w:t>
      </w:r>
      <w:r w:rsidR="006A5C2F" w:rsidRPr="00431E98">
        <w:rPr>
          <w:color w:val="000000"/>
          <w:sz w:val="26"/>
          <w:szCs w:val="26"/>
          <w:lang w:val="uk-UA"/>
        </w:rPr>
        <w:t xml:space="preserve"> 202</w:t>
      </w:r>
      <w:r w:rsidR="001E363F" w:rsidRPr="00431E98">
        <w:rPr>
          <w:color w:val="000000"/>
          <w:sz w:val="26"/>
          <w:szCs w:val="26"/>
          <w:lang w:val="uk-UA"/>
        </w:rPr>
        <w:t>5</w:t>
      </w:r>
      <w:r w:rsidR="006A5C2F" w:rsidRPr="00431E98">
        <w:rPr>
          <w:color w:val="000000"/>
          <w:sz w:val="26"/>
          <w:szCs w:val="26"/>
          <w:lang w:val="uk-UA"/>
        </w:rPr>
        <w:t xml:space="preserve"> року</w:t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6A5C2F" w:rsidRPr="00431E98">
        <w:rPr>
          <w:color w:val="000000"/>
          <w:sz w:val="26"/>
          <w:szCs w:val="26"/>
          <w:lang w:val="uk-UA"/>
        </w:rPr>
        <w:tab/>
        <w:t xml:space="preserve"> </w:t>
      </w:r>
      <w:r w:rsidR="006A5C2F" w:rsidRPr="00431E98">
        <w:rPr>
          <w:color w:val="000000"/>
          <w:sz w:val="26"/>
          <w:szCs w:val="26"/>
          <w:lang w:val="uk-UA"/>
        </w:rPr>
        <w:tab/>
      </w:r>
      <w:r w:rsidR="00431E98">
        <w:rPr>
          <w:color w:val="000000"/>
          <w:sz w:val="26"/>
          <w:szCs w:val="26"/>
          <w:lang w:val="uk-UA"/>
        </w:rPr>
        <w:tab/>
        <w:t xml:space="preserve">   </w:t>
      </w:r>
      <w:r w:rsidR="006A5C2F" w:rsidRPr="00431E98">
        <w:rPr>
          <w:color w:val="000000"/>
          <w:sz w:val="26"/>
          <w:szCs w:val="26"/>
          <w:lang w:val="uk-UA"/>
        </w:rPr>
        <w:t>м. Київ</w:t>
      </w:r>
    </w:p>
    <w:p w:rsidR="00386099" w:rsidRPr="00431E98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386099" w:rsidRPr="00431E98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Р І Ш Е Н Н Я  № </w:t>
      </w:r>
      <w:r w:rsidR="00385425">
        <w:rPr>
          <w:color w:val="000000"/>
          <w:sz w:val="26"/>
          <w:szCs w:val="26"/>
          <w:u w:val="single"/>
          <w:lang w:val="uk-UA"/>
        </w:rPr>
        <w:t>55/вс-25</w:t>
      </w:r>
    </w:p>
    <w:p w:rsidR="00386099" w:rsidRPr="00431E98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386099" w:rsidRPr="00431E98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386099" w:rsidRPr="00431E98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0413E1" w:rsidRPr="00431E98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6"/>
          <w:szCs w:val="26"/>
          <w:lang w:val="uk-UA" w:eastAsia="uk-UA"/>
        </w:rPr>
      </w:pPr>
      <w:r w:rsidRPr="00431E98">
        <w:rPr>
          <w:color w:val="000000"/>
          <w:sz w:val="26"/>
          <w:szCs w:val="26"/>
          <w:lang w:val="uk-UA" w:eastAsia="uk-UA"/>
        </w:rPr>
        <w:t>головуючого – Руслана СИДОРОВИЧА,</w:t>
      </w:r>
    </w:p>
    <w:p w:rsidR="000413E1" w:rsidRPr="00431E98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6"/>
          <w:szCs w:val="26"/>
          <w:lang w:val="uk-UA" w:eastAsia="uk-UA"/>
        </w:rPr>
      </w:pPr>
    </w:p>
    <w:p w:rsidR="000413E1" w:rsidRPr="00431E98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6"/>
          <w:szCs w:val="26"/>
          <w:lang w:val="uk-UA" w:eastAsia="uk-UA"/>
        </w:rPr>
      </w:pPr>
      <w:r w:rsidRPr="00431E98">
        <w:rPr>
          <w:color w:val="000000"/>
          <w:sz w:val="26"/>
          <w:szCs w:val="26"/>
          <w:lang w:val="uk-UA" w:eastAsia="uk-UA"/>
        </w:rPr>
        <w:t>членів Комісії: Людмили ВОЛКОВОЇ, Романа КИДИСЮКА</w:t>
      </w:r>
      <w:r w:rsidR="00431E98" w:rsidRPr="00431E98">
        <w:rPr>
          <w:color w:val="000000"/>
          <w:sz w:val="26"/>
          <w:szCs w:val="26"/>
          <w:lang w:val="uk-UA" w:eastAsia="uk-UA"/>
        </w:rPr>
        <w:t xml:space="preserve"> (доповідач)</w:t>
      </w:r>
      <w:r w:rsidRPr="00431E98">
        <w:rPr>
          <w:color w:val="000000"/>
          <w:sz w:val="26"/>
          <w:szCs w:val="26"/>
          <w:lang w:val="uk-UA" w:eastAsia="uk-UA"/>
        </w:rPr>
        <w:t>,</w:t>
      </w:r>
    </w:p>
    <w:p w:rsidR="00386099" w:rsidRPr="00431E98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386099" w:rsidRPr="00431E98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розглянувши питання </w:t>
      </w:r>
      <w:r w:rsidR="001E363F" w:rsidRPr="00431E98">
        <w:rPr>
          <w:color w:val="000000"/>
          <w:sz w:val="26"/>
          <w:szCs w:val="26"/>
          <w:lang w:val="uk-UA"/>
        </w:rPr>
        <w:t>допуск</w:t>
      </w:r>
      <w:r w:rsidR="007C2F6C">
        <w:rPr>
          <w:color w:val="000000"/>
          <w:sz w:val="26"/>
          <w:szCs w:val="26"/>
          <w:lang w:val="uk-UA"/>
        </w:rPr>
        <w:t>у</w:t>
      </w:r>
      <w:r w:rsidR="001E363F" w:rsidRPr="00431E98">
        <w:rPr>
          <w:color w:val="000000"/>
          <w:sz w:val="26"/>
          <w:szCs w:val="26"/>
          <w:lang w:val="uk-UA"/>
        </w:rPr>
        <w:t xml:space="preserve"> </w:t>
      </w:r>
      <w:r w:rsidR="00431E98" w:rsidRPr="00431E98">
        <w:rPr>
          <w:color w:val="000000"/>
          <w:sz w:val="26"/>
          <w:szCs w:val="26"/>
          <w:lang w:val="uk-UA"/>
        </w:rPr>
        <w:t>Нікітченка Валерія Васильовича</w:t>
      </w:r>
      <w:r w:rsidR="004E4E87" w:rsidRPr="00431E98">
        <w:rPr>
          <w:color w:val="000000"/>
          <w:sz w:val="26"/>
          <w:szCs w:val="26"/>
          <w:lang w:val="uk-UA"/>
        </w:rPr>
        <w:t xml:space="preserve"> </w:t>
      </w:r>
      <w:r w:rsidR="001E363F" w:rsidRPr="00431E98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431E98">
        <w:rPr>
          <w:color w:val="000000"/>
          <w:sz w:val="26"/>
          <w:szCs w:val="26"/>
          <w:lang w:val="uk-UA"/>
        </w:rPr>
        <w:t>,</w:t>
      </w:r>
      <w:r w:rsidR="00F260D6" w:rsidRPr="00431E98">
        <w:rPr>
          <w:color w:val="000000"/>
          <w:sz w:val="26"/>
          <w:szCs w:val="26"/>
          <w:lang w:val="uk-UA"/>
        </w:rPr>
        <w:t xml:space="preserve"> </w:t>
      </w:r>
    </w:p>
    <w:p w:rsidR="00F260D6" w:rsidRPr="00431E98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6"/>
          <w:szCs w:val="26"/>
          <w:lang w:val="uk-UA"/>
        </w:rPr>
      </w:pPr>
    </w:p>
    <w:p w:rsidR="00386099" w:rsidRPr="00431E98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встановила:</w:t>
      </w:r>
    </w:p>
    <w:p w:rsidR="00386099" w:rsidRPr="00431E98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Рішенням Комісії від 03 червня 2025 року № 112/зп-25 оголошено конкурс на зайняття 23 вакантних посад суддів у Вищому антикорупційному суді, з яких: </w:t>
      </w:r>
      <w:r w:rsidR="00431E98">
        <w:rPr>
          <w:color w:val="000000"/>
          <w:sz w:val="26"/>
          <w:szCs w:val="26"/>
          <w:lang w:val="uk-UA"/>
        </w:rPr>
        <w:br/>
      </w:r>
      <w:r w:rsidRPr="00431E98">
        <w:rPr>
          <w:color w:val="000000"/>
          <w:sz w:val="26"/>
          <w:szCs w:val="26"/>
          <w:lang w:val="uk-UA"/>
        </w:rPr>
        <w:t>10 вакантних посад суддів в Апеляційній палаті Вищого антикорупційного суду;</w:t>
      </w:r>
      <w:r w:rsidR="00431E98">
        <w:rPr>
          <w:color w:val="000000"/>
          <w:sz w:val="26"/>
          <w:szCs w:val="26"/>
          <w:lang w:val="uk-UA"/>
        </w:rPr>
        <w:br/>
      </w:r>
      <w:r w:rsidRPr="00431E98">
        <w:rPr>
          <w:color w:val="000000"/>
          <w:sz w:val="26"/>
          <w:szCs w:val="26"/>
          <w:lang w:val="uk-UA"/>
        </w:rPr>
        <w:t>13 вакантних посад інших суддів у Вищому антикорупційному суді (далі – Конкурс).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Вказаним рішенням затверджено умови проведення Конкурсу (далі – Умови) та текст оголошення.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Цим рішенням визначено, що питання допуску до участі в Конкурсі розглядається у складі постійних колегій Комісії. 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 w:rsidRPr="00431E98">
        <w:rPr>
          <w:color w:val="000000"/>
          <w:sz w:val="26"/>
          <w:szCs w:val="26"/>
        </w:rPr>
        <w:t xml:space="preserve"> (</w:t>
      </w:r>
      <w:r w:rsidRPr="00431E98">
        <w:rPr>
          <w:color w:val="000000"/>
          <w:sz w:val="26"/>
          <w:szCs w:val="26"/>
          <w:lang w:val="uk-UA"/>
        </w:rPr>
        <w:t>далі – Закон), з урахуванням передбачених цією статтею особливостей.</w:t>
      </w:r>
    </w:p>
    <w:p w:rsidR="004E4E87" w:rsidRPr="00431E98" w:rsidRDefault="008355B1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Частиною третьою статті 79</w:t>
      </w:r>
      <w:r w:rsidRPr="00431E98">
        <w:rPr>
          <w:color w:val="000000"/>
          <w:sz w:val="26"/>
          <w:szCs w:val="26"/>
          <w:vertAlign w:val="superscript"/>
          <w:lang w:val="uk-UA"/>
        </w:rPr>
        <w:t>3</w:t>
      </w:r>
      <w:r w:rsidRPr="00431E98">
        <w:rPr>
          <w:color w:val="000000"/>
          <w:sz w:val="26"/>
          <w:szCs w:val="26"/>
          <w:lang w:val="uk-UA"/>
        </w:rPr>
        <w:t xml:space="preserve"> Закону встановлено, що </w:t>
      </w:r>
      <w:r w:rsidR="004E4E87" w:rsidRPr="00431E98">
        <w:rPr>
          <w:color w:val="000000"/>
          <w:sz w:val="26"/>
          <w:szCs w:val="26"/>
          <w:lang w:val="uk-UA"/>
        </w:rPr>
        <w:t>з</w:t>
      </w:r>
      <w:r w:rsidR="004E4E87" w:rsidRPr="00431E98">
        <w:rPr>
          <w:color w:val="000000"/>
          <w:sz w:val="26"/>
          <w:szCs w:val="26"/>
          <w:vertAlign w:val="superscript"/>
          <w:lang w:val="uk-UA"/>
        </w:rPr>
        <w:t xml:space="preserve"> </w:t>
      </w:r>
      <w:r w:rsidR="004E4E87" w:rsidRPr="00431E98">
        <w:rPr>
          <w:color w:val="000000"/>
          <w:sz w:val="26"/>
          <w:szCs w:val="26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DA18F9" w:rsidRPr="00431E98">
        <w:rPr>
          <w:color w:val="000000"/>
          <w:sz w:val="26"/>
          <w:szCs w:val="26"/>
          <w:lang w:val="uk-UA"/>
        </w:rPr>
        <w:t xml:space="preserve">суду </w:t>
      </w:r>
      <w:r w:rsidR="004E4E87" w:rsidRPr="00431E98">
        <w:rPr>
          <w:color w:val="000000"/>
          <w:sz w:val="26"/>
          <w:szCs w:val="26"/>
          <w:lang w:val="uk-UA"/>
        </w:rPr>
        <w:t>кандидат на посаду судді подає до Вищої кваліфікаційної комісії суддів України: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2) документи, визначені пунктами 2–13 частини першої статті 72 Закону; 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lastRenderedPageBreak/>
        <w:t>Відповідно до частини другої статті 33 Закону суддею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законом.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Пунктом 1 частини четвертої статті 79</w:t>
      </w:r>
      <w:r w:rsidRPr="00431E98">
        <w:rPr>
          <w:color w:val="000000"/>
          <w:sz w:val="26"/>
          <w:szCs w:val="26"/>
          <w:vertAlign w:val="superscript"/>
          <w:lang w:val="uk-UA"/>
        </w:rPr>
        <w:t>3</w:t>
      </w:r>
      <w:r w:rsidRPr="00431E98">
        <w:rPr>
          <w:color w:val="000000"/>
          <w:sz w:val="26"/>
          <w:szCs w:val="26"/>
          <w:lang w:val="uk-UA"/>
        </w:rPr>
        <w:t xml:space="preserve"> Закону визначено,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 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Частиною третьою статті 8 Закону України «Про Вищий антикорупційний суд» передбачено,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«Про судоустрій і статус суддів»,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Відповідно до пункту 7 Умов до участі в Конкурсі допускаються особи, які: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1) у порядку та строки, визначені Комісією, подали всі необхідні документи;</w:t>
      </w:r>
    </w:p>
    <w:p w:rsidR="004E4E87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 статтями 33, 69 та 79</w:t>
      </w:r>
      <w:r w:rsidRPr="00431E98">
        <w:rPr>
          <w:color w:val="000000"/>
          <w:sz w:val="26"/>
          <w:szCs w:val="26"/>
          <w:vertAlign w:val="superscript"/>
          <w:lang w:val="uk-UA"/>
        </w:rPr>
        <w:t>3</w:t>
      </w:r>
      <w:r w:rsidRPr="00431E98">
        <w:rPr>
          <w:color w:val="000000"/>
          <w:sz w:val="26"/>
          <w:szCs w:val="26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B75820" w:rsidRPr="00431E98" w:rsidRDefault="004E4E87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З огляду на викладене Комісія зауважує, що подання усіх документів, передбачених Законом, Законом України «Про Вищий антикорупційний суд» та Умов</w:t>
      </w:r>
      <w:r w:rsidR="00D677CC" w:rsidRPr="00431E98">
        <w:rPr>
          <w:color w:val="000000"/>
          <w:sz w:val="26"/>
          <w:szCs w:val="26"/>
          <w:lang w:val="uk-UA"/>
        </w:rPr>
        <w:t>ам</w:t>
      </w:r>
      <w:r w:rsidRPr="00431E98">
        <w:rPr>
          <w:color w:val="000000"/>
          <w:sz w:val="26"/>
          <w:szCs w:val="26"/>
          <w:lang w:val="uk-UA"/>
        </w:rPr>
        <w:t>и, у порядку та строки, встановлені рішенням Комісії від 03 червня 2025 року № 112/зп-25, є обов’язковим.</w:t>
      </w:r>
      <w:r w:rsidR="00B75820" w:rsidRPr="00431E98">
        <w:rPr>
          <w:color w:val="000000"/>
          <w:sz w:val="26"/>
          <w:szCs w:val="26"/>
          <w:lang w:val="uk-UA"/>
        </w:rPr>
        <w:t xml:space="preserve"> </w:t>
      </w:r>
    </w:p>
    <w:p w:rsidR="00B75820" w:rsidRPr="00431E98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 xml:space="preserve">У визначений в Умовах строк до </w:t>
      </w:r>
      <w:r w:rsidR="004F365C" w:rsidRPr="00431E98">
        <w:rPr>
          <w:color w:val="000000"/>
          <w:sz w:val="26"/>
          <w:szCs w:val="26"/>
          <w:lang w:val="uk-UA"/>
        </w:rPr>
        <w:t>К</w:t>
      </w:r>
      <w:r w:rsidRPr="00431E98">
        <w:rPr>
          <w:color w:val="000000"/>
          <w:sz w:val="26"/>
          <w:szCs w:val="26"/>
          <w:lang w:val="uk-UA"/>
        </w:rPr>
        <w:t xml:space="preserve">омісії звернувся </w:t>
      </w:r>
      <w:r w:rsidR="0063332C">
        <w:rPr>
          <w:color w:val="000000"/>
          <w:sz w:val="26"/>
          <w:szCs w:val="26"/>
          <w:lang w:val="uk-UA"/>
        </w:rPr>
        <w:t>Нікітченко Валерій Васильович</w:t>
      </w:r>
      <w:r w:rsidRPr="00431E98">
        <w:rPr>
          <w:color w:val="000000"/>
          <w:sz w:val="26"/>
          <w:szCs w:val="26"/>
          <w:lang w:val="uk-UA"/>
        </w:rPr>
        <w:t xml:space="preserve"> із заявою про допуск до участі в Конкурсі та проведення стосовно нього кваліфікаційного оцінювання для підтвердження здатності здійснювати правосуддя у відповідному суді.</w:t>
      </w:r>
    </w:p>
    <w:p w:rsidR="00B75820" w:rsidRPr="00431E98" w:rsidRDefault="00B75820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431E98">
        <w:rPr>
          <w:color w:val="000000"/>
          <w:sz w:val="26"/>
          <w:szCs w:val="26"/>
          <w:lang w:val="uk-UA"/>
        </w:rPr>
        <w:t>Перевіривши подані кандидатом документи, заслухавши доповідача, Комісія встановила таке.</w:t>
      </w:r>
    </w:p>
    <w:p w:rsidR="007C2F6C" w:rsidRPr="007C2F6C" w:rsidRDefault="007C2F6C" w:rsidP="007C2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Pr="008D4475">
        <w:rPr>
          <w:color w:val="000000"/>
          <w:sz w:val="26"/>
          <w:szCs w:val="26"/>
          <w:lang w:val="uk-UA"/>
        </w:rPr>
        <w:t xml:space="preserve"> кабінеті суддівської кар’єри Нікітченка В.В. у вікн</w:t>
      </w:r>
      <w:r>
        <w:rPr>
          <w:color w:val="000000"/>
          <w:sz w:val="26"/>
          <w:szCs w:val="26"/>
          <w:lang w:val="uk-UA"/>
        </w:rPr>
        <w:t>ах</w:t>
      </w:r>
      <w:r w:rsidRPr="008D4475">
        <w:rPr>
          <w:color w:val="000000"/>
          <w:sz w:val="26"/>
          <w:szCs w:val="26"/>
          <w:lang w:val="uk-UA"/>
        </w:rPr>
        <w:t xml:space="preserve"> «Сертифікат про рівень володіння державною мовою» та «Підписаний пакет документів» відсутній Сертифікат про рівень володіння державною мовою.</w:t>
      </w:r>
      <w:r>
        <w:rPr>
          <w:color w:val="000000"/>
          <w:sz w:val="26"/>
          <w:szCs w:val="26"/>
          <w:lang w:val="uk-UA"/>
        </w:rPr>
        <w:t xml:space="preserve"> Водночас наявне клопотання, що з причини </w:t>
      </w:r>
      <w:r w:rsidR="005870CA">
        <w:rPr>
          <w:color w:val="000000"/>
          <w:sz w:val="26"/>
          <w:szCs w:val="26"/>
          <w:lang w:val="uk-UA"/>
        </w:rPr>
        <w:t>ІНФОРМАЦІЯ_1</w:t>
      </w:r>
      <w:bookmarkStart w:id="0" w:name="_GoBack"/>
      <w:bookmarkEnd w:id="0"/>
      <w:r>
        <w:rPr>
          <w:color w:val="000000"/>
          <w:sz w:val="26"/>
          <w:szCs w:val="26"/>
          <w:lang w:val="uk-UA"/>
        </w:rPr>
        <w:t xml:space="preserve"> Нікітченко В.В. не мав змоги заздалегідь скласти іспит і просить відтермінувати надання Сертифікату про рівень володіння державною мовою до </w:t>
      </w:r>
      <w:r>
        <w:rPr>
          <w:color w:val="000000"/>
          <w:sz w:val="26"/>
          <w:szCs w:val="26"/>
          <w:lang w:val="uk-UA"/>
        </w:rPr>
        <w:br/>
        <w:t xml:space="preserve">20 серпня 2025 року. </w:t>
      </w:r>
    </w:p>
    <w:p w:rsidR="004E4E87" w:rsidRPr="00431E98" w:rsidRDefault="0063332C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З</w:t>
      </w:r>
      <w:r w:rsidR="004E4E87" w:rsidRPr="00431E98">
        <w:rPr>
          <w:color w:val="000000"/>
          <w:sz w:val="26"/>
          <w:szCs w:val="26"/>
          <w:lang w:val="uk-UA"/>
        </w:rPr>
        <w:t xml:space="preserve">гідно з пунктом </w:t>
      </w:r>
      <w:r>
        <w:rPr>
          <w:color w:val="000000"/>
          <w:sz w:val="26"/>
          <w:szCs w:val="26"/>
          <w:lang w:val="uk-UA"/>
        </w:rPr>
        <w:t>12</w:t>
      </w:r>
      <w:r w:rsidR="004E4E87" w:rsidRPr="00431E98">
        <w:rPr>
          <w:color w:val="000000"/>
          <w:sz w:val="26"/>
          <w:szCs w:val="26"/>
          <w:lang w:val="uk-UA"/>
        </w:rPr>
        <w:t xml:space="preserve"> частини першої статті 72 Закону кандидат на посаду судді подає до Вищої кваліфікаційної комісії суддів України </w:t>
      </w:r>
      <w:r w:rsidRPr="0063332C">
        <w:rPr>
          <w:color w:val="000000"/>
          <w:sz w:val="26"/>
          <w:szCs w:val="26"/>
          <w:lang w:val="uk-UA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4E4E87" w:rsidRPr="00431E98">
        <w:rPr>
          <w:color w:val="000000"/>
          <w:sz w:val="26"/>
          <w:szCs w:val="26"/>
          <w:lang w:val="uk-UA"/>
        </w:rPr>
        <w:t>.</w:t>
      </w:r>
    </w:p>
    <w:p w:rsidR="00A95962" w:rsidRPr="00A95962" w:rsidRDefault="004E4E87" w:rsidP="00A95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52" w:firstLine="655"/>
        <w:jc w:val="both"/>
        <w:rPr>
          <w:color w:val="000000"/>
          <w:sz w:val="26"/>
          <w:szCs w:val="26"/>
          <w:lang w:val="uk-UA"/>
        </w:rPr>
      </w:pPr>
      <w:r w:rsidRPr="00A95962">
        <w:rPr>
          <w:color w:val="000000"/>
          <w:sz w:val="26"/>
          <w:szCs w:val="26"/>
          <w:lang w:val="uk-UA"/>
        </w:rPr>
        <w:t>Відповідно до підпункту 5.</w:t>
      </w:r>
      <w:r w:rsidR="00A95962" w:rsidRPr="00A95962">
        <w:rPr>
          <w:color w:val="000000"/>
          <w:sz w:val="26"/>
          <w:szCs w:val="26"/>
          <w:lang w:val="uk-UA"/>
        </w:rPr>
        <w:t>14</w:t>
      </w:r>
      <w:r w:rsidRPr="00A95962">
        <w:rPr>
          <w:color w:val="000000"/>
          <w:sz w:val="26"/>
          <w:szCs w:val="26"/>
          <w:lang w:val="uk-UA"/>
        </w:rPr>
        <w:t xml:space="preserve"> пункту 5 Умов документами для участі в Конкурсі є, зокрема, копія </w:t>
      </w:r>
      <w:r w:rsidR="00A95962" w:rsidRPr="00A95962">
        <w:rPr>
          <w:color w:val="000000"/>
          <w:sz w:val="26"/>
          <w:szCs w:val="26"/>
          <w:lang w:val="uk-UA"/>
        </w:rPr>
        <w:t>документа, що підтверджує володіння державною мовою відповідно до рівня, визначеного Національною комісією зі</w:t>
      </w:r>
      <w:r w:rsidR="00A95962">
        <w:rPr>
          <w:color w:val="000000"/>
          <w:sz w:val="26"/>
          <w:szCs w:val="26"/>
          <w:lang w:val="uk-UA"/>
        </w:rPr>
        <w:t xml:space="preserve"> стандартів державної мови, яка п</w:t>
      </w:r>
      <w:r w:rsidR="00A95962" w:rsidRPr="00A95962">
        <w:rPr>
          <w:color w:val="000000"/>
          <w:sz w:val="26"/>
          <w:szCs w:val="26"/>
          <w:lang w:val="uk-UA"/>
        </w:rPr>
        <w:t>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мовою.</w:t>
      </w:r>
    </w:p>
    <w:p w:rsidR="00600902" w:rsidRDefault="00600902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lastRenderedPageBreak/>
        <w:t xml:space="preserve">Станом на 18 вересня 2025 року до Комісії не надходило жодних документів, </w:t>
      </w:r>
      <w:r w:rsidR="007C2F6C">
        <w:rPr>
          <w:color w:val="000000"/>
          <w:sz w:val="26"/>
          <w:szCs w:val="26"/>
          <w:lang w:val="uk-UA"/>
        </w:rPr>
        <w:t>які</w:t>
      </w:r>
      <w:r>
        <w:rPr>
          <w:color w:val="000000"/>
          <w:sz w:val="26"/>
          <w:szCs w:val="26"/>
          <w:lang w:val="uk-UA"/>
        </w:rPr>
        <w:t xml:space="preserve"> підтверджу</w:t>
      </w:r>
      <w:r w:rsidR="004E39EC">
        <w:rPr>
          <w:color w:val="000000"/>
          <w:sz w:val="26"/>
          <w:szCs w:val="26"/>
          <w:lang w:val="uk-UA"/>
        </w:rPr>
        <w:t xml:space="preserve">вали б рівень </w:t>
      </w:r>
      <w:r w:rsidRPr="00600902">
        <w:rPr>
          <w:color w:val="000000"/>
          <w:sz w:val="26"/>
          <w:szCs w:val="26"/>
          <w:lang w:val="uk-UA"/>
        </w:rPr>
        <w:t xml:space="preserve">володіння </w:t>
      </w:r>
      <w:r w:rsidR="004E39EC" w:rsidRPr="004E39EC">
        <w:rPr>
          <w:color w:val="000000"/>
          <w:sz w:val="26"/>
          <w:szCs w:val="26"/>
          <w:lang w:val="uk-UA"/>
        </w:rPr>
        <w:t xml:space="preserve">Нікітченком В.В. </w:t>
      </w:r>
      <w:r w:rsidRPr="00600902">
        <w:rPr>
          <w:color w:val="000000"/>
          <w:sz w:val="26"/>
          <w:szCs w:val="26"/>
          <w:lang w:val="uk-UA"/>
        </w:rPr>
        <w:t>державною мовою</w:t>
      </w:r>
      <w:r>
        <w:rPr>
          <w:color w:val="000000"/>
          <w:sz w:val="26"/>
          <w:szCs w:val="26"/>
          <w:lang w:val="uk-UA"/>
        </w:rPr>
        <w:t xml:space="preserve"> </w:t>
      </w:r>
      <w:r w:rsidRPr="00600902">
        <w:rPr>
          <w:color w:val="000000"/>
          <w:sz w:val="26"/>
          <w:szCs w:val="26"/>
          <w:lang w:val="uk-UA"/>
        </w:rPr>
        <w:t xml:space="preserve">відповідно до </w:t>
      </w:r>
      <w:r w:rsidR="004E39EC">
        <w:rPr>
          <w:color w:val="000000"/>
          <w:sz w:val="26"/>
          <w:szCs w:val="26"/>
          <w:lang w:val="uk-UA"/>
        </w:rPr>
        <w:t>ступен</w:t>
      </w:r>
      <w:r w:rsidRPr="00600902">
        <w:rPr>
          <w:color w:val="000000"/>
          <w:sz w:val="26"/>
          <w:szCs w:val="26"/>
          <w:lang w:val="uk-UA"/>
        </w:rPr>
        <w:t>я, визначеного Національною комісією зі стандартів державної мови</w:t>
      </w:r>
      <w:r w:rsidR="004E39EC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 xml:space="preserve">  </w:t>
      </w:r>
    </w:p>
    <w:p w:rsidR="00CC07C3" w:rsidRPr="00600902" w:rsidRDefault="00CC07C3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600902">
        <w:rPr>
          <w:color w:val="000000"/>
          <w:sz w:val="26"/>
          <w:szCs w:val="26"/>
          <w:lang w:val="uk-UA"/>
        </w:rPr>
        <w:t xml:space="preserve">Отже, </w:t>
      </w:r>
      <w:r w:rsidR="00600902" w:rsidRPr="00600902">
        <w:rPr>
          <w:color w:val="000000"/>
          <w:sz w:val="26"/>
          <w:szCs w:val="26"/>
          <w:lang w:val="uk-UA"/>
        </w:rPr>
        <w:t xml:space="preserve">Нікітченко В.В. </w:t>
      </w:r>
      <w:r w:rsidRPr="00600902">
        <w:rPr>
          <w:color w:val="000000"/>
          <w:sz w:val="26"/>
          <w:szCs w:val="26"/>
          <w:lang w:val="uk-UA"/>
        </w:rPr>
        <w:t xml:space="preserve">у встановлений Комісією строк не подав </w:t>
      </w:r>
      <w:r w:rsidR="00D677CC" w:rsidRPr="00600902">
        <w:rPr>
          <w:color w:val="000000"/>
          <w:sz w:val="26"/>
          <w:szCs w:val="26"/>
          <w:lang w:val="uk-UA"/>
        </w:rPr>
        <w:t>всіх необхідних документів, передбачених Законом, Законом України «Про Вищий антикорупційний суд» та Умовами, 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 w:rsidRPr="00600902">
        <w:rPr>
          <w:color w:val="000000"/>
          <w:sz w:val="26"/>
          <w:szCs w:val="26"/>
          <w:lang w:val="uk-UA"/>
        </w:rPr>
        <w:t>.</w:t>
      </w:r>
    </w:p>
    <w:p w:rsidR="00CC07C3" w:rsidRPr="00600902" w:rsidRDefault="00CC07C3" w:rsidP="00B629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655"/>
        <w:jc w:val="both"/>
        <w:rPr>
          <w:color w:val="000000"/>
          <w:sz w:val="26"/>
          <w:szCs w:val="26"/>
          <w:lang w:val="uk-UA"/>
        </w:rPr>
      </w:pPr>
      <w:r w:rsidRPr="00600902">
        <w:rPr>
          <w:color w:val="000000"/>
          <w:sz w:val="26"/>
          <w:szCs w:val="26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C07C3" w:rsidRPr="00600902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CC07C3" w:rsidRPr="00600902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600902">
        <w:rPr>
          <w:color w:val="000000"/>
          <w:sz w:val="26"/>
          <w:szCs w:val="26"/>
          <w:lang w:val="uk-UA"/>
        </w:rPr>
        <w:t>вирішила:</w:t>
      </w:r>
    </w:p>
    <w:p w:rsidR="00CC07C3" w:rsidRPr="00600902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C07C3" w:rsidRPr="00431E98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600902">
        <w:rPr>
          <w:color w:val="000000"/>
          <w:sz w:val="26"/>
          <w:szCs w:val="26"/>
          <w:lang w:val="uk-UA"/>
        </w:rPr>
        <w:t xml:space="preserve">відмовити </w:t>
      </w:r>
      <w:r w:rsidR="00600902" w:rsidRPr="00600902">
        <w:rPr>
          <w:color w:val="000000"/>
          <w:sz w:val="26"/>
          <w:szCs w:val="26"/>
          <w:lang w:val="uk-UA"/>
        </w:rPr>
        <w:t xml:space="preserve">Нікітченку Валерію Васильовичу </w:t>
      </w:r>
      <w:r w:rsidRPr="00600902">
        <w:rPr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</w:t>
      </w:r>
      <w:r w:rsidRPr="00431E98">
        <w:rPr>
          <w:color w:val="000000"/>
          <w:sz w:val="26"/>
          <w:szCs w:val="26"/>
          <w:lang w:val="uk-UA"/>
        </w:rPr>
        <w:t xml:space="preserve"> суддів України від 03 червня 2025 року № 112/зп-25.</w:t>
      </w:r>
    </w:p>
    <w:p w:rsidR="00CC07C3" w:rsidRPr="00431E98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C07C3" w:rsidRPr="00431E98" w:rsidRDefault="00CC07C3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D677CC" w:rsidRPr="00431E98" w:rsidTr="00494FFD">
        <w:tc>
          <w:tcPr>
            <w:tcW w:w="4961" w:type="dxa"/>
          </w:tcPr>
          <w:p w:rsidR="00D677CC" w:rsidRPr="00431E98" w:rsidRDefault="00D677CC" w:rsidP="00600902">
            <w:pPr>
              <w:spacing w:line="48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431E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D677CC" w:rsidRPr="00431E98" w:rsidRDefault="00D677CC" w:rsidP="00600902">
            <w:pPr>
              <w:spacing w:line="48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431E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Руслан СИДОРОВИЧ </w:t>
            </w:r>
          </w:p>
        </w:tc>
      </w:tr>
      <w:tr w:rsidR="00D677CC" w:rsidRPr="00431E98" w:rsidTr="00494FFD">
        <w:tc>
          <w:tcPr>
            <w:tcW w:w="4961" w:type="dxa"/>
          </w:tcPr>
          <w:p w:rsidR="00D677CC" w:rsidRPr="00431E98" w:rsidRDefault="00D677CC" w:rsidP="00600902">
            <w:pPr>
              <w:spacing w:line="48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431E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D677CC" w:rsidRPr="00431E98" w:rsidRDefault="00D677CC" w:rsidP="00600902">
            <w:pPr>
              <w:spacing w:line="48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431E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Людмила ВОЛКОВА</w:t>
            </w:r>
          </w:p>
        </w:tc>
      </w:tr>
      <w:tr w:rsidR="00D677CC" w:rsidRPr="00431E98" w:rsidTr="00494FFD">
        <w:tc>
          <w:tcPr>
            <w:tcW w:w="4961" w:type="dxa"/>
          </w:tcPr>
          <w:p w:rsidR="00D677CC" w:rsidRPr="00431E98" w:rsidRDefault="00D677CC" w:rsidP="00600902">
            <w:pPr>
              <w:spacing w:line="48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5104" w:type="dxa"/>
          </w:tcPr>
          <w:p w:rsidR="00D677CC" w:rsidRPr="00431E98" w:rsidRDefault="00D677CC" w:rsidP="00600902">
            <w:pPr>
              <w:spacing w:line="480" w:lineRule="auto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431E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Роман КИДИСЮК </w:t>
            </w:r>
          </w:p>
        </w:tc>
      </w:tr>
    </w:tbl>
    <w:p w:rsidR="002865C4" w:rsidRPr="002865C4" w:rsidRDefault="002865C4" w:rsidP="00CC07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sectPr w:rsidR="002865C4" w:rsidRPr="002865C4" w:rsidSect="00344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1CCA" w:rsidRDefault="00AA1CCA">
      <w:pPr>
        <w:spacing w:line="240" w:lineRule="auto"/>
        <w:ind w:left="0" w:hanging="2"/>
      </w:pPr>
      <w:r>
        <w:separator/>
      </w:r>
    </w:p>
  </w:endnote>
  <w:endnote w:type="continuationSeparator" w:id="0">
    <w:p w:rsidR="00AA1CCA" w:rsidRDefault="00AA1C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1CCA" w:rsidRDefault="00AA1CCA">
      <w:pPr>
        <w:spacing w:line="240" w:lineRule="auto"/>
        <w:ind w:left="0" w:hanging="2"/>
      </w:pPr>
      <w:r>
        <w:separator/>
      </w:r>
    </w:p>
  </w:footnote>
  <w:footnote w:type="continuationSeparator" w:id="0">
    <w:p w:rsidR="00AA1CCA" w:rsidRDefault="00AA1C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4629">
      <w:rPr>
        <w:noProof/>
        <w:color w:val="000000"/>
      </w:rPr>
      <w:t>3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67F8A"/>
    <w:rsid w:val="000C7C69"/>
    <w:rsid w:val="000D1DFB"/>
    <w:rsid w:val="000E25C8"/>
    <w:rsid w:val="00102013"/>
    <w:rsid w:val="001B2ECD"/>
    <w:rsid w:val="001B7C22"/>
    <w:rsid w:val="001E363F"/>
    <w:rsid w:val="001E4F9D"/>
    <w:rsid w:val="00217EAD"/>
    <w:rsid w:val="00221D1F"/>
    <w:rsid w:val="002865C4"/>
    <w:rsid w:val="00294EDE"/>
    <w:rsid w:val="00330A03"/>
    <w:rsid w:val="00344629"/>
    <w:rsid w:val="00355ACD"/>
    <w:rsid w:val="00385425"/>
    <w:rsid w:val="00386099"/>
    <w:rsid w:val="00407661"/>
    <w:rsid w:val="00431E98"/>
    <w:rsid w:val="004B4724"/>
    <w:rsid w:val="004E39EC"/>
    <w:rsid w:val="004E3A2C"/>
    <w:rsid w:val="004E4E87"/>
    <w:rsid w:val="004F365C"/>
    <w:rsid w:val="005042F3"/>
    <w:rsid w:val="00551BE9"/>
    <w:rsid w:val="00565C3B"/>
    <w:rsid w:val="005870CA"/>
    <w:rsid w:val="005959C1"/>
    <w:rsid w:val="005C188C"/>
    <w:rsid w:val="005D042A"/>
    <w:rsid w:val="005F2B89"/>
    <w:rsid w:val="00600902"/>
    <w:rsid w:val="00613A6F"/>
    <w:rsid w:val="00626E8B"/>
    <w:rsid w:val="0063332C"/>
    <w:rsid w:val="0065336E"/>
    <w:rsid w:val="00653B76"/>
    <w:rsid w:val="00674291"/>
    <w:rsid w:val="006A5C2F"/>
    <w:rsid w:val="006C4FF3"/>
    <w:rsid w:val="00717A38"/>
    <w:rsid w:val="007214C7"/>
    <w:rsid w:val="0076593D"/>
    <w:rsid w:val="007C2F6C"/>
    <w:rsid w:val="007E02FB"/>
    <w:rsid w:val="00832965"/>
    <w:rsid w:val="008355B1"/>
    <w:rsid w:val="008447DE"/>
    <w:rsid w:val="00845E47"/>
    <w:rsid w:val="00853752"/>
    <w:rsid w:val="00881EB5"/>
    <w:rsid w:val="008845AB"/>
    <w:rsid w:val="008C1211"/>
    <w:rsid w:val="008D4475"/>
    <w:rsid w:val="008E3409"/>
    <w:rsid w:val="00921832"/>
    <w:rsid w:val="00954761"/>
    <w:rsid w:val="009F3840"/>
    <w:rsid w:val="009F3914"/>
    <w:rsid w:val="00A27F36"/>
    <w:rsid w:val="00A95962"/>
    <w:rsid w:val="00AA1CCA"/>
    <w:rsid w:val="00B629DD"/>
    <w:rsid w:val="00B75820"/>
    <w:rsid w:val="00BC4012"/>
    <w:rsid w:val="00CA53A6"/>
    <w:rsid w:val="00CC07C3"/>
    <w:rsid w:val="00D45E3D"/>
    <w:rsid w:val="00D677CC"/>
    <w:rsid w:val="00D86864"/>
    <w:rsid w:val="00DA18F9"/>
    <w:rsid w:val="00DA7300"/>
    <w:rsid w:val="00DC0623"/>
    <w:rsid w:val="00F260D6"/>
    <w:rsid w:val="00F322D0"/>
    <w:rsid w:val="00F3777E"/>
    <w:rsid w:val="00F77611"/>
    <w:rsid w:val="00FA7BCD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E984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4010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9</cp:revision>
  <cp:lastPrinted>2025-09-23T07:09:00Z</cp:lastPrinted>
  <dcterms:created xsi:type="dcterms:W3CDTF">2025-09-19T06:17:00Z</dcterms:created>
  <dcterms:modified xsi:type="dcterms:W3CDTF">2025-09-25T10:39:00Z</dcterms:modified>
</cp:coreProperties>
</file>