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4797" w14:textId="77777777" w:rsidR="00863E98" w:rsidRPr="004C6DEF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DE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AABDDB5" wp14:editId="7E6514E2">
            <wp:extent cx="543560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474ACA" w14:textId="77777777" w:rsidR="00863E98" w:rsidRPr="004C6DEF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10D068B" w14:textId="77777777" w:rsidR="00863E98" w:rsidRPr="004C6DEF" w:rsidRDefault="00863E98" w:rsidP="00863E9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C6DEF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0BC0D033" w14:textId="77777777" w:rsidR="00863E98" w:rsidRPr="004C6DEF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EFFF5DC" w14:textId="5408218C" w:rsidR="00863E98" w:rsidRPr="004C6DEF" w:rsidRDefault="00193ACF" w:rsidP="00863E9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sz w:val="25"/>
          <w:szCs w:val="25"/>
        </w:rPr>
        <w:t>26</w:t>
      </w:r>
      <w:r w:rsidR="00863E98" w:rsidRPr="004C6DEF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863E98" w:rsidRPr="004C6DEF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4C6DEF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4C6DEF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4C6DEF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4C6DEF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4C6DEF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4C6DEF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4C6DEF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м. Київ</w:t>
      </w:r>
    </w:p>
    <w:p w14:paraId="3C88081C" w14:textId="77777777" w:rsidR="00863E98" w:rsidRPr="004C6DEF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49ABF882" w14:textId="3D87C894" w:rsidR="00863E98" w:rsidRPr="004C6DEF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4C6DEF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4C6DEF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1F524B" w:rsidRPr="004C6DE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C6DEF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1F524B" w:rsidRPr="004C6DE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C6DEF" w:rsidRPr="004C6DEF">
        <w:rPr>
          <w:rFonts w:ascii="Times New Roman" w:eastAsia="Times New Roman" w:hAnsi="Times New Roman" w:cs="Times New Roman"/>
          <w:sz w:val="25"/>
          <w:szCs w:val="25"/>
          <w:u w:val="single"/>
        </w:rPr>
        <w:t>691/дс-25</w:t>
      </w:r>
    </w:p>
    <w:p w14:paraId="65696100" w14:textId="77777777" w:rsidR="00863E98" w:rsidRPr="004C6DEF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16BB2BAC" w14:textId="1165FB71" w:rsidR="00863E98" w:rsidRPr="004C6DEF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Вища кваліфікаційна комісія суддів України у складі колегії</w:t>
      </w:r>
      <w:r w:rsidR="00193ACF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№</w:t>
      </w:r>
      <w:r w:rsidR="00424ED0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193ACF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5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:</w:t>
      </w:r>
    </w:p>
    <w:p w14:paraId="258723D4" w14:textId="77777777" w:rsidR="00863E98" w:rsidRPr="004C6DEF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4C763449" w14:textId="44500132" w:rsidR="00863E98" w:rsidRPr="004C6DEF" w:rsidRDefault="00863E98" w:rsidP="0086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головуючого – </w:t>
      </w:r>
      <w:r w:rsidR="007B5FD2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Олексія ОМЕЛЬЯНА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</w:p>
    <w:p w14:paraId="6DC0BE2A" w14:textId="77777777" w:rsidR="00863E98" w:rsidRPr="004C6DEF" w:rsidRDefault="00863E98" w:rsidP="00863E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164C55CF" w14:textId="7C8E4B7F" w:rsidR="00863E98" w:rsidRPr="004C6DEF" w:rsidRDefault="00863E98" w:rsidP="00863E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членів Комісії: </w:t>
      </w:r>
      <w:r w:rsidR="007B5FD2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Ярослава ДУХА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, </w:t>
      </w:r>
      <w:r w:rsidR="007B5FD2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Володимир</w:t>
      </w:r>
      <w:r w:rsidR="00E93D63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а</w:t>
      </w:r>
      <w:r w:rsidR="007B5FD2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ЛУГАНСЬКОГО</w:t>
      </w:r>
      <w:r w:rsidR="00193ACF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(доповідач)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</w:p>
    <w:p w14:paraId="0984A61E" w14:textId="77777777" w:rsidR="00863E98" w:rsidRPr="004C6DEF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40E57E0D" w14:textId="139E034F" w:rsidR="00863E98" w:rsidRPr="004C6DEF" w:rsidRDefault="00863E98" w:rsidP="007B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розглянувши питання допуску </w:t>
      </w:r>
      <w:r w:rsidR="00A76BF6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Кривки Миколи Володимировича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до участі в доборі на посаду судді місцевого суду, оголошеному рішенням Комісії від 11 грудня</w:t>
      </w:r>
      <w:r w:rsidR="00CE5BF2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2024 року №</w:t>
      </w:r>
      <w:r w:rsidR="00DC1A07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 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366/зп-24,</w:t>
      </w:r>
    </w:p>
    <w:p w14:paraId="3F21988E" w14:textId="77777777" w:rsidR="00E40239" w:rsidRPr="004C6DEF" w:rsidRDefault="00E40239" w:rsidP="007B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06E665A4" w14:textId="77777777" w:rsidR="00863E98" w:rsidRPr="004C6DEF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встановила:</w:t>
      </w:r>
    </w:p>
    <w:p w14:paraId="60DEA8A2" w14:textId="77777777" w:rsidR="00863E98" w:rsidRPr="004C6DEF" w:rsidRDefault="00863E98" w:rsidP="00863E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58F833C7" w14:textId="77777777" w:rsidR="00863E98" w:rsidRPr="004C6DEF" w:rsidRDefault="00863E98" w:rsidP="006058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44E74CD5" w14:textId="0E655EC2" w:rsidR="00863E98" w:rsidRPr="004C6DEF" w:rsidRDefault="00863E98" w:rsidP="006058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4C6DEF">
        <w:rPr>
          <w:rFonts w:ascii="Times New Roman" w:hAnsi="Times New Roman" w:cs="Times New Roman"/>
          <w:sz w:val="25"/>
          <w:szCs w:val="25"/>
          <w:shd w:val="clear" w:color="auto" w:fill="FFFFFF"/>
        </w:rPr>
        <w:t>статтею 72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787B64A9" w14:textId="77777777" w:rsidR="00863E98" w:rsidRPr="004C6DEF" w:rsidRDefault="00863E98" w:rsidP="006058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30D1AD11" w14:textId="77777777" w:rsidR="00863E98" w:rsidRPr="004C6DEF" w:rsidRDefault="00863E98" w:rsidP="006058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76E940CF" w14:textId="1D26A63E" w:rsidR="00863E98" w:rsidRPr="004C6DEF" w:rsidRDefault="00863E98" w:rsidP="006058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Підпунктом 14.1 пункту 14 Оголошення про добір кандидатів на посаду судді місцевого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суду,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затвердженого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рішенням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Комісії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від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11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грудня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2024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року</w:t>
      </w:r>
      <w:r w:rsidR="00CE5BF2" w:rsidRPr="004C6D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№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366/зп-24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(далі – Оголошення)</w:t>
      </w:r>
      <w:r w:rsidR="0060487F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424ED0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передбачено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424ED0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 Доборі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424ED0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Доборі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.</w:t>
      </w:r>
    </w:p>
    <w:p w14:paraId="6D684B05" w14:textId="150724F2" w:rsidR="00863E98" w:rsidRPr="004C6DEF" w:rsidRDefault="00863E98" w:rsidP="006058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Згідно з підпунктом 14.2 пункту 14 Оголошення до участі </w:t>
      </w:r>
      <w:r w:rsidR="00424ED0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 Доборі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допускаються особи, які: у порядку та строки, визначені </w:t>
      </w:r>
      <w:r w:rsidR="00424ED0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О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5512E88A" w14:textId="58B5A206" w:rsidR="00E40239" w:rsidRPr="004C6DEF" w:rsidRDefault="00E40239" w:rsidP="006058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Відповідно до статті 72 Закону особа, яка виявила намір стати суддею, для участі у доборі на посаду судді подає до Вищої кваліфі</w:t>
      </w:r>
      <w:r w:rsidR="00424ED0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каційної комісії суддів України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копію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lastRenderedPageBreak/>
        <w:t>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 частиною диплома молодшого бакалавра, бакалавра, магістра, доктора філософії</w:t>
      </w:r>
      <w:r w:rsidR="00424ED0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/</w:t>
      </w:r>
      <w:r w:rsidR="00424ED0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доктора мистецтва. Про подання диплома про вищу освіту з додатком зазначено </w:t>
      </w:r>
      <w:r w:rsidR="00424ED0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пункті 13.7 Оголошення. </w:t>
      </w:r>
    </w:p>
    <w:p w14:paraId="516FDB5C" w14:textId="77777777" w:rsidR="00E40239" w:rsidRPr="004C6DEF" w:rsidRDefault="00E40239" w:rsidP="006058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Також на сторінці «Добір кандидатів на посаду судді місцевого суду, оголошений 11.12.2024» офіційного </w:t>
      </w:r>
      <w:proofErr w:type="spellStart"/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вебсайту</w:t>
      </w:r>
      <w:proofErr w:type="spellEnd"/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Комісії розміщено роз’яснення «Щодо диплома про вищу юридичну освіту», в якому наголошено на необхідності подання диплом</w:t>
      </w:r>
      <w:r w:rsidR="0060487F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а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про вищу юридичну освіту разом із додатком.</w:t>
      </w:r>
    </w:p>
    <w:p w14:paraId="35C81076" w14:textId="4BDE21E0" w:rsidR="001F524B" w:rsidRPr="004C6DEF" w:rsidRDefault="00863E98" w:rsidP="006058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До Комісії </w:t>
      </w:r>
      <w:r w:rsidR="008E5A7F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2</w:t>
      </w:r>
      <w:r w:rsidR="00A76BF6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7</w:t>
      </w:r>
      <w:r w:rsidR="00C66CB9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березня 2025 року надійшла заява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A76BF6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Кривки Миколи Володимировича </w:t>
      </w:r>
      <w:r w:rsidR="00C66CB9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про участь у Доборі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.</w:t>
      </w:r>
    </w:p>
    <w:p w14:paraId="54BF8BC2" w14:textId="79802A71" w:rsidR="00F04A79" w:rsidRPr="004C6DEF" w:rsidRDefault="00F04A79" w:rsidP="006058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Дослідивши подані ним</w:t>
      </w:r>
      <w:r w:rsidR="00E40239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документи</w:t>
      </w:r>
      <w:r w:rsidR="0060487F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,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встановлено, що </w:t>
      </w:r>
      <w:r w:rsidR="00A76BF6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Кривка М.В.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на підтвердження наявності вищої юридичної освіти подав до Комісії копію диплома магістра, виданого Львівським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48"/>
          <w:szCs w:val="48"/>
          <w:shd w:val="clear" w:color="auto" w:fill="FFFFFF"/>
        </w:rPr>
        <w:t xml:space="preserve"> 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національним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48"/>
          <w:szCs w:val="48"/>
          <w:shd w:val="clear" w:color="auto" w:fill="FFFFFF"/>
        </w:rPr>
        <w:t xml:space="preserve"> 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університетом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48"/>
          <w:szCs w:val="48"/>
          <w:shd w:val="clear" w:color="auto" w:fill="FFFFFF"/>
        </w:rPr>
        <w:t xml:space="preserve"> 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імені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48"/>
          <w:szCs w:val="48"/>
          <w:shd w:val="clear" w:color="auto" w:fill="FFFFFF"/>
        </w:rPr>
        <w:t xml:space="preserve"> 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Івана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48"/>
          <w:szCs w:val="48"/>
          <w:shd w:val="clear" w:color="auto" w:fill="FFFFFF"/>
        </w:rPr>
        <w:t xml:space="preserve"> 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Франка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48"/>
          <w:szCs w:val="48"/>
          <w:shd w:val="clear" w:color="auto" w:fill="FFFFFF"/>
        </w:rPr>
        <w:t xml:space="preserve"> 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30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48"/>
          <w:szCs w:val="48"/>
          <w:shd w:val="clear" w:color="auto" w:fill="FFFFFF"/>
        </w:rPr>
        <w:t xml:space="preserve"> 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червня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48"/>
          <w:szCs w:val="48"/>
          <w:shd w:val="clear" w:color="auto" w:fill="FFFFFF"/>
        </w:rPr>
        <w:t xml:space="preserve"> 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2014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48"/>
          <w:szCs w:val="48"/>
          <w:shd w:val="clear" w:color="auto" w:fill="FFFFFF"/>
        </w:rPr>
        <w:t xml:space="preserve"> 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року</w:t>
      </w:r>
      <w:r w:rsidR="00424ED0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,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48"/>
          <w:szCs w:val="48"/>
          <w:shd w:val="clear" w:color="auto" w:fill="FFFFFF"/>
        </w:rPr>
        <w:t xml:space="preserve"> 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сері</w:t>
      </w:r>
      <w:r w:rsidR="00424ED0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я 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ВК № 47619526. Однак 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всупереч вимогам пункту 6 частини першої статті 72 Закону не пода</w:t>
      </w:r>
      <w:r w:rsidR="00A76BF6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</w:t>
      </w:r>
      <w:r w:rsidR="00BE7209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копі</w:t>
      </w:r>
      <w:r w:rsidR="00E40239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ї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додатка до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зазначеного диплома</w:t>
      </w:r>
      <w:r w:rsidR="00A76BF6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.</w:t>
      </w:r>
    </w:p>
    <w:p w14:paraId="5A531F76" w14:textId="6474156A" w:rsidR="00A76BF6" w:rsidRPr="004C6DEF" w:rsidRDefault="00424ED0" w:rsidP="006058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Н</w:t>
      </w:r>
      <w:r w:rsidR="00A76BF6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а електронну адресу Комісії 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07 травня 2025 року </w:t>
      </w:r>
      <w:r w:rsidR="00A76BF6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Кривка М.В. надіслав </w:t>
      </w:r>
      <w:r w:rsidR="00F11232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копію додатк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а</w:t>
      </w:r>
      <w:r w:rsidR="00F11232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до диплом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а</w:t>
      </w:r>
      <w:r w:rsidR="00F11232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про вищу освіту, виданого Львівським національним університетом імені Івана Франка 30 червня 2014 року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,</w:t>
      </w:r>
      <w:r w:rsidR="00F11232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сері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я </w:t>
      </w:r>
      <w:r w:rsidR="00F11232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ВК № 47619526, а також копі</w:t>
      </w:r>
      <w:r w:rsidR="00F255F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ю </w:t>
      </w:r>
      <w:r w:rsidR="00F11232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додатк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а</w:t>
      </w:r>
      <w:r w:rsidR="00F11232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до диплома бакалавра та реєстраційного номер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а</w:t>
      </w:r>
      <w:r w:rsidR="00F11232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облікової картки платника податків.</w:t>
      </w:r>
    </w:p>
    <w:p w14:paraId="41EADF7D" w14:textId="2C198C28" w:rsidR="00A76BF6" w:rsidRPr="004C6DEF" w:rsidRDefault="00A76BF6" w:rsidP="006058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Пунктами 3,</w:t>
      </w:r>
      <w:r w:rsidR="00424ED0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4 Оголошення передбачено, що строк подання заяви та документів для участі </w:t>
      </w:r>
      <w:r w:rsidR="00424ED0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Доборі – з 01 березня 2025 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вебсайт</w:t>
      </w:r>
      <w:proofErr w:type="spellEnd"/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14:paraId="3EBF469F" w14:textId="5F622CCE" w:rsidR="00F255FB" w:rsidRPr="004C6DEF" w:rsidRDefault="00F255FB" w:rsidP="006058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Копі</w:t>
      </w:r>
      <w:r w:rsidR="00424ED0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ї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додатка до диплома магістра, виданого Львівським національним університетом імені І</w:t>
      </w:r>
      <w:r w:rsidR="00424ED0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вана Франка 30 червня 2014 року, 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серії ВК № 47619526 в електронній формі в порядку, </w:t>
      </w:r>
      <w:r w:rsidR="00424ED0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встановленому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пунктом 4 Оголошення, </w:t>
      </w:r>
      <w:proofErr w:type="spellStart"/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Кривкою</w:t>
      </w:r>
      <w:proofErr w:type="spellEnd"/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М.В. до Комісії не подавал</w:t>
      </w:r>
      <w:r w:rsidR="00424ED0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о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ся.</w:t>
      </w:r>
    </w:p>
    <w:p w14:paraId="500E618E" w14:textId="18C76E5F" w:rsidR="00F11232" w:rsidRPr="004C6DEF" w:rsidRDefault="00424ED0" w:rsidP="006058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Згідно з частиною </w:t>
      </w:r>
      <w:r w:rsidR="00F11232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четверт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ою</w:t>
      </w:r>
      <w:r w:rsidR="00F11232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статті 72 Закону приймання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розглядаються.</w:t>
      </w:r>
    </w:p>
    <w:p w14:paraId="6A8C8E48" w14:textId="28EBFB82" w:rsidR="00A76BF6" w:rsidRPr="004C6DEF" w:rsidRDefault="00A76BF6" w:rsidP="006058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З огляду на викладене Комісія не </w:t>
      </w:r>
      <w:r w:rsidR="00DF0C0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враховує надану </w:t>
      </w:r>
      <w:proofErr w:type="spellStart"/>
      <w:r w:rsidR="00DF0C0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Кривкою</w:t>
      </w:r>
      <w:proofErr w:type="spellEnd"/>
      <w:r w:rsidR="00DF0C0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М.В. 0</w:t>
      </w:r>
      <w:r w:rsidR="00145DFD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7</w:t>
      </w:r>
      <w:r w:rsidR="00DF0C0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травня 2025</w:t>
      </w:r>
      <w:r w:rsid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 </w:t>
      </w:r>
      <w:r w:rsidR="00DF0C0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року копію додатк</w:t>
      </w:r>
      <w:r w:rsidR="00424ED0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а</w:t>
      </w:r>
      <w:r w:rsidR="00DF0C0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до диплом</w:t>
      </w:r>
      <w:r w:rsidR="00424ED0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а</w:t>
      </w:r>
      <w:r w:rsidR="00DF0C0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магістра, виданого Львівським національним університетом імені Івана Франка 30 червня 2014 року</w:t>
      </w:r>
      <w:r w:rsidR="00424ED0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,</w:t>
      </w:r>
      <w:r w:rsidR="00DF0C0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серії ВК № 47619526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, оскільки </w:t>
      </w:r>
      <w:r w:rsidR="00DF0C0B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цей документ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поданий не у строк та спосіб, визначені Комісією.</w:t>
      </w:r>
    </w:p>
    <w:p w14:paraId="53617248" w14:textId="77777777" w:rsidR="00F04A79" w:rsidRPr="004C6DEF" w:rsidRDefault="00F04A79" w:rsidP="006058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5C6A2812" w14:textId="6FEE137C" w:rsidR="00F04A79" w:rsidRPr="004C6DEF" w:rsidRDefault="00F04A79" w:rsidP="006058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 81/зп-16</w:t>
      </w:r>
      <w:r w:rsidR="00424ED0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(</w:t>
      </w:r>
      <w:r w:rsidR="00424ED0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у</w:t>
      </w:r>
      <w:r w:rsid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 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редакції рішення Комісії від 19 жовтня 2023 року № 119/зп-23),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6F90144D" w14:textId="16B90E22" w:rsidR="00863E98" w:rsidRPr="004C6DEF" w:rsidRDefault="00863E98" w:rsidP="006058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</w:rPr>
        <w:lastRenderedPageBreak/>
        <w:t>Урахувавши викладене, Комісія дійшла висновку</w:t>
      </w:r>
      <w:r w:rsidR="00FA6017" w:rsidRPr="004C6DEF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про наявність підстав для відмови</w:t>
      </w:r>
      <w:r w:rsidR="000227D4" w:rsidRPr="004C6DEF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proofErr w:type="spellStart"/>
      <w:r w:rsidR="00A76BF6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Кривці</w:t>
      </w:r>
      <w:proofErr w:type="spellEnd"/>
      <w:r w:rsidR="00A76BF6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М.В.</w:t>
      </w:r>
      <w:r w:rsidR="008E5A7F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у допуску до участі в Доборі.</w:t>
      </w:r>
    </w:p>
    <w:p w14:paraId="0567BF0B" w14:textId="77777777" w:rsidR="00863E98" w:rsidRPr="004C6DEF" w:rsidRDefault="00863E98" w:rsidP="006058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</w:t>
      </w:r>
      <w:r w:rsidR="00FA6017"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4C6DE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(частина четверта статті 101 Закону).</w:t>
      </w:r>
    </w:p>
    <w:p w14:paraId="7818C037" w14:textId="50E53C11" w:rsidR="00863E98" w:rsidRPr="004C6DEF" w:rsidRDefault="00863E98" w:rsidP="006058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Керуючись статтями 69–73, 93, 101 Закону України «Про судоустрій і статус суддів», </w:t>
      </w:r>
      <w:r w:rsidR="00424ED0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Вища кваліфікаційна комісія суддів України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одноголосно</w:t>
      </w:r>
    </w:p>
    <w:p w14:paraId="6892F929" w14:textId="77777777" w:rsidR="00863E98" w:rsidRPr="004C6DEF" w:rsidRDefault="00863E98" w:rsidP="00863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696D8B69" w14:textId="77777777" w:rsidR="00863E98" w:rsidRPr="004C6DEF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вирішила:</w:t>
      </w:r>
    </w:p>
    <w:p w14:paraId="2A8A1C1A" w14:textId="77777777" w:rsidR="00863E98" w:rsidRPr="004C6DEF" w:rsidRDefault="00863E98" w:rsidP="00863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0F64ECF0" w14:textId="1B6E6566" w:rsidR="00863E98" w:rsidRPr="004C6DEF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відмовити </w:t>
      </w:r>
      <w:proofErr w:type="spellStart"/>
      <w:r w:rsidR="00DF0C0B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Кривці</w:t>
      </w:r>
      <w:bookmarkStart w:id="0" w:name="_GoBack"/>
      <w:bookmarkEnd w:id="0"/>
      <w:proofErr w:type="spellEnd"/>
      <w:r w:rsidR="00DF0C0B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Миколі Володимировичу </w:t>
      </w:r>
      <w:r w:rsidR="0060487F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</w:t>
      </w:r>
      <w:r w:rsidR="000227D4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№ 366/зп-24.</w:t>
      </w:r>
    </w:p>
    <w:p w14:paraId="68B4893B" w14:textId="1D756B48" w:rsidR="001F524B" w:rsidRPr="004C6DEF" w:rsidRDefault="001F524B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3CA17B47" w14:textId="77777777" w:rsidR="00DF0C0B" w:rsidRPr="004C6DEF" w:rsidRDefault="00DF0C0B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604A47C8" w14:textId="531F194D" w:rsidR="000227D4" w:rsidRPr="004C6DEF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Головуючий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  <w:t xml:space="preserve">    </w:t>
      </w:r>
      <w:r w:rsidR="007B5FD2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Олексій ОМЕЛЬЯН</w:t>
      </w:r>
    </w:p>
    <w:p w14:paraId="0FC654F0" w14:textId="4DE76C12" w:rsidR="001F524B" w:rsidRPr="004C6DEF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4229BF50" w14:textId="77777777" w:rsidR="00DF0C0B" w:rsidRPr="004C6DEF" w:rsidRDefault="00DF0C0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43D5466A" w14:textId="7F800C57" w:rsidR="007B5FD2" w:rsidRPr="004C6DEF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Члени Комісії:</w:t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 </w:t>
      </w:r>
      <w:r w:rsidR="007B5FD2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Ярослав ДУХ</w:t>
      </w:r>
    </w:p>
    <w:p w14:paraId="54819D1A" w14:textId="660E6C37" w:rsidR="001F524B" w:rsidRPr="004C6DEF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525A6401" w14:textId="77777777" w:rsidR="00DF0C0B" w:rsidRPr="004C6DEF" w:rsidRDefault="00DF0C0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288ED5C6" w14:textId="6719875A" w:rsidR="00887E75" w:rsidRPr="004C6DEF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 </w:t>
      </w:r>
      <w:r w:rsidR="007B5FD2" w:rsidRPr="004C6DE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 xml:space="preserve">Володимир ЛУГАНСЬКИЙ </w:t>
      </w:r>
    </w:p>
    <w:sectPr w:rsidR="00887E75" w:rsidRPr="004C6DEF" w:rsidSect="007B5FD2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44545" w14:textId="77777777" w:rsidR="009F29F4" w:rsidRDefault="009F29F4">
      <w:pPr>
        <w:spacing w:after="0" w:line="240" w:lineRule="auto"/>
      </w:pPr>
      <w:r>
        <w:separator/>
      </w:r>
    </w:p>
  </w:endnote>
  <w:endnote w:type="continuationSeparator" w:id="0">
    <w:p w14:paraId="38EB7328" w14:textId="77777777" w:rsidR="009F29F4" w:rsidRDefault="009F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7F9CC" w14:textId="77777777" w:rsidR="009F29F4" w:rsidRDefault="009F29F4">
      <w:pPr>
        <w:spacing w:after="0" w:line="240" w:lineRule="auto"/>
      </w:pPr>
      <w:r>
        <w:separator/>
      </w:r>
    </w:p>
  </w:footnote>
  <w:footnote w:type="continuationSeparator" w:id="0">
    <w:p w14:paraId="1AEF5253" w14:textId="77777777" w:rsidR="009F29F4" w:rsidRDefault="009F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4DEE5" w14:textId="4F326EE9" w:rsidR="00FD1F50" w:rsidRDefault="008B2D1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4ED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BB"/>
    <w:rsid w:val="000040B5"/>
    <w:rsid w:val="000227D4"/>
    <w:rsid w:val="000347AF"/>
    <w:rsid w:val="00083D62"/>
    <w:rsid w:val="00145DFD"/>
    <w:rsid w:val="0018437A"/>
    <w:rsid w:val="00193ACF"/>
    <w:rsid w:val="001F524B"/>
    <w:rsid w:val="001F724D"/>
    <w:rsid w:val="00266EB9"/>
    <w:rsid w:val="00285B17"/>
    <w:rsid w:val="00294571"/>
    <w:rsid w:val="00322A3A"/>
    <w:rsid w:val="00352C19"/>
    <w:rsid w:val="00384562"/>
    <w:rsid w:val="00424ED0"/>
    <w:rsid w:val="004C6DEF"/>
    <w:rsid w:val="00537DD8"/>
    <w:rsid w:val="005F6BBB"/>
    <w:rsid w:val="0060487F"/>
    <w:rsid w:val="00605851"/>
    <w:rsid w:val="006445FA"/>
    <w:rsid w:val="007B5FD2"/>
    <w:rsid w:val="0083348B"/>
    <w:rsid w:val="00863E98"/>
    <w:rsid w:val="008B2D1E"/>
    <w:rsid w:val="008E5A7F"/>
    <w:rsid w:val="009C29CA"/>
    <w:rsid w:val="009F213A"/>
    <w:rsid w:val="009F29F4"/>
    <w:rsid w:val="00A25A68"/>
    <w:rsid w:val="00A76BF6"/>
    <w:rsid w:val="00B41F52"/>
    <w:rsid w:val="00BE37C9"/>
    <w:rsid w:val="00BE7209"/>
    <w:rsid w:val="00C565B0"/>
    <w:rsid w:val="00C66CB9"/>
    <w:rsid w:val="00CE5BF2"/>
    <w:rsid w:val="00D1025F"/>
    <w:rsid w:val="00D315D2"/>
    <w:rsid w:val="00DC1A07"/>
    <w:rsid w:val="00DD33DA"/>
    <w:rsid w:val="00DF0C0B"/>
    <w:rsid w:val="00E40239"/>
    <w:rsid w:val="00E53E27"/>
    <w:rsid w:val="00E93D63"/>
    <w:rsid w:val="00F04A79"/>
    <w:rsid w:val="00F11232"/>
    <w:rsid w:val="00F255FB"/>
    <w:rsid w:val="00F36E53"/>
    <w:rsid w:val="00F77FAE"/>
    <w:rsid w:val="00FA6017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8707"/>
  <w15:docId w15:val="{7A49BDDC-F9B5-408B-81C3-97B61F99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E98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6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63E98"/>
    <w:rPr>
      <w:color w:val="0000FF"/>
      <w:u w:val="single"/>
    </w:rPr>
  </w:style>
  <w:style w:type="character" w:styleId="a4">
    <w:name w:val="Strong"/>
    <w:basedOn w:val="a0"/>
    <w:uiPriority w:val="22"/>
    <w:qFormat/>
    <w:rsid w:val="00863E98"/>
    <w:rPr>
      <w:b/>
      <w:bCs/>
    </w:rPr>
  </w:style>
  <w:style w:type="paragraph" w:customStyle="1" w:styleId="rtejustify">
    <w:name w:val="rtejustify"/>
    <w:basedOn w:val="a"/>
    <w:rsid w:val="0086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63E98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6445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445FA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6445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445F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4380</Words>
  <Characters>2497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2025-06-03T10:24:00Z</cp:lastPrinted>
  <dcterms:created xsi:type="dcterms:W3CDTF">2025-06-11T07:12:00Z</dcterms:created>
  <dcterms:modified xsi:type="dcterms:W3CDTF">2025-06-11T07:12:00Z</dcterms:modified>
</cp:coreProperties>
</file>