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B66D31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D31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44ADFD82" wp14:editId="61E32C1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B66D31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B66D31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B66D31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B66D31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B66D31" w:rsidRDefault="009D419F" w:rsidP="00B66D3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B66D31" w:rsidRDefault="009E65DE" w:rsidP="00B66D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 січня</w:t>
      </w:r>
      <w:r w:rsidR="00004062"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  <w:r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004062"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C36C96"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004062"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46DFB"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004062" w:rsidRPr="00B66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9730EC" w:rsidRPr="00B66D31" w:rsidRDefault="009730EC" w:rsidP="00B66D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F6446C" w:rsidRDefault="006D2B6B" w:rsidP="00B66D3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B66D3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B66D3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B66D3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 </w:t>
      </w:r>
      <w:r w:rsidR="00F6446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7/зп-24</w:t>
      </w:r>
    </w:p>
    <w:p w:rsidR="00F36D0E" w:rsidRPr="00B66D31" w:rsidRDefault="00F36D0E" w:rsidP="00B66D31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70BF7" w:rsidRPr="00B66D31" w:rsidRDefault="008120AE" w:rsidP="00B66D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66D3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Вища кваліфікаційна комісія суддів України </w:t>
      </w:r>
      <w:r w:rsidR="00670BF7" w:rsidRPr="00B66D3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 пленарному складі:</w:t>
      </w:r>
    </w:p>
    <w:p w:rsidR="00670BF7" w:rsidRPr="00B66D31" w:rsidRDefault="00670BF7" w:rsidP="00B66D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70BF7" w:rsidRPr="00B66D31" w:rsidRDefault="00670BF7" w:rsidP="00B66D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  <w:r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головуючого – </w:t>
      </w:r>
      <w:r w:rsidR="00003614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Сидоровича Р.М.</w:t>
      </w:r>
      <w:r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,</w:t>
      </w:r>
    </w:p>
    <w:p w:rsidR="00670BF7" w:rsidRPr="00B66D31" w:rsidRDefault="00670BF7" w:rsidP="00B66D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</w:p>
    <w:p w:rsidR="00500087" w:rsidRPr="00B66D31" w:rsidRDefault="00670BF7" w:rsidP="00B66D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членів Комісії: </w:t>
      </w:r>
      <w:r w:rsidR="002D26C0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Духа Я.М.,</w:t>
      </w:r>
      <w:r w:rsidR="00424579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</w:t>
      </w:r>
      <w:proofErr w:type="spellStart"/>
      <w:r w:rsidR="006D2B6B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Кидисюка</w:t>
      </w:r>
      <w:proofErr w:type="spellEnd"/>
      <w:r w:rsidR="006D2B6B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Р.А., </w:t>
      </w:r>
      <w:proofErr w:type="spellStart"/>
      <w:r w:rsidR="006D2B6B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Кобецької</w:t>
      </w:r>
      <w:proofErr w:type="spellEnd"/>
      <w:r w:rsidR="006D2B6B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Н.Р., </w:t>
      </w:r>
      <w:proofErr w:type="spellStart"/>
      <w:r w:rsidR="00424579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Коліуша</w:t>
      </w:r>
      <w:proofErr w:type="spellEnd"/>
      <w:r w:rsidR="00B66D31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</w:t>
      </w:r>
      <w:r w:rsidR="00424579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О.</w:t>
      </w:r>
      <w:r w:rsidR="006D2B6B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Л., Мельника</w:t>
      </w:r>
      <w:r w:rsidR="00D720F2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 </w:t>
      </w:r>
      <w:r w:rsidR="006D2B6B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Р.І.</w:t>
      </w:r>
      <w:r w:rsidR="00C853EF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, </w:t>
      </w:r>
      <w:r w:rsidR="002D26C0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Пасічника</w:t>
      </w:r>
      <w:r w:rsidR="00D720F2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 </w:t>
      </w:r>
      <w:r w:rsidR="002D26C0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А.В.</w:t>
      </w:r>
      <w:r w:rsidR="00424579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, </w:t>
      </w:r>
      <w:r w:rsidR="00C31D6C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Сабодаша</w:t>
      </w:r>
      <w:r w:rsidR="00D720F2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 </w:t>
      </w:r>
      <w:r w:rsidR="00C31D6C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Р.Б., </w:t>
      </w:r>
      <w:r w:rsidR="00B64442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Чумака</w:t>
      </w:r>
      <w:r w:rsidR="00D720F2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 </w:t>
      </w:r>
      <w:r w:rsidR="00B64442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С.Ю.</w:t>
      </w:r>
      <w:r w:rsidR="00C853EF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(доповідач)</w:t>
      </w:r>
      <w:r w:rsidR="008D0133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,</w:t>
      </w:r>
      <w:r w:rsidR="00C853EF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Шевчук</w:t>
      </w:r>
      <w:r w:rsidR="00D720F2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 </w:t>
      </w:r>
      <w:r w:rsidR="00C853EF" w:rsidRPr="00B66D3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Г.М.,</w:t>
      </w:r>
    </w:p>
    <w:p w:rsidR="008120AE" w:rsidRPr="00B66D31" w:rsidRDefault="008120AE" w:rsidP="00B66D3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41A3" w:rsidRPr="00B66D31" w:rsidRDefault="006551F3" w:rsidP="00B66D3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D720F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розглянувши </w:t>
      </w:r>
      <w:r w:rsidR="00D0631F" w:rsidRPr="00D720F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заяву члена Вищої кваліфікаційно</w:t>
      </w:r>
      <w:r w:rsidR="00004259" w:rsidRPr="00D720F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ї комісії суддів України</w:t>
      </w:r>
      <w:r w:rsidR="00E93D67" w:rsidRPr="00D720F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A650B3" w:rsidRPr="00D720F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Омельяна</w:t>
      </w:r>
      <w:proofErr w:type="spellEnd"/>
      <w:r w:rsidR="00D720F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A650B3" w:rsidRPr="00B66D3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Олексія Сергійовича</w:t>
      </w:r>
      <w:r w:rsidR="00004259" w:rsidRPr="00B66D3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про врегулювання потенційного конфлікту інтересів</w:t>
      </w:r>
      <w:r w:rsidR="00AE2136" w:rsidRPr="00B66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</w:p>
    <w:p w:rsidR="0022360A" w:rsidRPr="00B66D31" w:rsidRDefault="0022360A" w:rsidP="00B66D3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20AE" w:rsidRPr="00B66D31" w:rsidRDefault="008120AE" w:rsidP="00B66D3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8120AE" w:rsidRPr="00B66D31" w:rsidRDefault="008120AE" w:rsidP="00B66D3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2360A" w:rsidRPr="00B66D31" w:rsidRDefault="0022360A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ради право</w:t>
      </w:r>
      <w:r w:rsidR="00F414AF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суддя від 01 червня 2023 року № </w:t>
      </w:r>
      <w:r w:rsidR="00FB7E15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602/0/15-23</w:t>
      </w:r>
      <w:r w:rsidR="0040671C" w:rsidRPr="00B66D3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B3C7E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Омельяна</w:t>
      </w:r>
      <w:proofErr w:type="spellEnd"/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B3C7E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Олексія Сергійовича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призначено на посаду члена Вищої кваліфікаційної комісії суддів України.</w:t>
      </w:r>
    </w:p>
    <w:p w:rsidR="00003614" w:rsidRPr="00B66D31" w:rsidRDefault="0022360A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кваліфікаційн</w:t>
      </w:r>
      <w:r w:rsidR="00E20046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ої комісії суддів України від 14 вересня 2023 року</w:t>
      </w:r>
      <w:r w:rsidR="00E93D67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20046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№</w:t>
      </w:r>
      <w:r w:rsidR="00B66D31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E20046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94/зп-23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A36DE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(зі змінами, внесеними рішенням Комісії від 14 грудня 2023 року</w:t>
      </w:r>
      <w:r w:rsidR="00E93D67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A36DE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№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4A36DE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171/зп-23) 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4A36DE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голошено конкурс на зайняття 550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вакантних посад суддів в апеляційних судах, з яких: </w:t>
      </w:r>
      <w:r w:rsidR="009F46E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стративні правопорушення – 425</w:t>
      </w:r>
      <w:r w:rsidR="009F46E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; в апеляційних судах із розгляду господарських спр</w:t>
      </w:r>
      <w:r w:rsidR="004A36DE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ав – 58</w:t>
      </w:r>
      <w:r w:rsidR="009F46E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; в апеляційних судах із розгля</w:t>
      </w:r>
      <w:r w:rsidR="004A36DE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ду адміністративних справ – 67</w:t>
      </w:r>
      <w:r w:rsidR="00003614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E5EB1" w:rsidRPr="00B66D31" w:rsidRDefault="00003614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Заяву на участь у конкурсі</w:t>
      </w:r>
      <w:r w:rsidR="008E1C39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подав</w:t>
      </w:r>
      <w:r w:rsidR="00AE38AF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інспектор служби </w:t>
      </w:r>
      <w:r w:rsidR="00C053A8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інспекторів секретаріату Комісії</w:t>
      </w:r>
      <w:r w:rsidR="00AE38AF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Медв</w:t>
      </w:r>
      <w:r w:rsidR="001A7C6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едєв Костянтин Вікторович, </w:t>
      </w:r>
      <w:r w:rsidR="00AE38AF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призначений на посаду за пропозицією Омельяна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AE38AF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О.С.</w:t>
      </w:r>
    </w:p>
    <w:p w:rsidR="0022360A" w:rsidRPr="00B66D31" w:rsidRDefault="001A7C6D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720F2">
        <w:rPr>
          <w:rFonts w:ascii="Times New Roman" w:hAnsi="Times New Roman" w:cs="Times New Roman"/>
          <w:bCs/>
          <w:sz w:val="24"/>
          <w:szCs w:val="24"/>
          <w:lang w:val="uk-UA"/>
        </w:rPr>
        <w:t>Ч</w:t>
      </w:r>
      <w:r w:rsidR="0022360A" w:rsidRPr="00D720F2">
        <w:rPr>
          <w:rFonts w:ascii="Times New Roman" w:hAnsi="Times New Roman" w:cs="Times New Roman"/>
          <w:bCs/>
          <w:sz w:val="24"/>
          <w:szCs w:val="24"/>
          <w:lang w:val="uk-UA"/>
        </w:rPr>
        <w:t>леном Вищої кваліфікаційної комі</w:t>
      </w:r>
      <w:r w:rsidR="0037378F" w:rsidRPr="00D720F2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325E4F" w:rsidRPr="00D720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ії суддів України </w:t>
      </w:r>
      <w:proofErr w:type="spellStart"/>
      <w:r w:rsidR="00AE38AF" w:rsidRPr="00D720F2">
        <w:rPr>
          <w:rFonts w:ascii="Times New Roman" w:hAnsi="Times New Roman" w:cs="Times New Roman"/>
          <w:bCs/>
          <w:sz w:val="24"/>
          <w:szCs w:val="24"/>
          <w:lang w:val="uk-UA"/>
        </w:rPr>
        <w:t>Омельяно</w:t>
      </w:r>
      <w:r w:rsidR="00F43BD2" w:rsidRPr="00D720F2">
        <w:rPr>
          <w:rFonts w:ascii="Times New Roman" w:hAnsi="Times New Roman" w:cs="Times New Roman"/>
          <w:bCs/>
          <w:sz w:val="24"/>
          <w:szCs w:val="24"/>
          <w:lang w:val="uk-UA"/>
        </w:rPr>
        <w:t>м</w:t>
      </w:r>
      <w:proofErr w:type="spellEnd"/>
      <w:r w:rsidR="00AE38AF" w:rsidRPr="00D720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О.С.</w:t>
      </w:r>
      <w:r w:rsidR="00E93D67" w:rsidRPr="00D720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01</w:t>
      </w:r>
      <w:r w:rsidR="00B66D31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січня 2024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r w:rsidR="0022360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подано заяву, зокрема, про врегулювання конфлікту інтересів під час здійснення ним повноважень члена Вищої кваліфікаційної комісії суддів України щодо проведення спеціальної процедури призначення на посаду суд</w:t>
      </w:r>
      <w:r w:rsidR="00675902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ді апеляційного суду </w:t>
      </w:r>
      <w:r w:rsidR="00F43BD2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інспектора служби </w:t>
      </w:r>
      <w:r w:rsidR="00C053A8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інспекторів секретаріату Комісії</w:t>
      </w:r>
      <w:r w:rsidR="00F43BD2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Медведєва Костянтина Вікторовича</w:t>
      </w:r>
      <w:r w:rsidR="00E470F8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призначеного </w:t>
      </w:r>
      <w:r w:rsidR="00F43BD2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на посаду за пропозицією Омельяна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D04B6E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О.С. </w:t>
      </w:r>
      <w:r w:rsidR="00E470F8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та такого, що діє за його дорученнями</w:t>
      </w:r>
      <w:r w:rsidR="0022360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у межах конкурсу на зайняття вакантних посад суддів апеляційних судів, оголошеного рішенням Вищої кваліфікаційної комісії </w:t>
      </w:r>
      <w:r w:rsidR="00675902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суддів України від 14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675902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вересня 2023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675902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року №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675902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94/зп-23</w:t>
      </w:r>
      <w:r w:rsidR="0022360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22360A" w:rsidRPr="00B66D31" w:rsidRDefault="00F43BD2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Розглянувши заяву </w:t>
      </w:r>
      <w:proofErr w:type="spellStart"/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Омельяна</w:t>
      </w:r>
      <w:proofErr w:type="spellEnd"/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О.С.</w:t>
      </w:r>
      <w:r w:rsidR="0022360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, Комісія встановила таке.</w:t>
      </w:r>
    </w:p>
    <w:p w:rsidR="00051035" w:rsidRPr="00B66D31" w:rsidRDefault="004537EB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частини першої статті 79 Закону України «Про судоустрій і статус суддів» від 02 червня 2016 року №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 </w:t>
      </w:r>
    </w:p>
    <w:p w:rsidR="0022360A" w:rsidRPr="00B66D31" w:rsidRDefault="004537EB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Частинами першою, третьою</w:t>
      </w:r>
      <w:r w:rsidR="000B767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статті 92 </w:t>
      </w:r>
      <w:r w:rsidR="0022360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Закону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</w:t>
      </w:r>
      <w:r w:rsidR="0022360A" w:rsidRPr="00B66D31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складається з шістнадцяти членів, вісім з яких призначаються з числа суддів або суддів у відставці.</w:t>
      </w:r>
    </w:p>
    <w:p w:rsidR="0022360A" w:rsidRPr="00B66D31" w:rsidRDefault="00D00622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Згідно з пунктами 2, 3 та 7 частини першої статті 93 Закону </w:t>
      </w:r>
      <w:r w:rsidR="004635E1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Вища кваліфікаційна комісія суддів України</w:t>
      </w:r>
      <w:r w:rsidR="00931A29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проводить добір кандидатів для призначення на посаду судді, у тому числі</w:t>
      </w:r>
      <w:r w:rsidR="00931A29" w:rsidRPr="00B66D31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931A29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організовує</w:t>
      </w:r>
      <w:r w:rsidR="00931A29" w:rsidRPr="00B66D31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931A29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проведення</w:t>
      </w:r>
      <w:r w:rsidR="00931A29" w:rsidRPr="00B66D31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931A29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DD5098" w:rsidRPr="00B66D31" w:rsidRDefault="00DD5098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Підпунктами 4.1, 4.6 Положення про проведення конкурсу на зайняття вакантної посади судді, затвердженого рішенням Комісії від 02 листопада 2016 року</w:t>
      </w:r>
      <w:r w:rsidR="00E93D67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№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141/зп-16</w:t>
      </w:r>
      <w:r w:rsidR="004537EB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, встановлено, що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підставі </w:t>
      </w:r>
      <w:r w:rsidR="00637661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поданих кандидатом документів член Комісії-доповідач здійснює перевірку: 1) відповідності осіб, які звернулися для участі в конкурсі, вимогам до кандидатів на посаду судді, встановлених Конституцією України та Законом; 2) дотримання кандидатом встановлених умовами конкурсу строку та процедури звернення для участі в конкурсі;</w:t>
      </w:r>
      <w:r w:rsidR="00E93D67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37661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3)</w:t>
      </w:r>
      <w:r w:rsidR="00B66D31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637661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поданих документів на відповідність переліку та вимогам до їх оформлення.</w:t>
      </w:r>
    </w:p>
    <w:p w:rsidR="00637661" w:rsidRPr="00B66D31" w:rsidRDefault="008B778A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За результатами проведеної перевірки членом Комісії-доповідачем на найближчому засіданні палати або колегії відповідно до повноважень, визначених Комісією при оголошенні конкурсу, ухвалюється рішення про допуск до участі у конкурсі.</w:t>
      </w:r>
    </w:p>
    <w:p w:rsidR="001B0009" w:rsidRPr="00B66D31" w:rsidRDefault="0022360A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720F2">
        <w:rPr>
          <w:rFonts w:ascii="Times New Roman" w:hAnsi="Times New Roman" w:cs="Times New Roman"/>
          <w:bCs/>
          <w:sz w:val="24"/>
          <w:szCs w:val="24"/>
          <w:lang w:val="uk-UA"/>
        </w:rPr>
        <w:t>Згідно з частиною першою статті 1 Закону України «Про запобігання корупції»</w:t>
      </w:r>
      <w:r w:rsidR="00E93D67" w:rsidRPr="00D720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від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14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жовтня 2014 року №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bookmarkStart w:id="0" w:name="_GoBack"/>
      <w:bookmarkEnd w:id="0"/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1700-VII (далі – Закон № 1700-VII)</w:t>
      </w:r>
      <w:r w:rsidR="001B0009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:rsidR="0022360A" w:rsidRPr="00B66D31" w:rsidRDefault="001B0009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22360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</w:t>
      </w:r>
      <w:r w:rsidR="00630E3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значених повноважень;</w:t>
      </w:r>
    </w:p>
    <w:p w:rsidR="007E3555" w:rsidRPr="00B66D31" w:rsidRDefault="001B0009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="00ED0D97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приватний інтерес –</w:t>
      </w:r>
      <w:r w:rsidR="00020AA8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</w:t>
      </w:r>
      <w:r w:rsidR="00630E3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елігійних чи інших організаціях;</w:t>
      </w:r>
    </w:p>
    <w:p w:rsidR="00D65C25" w:rsidRPr="00B66D31" w:rsidRDefault="001B0009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D65C25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реальний конфлікт інтересів </w:t>
      </w:r>
      <w:r w:rsidR="004800F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D65C25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F7171B" w:rsidRPr="00B66D31" w:rsidRDefault="00F7171B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Пунктом 4 частини першої статті 28 Закону № 1700-VII визначено, що особи, зазначені у пунктах 1, 2 частини першої статті 3 цього Закону, зобов’язані: вжити заходів щодо врегулювання реального чи потенційного конфлікту інтересів.</w:t>
      </w:r>
    </w:p>
    <w:p w:rsidR="0022360A" w:rsidRPr="00B66D31" w:rsidRDefault="001B0009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720F2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ч</w:t>
      </w:r>
      <w:r w:rsidR="0022360A" w:rsidRPr="00D720F2">
        <w:rPr>
          <w:rFonts w:ascii="Times New Roman" w:hAnsi="Times New Roman" w:cs="Times New Roman"/>
          <w:bCs/>
          <w:sz w:val="24"/>
          <w:szCs w:val="24"/>
          <w:lang w:val="uk-UA"/>
        </w:rPr>
        <w:t>астин</w:t>
      </w:r>
      <w:r w:rsidRPr="00D720F2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22360A" w:rsidRPr="00D720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друго</w:t>
      </w:r>
      <w:r w:rsidRPr="00D720F2">
        <w:rPr>
          <w:rFonts w:ascii="Times New Roman" w:hAnsi="Times New Roman" w:cs="Times New Roman"/>
          <w:bCs/>
          <w:sz w:val="24"/>
          <w:szCs w:val="24"/>
          <w:lang w:val="uk-UA"/>
        </w:rPr>
        <w:t>ї</w:t>
      </w:r>
      <w:r w:rsidR="0022360A" w:rsidRPr="00D720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статті 29 Закону № 1700-VII особи, зазначені у пунктах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22360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1, 2 частини першої статті 3 цього Закону, у яких наявний реальний чи потенційний конфлікт інтересів, можуть самостійно вжити заходів щодо його врегулювання шляхом позбавлення </w:t>
      </w:r>
      <w:r w:rsidR="0022360A" w:rsidRPr="00D720F2">
        <w:rPr>
          <w:rFonts w:ascii="Times New Roman" w:hAnsi="Times New Roman" w:cs="Times New Roman"/>
          <w:bCs/>
          <w:sz w:val="24"/>
          <w:szCs w:val="24"/>
          <w:lang w:val="uk-UA"/>
        </w:rPr>
        <w:t>відповідного приватного інтересу з наданням підтверджуючих це документів</w:t>
      </w:r>
      <w:r w:rsidR="0022360A" w:rsidRPr="003778A6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22360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безпосередньому керівнику або керівнику органу, до повноважень якого належить звільнення/ініціювання звільнення з посади.</w:t>
      </w:r>
    </w:p>
    <w:p w:rsidR="0022360A" w:rsidRPr="00B66D31" w:rsidRDefault="0022360A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22360A" w:rsidRPr="00B66D31" w:rsidRDefault="0022360A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BF48DC" w:rsidRPr="00B66D31" w:rsidRDefault="004800FD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огляду на вказане правове регулювання зазначеного питання </w:t>
      </w:r>
      <w:r w:rsidR="004F7871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Комісія вважає,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</w:t>
      </w:r>
      <w:r w:rsidR="00F232A1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члена Комісії Омельяна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F232A1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О.С</w:t>
      </w:r>
      <w:r w:rsidR="005C4416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. відсутній пр</w:t>
      </w:r>
      <w:r w:rsidR="00461D68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иватний інтерес, </w:t>
      </w:r>
      <w:r w:rsidR="00470E44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зумовлений особистими, сімейними, дружніми чи іншими позаслужбовими стосунками </w:t>
      </w:r>
      <w:r w:rsidR="009320D8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1B0009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інспектором служби </w:t>
      </w:r>
      <w:r w:rsidR="002A46B4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інспекторів секретаріату Комісії</w:t>
      </w:r>
      <w:r w:rsidR="001B0009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320D8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Медведєвим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9320D8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К.В.</w:t>
      </w:r>
      <w:r w:rsidR="00936B9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70E44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 тому </w:t>
      </w:r>
      <w:r w:rsidR="00BF48DC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потенційний </w:t>
      </w:r>
      <w:r w:rsidR="00936B9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чи реальний </w:t>
      </w:r>
      <w:r w:rsidR="00BF48DC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конфлікт </w:t>
      </w:r>
      <w:r w:rsidR="00BF48DC" w:rsidRPr="00B66D31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інтересів під час здійснення ним повноважень члена Вищої кваліфікаційної комісії </w:t>
      </w:r>
      <w:r w:rsidR="00470E44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також </w:t>
      </w:r>
      <w:r w:rsidR="00BF48DC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відсутній.</w:t>
      </w:r>
    </w:p>
    <w:p w:rsidR="00BF48DC" w:rsidRPr="00B66D31" w:rsidRDefault="00DA383A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Водночас </w:t>
      </w:r>
      <w:r w:rsidR="004800F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участь члена Комісії </w:t>
      </w:r>
      <w:proofErr w:type="spellStart"/>
      <w:r w:rsidR="004800F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Омельяна</w:t>
      </w:r>
      <w:proofErr w:type="spellEnd"/>
      <w:r w:rsidR="004800F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622B4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О.С. у прийнятті рішень стосовно</w:t>
      </w:r>
      <w:r w:rsidR="003778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800F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Медведєва</w:t>
      </w:r>
      <w:r w:rsidR="003778A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4800F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К.В. за наявності обставин, що викликають сумнів у його безсторонності, </w:t>
      </w:r>
      <w:r w:rsidR="00BF48DC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може бути</w:t>
      </w:r>
      <w:r w:rsidR="00BF48DC" w:rsidRPr="003778A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BF48DC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врегульован</w:t>
      </w:r>
      <w:r w:rsidR="004800F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BF48DC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відповідно до статті 100 Закону, а саме шляхом відводу (самовідводу) члена Комісії.</w:t>
      </w:r>
    </w:p>
    <w:p w:rsidR="00DF3B6B" w:rsidRPr="00B66D31" w:rsidRDefault="0007176A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Таким чином, заява </w:t>
      </w:r>
      <w:proofErr w:type="spellStart"/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Омельяна</w:t>
      </w:r>
      <w:proofErr w:type="spellEnd"/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О.С.</w:t>
      </w:r>
      <w:r w:rsidR="00BF48DC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врегулювання конфлікту інтересів під час здійснення ним повноважень члена Вищої кваліфікаційної комісії суддів України щодо проведення спеціальної процедури призначення на посаду судді апеляційного суду 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інспектора служби інспекторів секретаріату Комі</w:t>
      </w:r>
      <w:r w:rsidR="009F5C02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сії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Медведєва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К.В.</w:t>
      </w:r>
      <w:r w:rsidR="00DA383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F48DC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у межах конкурсу на зайняття вакантних посад суддів апеляційних судів, оголошеного рішенням Вищої кваліфікаційної комісії суддів України від 14 вересня 2023 року № 94/зп-23, задоволенню не підлягає.</w:t>
      </w:r>
    </w:p>
    <w:p w:rsidR="002C0B21" w:rsidRPr="00B66D31" w:rsidRDefault="00EC3999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="002C0B21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еруючись статтями 92, 93, 100, 101 Закону</w:t>
      </w:r>
      <w:r w:rsidR="005F255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України «Про судоустрій і статус суддів»</w:t>
      </w:r>
      <w:r w:rsidR="002C0B21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, Положенням про автоматизовану систему визначення членів Вищої кваліфікаційної комісії суддів України для підготовки до розгляду і доповіді справ,</w:t>
      </w:r>
      <w:r w:rsidR="005F255D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Вища кваліфікаційна комісія суддів України</w:t>
      </w:r>
      <w:r w:rsidR="003F4F2C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одноголосно</w:t>
      </w:r>
    </w:p>
    <w:p w:rsidR="002C0B21" w:rsidRPr="00B66D31" w:rsidRDefault="002C0B21" w:rsidP="00B66D31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C0B21" w:rsidRPr="00B66D31" w:rsidRDefault="002C0B21" w:rsidP="003778A6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6D00AF" w:rsidRPr="00B66D31" w:rsidRDefault="006D00AF" w:rsidP="00B66D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7176A" w:rsidRPr="00B66D31" w:rsidRDefault="00DA383A" w:rsidP="00B66D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E977F3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ідмовити</w:t>
      </w:r>
      <w:r w:rsidR="00E977F3" w:rsidRPr="003778A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E977F3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07176A" w:rsidRPr="003778A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задоволенні</w:t>
      </w:r>
      <w:r w:rsidR="0007176A" w:rsidRPr="003778A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заяви</w:t>
      </w:r>
      <w:r w:rsidR="0007176A" w:rsidRPr="003778A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члена</w:t>
      </w:r>
      <w:r w:rsidR="0007176A" w:rsidRPr="003778A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Комісії</w:t>
      </w:r>
      <w:r w:rsidR="0007176A" w:rsidRPr="003778A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proofErr w:type="spellStart"/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Омельяна</w:t>
      </w:r>
      <w:proofErr w:type="spellEnd"/>
      <w:r w:rsidR="0007176A" w:rsidRPr="003778A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Олексія</w:t>
      </w:r>
      <w:r w:rsidR="0007176A" w:rsidRPr="003778A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Сергійовича</w:t>
      </w:r>
      <w:r w:rsidR="00607A7F" w:rsidRPr="003778A6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proofErr w:type="spellStart"/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ві</w:t>
      </w:r>
      <w:proofErr w:type="spellEnd"/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01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січня 2024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року про врегулювання конфлікту інтересів під час здійснення ним повноважень члена Вищої кваліфікаційної комісії суддів Укра</w:t>
      </w:r>
      <w:r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їни </w:t>
      </w:r>
      <w:r w:rsidR="001B0009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межах 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конкурс</w:t>
      </w:r>
      <w:r w:rsidR="001B0009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зайняття вакантних посад суддів ап</w:t>
      </w:r>
      <w:r w:rsidR="009127AB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еляційних судів, оголошеного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рішенням Вищої кваліфікаційної комісії суддів України </w:t>
      </w:r>
      <w:proofErr w:type="spellStart"/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ві</w:t>
      </w:r>
      <w:proofErr w:type="spellEnd"/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14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вересня 2023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r w:rsidR="001B0009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№</w:t>
      </w:r>
      <w:r w:rsidR="00D720F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07176A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94/зп-23, </w:t>
      </w:r>
      <w:r w:rsidR="001B0009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стосовно </w:t>
      </w:r>
      <w:r w:rsidR="00D573B0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інспектора служби інс</w:t>
      </w:r>
      <w:r w:rsidR="009F5C02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пекторів секретаріату Комісії</w:t>
      </w:r>
      <w:r w:rsidR="00D573B0" w:rsidRPr="00B66D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Медведєва Костянтина Вікторовича</w:t>
      </w:r>
      <w:r w:rsidR="005E7473" w:rsidRPr="00B66D3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36C96" w:rsidRDefault="00C36C96" w:rsidP="003778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778A6" w:rsidRPr="003778A6" w:rsidRDefault="003778A6" w:rsidP="003778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</w:p>
    <w:p w:rsidR="002C0B21" w:rsidRPr="00B66D31" w:rsidRDefault="0041029E" w:rsidP="00B66D31">
      <w:pPr>
        <w:shd w:val="clear" w:color="auto" w:fill="FFFFFF"/>
        <w:suppressAutoHyphens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Головуючий</w:t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03614"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 xml:space="preserve">Р.М. Сидорович </w:t>
      </w:r>
    </w:p>
    <w:p w:rsidR="003778A6" w:rsidRDefault="002C0B21" w:rsidP="003778A6">
      <w:pPr>
        <w:shd w:val="clear" w:color="auto" w:fill="FFFFFF"/>
        <w:suppressAutoHyphens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Члени Комісії:</w:t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3778A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03614"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Я</w:t>
      </w:r>
      <w:r w:rsidR="002D26C0"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.М. Дух</w:t>
      </w:r>
    </w:p>
    <w:p w:rsidR="003778A6" w:rsidRDefault="00B165AA" w:rsidP="003778A6">
      <w:pPr>
        <w:shd w:val="clear" w:color="auto" w:fill="FFFFFF"/>
        <w:suppressAutoHyphens/>
        <w:spacing w:after="0" w:line="480" w:lineRule="auto"/>
        <w:ind w:left="6938" w:firstLine="85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 xml:space="preserve">Р.А. </w:t>
      </w:r>
      <w:proofErr w:type="spellStart"/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Кидисюк</w:t>
      </w:r>
      <w:proofErr w:type="spellEnd"/>
    </w:p>
    <w:p w:rsidR="00E60D00" w:rsidRPr="00B66D31" w:rsidRDefault="00E60D00" w:rsidP="003778A6">
      <w:pPr>
        <w:shd w:val="clear" w:color="auto" w:fill="FFFFFF"/>
        <w:suppressAutoHyphens/>
        <w:spacing w:after="0" w:line="480" w:lineRule="auto"/>
        <w:ind w:left="6938" w:firstLine="85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 xml:space="preserve">Н.Р. </w:t>
      </w:r>
      <w:proofErr w:type="spellStart"/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Кобецька</w:t>
      </w:r>
      <w:proofErr w:type="spellEnd"/>
    </w:p>
    <w:p w:rsidR="002C0B21" w:rsidRPr="00B66D31" w:rsidRDefault="002C0B21" w:rsidP="00B66D31">
      <w:pPr>
        <w:shd w:val="clear" w:color="auto" w:fill="FFFFFF"/>
        <w:suppressAutoHyphens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3778A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О.Л.</w:t>
      </w:r>
      <w:r w:rsidR="003778A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 xml:space="preserve"> </w:t>
      </w:r>
      <w:proofErr w:type="spellStart"/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Коліуш</w:t>
      </w:r>
      <w:proofErr w:type="spellEnd"/>
    </w:p>
    <w:p w:rsidR="00E7497E" w:rsidRPr="00B66D31" w:rsidRDefault="002C0B21" w:rsidP="00B66D31">
      <w:pPr>
        <w:shd w:val="clear" w:color="auto" w:fill="FFFFFF"/>
        <w:suppressAutoHyphens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3778A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Р.І.</w:t>
      </w:r>
      <w:r w:rsidR="003778A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 xml:space="preserve"> </w:t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Мельник</w:t>
      </w:r>
    </w:p>
    <w:p w:rsidR="003778A6" w:rsidRDefault="0041029E" w:rsidP="003778A6">
      <w:pPr>
        <w:shd w:val="clear" w:color="auto" w:fill="FFFFFF"/>
        <w:suppressAutoHyphens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3778A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А.В.</w:t>
      </w:r>
      <w:r w:rsidR="003778A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 xml:space="preserve"> </w:t>
      </w:r>
      <w:r w:rsidR="002C0B21"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Пасічник</w:t>
      </w:r>
    </w:p>
    <w:p w:rsidR="00357B40" w:rsidRPr="00B66D31" w:rsidRDefault="00357B40" w:rsidP="003778A6">
      <w:pPr>
        <w:shd w:val="clear" w:color="auto" w:fill="FFFFFF"/>
        <w:suppressAutoHyphens/>
        <w:spacing w:after="0" w:line="480" w:lineRule="auto"/>
        <w:ind w:left="6938" w:firstLine="85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 xml:space="preserve">Р.Б. </w:t>
      </w:r>
      <w:proofErr w:type="spellStart"/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Сабодаш</w:t>
      </w:r>
      <w:proofErr w:type="spellEnd"/>
    </w:p>
    <w:p w:rsidR="003778A6" w:rsidRDefault="0041029E" w:rsidP="003778A6">
      <w:pPr>
        <w:shd w:val="clear" w:color="auto" w:fill="FFFFFF"/>
        <w:suppressAutoHyphens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3778A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С.Ю.</w:t>
      </w:r>
      <w:r w:rsidR="003778A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 xml:space="preserve"> </w:t>
      </w:r>
      <w:r w:rsidR="002C0B21"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Чумак</w:t>
      </w:r>
    </w:p>
    <w:p w:rsidR="00E7497E" w:rsidRPr="00B66D31" w:rsidRDefault="00E7497E" w:rsidP="003778A6">
      <w:pPr>
        <w:shd w:val="clear" w:color="auto" w:fill="FFFFFF"/>
        <w:suppressAutoHyphens/>
        <w:spacing w:after="0" w:line="480" w:lineRule="auto"/>
        <w:ind w:left="6938" w:firstLine="85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B66D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Г.М. Шевчук</w:t>
      </w:r>
    </w:p>
    <w:sectPr w:rsidR="00E7497E" w:rsidRPr="00B66D31" w:rsidSect="0040671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42" w:rsidRDefault="00EF2642" w:rsidP="005F2A2E">
      <w:pPr>
        <w:spacing w:after="0" w:line="240" w:lineRule="auto"/>
      </w:pPr>
      <w:r>
        <w:separator/>
      </w:r>
    </w:p>
  </w:endnote>
  <w:endnote w:type="continuationSeparator" w:id="0">
    <w:p w:rsidR="00EF2642" w:rsidRDefault="00EF2642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42" w:rsidRDefault="00EF2642" w:rsidP="005F2A2E">
      <w:pPr>
        <w:spacing w:after="0" w:line="240" w:lineRule="auto"/>
      </w:pPr>
      <w:r>
        <w:separator/>
      </w:r>
    </w:p>
  </w:footnote>
  <w:footnote w:type="continuationSeparator" w:id="0">
    <w:p w:rsidR="00EF2642" w:rsidRDefault="00EF2642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0F2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3614"/>
    <w:rsid w:val="00003B04"/>
    <w:rsid w:val="00004062"/>
    <w:rsid w:val="00004259"/>
    <w:rsid w:val="00006EB7"/>
    <w:rsid w:val="00011CDD"/>
    <w:rsid w:val="00013AC5"/>
    <w:rsid w:val="00020AA8"/>
    <w:rsid w:val="00024E2B"/>
    <w:rsid w:val="00027ACA"/>
    <w:rsid w:val="00030FCE"/>
    <w:rsid w:val="00036B74"/>
    <w:rsid w:val="00047220"/>
    <w:rsid w:val="00051035"/>
    <w:rsid w:val="0005578A"/>
    <w:rsid w:val="000561E4"/>
    <w:rsid w:val="00060A1A"/>
    <w:rsid w:val="000651F3"/>
    <w:rsid w:val="00067C98"/>
    <w:rsid w:val="0007176A"/>
    <w:rsid w:val="00086F3E"/>
    <w:rsid w:val="00091D22"/>
    <w:rsid w:val="000922C0"/>
    <w:rsid w:val="00095EF2"/>
    <w:rsid w:val="000A741B"/>
    <w:rsid w:val="000B053C"/>
    <w:rsid w:val="000B3B76"/>
    <w:rsid w:val="000B767D"/>
    <w:rsid w:val="000C1605"/>
    <w:rsid w:val="000D2597"/>
    <w:rsid w:val="000E3C97"/>
    <w:rsid w:val="000F7640"/>
    <w:rsid w:val="00122C08"/>
    <w:rsid w:val="00146C73"/>
    <w:rsid w:val="0015738E"/>
    <w:rsid w:val="00165935"/>
    <w:rsid w:val="0016792C"/>
    <w:rsid w:val="001732C1"/>
    <w:rsid w:val="001804DC"/>
    <w:rsid w:val="00187702"/>
    <w:rsid w:val="001966D9"/>
    <w:rsid w:val="001A2F46"/>
    <w:rsid w:val="001A7C6D"/>
    <w:rsid w:val="001A7FC9"/>
    <w:rsid w:val="001B0009"/>
    <w:rsid w:val="001B3CC6"/>
    <w:rsid w:val="001B42A4"/>
    <w:rsid w:val="001C1A9A"/>
    <w:rsid w:val="001C5359"/>
    <w:rsid w:val="001C61C3"/>
    <w:rsid w:val="002059CB"/>
    <w:rsid w:val="00205C35"/>
    <w:rsid w:val="0021334E"/>
    <w:rsid w:val="0022360A"/>
    <w:rsid w:val="0022647C"/>
    <w:rsid w:val="002275B6"/>
    <w:rsid w:val="002347D1"/>
    <w:rsid w:val="00252BB0"/>
    <w:rsid w:val="00263060"/>
    <w:rsid w:val="00280A16"/>
    <w:rsid w:val="0028501F"/>
    <w:rsid w:val="002A46B4"/>
    <w:rsid w:val="002A4EFF"/>
    <w:rsid w:val="002C0B21"/>
    <w:rsid w:val="002C1F5A"/>
    <w:rsid w:val="002C4539"/>
    <w:rsid w:val="002C726B"/>
    <w:rsid w:val="002D26C0"/>
    <w:rsid w:val="002E7764"/>
    <w:rsid w:val="002F36B3"/>
    <w:rsid w:val="002F4AE5"/>
    <w:rsid w:val="00305C16"/>
    <w:rsid w:val="00316EAC"/>
    <w:rsid w:val="00321249"/>
    <w:rsid w:val="00325E4F"/>
    <w:rsid w:val="00337ACE"/>
    <w:rsid w:val="00343A83"/>
    <w:rsid w:val="0035462F"/>
    <w:rsid w:val="0035578F"/>
    <w:rsid w:val="00357B40"/>
    <w:rsid w:val="0036111E"/>
    <w:rsid w:val="00363F75"/>
    <w:rsid w:val="003706AE"/>
    <w:rsid w:val="0037378F"/>
    <w:rsid w:val="003778A6"/>
    <w:rsid w:val="0038040E"/>
    <w:rsid w:val="00381881"/>
    <w:rsid w:val="00382009"/>
    <w:rsid w:val="003965F2"/>
    <w:rsid w:val="003B3B0A"/>
    <w:rsid w:val="003B7982"/>
    <w:rsid w:val="003C52FF"/>
    <w:rsid w:val="003D4A9A"/>
    <w:rsid w:val="003D7D9A"/>
    <w:rsid w:val="003E2BC5"/>
    <w:rsid w:val="003E6DD7"/>
    <w:rsid w:val="003F1F18"/>
    <w:rsid w:val="003F4F2C"/>
    <w:rsid w:val="00400D94"/>
    <w:rsid w:val="0040671C"/>
    <w:rsid w:val="0041029E"/>
    <w:rsid w:val="0042149C"/>
    <w:rsid w:val="00424579"/>
    <w:rsid w:val="0042605B"/>
    <w:rsid w:val="00431197"/>
    <w:rsid w:val="00435035"/>
    <w:rsid w:val="004446BA"/>
    <w:rsid w:val="00446801"/>
    <w:rsid w:val="00453095"/>
    <w:rsid w:val="004537EB"/>
    <w:rsid w:val="00460CD1"/>
    <w:rsid w:val="00460CD8"/>
    <w:rsid w:val="004611A3"/>
    <w:rsid w:val="00461D68"/>
    <w:rsid w:val="004635E1"/>
    <w:rsid w:val="004645FC"/>
    <w:rsid w:val="00470E44"/>
    <w:rsid w:val="004714C4"/>
    <w:rsid w:val="00474A45"/>
    <w:rsid w:val="004800FD"/>
    <w:rsid w:val="00486FBD"/>
    <w:rsid w:val="00496AF8"/>
    <w:rsid w:val="004A36DE"/>
    <w:rsid w:val="004A4497"/>
    <w:rsid w:val="004A53AC"/>
    <w:rsid w:val="004B1D27"/>
    <w:rsid w:val="004B6C25"/>
    <w:rsid w:val="004C2573"/>
    <w:rsid w:val="004D1794"/>
    <w:rsid w:val="004D1CD1"/>
    <w:rsid w:val="004F6FF3"/>
    <w:rsid w:val="004F7871"/>
    <w:rsid w:val="00500087"/>
    <w:rsid w:val="005036AB"/>
    <w:rsid w:val="005045C8"/>
    <w:rsid w:val="00507494"/>
    <w:rsid w:val="00511E2D"/>
    <w:rsid w:val="005242CB"/>
    <w:rsid w:val="005244DB"/>
    <w:rsid w:val="00532C02"/>
    <w:rsid w:val="00554B7B"/>
    <w:rsid w:val="00554BFD"/>
    <w:rsid w:val="00554D8D"/>
    <w:rsid w:val="00572E5C"/>
    <w:rsid w:val="005857FD"/>
    <w:rsid w:val="005955A8"/>
    <w:rsid w:val="005979C7"/>
    <w:rsid w:val="005A310A"/>
    <w:rsid w:val="005C4416"/>
    <w:rsid w:val="005C5307"/>
    <w:rsid w:val="005C7087"/>
    <w:rsid w:val="005E5EB1"/>
    <w:rsid w:val="005E7473"/>
    <w:rsid w:val="005F1D29"/>
    <w:rsid w:val="005F255D"/>
    <w:rsid w:val="005F2A2E"/>
    <w:rsid w:val="005F5E32"/>
    <w:rsid w:val="006041BF"/>
    <w:rsid w:val="00607A7F"/>
    <w:rsid w:val="00630E3D"/>
    <w:rsid w:val="00637661"/>
    <w:rsid w:val="006551F3"/>
    <w:rsid w:val="00656341"/>
    <w:rsid w:val="00670BF7"/>
    <w:rsid w:val="00671A15"/>
    <w:rsid w:val="00675902"/>
    <w:rsid w:val="006775E8"/>
    <w:rsid w:val="00681F2E"/>
    <w:rsid w:val="00682890"/>
    <w:rsid w:val="00683193"/>
    <w:rsid w:val="00685C44"/>
    <w:rsid w:val="00685FFE"/>
    <w:rsid w:val="00691817"/>
    <w:rsid w:val="006964CD"/>
    <w:rsid w:val="006B0B98"/>
    <w:rsid w:val="006B2EC4"/>
    <w:rsid w:val="006C1051"/>
    <w:rsid w:val="006D00AF"/>
    <w:rsid w:val="006D1D46"/>
    <w:rsid w:val="006D2B6B"/>
    <w:rsid w:val="006D2D24"/>
    <w:rsid w:val="006D3119"/>
    <w:rsid w:val="006D3A6C"/>
    <w:rsid w:val="007019F0"/>
    <w:rsid w:val="00701FAD"/>
    <w:rsid w:val="00707476"/>
    <w:rsid w:val="00723BD4"/>
    <w:rsid w:val="0073015A"/>
    <w:rsid w:val="007328C3"/>
    <w:rsid w:val="0073382F"/>
    <w:rsid w:val="007425A0"/>
    <w:rsid w:val="00746DFB"/>
    <w:rsid w:val="007507A9"/>
    <w:rsid w:val="00754476"/>
    <w:rsid w:val="007622B4"/>
    <w:rsid w:val="007733F1"/>
    <w:rsid w:val="00776DC4"/>
    <w:rsid w:val="00777405"/>
    <w:rsid w:val="00781F70"/>
    <w:rsid w:val="00782DE5"/>
    <w:rsid w:val="00783E29"/>
    <w:rsid w:val="007976A4"/>
    <w:rsid w:val="007A61F0"/>
    <w:rsid w:val="007A68C5"/>
    <w:rsid w:val="007B0BC1"/>
    <w:rsid w:val="007B3333"/>
    <w:rsid w:val="007D401C"/>
    <w:rsid w:val="007D5F4B"/>
    <w:rsid w:val="007E3555"/>
    <w:rsid w:val="007F2BBB"/>
    <w:rsid w:val="008003D0"/>
    <w:rsid w:val="008120AE"/>
    <w:rsid w:val="008241A3"/>
    <w:rsid w:val="008312E5"/>
    <w:rsid w:val="0083651E"/>
    <w:rsid w:val="00836B8B"/>
    <w:rsid w:val="008377AE"/>
    <w:rsid w:val="0085072A"/>
    <w:rsid w:val="008521A6"/>
    <w:rsid w:val="008669F4"/>
    <w:rsid w:val="00872BFF"/>
    <w:rsid w:val="00872DFE"/>
    <w:rsid w:val="0087421F"/>
    <w:rsid w:val="008832D4"/>
    <w:rsid w:val="00883350"/>
    <w:rsid w:val="008862CD"/>
    <w:rsid w:val="008920A0"/>
    <w:rsid w:val="008968E2"/>
    <w:rsid w:val="008A4955"/>
    <w:rsid w:val="008A597C"/>
    <w:rsid w:val="008B3C7E"/>
    <w:rsid w:val="008B60AE"/>
    <w:rsid w:val="008B6C12"/>
    <w:rsid w:val="008B72A4"/>
    <w:rsid w:val="008B778A"/>
    <w:rsid w:val="008C625A"/>
    <w:rsid w:val="008C7B02"/>
    <w:rsid w:val="008D0133"/>
    <w:rsid w:val="008D24FC"/>
    <w:rsid w:val="008E1C39"/>
    <w:rsid w:val="008E2334"/>
    <w:rsid w:val="00901E29"/>
    <w:rsid w:val="009127AB"/>
    <w:rsid w:val="00913C43"/>
    <w:rsid w:val="00931A29"/>
    <w:rsid w:val="009320D8"/>
    <w:rsid w:val="00936B9D"/>
    <w:rsid w:val="00943F5E"/>
    <w:rsid w:val="00947F17"/>
    <w:rsid w:val="009543D5"/>
    <w:rsid w:val="00954F22"/>
    <w:rsid w:val="009607E6"/>
    <w:rsid w:val="009730EC"/>
    <w:rsid w:val="00981118"/>
    <w:rsid w:val="009852E1"/>
    <w:rsid w:val="0099195D"/>
    <w:rsid w:val="009B62A0"/>
    <w:rsid w:val="009D419F"/>
    <w:rsid w:val="009E5DB8"/>
    <w:rsid w:val="009E65DE"/>
    <w:rsid w:val="009E7DCF"/>
    <w:rsid w:val="009F46ED"/>
    <w:rsid w:val="009F5C02"/>
    <w:rsid w:val="00A13211"/>
    <w:rsid w:val="00A27AD9"/>
    <w:rsid w:val="00A35D1A"/>
    <w:rsid w:val="00A40ECB"/>
    <w:rsid w:val="00A5445B"/>
    <w:rsid w:val="00A650B3"/>
    <w:rsid w:val="00A811EA"/>
    <w:rsid w:val="00A81E36"/>
    <w:rsid w:val="00AA5C47"/>
    <w:rsid w:val="00AB173A"/>
    <w:rsid w:val="00AD22E7"/>
    <w:rsid w:val="00AD66DA"/>
    <w:rsid w:val="00AE1BD4"/>
    <w:rsid w:val="00AE2136"/>
    <w:rsid w:val="00AE38AF"/>
    <w:rsid w:val="00AF13C7"/>
    <w:rsid w:val="00B05A7D"/>
    <w:rsid w:val="00B05BA9"/>
    <w:rsid w:val="00B165AA"/>
    <w:rsid w:val="00B3411F"/>
    <w:rsid w:val="00B403AC"/>
    <w:rsid w:val="00B6188B"/>
    <w:rsid w:val="00B64442"/>
    <w:rsid w:val="00B66D31"/>
    <w:rsid w:val="00B7453C"/>
    <w:rsid w:val="00B77ADD"/>
    <w:rsid w:val="00B83B20"/>
    <w:rsid w:val="00B94D8D"/>
    <w:rsid w:val="00BB35C4"/>
    <w:rsid w:val="00BC5773"/>
    <w:rsid w:val="00BE31B8"/>
    <w:rsid w:val="00BE3D7A"/>
    <w:rsid w:val="00BF1122"/>
    <w:rsid w:val="00BF3607"/>
    <w:rsid w:val="00BF460E"/>
    <w:rsid w:val="00BF48DC"/>
    <w:rsid w:val="00BF6D65"/>
    <w:rsid w:val="00C053A8"/>
    <w:rsid w:val="00C203C6"/>
    <w:rsid w:val="00C23232"/>
    <w:rsid w:val="00C262AE"/>
    <w:rsid w:val="00C277C8"/>
    <w:rsid w:val="00C30F8D"/>
    <w:rsid w:val="00C31D6C"/>
    <w:rsid w:val="00C36C96"/>
    <w:rsid w:val="00C40699"/>
    <w:rsid w:val="00C52364"/>
    <w:rsid w:val="00C570AC"/>
    <w:rsid w:val="00C57D2C"/>
    <w:rsid w:val="00C62D6E"/>
    <w:rsid w:val="00C70401"/>
    <w:rsid w:val="00C72123"/>
    <w:rsid w:val="00C853EF"/>
    <w:rsid w:val="00C9423E"/>
    <w:rsid w:val="00CA1C2E"/>
    <w:rsid w:val="00CB1D89"/>
    <w:rsid w:val="00CB29E2"/>
    <w:rsid w:val="00CC138E"/>
    <w:rsid w:val="00CC213D"/>
    <w:rsid w:val="00CC269F"/>
    <w:rsid w:val="00CC73AD"/>
    <w:rsid w:val="00CD2287"/>
    <w:rsid w:val="00CD32DC"/>
    <w:rsid w:val="00CD46DD"/>
    <w:rsid w:val="00CD7F61"/>
    <w:rsid w:val="00CF618D"/>
    <w:rsid w:val="00CF6FCC"/>
    <w:rsid w:val="00D00622"/>
    <w:rsid w:val="00D01351"/>
    <w:rsid w:val="00D04B6E"/>
    <w:rsid w:val="00D0631F"/>
    <w:rsid w:val="00D14138"/>
    <w:rsid w:val="00D1743E"/>
    <w:rsid w:val="00D32FE4"/>
    <w:rsid w:val="00D378A7"/>
    <w:rsid w:val="00D462F0"/>
    <w:rsid w:val="00D56960"/>
    <w:rsid w:val="00D573B0"/>
    <w:rsid w:val="00D65C25"/>
    <w:rsid w:val="00D720F2"/>
    <w:rsid w:val="00D94916"/>
    <w:rsid w:val="00DA383A"/>
    <w:rsid w:val="00DB2A2F"/>
    <w:rsid w:val="00DB7A2C"/>
    <w:rsid w:val="00DC709F"/>
    <w:rsid w:val="00DD0AD2"/>
    <w:rsid w:val="00DD2635"/>
    <w:rsid w:val="00DD5098"/>
    <w:rsid w:val="00DD7598"/>
    <w:rsid w:val="00DE2D54"/>
    <w:rsid w:val="00DE3CC0"/>
    <w:rsid w:val="00DE76DA"/>
    <w:rsid w:val="00DF3B6B"/>
    <w:rsid w:val="00DF3ED0"/>
    <w:rsid w:val="00E069C8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42AC3"/>
    <w:rsid w:val="00E4329D"/>
    <w:rsid w:val="00E45100"/>
    <w:rsid w:val="00E470F8"/>
    <w:rsid w:val="00E53A8B"/>
    <w:rsid w:val="00E540EA"/>
    <w:rsid w:val="00E56399"/>
    <w:rsid w:val="00E57CB9"/>
    <w:rsid w:val="00E60D00"/>
    <w:rsid w:val="00E61AFC"/>
    <w:rsid w:val="00E620D8"/>
    <w:rsid w:val="00E71F1C"/>
    <w:rsid w:val="00E7497E"/>
    <w:rsid w:val="00E82E91"/>
    <w:rsid w:val="00E87A46"/>
    <w:rsid w:val="00E93D67"/>
    <w:rsid w:val="00E969C4"/>
    <w:rsid w:val="00E9726B"/>
    <w:rsid w:val="00E977F3"/>
    <w:rsid w:val="00EB6EFD"/>
    <w:rsid w:val="00EC04B5"/>
    <w:rsid w:val="00EC3999"/>
    <w:rsid w:val="00EC4A9E"/>
    <w:rsid w:val="00ED0D52"/>
    <w:rsid w:val="00ED0D97"/>
    <w:rsid w:val="00ED376C"/>
    <w:rsid w:val="00EE4834"/>
    <w:rsid w:val="00EF2642"/>
    <w:rsid w:val="00F1025D"/>
    <w:rsid w:val="00F1348E"/>
    <w:rsid w:val="00F2259C"/>
    <w:rsid w:val="00F232A1"/>
    <w:rsid w:val="00F32697"/>
    <w:rsid w:val="00F36D0E"/>
    <w:rsid w:val="00F40C7D"/>
    <w:rsid w:val="00F414AF"/>
    <w:rsid w:val="00F43BD2"/>
    <w:rsid w:val="00F46A09"/>
    <w:rsid w:val="00F47DFB"/>
    <w:rsid w:val="00F641F8"/>
    <w:rsid w:val="00F6446C"/>
    <w:rsid w:val="00F7171B"/>
    <w:rsid w:val="00F85654"/>
    <w:rsid w:val="00F905FA"/>
    <w:rsid w:val="00F91055"/>
    <w:rsid w:val="00FA5A65"/>
    <w:rsid w:val="00FA5B15"/>
    <w:rsid w:val="00FB7E15"/>
    <w:rsid w:val="00FC0CA0"/>
    <w:rsid w:val="00FD04E9"/>
    <w:rsid w:val="00FE0617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3FCB-0488-46AA-90A6-098AD99A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5359</Words>
  <Characters>3055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5</cp:revision>
  <cp:lastPrinted>2024-01-12T13:48:00Z</cp:lastPrinted>
  <dcterms:created xsi:type="dcterms:W3CDTF">2024-01-19T09:19:00Z</dcterms:created>
  <dcterms:modified xsi:type="dcterms:W3CDTF">2024-01-23T08:31:00Z</dcterms:modified>
</cp:coreProperties>
</file>