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Default="003C46E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26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 xml:space="preserve"> травня 2025 року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</w:r>
      <w:r w:rsidR="001B5917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м. Київ</w:t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3C46E7" w:rsidP="003C46E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Pr="000D5DE5"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D5DE5" w:rsidRPr="000D5DE5">
        <w:rPr>
          <w:rFonts w:ascii="Times New Roman" w:hAnsi="Times New Roman" w:cs="Times New Roman"/>
          <w:sz w:val="26"/>
          <w:szCs w:val="26"/>
          <w:u w:val="single"/>
        </w:rPr>
        <w:t>870/дс-25</w:t>
      </w:r>
    </w:p>
    <w:p w:rsidR="003C46E7" w:rsidRDefault="003C46E7" w:rsidP="001B5917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Вища кваліфікаційна комісія суддів України у складі колегії № 2: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головуючого – Руслана СИДОРОВИЧА,</w:t>
      </w: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членів Комісії: Людмили ВОЛКОВОЇ</w:t>
      </w:r>
      <w:r w:rsidR="00026C30">
        <w:rPr>
          <w:rFonts w:ascii="Times New Roman" w:eastAsia="Times New Roman" w:hAnsi="Times New Roman" w:cs="Times New Roman"/>
          <w:sz w:val="25"/>
          <w:szCs w:val="25"/>
        </w:rPr>
        <w:t xml:space="preserve"> (доповідач)</w:t>
      </w:r>
      <w:r>
        <w:rPr>
          <w:rFonts w:ascii="Times New Roman" w:eastAsia="Times New Roman" w:hAnsi="Times New Roman" w:cs="Times New Roman"/>
          <w:sz w:val="25"/>
          <w:szCs w:val="25"/>
        </w:rPr>
        <w:t>, Романа КИДИСЮКА,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розглянувши питання допуску </w:t>
      </w:r>
      <w:proofErr w:type="spellStart"/>
      <w:r w:rsidR="00882F84">
        <w:rPr>
          <w:rFonts w:ascii="Times New Roman" w:eastAsia="Times New Roman" w:hAnsi="Times New Roman" w:cs="Times New Roman"/>
          <w:sz w:val="25"/>
          <w:szCs w:val="25"/>
        </w:rPr>
        <w:t>Туркова</w:t>
      </w:r>
      <w:proofErr w:type="spellEnd"/>
      <w:r w:rsidR="00882F84">
        <w:rPr>
          <w:rFonts w:ascii="Times New Roman" w:eastAsia="Times New Roman" w:hAnsi="Times New Roman" w:cs="Times New Roman"/>
          <w:sz w:val="25"/>
          <w:szCs w:val="25"/>
        </w:rPr>
        <w:t xml:space="preserve"> Олега Олександровича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 участі в доборі на 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 xml:space="preserve">посаду судді місцевого суду, оголошеному рішенням Комісії від 11 грудня 2024 року </w:t>
      </w:r>
      <w:r w:rsidR="000D5DE5">
        <w:rPr>
          <w:rFonts w:ascii="Times New Roman" w:eastAsia="Times New Roman" w:hAnsi="Times New Roman" w:cs="Times New Roman"/>
          <w:sz w:val="25"/>
          <w:szCs w:val="25"/>
        </w:rPr>
        <w:br/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№ 366/зп-24,</w:t>
      </w:r>
    </w:p>
    <w:p w:rsidR="001B5917" w:rsidRP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встановила:</w:t>
      </w:r>
    </w:p>
    <w:p w:rsidR="001B5917" w:rsidRPr="001B5917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9" w:anchor="n2371" w:history="1">
        <w:r w:rsidRPr="001B5917">
          <w:rPr>
            <w:rStyle w:val="a6"/>
            <w:rFonts w:ascii="Times New Roman" w:hAnsi="Times New Roman" w:cs="Times New Roman"/>
            <w:color w:val="auto"/>
            <w:sz w:val="25"/>
            <w:szCs w:val="25"/>
            <w:u w:val="none"/>
            <w:shd w:val="clear" w:color="auto" w:fill="FFFFFF"/>
          </w:rPr>
          <w:t>статтею 72</w:t>
        </w:r>
      </w:hyperlink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</w:t>
      </w:r>
      <w:r w:rsidR="000D5DE5">
        <w:rPr>
          <w:rFonts w:ascii="Times New Roman" w:eastAsia="Times New Roman" w:hAnsi="Times New Roman" w:cs="Times New Roman"/>
          <w:sz w:val="25"/>
          <w:szCs w:val="25"/>
        </w:rPr>
        <w:t> </w:t>
      </w:r>
      <w:r w:rsidRPr="001B5917">
        <w:rPr>
          <w:rFonts w:ascii="Times New Roman" w:eastAsia="Times New Roman" w:hAnsi="Times New Roman" w:cs="Times New Roman"/>
          <w:sz w:val="25"/>
          <w:szCs w:val="25"/>
        </w:rPr>
        <w:t>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eastAsia="Times New Roman" w:hAnsi="Times New Roman" w:cs="Times New Roman"/>
          <w:sz w:val="25"/>
          <w:szCs w:val="25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До Комісії надійшла заява </w:t>
      </w:r>
      <w:proofErr w:type="spellStart"/>
      <w:r w:rsidR="00D26E68">
        <w:rPr>
          <w:rFonts w:ascii="Times New Roman" w:hAnsi="Times New Roman" w:cs="Times New Roman"/>
          <w:sz w:val="25"/>
          <w:szCs w:val="25"/>
          <w:shd w:val="clear" w:color="auto" w:fill="FFFFFF"/>
        </w:rPr>
        <w:t>Туркова</w:t>
      </w:r>
      <w:proofErr w:type="spellEnd"/>
      <w:r w:rsidR="00D26E68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О.О.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про участь у Доборі.</w:t>
      </w:r>
    </w:p>
    <w:p w:rsidR="001B5917" w:rsidRPr="001B5917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  <w:shd w:val="clear" w:color="auto" w:fill="FFFFFF"/>
        </w:rPr>
        <w:lastRenderedPageBreak/>
        <w:t xml:space="preserve">Дослідивши подані </w:t>
      </w:r>
      <w:proofErr w:type="spellStart"/>
      <w:r w:rsidR="005E5933">
        <w:rPr>
          <w:sz w:val="25"/>
          <w:szCs w:val="25"/>
          <w:shd w:val="clear" w:color="auto" w:fill="FFFFFF"/>
        </w:rPr>
        <w:t>Турковим</w:t>
      </w:r>
      <w:proofErr w:type="spellEnd"/>
      <w:r w:rsidR="005E5933">
        <w:rPr>
          <w:sz w:val="25"/>
          <w:szCs w:val="25"/>
          <w:shd w:val="clear" w:color="auto" w:fill="FFFFFF"/>
        </w:rPr>
        <w:t xml:space="preserve"> О.О.</w:t>
      </w:r>
      <w:r w:rsidR="005E5933" w:rsidRPr="001B5917">
        <w:rPr>
          <w:sz w:val="25"/>
          <w:szCs w:val="25"/>
          <w:shd w:val="clear" w:color="auto" w:fill="FFFFFF"/>
        </w:rPr>
        <w:t xml:space="preserve"> </w:t>
      </w:r>
      <w:r w:rsidRPr="001B5917">
        <w:rPr>
          <w:sz w:val="25"/>
          <w:szCs w:val="25"/>
          <w:shd w:val="clear" w:color="auto" w:fill="FFFFFF"/>
        </w:rPr>
        <w:t>документи, Комісія встановила таке.</w:t>
      </w:r>
    </w:p>
    <w:p w:rsidR="001B5917" w:rsidRPr="001B5917" w:rsidRDefault="005E5933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5"/>
          <w:szCs w:val="25"/>
          <w:shd w:val="clear" w:color="auto" w:fill="FFFFFF"/>
        </w:rPr>
      </w:pPr>
      <w:proofErr w:type="spellStart"/>
      <w:r>
        <w:rPr>
          <w:sz w:val="25"/>
          <w:szCs w:val="25"/>
          <w:shd w:val="clear" w:color="auto" w:fill="FFFFFF"/>
        </w:rPr>
        <w:t>Турковим</w:t>
      </w:r>
      <w:proofErr w:type="spellEnd"/>
      <w:r>
        <w:rPr>
          <w:sz w:val="25"/>
          <w:szCs w:val="25"/>
          <w:shd w:val="clear" w:color="auto" w:fill="FFFFFF"/>
        </w:rPr>
        <w:t xml:space="preserve"> О.О.</w:t>
      </w:r>
      <w:r w:rsidRPr="001B5917">
        <w:rPr>
          <w:sz w:val="25"/>
          <w:szCs w:val="25"/>
          <w:shd w:val="clear" w:color="auto" w:fill="FFFFFF"/>
        </w:rPr>
        <w:t xml:space="preserve"> </w:t>
      </w:r>
      <w:r w:rsidR="001B5917" w:rsidRPr="001B5917">
        <w:rPr>
          <w:sz w:val="25"/>
          <w:szCs w:val="25"/>
        </w:rPr>
        <w:t xml:space="preserve">подано </w:t>
      </w:r>
      <w:r w:rsidR="001B5917"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="001B5917" w:rsidRPr="001B5917">
        <w:rPr>
          <w:rStyle w:val="af"/>
          <w:sz w:val="25"/>
          <w:szCs w:val="25"/>
          <w:shd w:val="clear" w:color="auto" w:fill="FFFFFF"/>
        </w:rPr>
        <w:t xml:space="preserve"> </w:t>
      </w:r>
      <w:r>
        <w:rPr>
          <w:sz w:val="25"/>
          <w:szCs w:val="25"/>
          <w:shd w:val="clear" w:color="auto" w:fill="FFFFFF"/>
        </w:rPr>
        <w:t>11 жовтня 2024</w:t>
      </w:r>
      <w:r w:rsidR="001B5917" w:rsidRPr="001B5917">
        <w:rPr>
          <w:sz w:val="25"/>
          <w:szCs w:val="25"/>
          <w:shd w:val="clear" w:color="auto" w:fill="FFFFFF"/>
        </w:rPr>
        <w:t xml:space="preserve"> року.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</w:rPr>
      </w:pPr>
      <w:r w:rsidRPr="001B5917">
        <w:rPr>
          <w:sz w:val="25"/>
          <w:szCs w:val="25"/>
        </w:rPr>
        <w:t xml:space="preserve">Пунктом 13 частини першої статті 72 Закону визначено, що </w:t>
      </w:r>
      <w:r w:rsidRPr="001B5917">
        <w:rPr>
          <w:sz w:val="25"/>
          <w:szCs w:val="25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1B5917">
        <w:rPr>
          <w:sz w:val="25"/>
          <w:szCs w:val="25"/>
        </w:rPr>
        <w:t xml:space="preserve"> 69</w:t>
      </w:r>
      <w:r w:rsidRPr="001B5917">
        <w:rPr>
          <w:sz w:val="25"/>
          <w:szCs w:val="25"/>
          <w:shd w:val="clear" w:color="auto" w:fill="FFFFFF"/>
        </w:rPr>
        <w:t xml:space="preserve"> цього Закону.</w:t>
      </w:r>
      <w:r w:rsidRPr="001B5917">
        <w:rPr>
          <w:sz w:val="25"/>
          <w:szCs w:val="25"/>
        </w:rPr>
        <w:t xml:space="preserve"> До таких документів відповідно до </w:t>
      </w:r>
      <w:r w:rsidRPr="001B5917">
        <w:rPr>
          <w:sz w:val="25"/>
          <w:szCs w:val="25"/>
          <w:shd w:val="clear" w:color="auto" w:fill="FFFFFF"/>
        </w:rPr>
        <w:t xml:space="preserve">підпункту 13.15.1 пункту 13 </w:t>
      </w:r>
      <w:r w:rsidRPr="001B5917">
        <w:rPr>
          <w:sz w:val="25"/>
          <w:szCs w:val="25"/>
        </w:rPr>
        <w:t>Оголошення належить, зокрема,</w:t>
      </w:r>
      <w:r w:rsidRPr="001B5917">
        <w:rPr>
          <w:rStyle w:val="af"/>
          <w:sz w:val="25"/>
          <w:szCs w:val="25"/>
          <w:shd w:val="clear" w:color="auto" w:fill="FFFFFF"/>
        </w:rPr>
        <w:t xml:space="preserve">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1B5917">
        <w:rPr>
          <w:sz w:val="25"/>
          <w:szCs w:val="25"/>
        </w:rPr>
        <w:t xml:space="preserve"> </w:t>
      </w:r>
    </w:p>
    <w:p w:rsidR="001B5917" w:rsidRP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5"/>
          <w:szCs w:val="25"/>
          <w:shd w:val="clear" w:color="auto" w:fill="FFFFFF"/>
        </w:rPr>
      </w:pPr>
      <w:r w:rsidRPr="001B5917">
        <w:rPr>
          <w:sz w:val="25"/>
          <w:szCs w:val="25"/>
        </w:rPr>
        <w:t xml:space="preserve">Відповідно до частини другої статті 73 Закону особа має відповідати </w:t>
      </w:r>
      <w:r w:rsidRPr="001B5917">
        <w:rPr>
          <w:sz w:val="25"/>
          <w:szCs w:val="25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1B5917">
        <w:rPr>
          <w:sz w:val="25"/>
          <w:szCs w:val="25"/>
        </w:rPr>
        <w:t xml:space="preserve">Оголошення: </w:t>
      </w:r>
      <w:r w:rsidRPr="001B5917">
        <w:rPr>
          <w:rStyle w:val="af"/>
          <w:b w:val="0"/>
          <w:sz w:val="25"/>
          <w:szCs w:val="25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1B5917">
        <w:rPr>
          <w:sz w:val="25"/>
          <w:szCs w:val="25"/>
          <w:shd w:val="clear" w:color="auto" w:fill="FFFFFF"/>
        </w:rPr>
        <w:t>має бути отримано не раніше 01 березня 2025 року.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</w:rPr>
        <w:t xml:space="preserve">Підпунктом 60.1 пункту 60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параграфа 7 Регламенту Вищої кваліфікаційної комісії суддів України, затвердженого рішенням </w:t>
      </w:r>
      <w:r w:rsidRPr="001B5917">
        <w:rPr>
          <w:rFonts w:ascii="Times New Roman" w:hAnsi="Times New Roman" w:cs="Times New Roman"/>
          <w:sz w:val="25"/>
          <w:szCs w:val="25"/>
        </w:rPr>
        <w:t>Комісії від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 13 жовтня 2016 року № 81/зп-16 (в</w:t>
      </w:r>
      <w:r w:rsidR="000D5DE5">
        <w:rPr>
          <w:rStyle w:val="af"/>
          <w:rFonts w:ascii="Times New Roman" w:hAnsi="Times New Roman" w:cs="Times New Roman"/>
          <w:b w:val="0"/>
          <w:sz w:val="25"/>
          <w:szCs w:val="25"/>
        </w:rPr>
        <w:t> 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 xml:space="preserve">редакції рішення </w:t>
      </w:r>
      <w:r w:rsidRPr="001B5917">
        <w:rPr>
          <w:rFonts w:ascii="Times New Roman" w:hAnsi="Times New Roman" w:cs="Times New Roman"/>
          <w:sz w:val="25"/>
          <w:szCs w:val="25"/>
        </w:rPr>
        <w:t>Комісії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Style w:val="af"/>
          <w:rFonts w:ascii="Times New Roman" w:hAnsi="Times New Roman" w:cs="Times New Roman"/>
          <w:b w:val="0"/>
          <w:sz w:val="25"/>
          <w:szCs w:val="25"/>
        </w:rPr>
        <w:t>від 19 жовтня 2023 року № 119/зп-23 зі змінами), встановлено, що</w:t>
      </w:r>
      <w:r w:rsidRPr="001B5917">
        <w:rPr>
          <w:rStyle w:val="af"/>
          <w:rFonts w:ascii="Times New Roman" w:hAnsi="Times New Roman" w:cs="Times New Roman"/>
          <w:sz w:val="25"/>
          <w:szCs w:val="25"/>
        </w:rPr>
        <w:t xml:space="preserve"> </w:t>
      </w:r>
      <w:r w:rsidRPr="001B5917">
        <w:rPr>
          <w:rFonts w:ascii="Times New Roman" w:hAnsi="Times New Roman" w:cs="Times New Roman"/>
          <w:sz w:val="25"/>
          <w:szCs w:val="25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1B5917">
        <w:rPr>
          <w:rFonts w:ascii="Times New Roman" w:hAnsi="Times New Roman" w:cs="Times New Roman"/>
          <w:sz w:val="25"/>
          <w:szCs w:val="25"/>
        </w:rPr>
        <w:t>Урахувавши викладене, Комісія дійшла висновку про наявність підстав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для відмови </w:t>
      </w:r>
      <w:proofErr w:type="spellStart"/>
      <w:r w:rsidR="005E5933">
        <w:rPr>
          <w:rFonts w:ascii="Times New Roman" w:hAnsi="Times New Roman" w:cs="Times New Roman"/>
          <w:sz w:val="25"/>
          <w:szCs w:val="25"/>
          <w:shd w:val="clear" w:color="auto" w:fill="FFFFFF"/>
        </w:rPr>
        <w:t>Туркову</w:t>
      </w:r>
      <w:proofErr w:type="spellEnd"/>
      <w:r w:rsidR="005E5933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О.О.</w:t>
      </w: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у допуску до участі в Доборі.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B5917">
        <w:rPr>
          <w:rFonts w:ascii="Times New Roman" w:hAnsi="Times New Roman" w:cs="Times New Roman"/>
          <w:sz w:val="25"/>
          <w:szCs w:val="25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четверта статті</w:t>
      </w:r>
      <w:r w:rsidR="000D5DE5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101</w:t>
      </w:r>
      <w:r w:rsidR="000D5DE5">
        <w:rPr>
          <w:rFonts w:ascii="Times New Roman" w:hAnsi="Times New Roman" w:cs="Times New Roman"/>
          <w:sz w:val="25"/>
          <w:szCs w:val="25"/>
          <w:shd w:val="clear" w:color="auto" w:fill="FFFFFF"/>
        </w:rPr>
        <w:t> </w:t>
      </w:r>
      <w:r>
        <w:rPr>
          <w:rFonts w:ascii="Times New Roman" w:hAnsi="Times New Roman" w:cs="Times New Roman"/>
          <w:sz w:val="25"/>
          <w:szCs w:val="25"/>
          <w:shd w:val="clear" w:color="auto" w:fill="FFFFFF"/>
        </w:rPr>
        <w:t>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вирішила:</w:t>
      </w:r>
    </w:p>
    <w:p w:rsidR="001B5917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відмовити </w:t>
      </w:r>
      <w:proofErr w:type="spellStart"/>
      <w:r w:rsidR="00D26E68">
        <w:rPr>
          <w:rFonts w:ascii="Times New Roman" w:eastAsia="Times New Roman" w:hAnsi="Times New Roman" w:cs="Times New Roman"/>
          <w:sz w:val="25"/>
          <w:szCs w:val="25"/>
        </w:rPr>
        <w:t>Туркову</w:t>
      </w:r>
      <w:proofErr w:type="spellEnd"/>
      <w:r w:rsidR="00D26E68">
        <w:rPr>
          <w:rFonts w:ascii="Times New Roman" w:eastAsia="Times New Roman" w:hAnsi="Times New Roman" w:cs="Times New Roman"/>
          <w:sz w:val="25"/>
          <w:szCs w:val="25"/>
        </w:rPr>
        <w:t xml:space="preserve"> Олегу Олександрович</w:t>
      </w:r>
      <w:r w:rsidR="003C46E7">
        <w:rPr>
          <w:rFonts w:ascii="Times New Roman" w:eastAsia="Times New Roman" w:hAnsi="Times New Roman" w:cs="Times New Roman"/>
          <w:sz w:val="25"/>
          <w:szCs w:val="25"/>
        </w:rPr>
        <w:t>у</w:t>
      </w:r>
      <w:r w:rsidR="00D26E6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 допуску до участі в доборі на посаду судді місцевого суду, оголошеному рішенням Комісії від 11 грудня 2024 року № 366/зп-24.</w:t>
      </w: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Головуючий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sz w:val="25"/>
          <w:szCs w:val="25"/>
        </w:rPr>
        <w:t xml:space="preserve">              </w:t>
      </w:r>
      <w:r>
        <w:rPr>
          <w:rFonts w:ascii="Times New Roman" w:eastAsia="Times New Roman" w:hAnsi="Times New Roman" w:cs="Times New Roman"/>
          <w:sz w:val="25"/>
          <w:szCs w:val="25"/>
        </w:rPr>
        <w:t>Руслан СИДОРОВИЧ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Члени Комісії: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 w:rsidR="000D5DE5">
        <w:rPr>
          <w:rFonts w:ascii="Times New Roman" w:eastAsia="Times New Roman" w:hAnsi="Times New Roman" w:cs="Times New Roman"/>
          <w:sz w:val="25"/>
          <w:szCs w:val="25"/>
        </w:rPr>
        <w:tab/>
      </w:r>
      <w:r w:rsidR="000D5DE5">
        <w:rPr>
          <w:rFonts w:ascii="Times New Roman" w:eastAsia="Times New Roman" w:hAnsi="Times New Roman" w:cs="Times New Roman"/>
          <w:sz w:val="25"/>
          <w:szCs w:val="25"/>
        </w:rPr>
        <w:tab/>
      </w:r>
      <w:r w:rsidR="000D5DE5">
        <w:rPr>
          <w:rFonts w:ascii="Times New Roman" w:eastAsia="Times New Roman" w:hAnsi="Times New Roman" w:cs="Times New Roman"/>
          <w:sz w:val="25"/>
          <w:szCs w:val="25"/>
        </w:rPr>
        <w:tab/>
      </w:r>
      <w:r w:rsidR="000D5DE5">
        <w:rPr>
          <w:rFonts w:ascii="Times New Roman" w:eastAsia="Times New Roman" w:hAnsi="Times New Roman" w:cs="Times New Roman"/>
          <w:sz w:val="25"/>
          <w:szCs w:val="25"/>
        </w:rPr>
        <w:tab/>
      </w:r>
      <w:r w:rsidR="000D5DE5">
        <w:rPr>
          <w:rFonts w:ascii="Times New Roman" w:eastAsia="Times New Roman" w:hAnsi="Times New Roman" w:cs="Times New Roman"/>
          <w:sz w:val="25"/>
          <w:szCs w:val="25"/>
        </w:rPr>
        <w:tab/>
      </w:r>
      <w:r w:rsidR="000D5DE5">
        <w:rPr>
          <w:rFonts w:ascii="Times New Roman" w:eastAsia="Times New Roman" w:hAnsi="Times New Roman" w:cs="Times New Roman"/>
          <w:sz w:val="25"/>
          <w:szCs w:val="25"/>
        </w:rPr>
        <w:tab/>
      </w:r>
      <w:r w:rsidR="000D5DE5">
        <w:rPr>
          <w:rFonts w:ascii="Times New Roman" w:eastAsia="Times New Roman" w:hAnsi="Times New Roman" w:cs="Times New Roman"/>
          <w:sz w:val="25"/>
          <w:szCs w:val="25"/>
        </w:rPr>
        <w:tab/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Людмила ВОЛКОВА</w:t>
      </w:r>
    </w:p>
    <w:p w:rsidR="001B5917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B5917" w:rsidRDefault="000D5DE5" w:rsidP="000D5DE5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1B5917">
        <w:rPr>
          <w:rFonts w:ascii="Times New Roman" w:eastAsia="Times New Roman" w:hAnsi="Times New Roman" w:cs="Times New Roman"/>
          <w:sz w:val="25"/>
          <w:szCs w:val="25"/>
        </w:rPr>
        <w:t>Роман КИДИСЮК</w:t>
      </w:r>
      <w:bookmarkStart w:id="0" w:name="_GoBack"/>
      <w:bookmarkEnd w:id="0"/>
    </w:p>
    <w:sectPr w:rsidR="001B5917" w:rsidSect="001B5917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6DE" w:rsidRDefault="002726DE">
      <w:pPr>
        <w:spacing w:after="0" w:line="240" w:lineRule="auto"/>
      </w:pPr>
      <w:r>
        <w:separator/>
      </w:r>
    </w:p>
  </w:endnote>
  <w:endnote w:type="continuationSeparator" w:id="0">
    <w:p w:rsidR="002726DE" w:rsidRDefault="00272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6DE" w:rsidRDefault="002726DE">
      <w:pPr>
        <w:spacing w:after="0" w:line="240" w:lineRule="auto"/>
      </w:pPr>
      <w:r>
        <w:separator/>
      </w:r>
    </w:p>
  </w:footnote>
  <w:footnote w:type="continuationSeparator" w:id="0">
    <w:p w:rsidR="002726DE" w:rsidRDefault="00272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5933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6C30"/>
    <w:rsid w:val="00033EB6"/>
    <w:rsid w:val="00041725"/>
    <w:rsid w:val="000442B2"/>
    <w:rsid w:val="00057560"/>
    <w:rsid w:val="000659B4"/>
    <w:rsid w:val="00095637"/>
    <w:rsid w:val="000A15D5"/>
    <w:rsid w:val="000A293A"/>
    <w:rsid w:val="000B534F"/>
    <w:rsid w:val="000B76EC"/>
    <w:rsid w:val="000D4C56"/>
    <w:rsid w:val="000D5DE5"/>
    <w:rsid w:val="00100B0F"/>
    <w:rsid w:val="00122E50"/>
    <w:rsid w:val="0013217A"/>
    <w:rsid w:val="00180213"/>
    <w:rsid w:val="0019706C"/>
    <w:rsid w:val="001A535B"/>
    <w:rsid w:val="001B0C0C"/>
    <w:rsid w:val="001B18C8"/>
    <w:rsid w:val="001B5917"/>
    <w:rsid w:val="001D53F7"/>
    <w:rsid w:val="001E5FD0"/>
    <w:rsid w:val="001E68E7"/>
    <w:rsid w:val="001F0E3C"/>
    <w:rsid w:val="00210410"/>
    <w:rsid w:val="00221859"/>
    <w:rsid w:val="002259A9"/>
    <w:rsid w:val="00232DAD"/>
    <w:rsid w:val="002515EB"/>
    <w:rsid w:val="002536E6"/>
    <w:rsid w:val="002614DC"/>
    <w:rsid w:val="00263EC2"/>
    <w:rsid w:val="002726DE"/>
    <w:rsid w:val="00292BF9"/>
    <w:rsid w:val="002B2AAA"/>
    <w:rsid w:val="002D0836"/>
    <w:rsid w:val="002D51C6"/>
    <w:rsid w:val="003107B2"/>
    <w:rsid w:val="00315D03"/>
    <w:rsid w:val="0032587D"/>
    <w:rsid w:val="003301AF"/>
    <w:rsid w:val="003809CF"/>
    <w:rsid w:val="0039704D"/>
    <w:rsid w:val="003B1BCA"/>
    <w:rsid w:val="003B2DD9"/>
    <w:rsid w:val="003C37A9"/>
    <w:rsid w:val="003C46E7"/>
    <w:rsid w:val="003E4128"/>
    <w:rsid w:val="003F2950"/>
    <w:rsid w:val="003F3782"/>
    <w:rsid w:val="003F7DED"/>
    <w:rsid w:val="00406BBE"/>
    <w:rsid w:val="00415B79"/>
    <w:rsid w:val="0046032A"/>
    <w:rsid w:val="0046605A"/>
    <w:rsid w:val="004B75BB"/>
    <w:rsid w:val="004C101B"/>
    <w:rsid w:val="004C7A05"/>
    <w:rsid w:val="004D369F"/>
    <w:rsid w:val="004D4B54"/>
    <w:rsid w:val="004F48B6"/>
    <w:rsid w:val="00507705"/>
    <w:rsid w:val="00523AE1"/>
    <w:rsid w:val="005336F6"/>
    <w:rsid w:val="005404E5"/>
    <w:rsid w:val="005405FE"/>
    <w:rsid w:val="00592544"/>
    <w:rsid w:val="005B4A45"/>
    <w:rsid w:val="005C2518"/>
    <w:rsid w:val="005E4D80"/>
    <w:rsid w:val="005E5933"/>
    <w:rsid w:val="005E59B6"/>
    <w:rsid w:val="0060791C"/>
    <w:rsid w:val="00631B1F"/>
    <w:rsid w:val="0064035F"/>
    <w:rsid w:val="0064203D"/>
    <w:rsid w:val="006460B1"/>
    <w:rsid w:val="00666FBC"/>
    <w:rsid w:val="006914FE"/>
    <w:rsid w:val="0069391C"/>
    <w:rsid w:val="006C2AA2"/>
    <w:rsid w:val="006F1B69"/>
    <w:rsid w:val="006F271E"/>
    <w:rsid w:val="007036D4"/>
    <w:rsid w:val="00750067"/>
    <w:rsid w:val="00781384"/>
    <w:rsid w:val="007A6377"/>
    <w:rsid w:val="007B439D"/>
    <w:rsid w:val="007F7A58"/>
    <w:rsid w:val="007F7D72"/>
    <w:rsid w:val="0080290C"/>
    <w:rsid w:val="00814A70"/>
    <w:rsid w:val="008421D1"/>
    <w:rsid w:val="0085725B"/>
    <w:rsid w:val="00863ECD"/>
    <w:rsid w:val="0086796F"/>
    <w:rsid w:val="00880FAA"/>
    <w:rsid w:val="00882F84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01B"/>
    <w:rsid w:val="009E0194"/>
    <w:rsid w:val="009F1221"/>
    <w:rsid w:val="00A20623"/>
    <w:rsid w:val="00A21285"/>
    <w:rsid w:val="00A44246"/>
    <w:rsid w:val="00A531C1"/>
    <w:rsid w:val="00A5421D"/>
    <w:rsid w:val="00A77FBD"/>
    <w:rsid w:val="00A82B18"/>
    <w:rsid w:val="00A9064D"/>
    <w:rsid w:val="00A9586F"/>
    <w:rsid w:val="00AE1361"/>
    <w:rsid w:val="00B42C15"/>
    <w:rsid w:val="00B84CB2"/>
    <w:rsid w:val="00BA1623"/>
    <w:rsid w:val="00BB365B"/>
    <w:rsid w:val="00BB6724"/>
    <w:rsid w:val="00BC21B6"/>
    <w:rsid w:val="00BD1B84"/>
    <w:rsid w:val="00BF1CDD"/>
    <w:rsid w:val="00C006EA"/>
    <w:rsid w:val="00C0742E"/>
    <w:rsid w:val="00C21054"/>
    <w:rsid w:val="00C44AE7"/>
    <w:rsid w:val="00C61F98"/>
    <w:rsid w:val="00C641CA"/>
    <w:rsid w:val="00C71731"/>
    <w:rsid w:val="00C7779E"/>
    <w:rsid w:val="00CA3A78"/>
    <w:rsid w:val="00CB06C8"/>
    <w:rsid w:val="00CB74F5"/>
    <w:rsid w:val="00CC77B2"/>
    <w:rsid w:val="00CF1AC3"/>
    <w:rsid w:val="00CF3E0B"/>
    <w:rsid w:val="00D012B4"/>
    <w:rsid w:val="00D26E68"/>
    <w:rsid w:val="00D27C71"/>
    <w:rsid w:val="00D33CB1"/>
    <w:rsid w:val="00D43A93"/>
    <w:rsid w:val="00D572CB"/>
    <w:rsid w:val="00D640E4"/>
    <w:rsid w:val="00D669B4"/>
    <w:rsid w:val="00D670F5"/>
    <w:rsid w:val="00D956B9"/>
    <w:rsid w:val="00DA1618"/>
    <w:rsid w:val="00DC5B02"/>
    <w:rsid w:val="00DC74DC"/>
    <w:rsid w:val="00DF5A9F"/>
    <w:rsid w:val="00E10F65"/>
    <w:rsid w:val="00E138DE"/>
    <w:rsid w:val="00E3768C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F7A11"/>
    <w:rsid w:val="00F16DB1"/>
    <w:rsid w:val="00F20E16"/>
    <w:rsid w:val="00F32B86"/>
    <w:rsid w:val="00F525D3"/>
    <w:rsid w:val="00F57262"/>
    <w:rsid w:val="00F63499"/>
    <w:rsid w:val="00F661DA"/>
    <w:rsid w:val="00FA727D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2594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402-19/ed20250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D9EF31-13E2-4891-960C-CD09A50F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3285</Words>
  <Characters>1874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2025-05-29T08:04:00Z</cp:lastPrinted>
  <dcterms:created xsi:type="dcterms:W3CDTF">2025-06-04T10:07:00Z</dcterms:created>
  <dcterms:modified xsi:type="dcterms:W3CDTF">2025-06-04T10:08:00Z</dcterms:modified>
</cp:coreProperties>
</file>