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860A5" w:rsidRPr="004A2190" w:rsidRDefault="000F7E43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="009049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F860A5"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F860A5"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60A5" w:rsidRPr="004A2190" w:rsidRDefault="00F860A5" w:rsidP="00F860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63434B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 w:rsidR="000F7E43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0F7E43"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Чумак С.Ю., Шевчук Г.М.</w:t>
      </w:r>
    </w:p>
    <w:p w:rsidR="00F860A5" w:rsidRPr="004A2190" w:rsidRDefault="00F860A5" w:rsidP="00F860A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49157C" w:rsidRPr="0063434B" w:rsidRDefault="00F860A5" w:rsidP="0063434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bookmarkEnd w:id="0"/>
      <w:r w:rsidR="0063434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63434B" w:rsidRPr="0063434B" w:rsidRDefault="0063434B" w:rsidP="0063434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Призначити повторну перевірку семи робіт (модельних судових рішень), викладених під час виконання практичних завдань (кримінальна та цивільна спеціалізації) кандидатами на зайняття вакантних посад суддів в апеляційних загальних судах у межах конкурсу, оголошеного рішенням Комісії від 14 вересня </w:t>
      </w:r>
      <w:r w:rsidR="00747F4F"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2023 року № 94/зп-23 (зі змінами), у яких встановлено розбіжності між найвищим і найнижчим балами у 20 і більше відсотків від максимально можливого </w:t>
      </w:r>
      <w:proofErr w:type="spellStart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3434B" w:rsidRPr="0063434B" w:rsidRDefault="0063434B" w:rsidP="0063434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Затвердити склад екзаменаційної комісії для повторної перевірки та оцінювання п’яти робіт (модельних судових рішень), викладених під час виконання практичних завдань (цивільна спеціалізація) кандидатами на зайняття вакантних посад суддів в апеляційних загальних судах у межах конкурсу, оголошеного рішенням Комісії </w:t>
      </w:r>
      <w:r w:rsidR="00747F4F"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14 вересня 2023 року № 94/зп-23 (зі змінами), у яких встановлено розбіжності між найвищим і найнижчим балами у 20 і більше відсотків від максимально можливого </w:t>
      </w:r>
      <w:proofErr w:type="spellStart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ІНФОРМАЦІЯ_1</w:t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3434B" w:rsidRDefault="0063434B" w:rsidP="0063434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Затвердити склад екзаменаційної комісії для повторної перевірки та оцінювання двох робіт (модельних судових рішень), викладених під час виконання практичних завдань (кримінальна спеціалізація) кандидатами на зайняття вакантних посад суддів в апеляційних загальних судах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14 вересня 2023 року № 94/зп-23 (зі змінами), у яких встановлено розбіжності між найвищим і найнижчим балами у 20 і більше відсотків від максимально можливого </w:t>
      </w:r>
      <w:proofErr w:type="spellStart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ІНФОРМ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 w:eastAsia="uk-UA"/>
        </w:rPr>
        <w:t>АЦІЯ_2</w:t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3434B" w:rsidRPr="0063434B" w:rsidRDefault="0063434B" w:rsidP="0063434B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Здійснити повторний розподіл в інформаційній системі семи робіт (модельних судових рішень), викладених під час виконання практичних завдань (кримінальна та цивільна спеціалізації) кандидатами на зайняття вакантних посад суддів в апеляційних загальних судах у межах конкурсу, оголошеного рішенням Комісії від 14 вересня </w:t>
      </w:r>
      <w:r w:rsidR="00747F4F"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2023 року № 94/зп-23 (зі змінами), у яких встановлено розбіжності між найвищим і найнижчим балами у 20 і більше відсотків від максимально можливого </w:t>
      </w:r>
      <w:proofErr w:type="spellStart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3434B">
        <w:rPr>
          <w:rFonts w:ascii="Times New Roman" w:hAnsi="Times New Roman" w:cs="Times New Roman"/>
          <w:sz w:val="26"/>
          <w:szCs w:val="26"/>
          <w:lang w:val="uk-UA" w:eastAsia="uk-UA"/>
        </w:rPr>
        <w:t>, для їх повторної перевірки та оцінювання.</w:t>
      </w:r>
    </w:p>
    <w:sectPr w:rsidR="0063434B" w:rsidRPr="0063434B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6072B"/>
    <w:rsid w:val="0026279E"/>
    <w:rsid w:val="00272379"/>
    <w:rsid w:val="00273358"/>
    <w:rsid w:val="0029467C"/>
    <w:rsid w:val="002B1C76"/>
    <w:rsid w:val="002F597B"/>
    <w:rsid w:val="00306F3B"/>
    <w:rsid w:val="00315D15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279D6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86B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24A6-B0B6-43CC-AF30-580A8445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16</cp:revision>
  <cp:lastPrinted>2025-04-17T10:41:00Z</cp:lastPrinted>
  <dcterms:created xsi:type="dcterms:W3CDTF">2025-04-10T11:48:00Z</dcterms:created>
  <dcterms:modified xsi:type="dcterms:W3CDTF">2025-04-17T12:24:00Z</dcterms:modified>
</cp:coreProperties>
</file>